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C3BEA" w14:textId="77777777" w:rsidR="00E275E3" w:rsidRDefault="005D5677" w:rsidP="004D2696">
      <w:pPr>
        <w:pStyle w:val="Tabela-Normal"/>
      </w:pPr>
      <w:r w:rsidRPr="005D5677">
        <w:rPr>
          <w:rFonts w:eastAsia="Calibri"/>
          <w:noProof/>
          <w:lang w:eastAsia="pt-BR"/>
        </w:rPr>
        <w:drawing>
          <wp:inline distT="0" distB="0" distL="0" distR="0" wp14:anchorId="6EEA97ED" wp14:editId="38D3411B">
            <wp:extent cx="6108700" cy="781050"/>
            <wp:effectExtent l="0" t="0" r="6350" b="0"/>
            <wp:docPr id="3" name="Imagem 3"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14:paraId="2CF34ADD" w14:textId="77777777" w:rsidR="002143CD" w:rsidRPr="002143CD" w:rsidRDefault="002143CD" w:rsidP="002143CD">
      <w:pPr>
        <w:pStyle w:val="Ttulo8"/>
        <w:tabs>
          <w:tab w:val="right" w:pos="4423"/>
        </w:tabs>
        <w:spacing w:before="0"/>
        <w:ind w:left="0"/>
        <w:jc w:val="center"/>
      </w:pPr>
    </w:p>
    <w:p w14:paraId="6054C4F0" w14:textId="319328F4" w:rsidR="00D60327" w:rsidRDefault="002F3875" w:rsidP="002815F0">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rPr>
        <w:t>Número 2</w:t>
      </w:r>
      <w:r w:rsidR="00E60E82">
        <w:rPr>
          <w:rFonts w:ascii="Times New Roman" w:hAnsi="Times New Roman"/>
          <w:b/>
          <w:i w:val="0"/>
          <w:sz w:val="22"/>
          <w:szCs w:val="22"/>
          <w:lang w:val="pt-BR"/>
        </w:rPr>
        <w:t>53</w:t>
      </w:r>
    </w:p>
    <w:p w14:paraId="691F931E" w14:textId="64F68310" w:rsidR="00C61626" w:rsidRPr="003A0B0D" w:rsidRDefault="00681D68" w:rsidP="002815F0">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lang w:val="pt-BR"/>
        </w:rPr>
        <w:t>Sessões</w:t>
      </w:r>
      <w:r w:rsidR="0008246E" w:rsidRPr="003A0B0D">
        <w:rPr>
          <w:rFonts w:ascii="Times New Roman" w:hAnsi="Times New Roman"/>
          <w:b/>
          <w:i w:val="0"/>
          <w:sz w:val="22"/>
          <w:szCs w:val="22"/>
        </w:rPr>
        <w:t>:</w:t>
      </w:r>
      <w:r w:rsidR="00C341B8" w:rsidRPr="003A0B0D">
        <w:rPr>
          <w:rFonts w:ascii="Times New Roman" w:hAnsi="Times New Roman"/>
          <w:b/>
          <w:i w:val="0"/>
          <w:sz w:val="22"/>
          <w:szCs w:val="22"/>
        </w:rPr>
        <w:t xml:space="preserve"> </w:t>
      </w:r>
      <w:r w:rsidR="00340266">
        <w:rPr>
          <w:rFonts w:ascii="Times New Roman" w:hAnsi="Times New Roman"/>
          <w:b/>
          <w:i w:val="0"/>
          <w:sz w:val="22"/>
          <w:szCs w:val="22"/>
          <w:lang w:val="pt-BR"/>
        </w:rPr>
        <w:t>2</w:t>
      </w:r>
      <w:r w:rsidR="00E60E82">
        <w:rPr>
          <w:rFonts w:ascii="Times New Roman" w:hAnsi="Times New Roman"/>
          <w:b/>
          <w:i w:val="0"/>
          <w:sz w:val="22"/>
          <w:szCs w:val="22"/>
          <w:lang w:val="pt-BR"/>
        </w:rPr>
        <w:t>8</w:t>
      </w:r>
      <w:r w:rsidR="004301EC">
        <w:rPr>
          <w:rFonts w:ascii="Times New Roman" w:hAnsi="Times New Roman"/>
          <w:b/>
          <w:i w:val="0"/>
          <w:sz w:val="22"/>
          <w:szCs w:val="22"/>
          <w:lang w:val="pt-BR"/>
        </w:rPr>
        <w:t xml:space="preserve"> </w:t>
      </w:r>
      <w:r w:rsidR="00340266">
        <w:rPr>
          <w:rFonts w:ascii="Times New Roman" w:hAnsi="Times New Roman"/>
          <w:b/>
          <w:i w:val="0"/>
          <w:sz w:val="22"/>
          <w:szCs w:val="22"/>
          <w:lang w:val="pt-BR"/>
        </w:rPr>
        <w:t>e 2</w:t>
      </w:r>
      <w:r w:rsidR="00E60E82">
        <w:rPr>
          <w:rFonts w:ascii="Times New Roman" w:hAnsi="Times New Roman"/>
          <w:b/>
          <w:i w:val="0"/>
          <w:sz w:val="22"/>
          <w:szCs w:val="22"/>
          <w:lang w:val="pt-BR"/>
        </w:rPr>
        <w:t>9</w:t>
      </w:r>
      <w:r w:rsidR="00340266">
        <w:rPr>
          <w:rFonts w:ascii="Times New Roman" w:hAnsi="Times New Roman"/>
          <w:b/>
          <w:i w:val="0"/>
          <w:sz w:val="22"/>
          <w:szCs w:val="22"/>
          <w:lang w:val="pt-BR"/>
        </w:rPr>
        <w:t xml:space="preserve"> </w:t>
      </w:r>
      <w:r w:rsidR="00005A0B" w:rsidRPr="003A0B0D">
        <w:rPr>
          <w:rFonts w:ascii="Times New Roman" w:hAnsi="Times New Roman"/>
          <w:b/>
          <w:i w:val="0"/>
          <w:sz w:val="22"/>
          <w:szCs w:val="22"/>
          <w:lang w:val="pt-BR"/>
        </w:rPr>
        <w:t xml:space="preserve">de </w:t>
      </w:r>
      <w:r w:rsidR="000A7DA2">
        <w:rPr>
          <w:rFonts w:ascii="Times New Roman" w:hAnsi="Times New Roman"/>
          <w:b/>
          <w:i w:val="0"/>
          <w:sz w:val="22"/>
          <w:szCs w:val="22"/>
          <w:lang w:val="pt-BR"/>
        </w:rPr>
        <w:t>ju</w:t>
      </w:r>
      <w:r w:rsidR="00340266">
        <w:rPr>
          <w:rFonts w:ascii="Times New Roman" w:hAnsi="Times New Roman"/>
          <w:b/>
          <w:i w:val="0"/>
          <w:sz w:val="22"/>
          <w:szCs w:val="22"/>
          <w:lang w:val="pt-BR"/>
        </w:rPr>
        <w:t>lho</w:t>
      </w:r>
      <w:r w:rsidR="00E15D59">
        <w:rPr>
          <w:rFonts w:ascii="Times New Roman" w:hAnsi="Times New Roman"/>
          <w:b/>
          <w:i w:val="0"/>
          <w:sz w:val="22"/>
          <w:szCs w:val="22"/>
          <w:lang w:val="pt-BR"/>
        </w:rPr>
        <w:t xml:space="preserve"> </w:t>
      </w:r>
      <w:r w:rsidR="00340266">
        <w:rPr>
          <w:rFonts w:ascii="Times New Roman" w:hAnsi="Times New Roman"/>
          <w:b/>
          <w:i w:val="0"/>
          <w:sz w:val="22"/>
          <w:szCs w:val="22"/>
          <w:lang w:val="pt-BR"/>
        </w:rPr>
        <w:t>d</w:t>
      </w:r>
      <w:r w:rsidR="00E15D59">
        <w:rPr>
          <w:rFonts w:ascii="Times New Roman" w:hAnsi="Times New Roman"/>
          <w:b/>
          <w:i w:val="0"/>
          <w:sz w:val="22"/>
          <w:szCs w:val="22"/>
          <w:lang w:val="pt-BR"/>
        </w:rPr>
        <w:t>e</w:t>
      </w:r>
      <w:r w:rsidR="000C5536" w:rsidRPr="003A0B0D">
        <w:rPr>
          <w:rFonts w:ascii="Times New Roman" w:hAnsi="Times New Roman"/>
          <w:b/>
          <w:i w:val="0"/>
          <w:sz w:val="22"/>
          <w:szCs w:val="22"/>
        </w:rPr>
        <w:t xml:space="preserve"> 201</w:t>
      </w:r>
      <w:r w:rsidR="00460BA7">
        <w:rPr>
          <w:rFonts w:ascii="Times New Roman" w:hAnsi="Times New Roman"/>
          <w:b/>
          <w:i w:val="0"/>
          <w:sz w:val="22"/>
          <w:szCs w:val="22"/>
          <w:lang w:val="pt-BR"/>
        </w:rPr>
        <w:t>5</w:t>
      </w:r>
    </w:p>
    <w:p w14:paraId="70C8739B" w14:textId="250995D9" w:rsidR="005D6E13" w:rsidRPr="005D6E13" w:rsidRDefault="005D6E13" w:rsidP="002E5E86">
      <w:pPr>
        <w:pStyle w:val="Corpodetexto2"/>
        <w:spacing w:after="60" w:line="240" w:lineRule="auto"/>
        <w:ind w:left="0"/>
        <w:rPr>
          <w:sz w:val="22"/>
          <w:szCs w:val="22"/>
          <w:lang w:val="pt-BR"/>
        </w:rPr>
      </w:pPr>
      <w:r w:rsidRPr="005D6E13">
        <w:rPr>
          <w:sz w:val="22"/>
          <w:szCs w:val="22"/>
          <w:lang w:val="pt-BR"/>
        </w:rPr>
        <w:t xml:space="preserve">Este Informativo contém informações sintéticas de decisões proferidas pelos Colegiados do TCU, relativas à área de Licitação e Contratos, que receberam indicação de relevância sob o prisma jurisprudencial no período acima indicado. O objetivo é facilitar ao interessado o acompanhamento dos acórdãos mais importantes do Tribunal na área. Para aprofundamento, o leitor pode acessar o inteiro teor das deliberações por meio dos </w:t>
      </w:r>
      <w:r w:rsidRPr="005D6E13">
        <w:rPr>
          <w:i/>
          <w:iCs/>
          <w:sz w:val="22"/>
          <w:szCs w:val="22"/>
          <w:lang w:val="pt-BR"/>
        </w:rPr>
        <w:t xml:space="preserve">links </w:t>
      </w:r>
      <w:r w:rsidRPr="005D6E13">
        <w:rPr>
          <w:sz w:val="22"/>
          <w:szCs w:val="22"/>
          <w:lang w:val="pt-BR"/>
        </w:rPr>
        <w:t xml:space="preserve">disponíveis. As informações aqui apresentadas não são </w:t>
      </w:r>
      <w:proofErr w:type="gramStart"/>
      <w:r w:rsidRPr="005D6E13">
        <w:rPr>
          <w:sz w:val="22"/>
          <w:szCs w:val="22"/>
          <w:lang w:val="pt-BR"/>
        </w:rPr>
        <w:t>repositórios</w:t>
      </w:r>
      <w:proofErr w:type="gramEnd"/>
      <w:r w:rsidRPr="005D6E13">
        <w:rPr>
          <w:sz w:val="22"/>
          <w:szCs w:val="22"/>
          <w:lang w:val="pt-BR"/>
        </w:rPr>
        <w:t xml:space="preserve"> oficiais de jurisprudência.</w:t>
      </w:r>
    </w:p>
    <w:p w14:paraId="0E1EB610" w14:textId="77777777" w:rsidR="0008246E"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3A0B0D">
        <w:rPr>
          <w:b/>
          <w:bCs/>
          <w:smallCaps/>
          <w:sz w:val="22"/>
          <w:szCs w:val="22"/>
        </w:rPr>
        <w:t>SUMÁRIO</w:t>
      </w:r>
    </w:p>
    <w:p w14:paraId="4B3B39B0" w14:textId="77777777" w:rsidR="00C032F3" w:rsidRDefault="00C032F3" w:rsidP="002C7A91">
      <w:pPr>
        <w:autoSpaceDE w:val="0"/>
        <w:autoSpaceDN w:val="0"/>
        <w:adjustRightInd w:val="0"/>
        <w:spacing w:after="60"/>
        <w:ind w:left="0"/>
        <w:rPr>
          <w:b/>
          <w:sz w:val="22"/>
          <w:szCs w:val="22"/>
          <w:lang w:eastAsia="pt-BR"/>
        </w:rPr>
      </w:pPr>
      <w:r w:rsidRPr="00A5345F">
        <w:rPr>
          <w:b/>
          <w:sz w:val="22"/>
          <w:szCs w:val="22"/>
          <w:lang w:eastAsia="pt-BR"/>
        </w:rPr>
        <w:t>Plenário</w:t>
      </w:r>
    </w:p>
    <w:p w14:paraId="0B1EA13B" w14:textId="7998CDF0" w:rsidR="00751961" w:rsidRPr="00B068A4" w:rsidRDefault="00056182" w:rsidP="002C7A91">
      <w:pPr>
        <w:spacing w:after="60"/>
        <w:ind w:left="0"/>
        <w:rPr>
          <w:color w:val="000000"/>
          <w:sz w:val="22"/>
          <w:szCs w:val="22"/>
        </w:rPr>
      </w:pPr>
      <w:r w:rsidRPr="00B068A4">
        <w:rPr>
          <w:rFonts w:eastAsia="Times New Roman"/>
          <w:color w:val="000000"/>
          <w:sz w:val="22"/>
          <w:szCs w:val="22"/>
          <w:lang w:eastAsia="pt-BR"/>
        </w:rPr>
        <w:t>1</w:t>
      </w:r>
      <w:r w:rsidR="00751961" w:rsidRPr="00B068A4">
        <w:rPr>
          <w:rFonts w:eastAsia="Times New Roman"/>
          <w:color w:val="000000"/>
          <w:sz w:val="22"/>
          <w:szCs w:val="22"/>
          <w:lang w:eastAsia="pt-BR"/>
        </w:rPr>
        <w:t xml:space="preserve">. </w:t>
      </w:r>
      <w:r w:rsidR="00B068A4" w:rsidRPr="00B068A4">
        <w:rPr>
          <w:color w:val="000000"/>
          <w:sz w:val="22"/>
          <w:szCs w:val="22"/>
        </w:rPr>
        <w:t xml:space="preserve">A opção pelo regime de contratação integrada exige, nos termos do </w:t>
      </w:r>
      <w:r w:rsidR="00B068A4" w:rsidRPr="00B82A29">
        <w:rPr>
          <w:sz w:val="22"/>
          <w:szCs w:val="22"/>
        </w:rPr>
        <w:t>art.</w:t>
      </w:r>
      <w:r w:rsidR="00B82A29" w:rsidRPr="00B82A29">
        <w:rPr>
          <w:sz w:val="22"/>
          <w:szCs w:val="22"/>
        </w:rPr>
        <w:t xml:space="preserve"> </w:t>
      </w:r>
      <w:r w:rsidR="00B068A4" w:rsidRPr="00B82A29">
        <w:rPr>
          <w:sz w:val="22"/>
          <w:szCs w:val="22"/>
        </w:rPr>
        <w:t xml:space="preserve">9º </w:t>
      </w:r>
      <w:r w:rsidR="00B068A4" w:rsidRPr="00B068A4">
        <w:rPr>
          <w:color w:val="000000"/>
          <w:sz w:val="22"/>
          <w:szCs w:val="22"/>
        </w:rPr>
        <w:t xml:space="preserve">da Lei 12.462/11 (Regime Diferenciado de Contratações), que haja justificativa sob os prismas econômico e técnico. No econômico, a Administração deve demonstrar em termos monetários que os gastos totais a serem realizados com a implantação do empreendimento serão inferiores se comparados aos obtidos com os demais regimes de execução. No técnico, deve demonstrar que as características do objeto permitem que ocorra real competição entre as contratadas para a concepção de metodologias/tecnologias distintas, que levem a soluções capazes de serem aproveitadas vantajosamente pelo Poder Público.   </w:t>
      </w:r>
    </w:p>
    <w:p w14:paraId="430CC238" w14:textId="4FD95807" w:rsidR="008759EC" w:rsidRPr="00B82A29" w:rsidRDefault="00A460A1" w:rsidP="002C7A91">
      <w:pPr>
        <w:spacing w:after="60"/>
        <w:ind w:left="0"/>
        <w:rPr>
          <w:rFonts w:eastAsiaTheme="minorHAnsi"/>
          <w:color w:val="000000"/>
          <w:sz w:val="22"/>
          <w:szCs w:val="22"/>
        </w:rPr>
      </w:pPr>
      <w:r w:rsidRPr="00B82A29">
        <w:rPr>
          <w:rFonts w:eastAsia="Times New Roman"/>
          <w:color w:val="000000"/>
          <w:sz w:val="22"/>
          <w:szCs w:val="22"/>
          <w:lang w:eastAsia="pt-BR"/>
        </w:rPr>
        <w:t>2.</w:t>
      </w:r>
      <w:r w:rsidR="00DB76A4" w:rsidRPr="00B82A29">
        <w:rPr>
          <w:color w:val="000000"/>
          <w:sz w:val="22"/>
          <w:szCs w:val="22"/>
        </w:rPr>
        <w:t xml:space="preserve"> </w:t>
      </w:r>
      <w:r w:rsidR="00B82A29" w:rsidRPr="00B82A29">
        <w:rPr>
          <w:color w:val="000000"/>
          <w:sz w:val="22"/>
          <w:szCs w:val="22"/>
        </w:rPr>
        <w:t xml:space="preserve">Os orçamentos estimativos das contratações da Petrobras são de natureza pública. Não são dados imprescindíveis à segurança da sociedade e do Estado, nem constituem segredo comercial da companhia, estando, assim, fora do alcance </w:t>
      </w:r>
      <w:r w:rsidR="00B82A29" w:rsidRPr="00B82A29">
        <w:rPr>
          <w:sz w:val="22"/>
          <w:szCs w:val="22"/>
        </w:rPr>
        <w:t xml:space="preserve">dos </w:t>
      </w:r>
      <w:proofErr w:type="spellStart"/>
      <w:r w:rsidR="00B82A29" w:rsidRPr="00B82A29">
        <w:rPr>
          <w:sz w:val="22"/>
          <w:szCs w:val="22"/>
        </w:rPr>
        <w:t>arts</w:t>
      </w:r>
      <w:proofErr w:type="spellEnd"/>
      <w:r w:rsidR="00B82A29" w:rsidRPr="00B82A29">
        <w:rPr>
          <w:sz w:val="22"/>
          <w:szCs w:val="22"/>
        </w:rPr>
        <w:t xml:space="preserve">. 155, § 1º, da Lei 6.404/76, 1.190 e 1.191 do Código </w:t>
      </w:r>
      <w:r w:rsidR="00B82A29" w:rsidRPr="00B82A29">
        <w:rPr>
          <w:color w:val="000000"/>
          <w:sz w:val="22"/>
          <w:szCs w:val="22"/>
        </w:rPr>
        <w:t>Civil.</w:t>
      </w:r>
    </w:p>
    <w:p w14:paraId="6C27FD88" w14:textId="2358519D" w:rsidR="00484F4D" w:rsidRPr="00B239B9" w:rsidRDefault="00484F4D" w:rsidP="00484F4D">
      <w:pPr>
        <w:shd w:val="clear" w:color="auto" w:fill="FFFFFF"/>
        <w:spacing w:after="60"/>
        <w:ind w:left="0"/>
        <w:rPr>
          <w:rFonts w:eastAsia="Times New Roman"/>
          <w:color w:val="000000"/>
          <w:sz w:val="22"/>
          <w:szCs w:val="22"/>
          <w:lang w:eastAsia="pt-BR"/>
        </w:rPr>
      </w:pPr>
      <w:r>
        <w:rPr>
          <w:rFonts w:eastAsia="Times New Roman"/>
          <w:color w:val="000000"/>
          <w:sz w:val="22"/>
          <w:szCs w:val="22"/>
          <w:lang w:eastAsia="pt-BR"/>
        </w:rPr>
        <w:t>3. O</w:t>
      </w:r>
      <w:r w:rsidRPr="00B239B9">
        <w:rPr>
          <w:rFonts w:eastAsia="Times New Roman"/>
          <w:color w:val="000000"/>
          <w:sz w:val="22"/>
          <w:szCs w:val="22"/>
          <w:lang w:eastAsia="pt-BR"/>
        </w:rPr>
        <w:t xml:space="preserve"> § 4º</w:t>
      </w:r>
      <w:r>
        <w:rPr>
          <w:rFonts w:eastAsia="Times New Roman"/>
          <w:color w:val="000000"/>
          <w:sz w:val="22"/>
          <w:szCs w:val="22"/>
          <w:lang w:eastAsia="pt-BR"/>
        </w:rPr>
        <w:t xml:space="preserve"> do</w:t>
      </w:r>
      <w:r w:rsidRPr="00484F4D">
        <w:rPr>
          <w:rFonts w:eastAsia="Times New Roman"/>
          <w:sz w:val="22"/>
          <w:szCs w:val="22"/>
          <w:lang w:eastAsia="pt-BR"/>
        </w:rPr>
        <w:t xml:space="preserve"> </w:t>
      </w:r>
      <w:r>
        <w:rPr>
          <w:rFonts w:eastAsia="Times New Roman"/>
          <w:sz w:val="22"/>
          <w:szCs w:val="22"/>
          <w:lang w:eastAsia="pt-BR"/>
        </w:rPr>
        <w:t>art. 42 da Lei 8.666/93</w:t>
      </w:r>
      <w:r w:rsidRPr="00B239B9">
        <w:rPr>
          <w:rFonts w:eastAsia="Times New Roman"/>
          <w:color w:val="000000"/>
          <w:sz w:val="22"/>
          <w:szCs w:val="22"/>
          <w:lang w:eastAsia="pt-BR"/>
        </w:rPr>
        <w:t xml:space="preserve"> poderá ter sua aplicação afastada,</w:t>
      </w:r>
      <w:r w:rsidRPr="00484F4D">
        <w:rPr>
          <w:rFonts w:eastAsia="Times New Roman"/>
          <w:color w:val="000000"/>
          <w:sz w:val="22"/>
          <w:szCs w:val="22"/>
          <w:lang w:eastAsia="pt-BR"/>
        </w:rPr>
        <w:t xml:space="preserve"> </w:t>
      </w:r>
      <w:r>
        <w:rPr>
          <w:rFonts w:eastAsia="Times New Roman"/>
          <w:color w:val="000000"/>
          <w:sz w:val="22"/>
          <w:szCs w:val="22"/>
          <w:lang w:eastAsia="pt-BR"/>
        </w:rPr>
        <w:t xml:space="preserve">nas </w:t>
      </w:r>
      <w:r w:rsidRPr="00B239B9">
        <w:rPr>
          <w:rFonts w:eastAsia="Times New Roman"/>
          <w:color w:val="000000"/>
          <w:sz w:val="22"/>
          <w:szCs w:val="22"/>
          <w:lang w:eastAsia="pt-BR"/>
        </w:rPr>
        <w:t>concorr</w:t>
      </w:r>
      <w:r>
        <w:rPr>
          <w:rFonts w:eastAsia="Times New Roman"/>
          <w:color w:val="000000"/>
          <w:sz w:val="22"/>
          <w:szCs w:val="22"/>
          <w:lang w:eastAsia="pt-BR"/>
        </w:rPr>
        <w:t>ências de âmbito internacional realizadas com recursos provenientes de</w:t>
      </w:r>
      <w:r w:rsidRPr="00B239B9">
        <w:rPr>
          <w:rFonts w:eastAsia="Times New Roman"/>
          <w:sz w:val="22"/>
          <w:szCs w:val="22"/>
          <w:lang w:eastAsia="pt-BR"/>
        </w:rPr>
        <w:t xml:space="preserve"> agências oficiais </w:t>
      </w:r>
      <w:r>
        <w:rPr>
          <w:rFonts w:eastAsia="Times New Roman"/>
          <w:sz w:val="22"/>
          <w:szCs w:val="22"/>
          <w:lang w:eastAsia="pt-BR"/>
        </w:rPr>
        <w:t>de cooperação estrangeira ou de</w:t>
      </w:r>
      <w:r w:rsidRPr="00B239B9">
        <w:rPr>
          <w:rFonts w:eastAsia="Times New Roman"/>
          <w:sz w:val="22"/>
          <w:szCs w:val="22"/>
          <w:lang w:eastAsia="pt-BR"/>
        </w:rPr>
        <w:t xml:space="preserve"> organismos financeiros </w:t>
      </w:r>
      <w:r w:rsidRPr="00B239B9">
        <w:rPr>
          <w:rFonts w:eastAsia="Times New Roman"/>
          <w:color w:val="000000"/>
          <w:sz w:val="22"/>
          <w:szCs w:val="22"/>
          <w:lang w:eastAsia="pt-BR"/>
        </w:rPr>
        <w:t>multilaterais de que o Brasil seja parte</w:t>
      </w:r>
      <w:r>
        <w:rPr>
          <w:rFonts w:eastAsia="Times New Roman"/>
          <w:color w:val="000000"/>
          <w:sz w:val="22"/>
          <w:szCs w:val="22"/>
          <w:lang w:eastAsia="pt-BR"/>
        </w:rPr>
        <w:t xml:space="preserve">, quando </w:t>
      </w:r>
      <w:r w:rsidRPr="00B239B9">
        <w:rPr>
          <w:rFonts w:eastAsia="Times New Roman"/>
          <w:color w:val="000000"/>
          <w:sz w:val="22"/>
          <w:szCs w:val="22"/>
          <w:lang w:eastAsia="pt-BR"/>
        </w:rPr>
        <w:t xml:space="preserve">incompatível com as </w:t>
      </w:r>
      <w:r>
        <w:rPr>
          <w:rFonts w:eastAsia="Times New Roman"/>
          <w:color w:val="000000"/>
          <w:sz w:val="22"/>
          <w:szCs w:val="22"/>
          <w:lang w:eastAsia="pt-BR"/>
        </w:rPr>
        <w:t>regras estabelecidas por essas</w:t>
      </w:r>
      <w:r w:rsidRPr="00B239B9">
        <w:rPr>
          <w:rFonts w:eastAsia="Times New Roman"/>
          <w:color w:val="000000"/>
          <w:sz w:val="22"/>
          <w:szCs w:val="22"/>
          <w:lang w:eastAsia="pt-BR"/>
        </w:rPr>
        <w:t xml:space="preserve"> entidades, exceto se tais regras implicarem inobservância de princípios da Constituição Federal brasileira relativos a licitações públicas.</w:t>
      </w:r>
    </w:p>
    <w:p w14:paraId="09C6243C" w14:textId="57711D17" w:rsidR="008B6A56" w:rsidRDefault="008B6A56" w:rsidP="008B6A56">
      <w:pPr>
        <w:spacing w:after="60"/>
        <w:ind w:left="0"/>
        <w:rPr>
          <w:rFonts w:eastAsia="Times New Roman"/>
          <w:b/>
          <w:color w:val="000000"/>
          <w:sz w:val="22"/>
          <w:szCs w:val="22"/>
          <w:lang w:eastAsia="pt-BR"/>
        </w:rPr>
      </w:pPr>
      <w:r>
        <w:rPr>
          <w:rFonts w:eastAsia="Times New Roman"/>
          <w:b/>
          <w:color w:val="000000"/>
          <w:sz w:val="22"/>
          <w:szCs w:val="22"/>
          <w:lang w:eastAsia="pt-BR"/>
        </w:rPr>
        <w:t>Segunda Câmara</w:t>
      </w:r>
    </w:p>
    <w:p w14:paraId="2975EA07" w14:textId="1B898939" w:rsidR="008B6A56" w:rsidRDefault="008B6A56" w:rsidP="0000347B">
      <w:pPr>
        <w:shd w:val="clear" w:color="auto" w:fill="FFFFFF"/>
        <w:spacing w:after="60"/>
        <w:ind w:left="0"/>
        <w:rPr>
          <w:rFonts w:eastAsia="Times New Roman"/>
          <w:color w:val="000000"/>
          <w:sz w:val="22"/>
          <w:szCs w:val="22"/>
          <w:lang w:eastAsia="pt-BR"/>
        </w:rPr>
      </w:pPr>
      <w:r w:rsidRPr="0000347B">
        <w:rPr>
          <w:rFonts w:eastAsia="Times New Roman"/>
          <w:color w:val="000000"/>
          <w:sz w:val="22"/>
          <w:szCs w:val="22"/>
          <w:lang w:eastAsia="pt-BR"/>
        </w:rPr>
        <w:t xml:space="preserve">4. </w:t>
      </w:r>
      <w:r w:rsidR="0000347B" w:rsidRPr="0000347B">
        <w:rPr>
          <w:rFonts w:eastAsia="Times New Roman"/>
          <w:color w:val="000000"/>
          <w:sz w:val="22"/>
          <w:szCs w:val="22"/>
          <w:lang w:eastAsia="pt-BR"/>
        </w:rPr>
        <w:t>É vedado às Organizações da Sociedade Civil de Interesse Público (</w:t>
      </w:r>
      <w:proofErr w:type="spellStart"/>
      <w:r w:rsidR="0000347B" w:rsidRPr="0000347B">
        <w:rPr>
          <w:rFonts w:eastAsia="Times New Roman"/>
          <w:color w:val="000000"/>
          <w:sz w:val="22"/>
          <w:szCs w:val="22"/>
          <w:lang w:eastAsia="pt-BR"/>
        </w:rPr>
        <w:t>Oscip</w:t>
      </w:r>
      <w:proofErr w:type="spellEnd"/>
      <w:r w:rsidR="0000347B" w:rsidRPr="0000347B">
        <w:rPr>
          <w:rFonts w:eastAsia="Times New Roman"/>
          <w:color w:val="000000"/>
          <w:sz w:val="22"/>
          <w:szCs w:val="22"/>
          <w:lang w:eastAsia="pt-BR"/>
        </w:rPr>
        <w:t xml:space="preserve">), nessa condição, participar de processos licitatórios promovidos pela Administração Pública Federal. A partir da edição do Decreto 7.568/11, tornou-se obrigatória a seleção de </w:t>
      </w:r>
      <w:proofErr w:type="spellStart"/>
      <w:r w:rsidR="0000347B" w:rsidRPr="0000347B">
        <w:rPr>
          <w:rFonts w:eastAsia="Times New Roman"/>
          <w:color w:val="000000"/>
          <w:sz w:val="22"/>
          <w:szCs w:val="22"/>
          <w:lang w:eastAsia="pt-BR"/>
        </w:rPr>
        <w:t>Oscips</w:t>
      </w:r>
      <w:proofErr w:type="spellEnd"/>
      <w:r w:rsidR="0000347B" w:rsidRPr="0000347B">
        <w:rPr>
          <w:rFonts w:eastAsia="Times New Roman"/>
          <w:color w:val="000000"/>
          <w:sz w:val="22"/>
          <w:szCs w:val="22"/>
          <w:lang w:eastAsia="pt-BR"/>
        </w:rPr>
        <w:t xml:space="preserve"> por meio de publicação de edital de concursos de projetos.</w:t>
      </w:r>
    </w:p>
    <w:p w14:paraId="0662201C" w14:textId="77777777" w:rsidR="0000347B" w:rsidRPr="008B6A56" w:rsidRDefault="0000347B" w:rsidP="0000347B">
      <w:pPr>
        <w:shd w:val="clear" w:color="auto" w:fill="FFFFFF"/>
        <w:spacing w:after="60"/>
        <w:ind w:left="0"/>
        <w:rPr>
          <w:rFonts w:eastAsia="Times New Roman"/>
          <w:color w:val="000000"/>
          <w:sz w:val="22"/>
          <w:szCs w:val="22"/>
          <w:lang w:eastAsia="pt-BR"/>
        </w:rPr>
      </w:pPr>
    </w:p>
    <w:p w14:paraId="1D90B9D6" w14:textId="77777777" w:rsidR="00492AF9" w:rsidRDefault="00492AF9" w:rsidP="00492AF9">
      <w:pPr>
        <w:pBdr>
          <w:top w:val="threeDEmboss" w:sz="24" w:space="5" w:color="auto"/>
        </w:pBdr>
        <w:tabs>
          <w:tab w:val="left" w:pos="284"/>
          <w:tab w:val="left" w:pos="4172"/>
          <w:tab w:val="center" w:pos="4818"/>
        </w:tabs>
        <w:spacing w:after="0"/>
        <w:ind w:left="0"/>
        <w:jc w:val="center"/>
        <w:rPr>
          <w:b/>
          <w:bCs/>
          <w:smallCaps/>
          <w:sz w:val="22"/>
          <w:szCs w:val="22"/>
        </w:rPr>
      </w:pPr>
      <w:r w:rsidRPr="003A0B0D">
        <w:rPr>
          <w:b/>
          <w:bCs/>
          <w:smallCaps/>
          <w:sz w:val="22"/>
          <w:szCs w:val="22"/>
        </w:rPr>
        <w:t>PLENÁRIO</w:t>
      </w:r>
    </w:p>
    <w:p w14:paraId="31D57E9A" w14:textId="77777777" w:rsidR="00A460A1" w:rsidRDefault="00A460A1" w:rsidP="00492AF9">
      <w:pPr>
        <w:pBdr>
          <w:top w:val="threeDEmboss" w:sz="24" w:space="5" w:color="auto"/>
        </w:pBdr>
        <w:tabs>
          <w:tab w:val="left" w:pos="284"/>
          <w:tab w:val="left" w:pos="4172"/>
          <w:tab w:val="center" w:pos="4818"/>
        </w:tabs>
        <w:spacing w:after="0"/>
        <w:ind w:left="0"/>
        <w:jc w:val="center"/>
        <w:rPr>
          <w:b/>
          <w:bCs/>
          <w:smallCaps/>
          <w:sz w:val="22"/>
          <w:szCs w:val="22"/>
        </w:rPr>
      </w:pPr>
    </w:p>
    <w:p w14:paraId="7E599C07" w14:textId="77C7A41A" w:rsidR="00BC753A" w:rsidRPr="00F1284B" w:rsidRDefault="00A460A1" w:rsidP="00F1284B">
      <w:pPr>
        <w:shd w:val="clear" w:color="auto" w:fill="FFFFFF"/>
        <w:spacing w:after="0"/>
        <w:ind w:left="0"/>
        <w:rPr>
          <w:rFonts w:eastAsia="Times New Roman"/>
          <w:b/>
          <w:color w:val="000000"/>
          <w:sz w:val="22"/>
          <w:szCs w:val="22"/>
          <w:lang w:eastAsia="pt-BR"/>
        </w:rPr>
      </w:pPr>
      <w:r w:rsidRPr="00F1284B">
        <w:rPr>
          <w:rFonts w:eastAsia="Times New Roman"/>
          <w:b/>
          <w:color w:val="000000"/>
          <w:sz w:val="22"/>
          <w:szCs w:val="22"/>
          <w:lang w:eastAsia="pt-BR"/>
        </w:rPr>
        <w:t>1.</w:t>
      </w:r>
      <w:r w:rsidR="003765A7" w:rsidRPr="00F1284B">
        <w:rPr>
          <w:rFonts w:eastAsia="Times New Roman"/>
          <w:b/>
          <w:color w:val="000000"/>
          <w:sz w:val="22"/>
          <w:szCs w:val="22"/>
          <w:lang w:eastAsia="pt-BR"/>
        </w:rPr>
        <w:t xml:space="preserve"> </w:t>
      </w:r>
      <w:r w:rsidR="00B82A29" w:rsidRPr="00F1284B">
        <w:rPr>
          <w:b/>
          <w:color w:val="000000"/>
          <w:sz w:val="22"/>
          <w:szCs w:val="22"/>
        </w:rPr>
        <w:t xml:space="preserve">A opção pelo regime de contratação integrada exige, nos termos do </w:t>
      </w:r>
      <w:r w:rsidR="00B82A29" w:rsidRPr="00F1284B">
        <w:rPr>
          <w:b/>
          <w:sz w:val="22"/>
          <w:szCs w:val="22"/>
        </w:rPr>
        <w:t xml:space="preserve">art. 9º </w:t>
      </w:r>
      <w:r w:rsidR="00B82A29" w:rsidRPr="00F1284B">
        <w:rPr>
          <w:b/>
          <w:color w:val="000000"/>
          <w:sz w:val="22"/>
          <w:szCs w:val="22"/>
        </w:rPr>
        <w:t xml:space="preserve">da Lei 12.462/11 (Regime Diferenciado de Contratações), que haja justificativa sob os prismas econômico e técnico. No econômico, a Administração deve demonstrar em termos monetários que os gastos totais a serem realizados com a implantação do empreendimento serão inferiores se comparados aos obtidos com os demais regimes de execução. No técnico, deve demonstrar que as características do objeto permitem que ocorra real competição entre as contratadas para a concepção de metodologias/tecnologias distintas, que levem a soluções capazes de serem aproveitadas vantajosamente pelo Poder Público.   </w:t>
      </w:r>
    </w:p>
    <w:p w14:paraId="4B6EB6DB" w14:textId="638AD2BA" w:rsidR="00733CDE" w:rsidRPr="00F1284B" w:rsidRDefault="00E60E82" w:rsidP="00F1284B">
      <w:pPr>
        <w:shd w:val="clear" w:color="auto" w:fill="FFFFFF"/>
        <w:spacing w:after="0"/>
        <w:ind w:left="0"/>
        <w:rPr>
          <w:rFonts w:eastAsia="Times New Roman"/>
          <w:color w:val="000000"/>
          <w:sz w:val="22"/>
          <w:szCs w:val="22"/>
          <w:lang w:eastAsia="pt-BR"/>
        </w:rPr>
      </w:pPr>
      <w:r w:rsidRPr="00F1284B">
        <w:rPr>
          <w:rFonts w:eastAsia="Times New Roman"/>
          <w:color w:val="000000"/>
          <w:sz w:val="22"/>
          <w:szCs w:val="22"/>
          <w:lang w:eastAsia="pt-BR"/>
        </w:rPr>
        <w:t>Mediante monitoramento, o Tribunal examinou o cumprimento das determinações expedidas pelo Acórdão 2547/2014-Plenário</w:t>
      </w:r>
      <w:r w:rsidR="001C2AA6" w:rsidRPr="00F1284B">
        <w:rPr>
          <w:rFonts w:eastAsia="Times New Roman"/>
          <w:color w:val="000000"/>
          <w:sz w:val="22"/>
          <w:szCs w:val="22"/>
          <w:lang w:eastAsia="pt-BR"/>
        </w:rPr>
        <w:t xml:space="preserve"> </w:t>
      </w:r>
      <w:r w:rsidR="006A6148" w:rsidRPr="00F1284B">
        <w:rPr>
          <w:rFonts w:eastAsia="Times New Roman"/>
          <w:color w:val="000000"/>
          <w:sz w:val="22"/>
          <w:szCs w:val="22"/>
          <w:lang w:eastAsia="pt-BR"/>
        </w:rPr>
        <w:t xml:space="preserve">para </w:t>
      </w:r>
      <w:r w:rsidR="00CC7258" w:rsidRPr="00F1284B">
        <w:rPr>
          <w:rFonts w:eastAsia="Times New Roman"/>
          <w:color w:val="000000"/>
          <w:sz w:val="22"/>
          <w:szCs w:val="22"/>
          <w:lang w:eastAsia="pt-BR"/>
        </w:rPr>
        <w:t>correção de irregularidade</w:t>
      </w:r>
      <w:r w:rsidR="0076674C" w:rsidRPr="00F1284B">
        <w:rPr>
          <w:rFonts w:eastAsia="Times New Roman"/>
          <w:color w:val="000000"/>
          <w:sz w:val="22"/>
          <w:szCs w:val="22"/>
          <w:lang w:eastAsia="pt-BR"/>
        </w:rPr>
        <w:t>s</w:t>
      </w:r>
      <w:r w:rsidR="00CC7258" w:rsidRPr="00F1284B">
        <w:rPr>
          <w:rFonts w:eastAsia="Times New Roman"/>
          <w:color w:val="000000"/>
          <w:sz w:val="22"/>
          <w:szCs w:val="22"/>
          <w:lang w:eastAsia="pt-BR"/>
        </w:rPr>
        <w:t xml:space="preserve"> verificadas no </w:t>
      </w:r>
      <w:r w:rsidR="00362CB5" w:rsidRPr="00F1284B">
        <w:rPr>
          <w:rFonts w:eastAsia="Times New Roman"/>
          <w:color w:val="000000"/>
          <w:sz w:val="22"/>
          <w:szCs w:val="22"/>
          <w:lang w:eastAsia="pt-BR"/>
        </w:rPr>
        <w:t>edital de concorrência RDC pres</w:t>
      </w:r>
      <w:r w:rsidR="006A6148" w:rsidRPr="00F1284B">
        <w:rPr>
          <w:rFonts w:eastAsia="Times New Roman"/>
          <w:color w:val="000000"/>
          <w:sz w:val="22"/>
          <w:szCs w:val="22"/>
          <w:lang w:eastAsia="pt-BR"/>
        </w:rPr>
        <w:t>encial, com regime de execução</w:t>
      </w:r>
      <w:r w:rsidR="00F36C36" w:rsidRPr="00F1284B">
        <w:rPr>
          <w:rFonts w:eastAsia="Times New Roman"/>
          <w:color w:val="000000"/>
          <w:sz w:val="22"/>
          <w:szCs w:val="22"/>
          <w:lang w:eastAsia="pt-BR"/>
        </w:rPr>
        <w:t xml:space="preserve"> por</w:t>
      </w:r>
      <w:r w:rsidR="006A6148" w:rsidRPr="00F1284B">
        <w:rPr>
          <w:rFonts w:eastAsia="Times New Roman"/>
          <w:color w:val="000000"/>
          <w:sz w:val="22"/>
          <w:szCs w:val="22"/>
          <w:lang w:eastAsia="pt-BR"/>
        </w:rPr>
        <w:t xml:space="preserve"> contratação integrada</w:t>
      </w:r>
      <w:r w:rsidR="00362CB5" w:rsidRPr="00F1284B">
        <w:rPr>
          <w:rFonts w:eastAsia="Times New Roman"/>
          <w:color w:val="000000"/>
          <w:sz w:val="22"/>
          <w:szCs w:val="22"/>
          <w:lang w:eastAsia="pt-BR"/>
        </w:rPr>
        <w:t xml:space="preserve"> e critério de j</w:t>
      </w:r>
      <w:r w:rsidR="006A6148" w:rsidRPr="00F1284B">
        <w:rPr>
          <w:rFonts w:eastAsia="Times New Roman"/>
          <w:color w:val="000000"/>
          <w:sz w:val="22"/>
          <w:szCs w:val="22"/>
          <w:lang w:eastAsia="pt-BR"/>
        </w:rPr>
        <w:t>ulgamento do tipo menor preço</w:t>
      </w:r>
      <w:r w:rsidR="00362CB5" w:rsidRPr="00F1284B">
        <w:rPr>
          <w:rFonts w:eastAsia="Times New Roman"/>
          <w:color w:val="000000"/>
          <w:sz w:val="22"/>
          <w:szCs w:val="22"/>
          <w:lang w:eastAsia="pt-BR"/>
        </w:rPr>
        <w:t>, promovida pela Secretaria de Infraestrutura Hídrica do Ministério da Integração Nacional (SIH/MI), para a execução das obras de implantação do Ramal do Agreste Pernambucano</w:t>
      </w:r>
      <w:r w:rsidR="00571C5C" w:rsidRPr="00F1284B">
        <w:rPr>
          <w:rFonts w:eastAsia="Times New Roman"/>
          <w:color w:val="000000"/>
          <w:sz w:val="22"/>
          <w:szCs w:val="22"/>
          <w:lang w:eastAsia="pt-BR"/>
        </w:rPr>
        <w:t>, integrante do Projeto de Integração do Rio São Francisco (</w:t>
      </w:r>
      <w:proofErr w:type="spellStart"/>
      <w:r w:rsidR="00571C5C" w:rsidRPr="00F1284B">
        <w:rPr>
          <w:rFonts w:eastAsia="Times New Roman"/>
          <w:color w:val="000000"/>
          <w:sz w:val="22"/>
          <w:szCs w:val="22"/>
          <w:lang w:eastAsia="pt-BR"/>
        </w:rPr>
        <w:t>Pisf</w:t>
      </w:r>
      <w:proofErr w:type="spellEnd"/>
      <w:r w:rsidR="00571C5C" w:rsidRPr="00F1284B">
        <w:rPr>
          <w:rFonts w:eastAsia="Times New Roman"/>
          <w:color w:val="000000"/>
          <w:sz w:val="22"/>
          <w:szCs w:val="22"/>
          <w:lang w:eastAsia="pt-BR"/>
        </w:rPr>
        <w:t xml:space="preserve">). </w:t>
      </w:r>
      <w:r w:rsidR="006A6148" w:rsidRPr="00F1284B">
        <w:rPr>
          <w:rFonts w:eastAsia="Times New Roman"/>
          <w:color w:val="000000"/>
          <w:sz w:val="22"/>
          <w:szCs w:val="22"/>
          <w:lang w:eastAsia="pt-BR"/>
        </w:rPr>
        <w:t>Dentre as irregularidades apontadas</w:t>
      </w:r>
      <w:r w:rsidR="00CC7258" w:rsidRPr="00F1284B">
        <w:rPr>
          <w:rFonts w:eastAsia="Times New Roman"/>
          <w:color w:val="000000"/>
          <w:sz w:val="22"/>
          <w:szCs w:val="22"/>
          <w:lang w:eastAsia="pt-BR"/>
        </w:rPr>
        <w:t>, destaca</w:t>
      </w:r>
      <w:r w:rsidR="00F36C36" w:rsidRPr="00F1284B">
        <w:rPr>
          <w:rFonts w:eastAsia="Times New Roman"/>
          <w:color w:val="000000"/>
          <w:sz w:val="22"/>
          <w:szCs w:val="22"/>
          <w:lang w:eastAsia="pt-BR"/>
        </w:rPr>
        <w:t>ra</w:t>
      </w:r>
      <w:r w:rsidR="00CC7258" w:rsidRPr="00F1284B">
        <w:rPr>
          <w:rFonts w:eastAsia="Times New Roman"/>
          <w:color w:val="000000"/>
          <w:sz w:val="22"/>
          <w:szCs w:val="22"/>
          <w:lang w:eastAsia="pt-BR"/>
        </w:rPr>
        <w:t>-se a “</w:t>
      </w:r>
      <w:r w:rsidR="00CC7258" w:rsidRPr="00F1284B">
        <w:rPr>
          <w:rFonts w:eastAsia="Times New Roman"/>
          <w:i/>
          <w:color w:val="000000"/>
          <w:sz w:val="22"/>
          <w:szCs w:val="22"/>
          <w:lang w:eastAsia="pt-BR"/>
        </w:rPr>
        <w:t>adoção de regime de execução contratual inadequado ou antieconômico</w:t>
      </w:r>
      <w:r w:rsidR="00F36C36" w:rsidRPr="00F1284B">
        <w:rPr>
          <w:rFonts w:eastAsia="Times New Roman"/>
          <w:color w:val="000000"/>
          <w:sz w:val="22"/>
          <w:szCs w:val="22"/>
          <w:lang w:eastAsia="pt-BR"/>
        </w:rPr>
        <w:t>”, a qual motivara</w:t>
      </w:r>
      <w:r w:rsidR="006A6148" w:rsidRPr="00F1284B">
        <w:rPr>
          <w:rFonts w:eastAsia="Times New Roman"/>
          <w:color w:val="000000"/>
          <w:sz w:val="22"/>
          <w:szCs w:val="22"/>
          <w:lang w:eastAsia="pt-BR"/>
        </w:rPr>
        <w:t xml:space="preserve"> </w:t>
      </w:r>
      <w:r w:rsidR="00CC7258" w:rsidRPr="00F1284B">
        <w:rPr>
          <w:rFonts w:eastAsia="Times New Roman"/>
          <w:color w:val="000000"/>
          <w:sz w:val="22"/>
          <w:szCs w:val="22"/>
          <w:lang w:eastAsia="pt-BR"/>
        </w:rPr>
        <w:t xml:space="preserve">determinação à SIH/MI </w:t>
      </w:r>
      <w:r w:rsidR="006A6148" w:rsidRPr="00F1284B">
        <w:rPr>
          <w:rFonts w:eastAsia="Times New Roman"/>
          <w:color w:val="000000"/>
          <w:sz w:val="22"/>
          <w:szCs w:val="22"/>
          <w:lang w:eastAsia="pt-BR"/>
        </w:rPr>
        <w:t xml:space="preserve">para </w:t>
      </w:r>
      <w:r w:rsidR="00CC7258" w:rsidRPr="00F1284B">
        <w:rPr>
          <w:rFonts w:eastAsia="Times New Roman"/>
          <w:color w:val="000000"/>
          <w:sz w:val="22"/>
          <w:szCs w:val="22"/>
          <w:lang w:eastAsia="pt-BR"/>
        </w:rPr>
        <w:t xml:space="preserve">que </w:t>
      </w:r>
      <w:r w:rsidR="0076674C" w:rsidRPr="00F1284B">
        <w:rPr>
          <w:rFonts w:eastAsia="Times New Roman"/>
          <w:color w:val="000000"/>
          <w:sz w:val="22"/>
          <w:szCs w:val="22"/>
          <w:lang w:eastAsia="pt-BR"/>
        </w:rPr>
        <w:t xml:space="preserve">realizasse </w:t>
      </w:r>
      <w:r w:rsidR="00CC7258" w:rsidRPr="00F1284B">
        <w:rPr>
          <w:rFonts w:eastAsia="Times New Roman"/>
          <w:color w:val="000000"/>
          <w:sz w:val="22"/>
          <w:szCs w:val="22"/>
          <w:lang w:eastAsia="pt-BR"/>
        </w:rPr>
        <w:t>“</w:t>
      </w:r>
      <w:r w:rsidR="0076674C" w:rsidRPr="00F1284B">
        <w:rPr>
          <w:rFonts w:eastAsia="Times New Roman"/>
          <w:i/>
          <w:color w:val="000000"/>
          <w:sz w:val="22"/>
          <w:szCs w:val="22"/>
          <w:lang w:eastAsia="pt-BR"/>
        </w:rPr>
        <w:t xml:space="preserve">estudo conclusivo acerca do regime de execução mais apropriado para o caso concreto, em especial justificando a </w:t>
      </w:r>
      <w:proofErr w:type="spellStart"/>
      <w:r w:rsidR="0076674C" w:rsidRPr="00F1284B">
        <w:rPr>
          <w:rFonts w:eastAsia="Times New Roman"/>
          <w:i/>
          <w:color w:val="000000"/>
          <w:sz w:val="22"/>
          <w:szCs w:val="22"/>
          <w:lang w:eastAsia="pt-BR"/>
        </w:rPr>
        <w:t>vantajosidade</w:t>
      </w:r>
      <w:proofErr w:type="spellEnd"/>
      <w:r w:rsidR="0076674C" w:rsidRPr="00F1284B">
        <w:rPr>
          <w:rFonts w:eastAsia="Times New Roman"/>
          <w:i/>
          <w:color w:val="000000"/>
          <w:sz w:val="22"/>
          <w:szCs w:val="22"/>
          <w:lang w:eastAsia="pt-BR"/>
        </w:rPr>
        <w:t xml:space="preserve"> econômica que a contratação integrada teria, em virtude do incremento de R$ 123 milhões relativos à taxa de risco</w:t>
      </w:r>
      <w:r w:rsidR="0076674C" w:rsidRPr="00F1284B">
        <w:rPr>
          <w:rFonts w:eastAsia="Times New Roman"/>
          <w:sz w:val="22"/>
          <w:szCs w:val="22"/>
          <w:lang w:eastAsia="pt-BR"/>
        </w:rPr>
        <w:t>”. A SIH/MI justi</w:t>
      </w:r>
      <w:r w:rsidR="00F36C36" w:rsidRPr="00F1284B">
        <w:rPr>
          <w:rFonts w:eastAsia="Times New Roman"/>
          <w:sz w:val="22"/>
          <w:szCs w:val="22"/>
          <w:lang w:eastAsia="pt-BR"/>
        </w:rPr>
        <w:t>ficou</w:t>
      </w:r>
      <w:r w:rsidR="0076674C" w:rsidRPr="00F1284B">
        <w:rPr>
          <w:rFonts w:eastAsia="Times New Roman"/>
          <w:sz w:val="22"/>
          <w:szCs w:val="22"/>
          <w:lang w:eastAsia="pt-BR"/>
        </w:rPr>
        <w:t xml:space="preserve"> a sua escolha com base em comparação entre o regime de </w:t>
      </w:r>
      <w:r w:rsidR="0076674C" w:rsidRPr="00F1284B">
        <w:rPr>
          <w:rFonts w:eastAsia="Times New Roman"/>
          <w:sz w:val="22"/>
          <w:szCs w:val="22"/>
          <w:lang w:eastAsia="pt-BR"/>
        </w:rPr>
        <w:lastRenderedPageBreak/>
        <w:t xml:space="preserve">empreitada por preço unitário e o regime de contratação integrada, </w:t>
      </w:r>
      <w:r w:rsidR="006E73DA" w:rsidRPr="00F1284B">
        <w:rPr>
          <w:rFonts w:eastAsia="Times New Roman"/>
          <w:sz w:val="22"/>
          <w:szCs w:val="22"/>
          <w:lang w:eastAsia="pt-BR"/>
        </w:rPr>
        <w:t>destacando, dentre outros aspectos, que a contratação integrada seria mais vantajosa “</w:t>
      </w:r>
      <w:r w:rsidR="006E73DA" w:rsidRPr="00F1284B">
        <w:rPr>
          <w:rFonts w:eastAsia="Times New Roman"/>
          <w:i/>
          <w:sz w:val="22"/>
          <w:szCs w:val="22"/>
          <w:lang w:eastAsia="pt-BR"/>
        </w:rPr>
        <w:t xml:space="preserve">em virtude de o adicional de risco adotado </w:t>
      </w:r>
      <w:r w:rsidR="00744479" w:rsidRPr="00F1284B">
        <w:rPr>
          <w:rFonts w:eastAsia="Times New Roman"/>
          <w:i/>
          <w:sz w:val="22"/>
          <w:szCs w:val="22"/>
          <w:lang w:eastAsia="pt-BR"/>
        </w:rPr>
        <w:t>(</w:t>
      </w:r>
      <w:r w:rsidR="006E73DA" w:rsidRPr="00F1284B">
        <w:rPr>
          <w:rFonts w:eastAsia="Times New Roman"/>
          <w:i/>
          <w:sz w:val="22"/>
          <w:szCs w:val="22"/>
          <w:lang w:eastAsia="pt-BR"/>
        </w:rPr>
        <w:t>...</w:t>
      </w:r>
      <w:r w:rsidR="00744479" w:rsidRPr="00F1284B">
        <w:rPr>
          <w:rFonts w:eastAsia="Times New Roman"/>
          <w:i/>
          <w:sz w:val="22"/>
          <w:szCs w:val="22"/>
          <w:lang w:eastAsia="pt-BR"/>
        </w:rPr>
        <w:t>)</w:t>
      </w:r>
      <w:r w:rsidR="006E73DA" w:rsidRPr="00F1284B">
        <w:rPr>
          <w:rFonts w:eastAsia="Times New Roman"/>
          <w:i/>
          <w:sz w:val="22"/>
          <w:szCs w:val="22"/>
          <w:lang w:eastAsia="pt-BR"/>
        </w:rPr>
        <w:t xml:space="preserve"> ser inferior ao percentual esperado de alterações contratuais, caso fosse adotada a empreitada por preço unitário</w:t>
      </w:r>
      <w:r w:rsidR="00744479" w:rsidRPr="00F1284B">
        <w:rPr>
          <w:rFonts w:eastAsia="Times New Roman"/>
          <w:sz w:val="22"/>
          <w:szCs w:val="22"/>
          <w:lang w:eastAsia="pt-BR"/>
        </w:rPr>
        <w:t>”. Ressaltou</w:t>
      </w:r>
      <w:r w:rsidR="006E73DA" w:rsidRPr="00F1284B">
        <w:rPr>
          <w:rFonts w:eastAsia="Times New Roman"/>
          <w:sz w:val="22"/>
          <w:szCs w:val="22"/>
          <w:lang w:eastAsia="pt-BR"/>
        </w:rPr>
        <w:t xml:space="preserve"> ainda </w:t>
      </w:r>
      <w:r w:rsidR="00AD00F1" w:rsidRPr="00F1284B">
        <w:rPr>
          <w:rFonts w:eastAsia="Times New Roman"/>
          <w:sz w:val="22"/>
          <w:szCs w:val="22"/>
          <w:lang w:eastAsia="pt-BR"/>
        </w:rPr>
        <w:t>a “</w:t>
      </w:r>
      <w:r w:rsidR="0076674C" w:rsidRPr="00F1284B">
        <w:rPr>
          <w:rFonts w:eastAsia="Times New Roman"/>
          <w:i/>
          <w:sz w:val="22"/>
          <w:szCs w:val="22"/>
          <w:lang w:eastAsia="pt-BR"/>
        </w:rPr>
        <w:t>economia em função da menor possibilidade de aditivos</w:t>
      </w:r>
      <w:r w:rsidR="000B2D7A" w:rsidRPr="00F1284B">
        <w:rPr>
          <w:rFonts w:eastAsia="Times New Roman"/>
          <w:sz w:val="22"/>
          <w:szCs w:val="22"/>
          <w:lang w:eastAsia="pt-BR"/>
        </w:rPr>
        <w:t>”</w:t>
      </w:r>
      <w:r w:rsidR="0076674C" w:rsidRPr="00F1284B">
        <w:rPr>
          <w:rFonts w:eastAsia="Times New Roman"/>
          <w:sz w:val="22"/>
          <w:szCs w:val="22"/>
          <w:lang w:eastAsia="pt-BR"/>
        </w:rPr>
        <w:t xml:space="preserve">, </w:t>
      </w:r>
      <w:r w:rsidR="000B2D7A" w:rsidRPr="00F1284B">
        <w:rPr>
          <w:rFonts w:eastAsia="Times New Roman"/>
          <w:sz w:val="22"/>
          <w:szCs w:val="22"/>
          <w:lang w:eastAsia="pt-BR"/>
        </w:rPr>
        <w:t xml:space="preserve">em relação aos contratos </w:t>
      </w:r>
      <w:r w:rsidR="00744479" w:rsidRPr="00F1284B">
        <w:rPr>
          <w:rFonts w:eastAsia="Times New Roman"/>
          <w:sz w:val="22"/>
          <w:szCs w:val="22"/>
          <w:lang w:eastAsia="pt-BR"/>
        </w:rPr>
        <w:t xml:space="preserve">do </w:t>
      </w:r>
      <w:proofErr w:type="spellStart"/>
      <w:r w:rsidR="00744479" w:rsidRPr="00F1284B">
        <w:rPr>
          <w:rFonts w:eastAsia="Times New Roman"/>
          <w:sz w:val="22"/>
          <w:szCs w:val="22"/>
          <w:lang w:eastAsia="pt-BR"/>
        </w:rPr>
        <w:t>Pisf</w:t>
      </w:r>
      <w:proofErr w:type="spellEnd"/>
      <w:r w:rsidR="0076674C" w:rsidRPr="00F1284B">
        <w:rPr>
          <w:rFonts w:eastAsia="Times New Roman"/>
          <w:sz w:val="22"/>
          <w:szCs w:val="22"/>
          <w:lang w:eastAsia="pt-BR"/>
        </w:rPr>
        <w:t xml:space="preserve"> </w:t>
      </w:r>
      <w:r w:rsidR="000B2D7A" w:rsidRPr="00F1284B">
        <w:rPr>
          <w:rFonts w:eastAsia="Times New Roman"/>
          <w:sz w:val="22"/>
          <w:szCs w:val="22"/>
          <w:lang w:eastAsia="pt-BR"/>
        </w:rPr>
        <w:t xml:space="preserve">celebrados </w:t>
      </w:r>
      <w:r w:rsidR="0076674C" w:rsidRPr="00F1284B">
        <w:rPr>
          <w:rFonts w:eastAsia="Times New Roman"/>
          <w:sz w:val="22"/>
          <w:szCs w:val="22"/>
          <w:lang w:eastAsia="pt-BR"/>
        </w:rPr>
        <w:t>por preço unitário</w:t>
      </w:r>
      <w:r w:rsidR="000B2D7A" w:rsidRPr="00F1284B">
        <w:rPr>
          <w:rFonts w:eastAsia="Times New Roman"/>
          <w:sz w:val="22"/>
          <w:szCs w:val="22"/>
          <w:lang w:eastAsia="pt-BR"/>
        </w:rPr>
        <w:t xml:space="preserve">. </w:t>
      </w:r>
      <w:r w:rsidR="004105B7" w:rsidRPr="00F1284B">
        <w:rPr>
          <w:rFonts w:eastAsia="Times New Roman"/>
          <w:color w:val="000000"/>
          <w:sz w:val="22"/>
          <w:szCs w:val="22"/>
          <w:lang w:eastAsia="pt-BR"/>
        </w:rPr>
        <w:t xml:space="preserve">Ao analisar o ponto, </w:t>
      </w:r>
      <w:r w:rsidR="00144E88" w:rsidRPr="00F1284B">
        <w:rPr>
          <w:rFonts w:eastAsia="Times New Roman"/>
          <w:color w:val="000000"/>
          <w:sz w:val="22"/>
          <w:szCs w:val="22"/>
          <w:lang w:eastAsia="pt-BR"/>
        </w:rPr>
        <w:t xml:space="preserve">o relator </w:t>
      </w:r>
      <w:r w:rsidR="000B2D7A" w:rsidRPr="00F1284B">
        <w:rPr>
          <w:rFonts w:eastAsia="Times New Roman"/>
          <w:color w:val="000000"/>
          <w:sz w:val="22"/>
          <w:szCs w:val="22"/>
          <w:lang w:eastAsia="pt-BR"/>
        </w:rPr>
        <w:t xml:space="preserve">considerou as justificativas apresentadas </w:t>
      </w:r>
      <w:r w:rsidR="0070449C" w:rsidRPr="00F1284B">
        <w:rPr>
          <w:rFonts w:eastAsia="Times New Roman"/>
          <w:color w:val="000000"/>
          <w:sz w:val="22"/>
          <w:szCs w:val="22"/>
          <w:lang w:eastAsia="pt-BR"/>
        </w:rPr>
        <w:t>insatisfatórias</w:t>
      </w:r>
      <w:r w:rsidR="004105B7" w:rsidRPr="00F1284B">
        <w:rPr>
          <w:rFonts w:eastAsia="Times New Roman"/>
          <w:color w:val="000000"/>
          <w:sz w:val="22"/>
          <w:szCs w:val="22"/>
          <w:lang w:eastAsia="pt-BR"/>
        </w:rPr>
        <w:t xml:space="preserve"> </w:t>
      </w:r>
      <w:r w:rsidR="00AD00F1" w:rsidRPr="00F1284B">
        <w:rPr>
          <w:rFonts w:eastAsia="Times New Roman"/>
          <w:color w:val="000000"/>
          <w:sz w:val="22"/>
          <w:szCs w:val="22"/>
          <w:lang w:eastAsia="pt-BR"/>
        </w:rPr>
        <w:t>quanto ao aspecto econômico</w:t>
      </w:r>
      <w:r w:rsidR="00144E88" w:rsidRPr="00F1284B">
        <w:rPr>
          <w:rFonts w:eastAsia="Times New Roman"/>
          <w:color w:val="000000"/>
          <w:sz w:val="22"/>
          <w:szCs w:val="22"/>
          <w:lang w:eastAsia="pt-BR"/>
        </w:rPr>
        <w:t>, resgatando as suas considerações realizadas na análise preliminar dos autos:</w:t>
      </w:r>
      <w:r w:rsidR="006E73DA" w:rsidRPr="00F1284B">
        <w:rPr>
          <w:rFonts w:eastAsia="Times New Roman"/>
          <w:color w:val="000000"/>
          <w:sz w:val="22"/>
          <w:szCs w:val="22"/>
          <w:lang w:eastAsia="pt-BR"/>
        </w:rPr>
        <w:t xml:space="preserve"> </w:t>
      </w:r>
      <w:r w:rsidR="00144E88" w:rsidRPr="00F1284B">
        <w:rPr>
          <w:rFonts w:eastAsia="Times New Roman"/>
          <w:color w:val="000000"/>
          <w:sz w:val="22"/>
          <w:szCs w:val="22"/>
          <w:lang w:eastAsia="pt-BR"/>
        </w:rPr>
        <w:t>“</w:t>
      </w:r>
      <w:r w:rsidR="00144E88" w:rsidRPr="00F1284B">
        <w:rPr>
          <w:rFonts w:eastAsia="Times New Roman"/>
          <w:i/>
          <w:color w:val="000000"/>
          <w:sz w:val="22"/>
          <w:szCs w:val="22"/>
          <w:lang w:eastAsia="pt-BR"/>
        </w:rPr>
        <w:t>O artigo 8º da Lei 12.462/2011 estabelece os possíveis regimes de execução para obras e serviços de engenharia e, conforme §1º, elenca três regimes preferenciais: empreitada por preço global,</w:t>
      </w:r>
      <w:r w:rsidR="006E73DA" w:rsidRPr="00F1284B">
        <w:rPr>
          <w:rFonts w:eastAsia="Times New Roman"/>
          <w:i/>
          <w:color w:val="000000"/>
          <w:sz w:val="22"/>
          <w:szCs w:val="22"/>
          <w:lang w:eastAsia="pt-BR"/>
        </w:rPr>
        <w:t xml:space="preserve"> </w:t>
      </w:r>
      <w:r w:rsidR="00144E88" w:rsidRPr="00F1284B">
        <w:rPr>
          <w:rFonts w:eastAsia="Times New Roman"/>
          <w:i/>
          <w:color w:val="000000"/>
          <w:sz w:val="22"/>
          <w:szCs w:val="22"/>
          <w:lang w:eastAsia="pt-BR"/>
        </w:rPr>
        <w:t>empreitada integral e contratação integrada</w:t>
      </w:r>
      <w:r w:rsidR="006E73DA" w:rsidRPr="00F1284B">
        <w:rPr>
          <w:rFonts w:eastAsia="Times New Roman"/>
          <w:i/>
          <w:color w:val="000000"/>
          <w:sz w:val="22"/>
          <w:szCs w:val="22"/>
          <w:lang w:eastAsia="pt-BR"/>
        </w:rPr>
        <w:t xml:space="preserve">. </w:t>
      </w:r>
      <w:r w:rsidR="00144E88" w:rsidRPr="00F1284B">
        <w:rPr>
          <w:rFonts w:eastAsia="Times New Roman"/>
          <w:i/>
          <w:color w:val="000000"/>
          <w:sz w:val="22"/>
          <w:szCs w:val="22"/>
          <w:lang w:eastAsia="pt-BR"/>
        </w:rPr>
        <w:t>Além disso, o caput do artigo 9º, em que pese confirmar a possibilidade da adoção da contratação integrada para obras de engenharia, condiciona tal opção à existência de j</w:t>
      </w:r>
      <w:r w:rsidR="00744479" w:rsidRPr="00F1284B">
        <w:rPr>
          <w:rFonts w:eastAsia="Times New Roman"/>
          <w:i/>
          <w:color w:val="000000"/>
          <w:sz w:val="22"/>
          <w:szCs w:val="22"/>
          <w:lang w:eastAsia="pt-BR"/>
        </w:rPr>
        <w:t>ustificativa técnica e econômica”</w:t>
      </w:r>
      <w:r w:rsidR="00144E88" w:rsidRPr="00F1284B">
        <w:rPr>
          <w:rFonts w:eastAsia="Times New Roman"/>
          <w:color w:val="000000"/>
          <w:sz w:val="22"/>
          <w:szCs w:val="22"/>
          <w:lang w:eastAsia="pt-BR"/>
        </w:rPr>
        <w:t>.</w:t>
      </w:r>
      <w:r w:rsidR="006E73DA" w:rsidRPr="00F1284B">
        <w:rPr>
          <w:rFonts w:eastAsia="Times New Roman"/>
          <w:color w:val="000000"/>
          <w:sz w:val="22"/>
          <w:szCs w:val="22"/>
          <w:lang w:eastAsia="pt-BR"/>
        </w:rPr>
        <w:t xml:space="preserve"> N</w:t>
      </w:r>
      <w:r w:rsidR="001425C5" w:rsidRPr="00F1284B">
        <w:rPr>
          <w:rFonts w:eastAsia="Times New Roman"/>
          <w:color w:val="000000"/>
          <w:sz w:val="22"/>
          <w:szCs w:val="22"/>
          <w:lang w:eastAsia="pt-BR"/>
        </w:rPr>
        <w:t>o caso concreto, “</w:t>
      </w:r>
      <w:r w:rsidR="001425C5" w:rsidRPr="00F1284B">
        <w:rPr>
          <w:rFonts w:eastAsia="Times New Roman"/>
          <w:i/>
          <w:color w:val="000000"/>
          <w:sz w:val="22"/>
          <w:szCs w:val="22"/>
          <w:lang w:eastAsia="pt-BR"/>
        </w:rPr>
        <w:t xml:space="preserve">observo que o Ministério da Integração Nacional não demonstrou a vantagem econômica que a escolha do regime de execução contratação integrada traz ao certame, em especial em relação ao regime de execução empreitada integral, também considerado regime preferencial pela Lei do RDC </w:t>
      </w:r>
      <w:r w:rsidR="001425C5" w:rsidRPr="00F1284B">
        <w:rPr>
          <w:rFonts w:eastAsia="Times New Roman"/>
          <w:color w:val="000000"/>
          <w:sz w:val="22"/>
          <w:szCs w:val="22"/>
          <w:lang w:eastAsia="pt-BR"/>
        </w:rPr>
        <w:t>”.</w:t>
      </w:r>
      <w:r w:rsidR="00744479" w:rsidRPr="00F1284B">
        <w:rPr>
          <w:rFonts w:eastAsia="Times New Roman"/>
          <w:color w:val="000000"/>
          <w:sz w:val="22"/>
          <w:szCs w:val="22"/>
          <w:lang w:eastAsia="pt-BR"/>
        </w:rPr>
        <w:t xml:space="preserve"> Além disso, continuou,</w:t>
      </w:r>
      <w:r w:rsidR="005B55BD" w:rsidRPr="00F1284B">
        <w:rPr>
          <w:rFonts w:eastAsia="Times New Roman"/>
          <w:color w:val="000000"/>
          <w:sz w:val="22"/>
          <w:szCs w:val="22"/>
          <w:lang w:eastAsia="pt-BR"/>
        </w:rPr>
        <w:t xml:space="preserve"> “</w:t>
      </w:r>
      <w:r w:rsidR="005B55BD" w:rsidRPr="00F1284B">
        <w:rPr>
          <w:rFonts w:eastAsia="Times New Roman"/>
          <w:i/>
          <w:color w:val="000000"/>
          <w:sz w:val="22"/>
          <w:szCs w:val="22"/>
          <w:lang w:eastAsia="pt-BR"/>
        </w:rPr>
        <w:t xml:space="preserve">a mera comparação direta de possíveis aditivos contratuais da ordem de 25% com a taxa de risco de 10,98% não deve prosperar, em especial por partir de pressuposto de que o projeto executivo aprovado seria deficiente, bem como em virtude </w:t>
      </w:r>
      <w:proofErr w:type="gramStart"/>
      <w:r w:rsidR="005B55BD" w:rsidRPr="00F1284B">
        <w:rPr>
          <w:rFonts w:eastAsia="Times New Roman"/>
          <w:i/>
          <w:color w:val="000000"/>
          <w:sz w:val="22"/>
          <w:szCs w:val="22"/>
          <w:lang w:eastAsia="pt-BR"/>
        </w:rPr>
        <w:t>da</w:t>
      </w:r>
      <w:proofErr w:type="gramEnd"/>
      <w:r w:rsidR="005B55BD" w:rsidRPr="00F1284B">
        <w:rPr>
          <w:rFonts w:eastAsia="Times New Roman"/>
          <w:i/>
          <w:color w:val="000000"/>
          <w:sz w:val="22"/>
          <w:szCs w:val="22"/>
          <w:lang w:eastAsia="pt-BR"/>
        </w:rPr>
        <w:t xml:space="preserve"> possibilidade da deficiência dos projetos ser em desfavor da administração pública, onerando </w:t>
      </w:r>
      <w:r w:rsidR="00744479" w:rsidRPr="00F1284B">
        <w:rPr>
          <w:rFonts w:eastAsia="Times New Roman"/>
          <w:i/>
          <w:color w:val="000000"/>
          <w:sz w:val="22"/>
          <w:szCs w:val="22"/>
          <w:lang w:eastAsia="pt-BR"/>
        </w:rPr>
        <w:t>excessivamente a contratação</w:t>
      </w:r>
      <w:r w:rsidR="005B55BD" w:rsidRPr="00F1284B">
        <w:rPr>
          <w:rFonts w:eastAsia="Times New Roman"/>
          <w:color w:val="000000"/>
          <w:sz w:val="22"/>
          <w:szCs w:val="22"/>
          <w:lang w:eastAsia="pt-BR"/>
        </w:rPr>
        <w:t xml:space="preserve">”. </w:t>
      </w:r>
      <w:r w:rsidR="00AD00F1" w:rsidRPr="00F1284B">
        <w:rPr>
          <w:rFonts w:eastAsia="Times New Roman"/>
          <w:color w:val="000000"/>
          <w:sz w:val="22"/>
          <w:szCs w:val="22"/>
          <w:lang w:eastAsia="pt-BR"/>
        </w:rPr>
        <w:t>Explicou o relator que “</w:t>
      </w:r>
      <w:r w:rsidR="00112F9E" w:rsidRPr="00F1284B">
        <w:rPr>
          <w:rFonts w:eastAsia="Times New Roman"/>
          <w:i/>
          <w:color w:val="000000"/>
          <w:sz w:val="22"/>
          <w:szCs w:val="22"/>
          <w:lang w:eastAsia="pt-BR"/>
        </w:rPr>
        <w:t>a</w:t>
      </w:r>
      <w:r w:rsidR="00AD00F1" w:rsidRPr="00F1284B">
        <w:rPr>
          <w:rFonts w:eastAsia="Times New Roman"/>
          <w:i/>
          <w:color w:val="000000"/>
          <w:sz w:val="22"/>
          <w:szCs w:val="22"/>
          <w:lang w:eastAsia="pt-BR"/>
        </w:rPr>
        <w:t xml:space="preserve"> motivação do uso da contratação integrada sob um prisma econômico, conforme estatuído pelo caput do art. 9º do RDC, deve preferencialmente demonstrar em termos monetários que os dispêndios totais realizados com a implantação do empreendimento sejam inferiores aos obtidos caso fossem utilizados os demais regimes de execução, não podendo a fundamentação apresentada se limitar a argumentos genéricos e subjetivos</w:t>
      </w:r>
      <w:r w:rsidR="00112F9E" w:rsidRPr="00F1284B">
        <w:rPr>
          <w:rFonts w:eastAsia="Times New Roman"/>
          <w:color w:val="000000"/>
          <w:sz w:val="22"/>
          <w:szCs w:val="22"/>
          <w:lang w:eastAsia="pt-BR"/>
        </w:rPr>
        <w:t>”</w:t>
      </w:r>
      <w:r w:rsidR="00AD00F1" w:rsidRPr="00F1284B">
        <w:rPr>
          <w:rFonts w:eastAsia="Times New Roman"/>
          <w:color w:val="000000"/>
          <w:sz w:val="22"/>
          <w:szCs w:val="22"/>
          <w:lang w:eastAsia="pt-BR"/>
        </w:rPr>
        <w:t>.</w:t>
      </w:r>
      <w:r w:rsidR="00112F9E" w:rsidRPr="00F1284B">
        <w:rPr>
          <w:rFonts w:eastAsia="Times New Roman"/>
          <w:color w:val="000000"/>
          <w:sz w:val="22"/>
          <w:szCs w:val="22"/>
          <w:lang w:eastAsia="pt-BR"/>
        </w:rPr>
        <w:t xml:space="preserve"> Destacou</w:t>
      </w:r>
      <w:r w:rsidR="00744479" w:rsidRPr="00F1284B">
        <w:rPr>
          <w:rFonts w:eastAsia="Times New Roman"/>
          <w:color w:val="000000"/>
          <w:sz w:val="22"/>
          <w:szCs w:val="22"/>
          <w:lang w:eastAsia="pt-BR"/>
        </w:rPr>
        <w:t>,</w:t>
      </w:r>
      <w:r w:rsidR="00112F9E" w:rsidRPr="00F1284B">
        <w:rPr>
          <w:rFonts w:eastAsia="Times New Roman"/>
          <w:color w:val="000000"/>
          <w:sz w:val="22"/>
          <w:szCs w:val="22"/>
          <w:lang w:eastAsia="pt-BR"/>
        </w:rPr>
        <w:t xml:space="preserve"> ainda</w:t>
      </w:r>
      <w:r w:rsidR="00744479" w:rsidRPr="00F1284B">
        <w:rPr>
          <w:rFonts w:eastAsia="Times New Roman"/>
          <w:color w:val="000000"/>
          <w:sz w:val="22"/>
          <w:szCs w:val="22"/>
          <w:lang w:eastAsia="pt-BR"/>
        </w:rPr>
        <w:t>, que</w:t>
      </w:r>
      <w:r w:rsidR="00112F9E" w:rsidRPr="00F1284B">
        <w:rPr>
          <w:rFonts w:eastAsia="Times New Roman"/>
          <w:color w:val="000000"/>
          <w:sz w:val="22"/>
          <w:szCs w:val="22"/>
          <w:lang w:eastAsia="pt-BR"/>
        </w:rPr>
        <w:t xml:space="preserve"> “</w:t>
      </w:r>
      <w:r w:rsidR="00112F9E" w:rsidRPr="00F1284B">
        <w:rPr>
          <w:rFonts w:eastAsia="Times New Roman"/>
          <w:i/>
          <w:color w:val="000000"/>
          <w:sz w:val="22"/>
          <w:szCs w:val="22"/>
          <w:lang w:eastAsia="pt-BR"/>
        </w:rPr>
        <w:t>também deve haver justificativa de cunho técnico para a utilização da contratação integrada, dada a redação do art. 9º, caput, da Lei 12.462/2011</w:t>
      </w:r>
      <w:r w:rsidR="00665753" w:rsidRPr="00F1284B">
        <w:rPr>
          <w:rFonts w:eastAsia="Times New Roman"/>
          <w:i/>
          <w:color w:val="000000"/>
          <w:sz w:val="22"/>
          <w:szCs w:val="22"/>
          <w:lang w:eastAsia="pt-BR"/>
        </w:rPr>
        <w:t xml:space="preserve">”. </w:t>
      </w:r>
      <w:r w:rsidR="00E9652A" w:rsidRPr="00F1284B">
        <w:rPr>
          <w:rFonts w:eastAsia="Times New Roman"/>
          <w:i/>
          <w:color w:val="000000"/>
          <w:sz w:val="22"/>
          <w:szCs w:val="22"/>
          <w:lang w:eastAsia="pt-BR"/>
        </w:rPr>
        <w:t xml:space="preserve"> </w:t>
      </w:r>
      <w:r w:rsidR="00E9652A" w:rsidRPr="00F1284B">
        <w:rPr>
          <w:rFonts w:eastAsia="Times New Roman"/>
          <w:color w:val="000000"/>
          <w:sz w:val="22"/>
          <w:szCs w:val="22"/>
          <w:lang w:eastAsia="pt-BR"/>
        </w:rPr>
        <w:t xml:space="preserve">Sobre a questão, relembrou o </w:t>
      </w:r>
    </w:p>
    <w:p w14:paraId="09DB0C80" w14:textId="7E94FB05" w:rsidR="00973DD8" w:rsidRDefault="004509F1" w:rsidP="00F1284B">
      <w:pPr>
        <w:shd w:val="clear" w:color="auto" w:fill="FFFFFF"/>
        <w:spacing w:after="0"/>
        <w:ind w:left="0"/>
        <w:rPr>
          <w:rFonts w:eastAsia="Times New Roman"/>
          <w:b/>
          <w:i/>
          <w:color w:val="000000"/>
          <w:sz w:val="22"/>
          <w:szCs w:val="22"/>
          <w:lang w:eastAsia="pt-BR"/>
        </w:rPr>
      </w:pPr>
      <w:hyperlink r:id="rId9" w:history="1">
        <w:r w:rsidR="00733CDE" w:rsidRPr="00F1284B">
          <w:rPr>
            <w:rStyle w:val="Hyperlink"/>
            <w:sz w:val="22"/>
            <w:szCs w:val="22"/>
            <w:shd w:val="clear" w:color="auto" w:fill="FFFFFF"/>
          </w:rPr>
          <w:t>Acórdão 1510/2013-Plenário</w:t>
        </w:r>
      </w:hyperlink>
      <w:r w:rsidR="00733CDE" w:rsidRPr="00F1284B">
        <w:rPr>
          <w:color w:val="1F497D"/>
          <w:sz w:val="22"/>
          <w:szCs w:val="22"/>
          <w:shd w:val="clear" w:color="auto" w:fill="FFFFFF"/>
        </w:rPr>
        <w:t>,</w:t>
      </w:r>
      <w:bookmarkStart w:id="0" w:name="_GoBack"/>
      <w:bookmarkEnd w:id="0"/>
      <w:r w:rsidR="00657BA7" w:rsidRPr="00F1284B">
        <w:rPr>
          <w:rFonts w:eastAsia="Times New Roman"/>
          <w:color w:val="000000"/>
          <w:sz w:val="22"/>
          <w:szCs w:val="22"/>
          <w:lang w:eastAsia="pt-BR"/>
        </w:rPr>
        <w:t xml:space="preserve"> segundo o qual “</w:t>
      </w:r>
      <w:r w:rsidR="00657BA7" w:rsidRPr="00F1284B">
        <w:rPr>
          <w:rFonts w:eastAsia="Times New Roman"/>
          <w:i/>
          <w:color w:val="000000"/>
          <w:sz w:val="22"/>
          <w:szCs w:val="22"/>
          <w:lang w:eastAsia="pt-BR"/>
        </w:rPr>
        <w:t>as características do objeto devem permitir que haja a real competição entre as contratadas para a concepção de metodologias/tecnologias distintas, que levem a soluções capazes de serem aproveitadas vantajosamente pelo Poder Público (...). Os ganhos advindos da utilização da contratação integrada devem compensar esse maior direcionamento de riscos aos particulares. Essa demonstração é o cerne para a motivação da vantagem para utilizar o novo regime</w:t>
      </w:r>
      <w:r w:rsidR="00657BA7" w:rsidRPr="00F1284B">
        <w:rPr>
          <w:rFonts w:eastAsia="Times New Roman"/>
          <w:color w:val="000000"/>
          <w:sz w:val="22"/>
          <w:szCs w:val="22"/>
          <w:lang w:eastAsia="pt-BR"/>
        </w:rPr>
        <w:t>”. Nesse sentido, quanto à motivação de ordem técnica, explicou o relator que “</w:t>
      </w:r>
      <w:r w:rsidR="00657BA7" w:rsidRPr="00F1284B">
        <w:rPr>
          <w:rFonts w:eastAsia="Times New Roman"/>
          <w:i/>
          <w:color w:val="000000"/>
          <w:sz w:val="22"/>
          <w:szCs w:val="22"/>
          <w:lang w:eastAsia="pt-BR"/>
        </w:rPr>
        <w:t>a contratação integrada teria como objetivo possibilitar ao contratado a incorporação de novas soluções e metodologias construtivas. Seria um</w:t>
      </w:r>
      <w:r w:rsidR="00744479" w:rsidRPr="00F1284B">
        <w:rPr>
          <w:rFonts w:eastAsia="Times New Roman"/>
          <w:i/>
          <w:color w:val="000000"/>
          <w:sz w:val="22"/>
          <w:szCs w:val="22"/>
          <w:lang w:eastAsia="pt-BR"/>
        </w:rPr>
        <w:t>a verdadeira licitação do tipo ‘</w:t>
      </w:r>
      <w:r w:rsidR="00657BA7" w:rsidRPr="00F1284B">
        <w:rPr>
          <w:rFonts w:eastAsia="Times New Roman"/>
          <w:i/>
          <w:color w:val="000000"/>
          <w:sz w:val="22"/>
          <w:szCs w:val="22"/>
          <w:lang w:eastAsia="pt-BR"/>
        </w:rPr>
        <w:t>melhor engenharia</w:t>
      </w:r>
      <w:r w:rsidR="00744479" w:rsidRPr="00F1284B">
        <w:rPr>
          <w:rFonts w:eastAsia="Times New Roman"/>
          <w:i/>
          <w:color w:val="000000"/>
          <w:sz w:val="22"/>
          <w:szCs w:val="22"/>
          <w:lang w:eastAsia="pt-BR"/>
        </w:rPr>
        <w:t>’</w:t>
      </w:r>
      <w:r w:rsidR="00657BA7" w:rsidRPr="00F1284B">
        <w:rPr>
          <w:rFonts w:eastAsia="Times New Roman"/>
          <w:i/>
          <w:color w:val="000000"/>
          <w:sz w:val="22"/>
          <w:szCs w:val="22"/>
          <w:lang w:eastAsia="pt-BR"/>
        </w:rPr>
        <w:t>, em que a empresa licitante com soluções técnicas mais adequadas e metodologias inovadoras estaria apta a ofertar as propostas com condições mais vantajosas para a Administração. As empresas competiriam tanto em termos de custos e margens de lucro utilizados em suas propostas quanto em termos de eficiência e tecnologia aplicada à execução do objeto</w:t>
      </w:r>
      <w:r w:rsidR="00657BA7" w:rsidRPr="00F1284B">
        <w:rPr>
          <w:rFonts w:eastAsia="Times New Roman"/>
          <w:color w:val="000000"/>
          <w:sz w:val="22"/>
          <w:szCs w:val="22"/>
          <w:lang w:eastAsia="pt-BR"/>
        </w:rPr>
        <w:t xml:space="preserve">”. </w:t>
      </w:r>
      <w:r w:rsidR="00346654" w:rsidRPr="00F1284B">
        <w:rPr>
          <w:rFonts w:eastAsia="Times New Roman"/>
          <w:color w:val="000000"/>
          <w:sz w:val="22"/>
          <w:szCs w:val="22"/>
          <w:lang w:eastAsia="pt-BR"/>
        </w:rPr>
        <w:t>Nesse aspecto, o relator concordou, alinhado à unidade instrutiva, que “</w:t>
      </w:r>
      <w:r w:rsidR="00346654" w:rsidRPr="00F1284B">
        <w:rPr>
          <w:rFonts w:eastAsia="Times New Roman"/>
          <w:i/>
          <w:color w:val="000000"/>
          <w:sz w:val="22"/>
          <w:szCs w:val="22"/>
          <w:lang w:eastAsia="pt-BR"/>
        </w:rPr>
        <w:t>tal condição se aplicaria ao Ramal do Agreste, tendo em vista a existência de estruturas complexas como túneis, barragens e aquedutos</w:t>
      </w:r>
      <w:r w:rsidR="00346654" w:rsidRPr="00F1284B">
        <w:rPr>
          <w:rFonts w:eastAsia="Times New Roman"/>
          <w:color w:val="000000"/>
          <w:sz w:val="22"/>
          <w:szCs w:val="22"/>
          <w:lang w:eastAsia="pt-BR"/>
        </w:rPr>
        <w:t xml:space="preserve">”. Em síntese, concluiu o relator que </w:t>
      </w:r>
      <w:r w:rsidR="00665753" w:rsidRPr="00F1284B">
        <w:rPr>
          <w:rFonts w:eastAsia="Times New Roman"/>
          <w:color w:val="000000"/>
          <w:sz w:val="22"/>
          <w:szCs w:val="22"/>
          <w:lang w:eastAsia="pt-BR"/>
        </w:rPr>
        <w:t>“</w:t>
      </w:r>
      <w:r w:rsidR="00665753" w:rsidRPr="00F1284B">
        <w:rPr>
          <w:rFonts w:eastAsia="Times New Roman"/>
          <w:i/>
          <w:color w:val="000000"/>
          <w:sz w:val="22"/>
          <w:szCs w:val="22"/>
          <w:lang w:eastAsia="pt-BR"/>
        </w:rPr>
        <w:t>o órgão contratante usufruiria dos benefícios decorrentes de adoção de metodologias diferenciadas e/ou soluções técnicas alternativas com a adoção do regime da contratação integrada, notadamente em objetos de complexidade singular (...)</w:t>
      </w:r>
      <w:r w:rsidR="00665753" w:rsidRPr="00F1284B">
        <w:rPr>
          <w:rFonts w:eastAsia="Times New Roman"/>
          <w:color w:val="000000"/>
          <w:sz w:val="22"/>
          <w:szCs w:val="22"/>
          <w:lang w:eastAsia="pt-BR"/>
        </w:rPr>
        <w:t xml:space="preserve">. </w:t>
      </w:r>
      <w:r w:rsidR="00665753" w:rsidRPr="00F1284B">
        <w:rPr>
          <w:rFonts w:eastAsia="Times New Roman"/>
          <w:i/>
          <w:color w:val="000000"/>
          <w:sz w:val="22"/>
          <w:szCs w:val="22"/>
          <w:lang w:eastAsia="pt-BR"/>
        </w:rPr>
        <w:t>Por outro lado, deverão ser utilizados os demais regimes de execução contratual nos objetos mais simples, que admitam soluções semelhantes, ou em que as diferenças metodológicas sejam mínimas ou pouco relevantes para o con</w:t>
      </w:r>
      <w:r w:rsidR="00744479" w:rsidRPr="00F1284B">
        <w:rPr>
          <w:rFonts w:eastAsia="Times New Roman"/>
          <w:i/>
          <w:color w:val="000000"/>
          <w:sz w:val="22"/>
          <w:szCs w:val="22"/>
          <w:lang w:eastAsia="pt-BR"/>
        </w:rPr>
        <w:t>tratante</w:t>
      </w:r>
      <w:r w:rsidR="00665753" w:rsidRPr="00F1284B">
        <w:rPr>
          <w:rFonts w:eastAsia="Times New Roman"/>
          <w:color w:val="000000"/>
          <w:sz w:val="22"/>
          <w:szCs w:val="22"/>
          <w:lang w:eastAsia="pt-BR"/>
        </w:rPr>
        <w:t>”. A despeito da deficiência na motivação apresentada para a escolha da contratação integrada</w:t>
      </w:r>
      <w:r w:rsidR="00F10601" w:rsidRPr="00F1284B">
        <w:rPr>
          <w:rFonts w:eastAsia="Times New Roman"/>
          <w:color w:val="000000"/>
          <w:sz w:val="22"/>
          <w:szCs w:val="22"/>
          <w:lang w:eastAsia="pt-BR"/>
        </w:rPr>
        <w:t xml:space="preserve">, </w:t>
      </w:r>
      <w:r w:rsidR="00744479" w:rsidRPr="00F1284B">
        <w:rPr>
          <w:rFonts w:eastAsia="Times New Roman"/>
          <w:color w:val="000000"/>
          <w:sz w:val="22"/>
          <w:szCs w:val="22"/>
          <w:lang w:eastAsia="pt-BR"/>
        </w:rPr>
        <w:t>o relator</w:t>
      </w:r>
      <w:r w:rsidR="00F10601" w:rsidRPr="00F1284B">
        <w:rPr>
          <w:rFonts w:eastAsia="Times New Roman"/>
          <w:color w:val="000000"/>
          <w:sz w:val="22"/>
          <w:szCs w:val="22"/>
          <w:lang w:eastAsia="pt-BR"/>
        </w:rPr>
        <w:t xml:space="preserve"> ponderou</w:t>
      </w:r>
      <w:r w:rsidR="00665753" w:rsidRPr="00F1284B">
        <w:rPr>
          <w:rFonts w:eastAsia="Times New Roman"/>
          <w:color w:val="000000"/>
          <w:sz w:val="22"/>
          <w:szCs w:val="22"/>
          <w:lang w:eastAsia="pt-BR"/>
        </w:rPr>
        <w:t xml:space="preserve"> a importância do empreendimento e </w:t>
      </w:r>
      <w:r w:rsidR="00F10601" w:rsidRPr="00F1284B">
        <w:rPr>
          <w:rFonts w:eastAsia="Times New Roman"/>
          <w:color w:val="000000"/>
          <w:sz w:val="22"/>
          <w:szCs w:val="22"/>
          <w:lang w:eastAsia="pt-BR"/>
        </w:rPr>
        <w:t>a conclusão da licitação para considerar</w:t>
      </w:r>
      <w:r w:rsidR="00665753" w:rsidRPr="00F1284B">
        <w:rPr>
          <w:rFonts w:eastAsia="Times New Roman"/>
          <w:color w:val="000000"/>
          <w:sz w:val="22"/>
          <w:szCs w:val="22"/>
          <w:lang w:eastAsia="pt-BR"/>
        </w:rPr>
        <w:t xml:space="preserve"> atendidas as determinaçõ</w:t>
      </w:r>
      <w:r w:rsidR="00F10601" w:rsidRPr="00F1284B">
        <w:rPr>
          <w:rFonts w:eastAsia="Times New Roman"/>
          <w:color w:val="000000"/>
          <w:sz w:val="22"/>
          <w:szCs w:val="22"/>
          <w:lang w:eastAsia="pt-BR"/>
        </w:rPr>
        <w:t>es contidas no a</w:t>
      </w:r>
      <w:r w:rsidR="00665753" w:rsidRPr="00F1284B">
        <w:rPr>
          <w:rFonts w:eastAsia="Times New Roman"/>
          <w:color w:val="000000"/>
          <w:sz w:val="22"/>
          <w:szCs w:val="22"/>
          <w:lang w:eastAsia="pt-BR"/>
        </w:rPr>
        <w:t>córdão monitorado</w:t>
      </w:r>
      <w:r w:rsidR="00F10601" w:rsidRPr="00F1284B">
        <w:rPr>
          <w:rFonts w:eastAsia="Times New Roman"/>
          <w:color w:val="000000"/>
          <w:sz w:val="22"/>
          <w:szCs w:val="22"/>
          <w:lang w:eastAsia="pt-BR"/>
        </w:rPr>
        <w:t>, tendo o colegiado acolhido a proposta</w:t>
      </w:r>
      <w:r w:rsidR="00665753" w:rsidRPr="00F1284B">
        <w:rPr>
          <w:rFonts w:eastAsia="Times New Roman"/>
          <w:color w:val="000000"/>
          <w:sz w:val="22"/>
          <w:szCs w:val="22"/>
          <w:lang w:eastAsia="pt-BR"/>
        </w:rPr>
        <w:t>.</w:t>
      </w:r>
      <w:r w:rsidR="00665753" w:rsidRPr="00F1284B">
        <w:rPr>
          <w:sz w:val="22"/>
          <w:szCs w:val="22"/>
        </w:rPr>
        <w:t xml:space="preserve"> </w:t>
      </w:r>
      <w:hyperlink r:id="rId10" w:history="1">
        <w:r w:rsidR="00665753" w:rsidRPr="00F1284B">
          <w:rPr>
            <w:rStyle w:val="Hyperlink"/>
            <w:rFonts w:eastAsia="Times New Roman"/>
            <w:b/>
            <w:i/>
            <w:sz w:val="22"/>
            <w:szCs w:val="22"/>
            <w:lang w:eastAsia="pt-BR"/>
          </w:rPr>
          <w:t>Acórdão 1850/2015-Plenário</w:t>
        </w:r>
      </w:hyperlink>
      <w:r w:rsidR="00665753" w:rsidRPr="00F1284B">
        <w:rPr>
          <w:rFonts w:eastAsia="Times New Roman"/>
          <w:b/>
          <w:i/>
          <w:color w:val="000000"/>
          <w:sz w:val="22"/>
          <w:szCs w:val="22"/>
          <w:lang w:eastAsia="pt-BR"/>
        </w:rPr>
        <w:t xml:space="preserve">, TC 011.588/2014-4, relator Ministro Benjamin </w:t>
      </w:r>
      <w:proofErr w:type="spellStart"/>
      <w:r w:rsidR="00665753" w:rsidRPr="00F1284B">
        <w:rPr>
          <w:rFonts w:eastAsia="Times New Roman"/>
          <w:b/>
          <w:i/>
          <w:color w:val="000000"/>
          <w:sz w:val="22"/>
          <w:szCs w:val="22"/>
          <w:lang w:eastAsia="pt-BR"/>
        </w:rPr>
        <w:t>Zymler</w:t>
      </w:r>
      <w:proofErr w:type="spellEnd"/>
      <w:r w:rsidR="00665753" w:rsidRPr="00F1284B">
        <w:rPr>
          <w:rFonts w:eastAsia="Times New Roman"/>
          <w:b/>
          <w:i/>
          <w:color w:val="000000"/>
          <w:sz w:val="22"/>
          <w:szCs w:val="22"/>
          <w:lang w:eastAsia="pt-BR"/>
        </w:rPr>
        <w:t>, 29.7.2015.</w:t>
      </w:r>
    </w:p>
    <w:p w14:paraId="59410E81" w14:textId="77777777" w:rsidR="00F1284B" w:rsidRPr="00F1284B" w:rsidRDefault="00F1284B" w:rsidP="00F1284B">
      <w:pPr>
        <w:shd w:val="clear" w:color="auto" w:fill="FFFFFF"/>
        <w:spacing w:after="0"/>
        <w:ind w:left="0"/>
        <w:rPr>
          <w:rFonts w:eastAsia="Times New Roman"/>
          <w:b/>
          <w:i/>
          <w:color w:val="000000"/>
          <w:sz w:val="22"/>
          <w:szCs w:val="22"/>
          <w:lang w:eastAsia="pt-BR"/>
        </w:rPr>
      </w:pPr>
    </w:p>
    <w:p w14:paraId="71114DF2" w14:textId="194DC09C" w:rsidR="00B34CB7" w:rsidRPr="00F1284B" w:rsidRDefault="00B34CB7" w:rsidP="00F1284B">
      <w:pPr>
        <w:shd w:val="clear" w:color="auto" w:fill="FFFFFF"/>
        <w:spacing w:after="0"/>
        <w:ind w:left="0"/>
        <w:rPr>
          <w:rFonts w:eastAsia="Times New Roman"/>
          <w:b/>
          <w:color w:val="000000"/>
          <w:sz w:val="22"/>
          <w:szCs w:val="22"/>
          <w:lang w:eastAsia="pt-BR"/>
        </w:rPr>
      </w:pPr>
      <w:r w:rsidRPr="00F1284B">
        <w:rPr>
          <w:rFonts w:eastAsia="Times New Roman"/>
          <w:b/>
          <w:color w:val="000000"/>
          <w:sz w:val="22"/>
          <w:szCs w:val="22"/>
          <w:lang w:eastAsia="pt-BR"/>
        </w:rPr>
        <w:t xml:space="preserve">2. </w:t>
      </w:r>
      <w:r w:rsidR="00B82A29" w:rsidRPr="00F1284B">
        <w:rPr>
          <w:b/>
          <w:color w:val="000000"/>
          <w:sz w:val="22"/>
          <w:szCs w:val="22"/>
        </w:rPr>
        <w:t xml:space="preserve">Os orçamentos estimativos das contratações da Petrobras são de natureza pública. Não são dados imprescindíveis à segurança da sociedade e do Estado, nem constituem segredo comercial da companhia, estando, assim, fora do alcance </w:t>
      </w:r>
      <w:r w:rsidR="00B82A29" w:rsidRPr="00F1284B">
        <w:rPr>
          <w:b/>
          <w:sz w:val="22"/>
          <w:szCs w:val="22"/>
        </w:rPr>
        <w:t xml:space="preserve">dos </w:t>
      </w:r>
      <w:proofErr w:type="spellStart"/>
      <w:r w:rsidR="00B82A29" w:rsidRPr="00F1284B">
        <w:rPr>
          <w:b/>
          <w:sz w:val="22"/>
          <w:szCs w:val="22"/>
        </w:rPr>
        <w:t>arts</w:t>
      </w:r>
      <w:proofErr w:type="spellEnd"/>
      <w:r w:rsidR="00B82A29" w:rsidRPr="00F1284B">
        <w:rPr>
          <w:b/>
          <w:sz w:val="22"/>
          <w:szCs w:val="22"/>
        </w:rPr>
        <w:t xml:space="preserve">. 155, § 1º, da Lei 6.404/76, 1.190 e 1.191 do Código </w:t>
      </w:r>
      <w:r w:rsidR="00B82A29" w:rsidRPr="00F1284B">
        <w:rPr>
          <w:b/>
          <w:color w:val="000000"/>
          <w:sz w:val="22"/>
          <w:szCs w:val="22"/>
        </w:rPr>
        <w:t>Civil.</w:t>
      </w:r>
    </w:p>
    <w:p w14:paraId="4ED3246F" w14:textId="1CE8D69A" w:rsidR="00B06A41" w:rsidRPr="00F1284B" w:rsidRDefault="009715E5" w:rsidP="00F1284B">
      <w:pPr>
        <w:shd w:val="clear" w:color="auto" w:fill="FFFFFF"/>
        <w:spacing w:after="0"/>
        <w:ind w:left="0"/>
        <w:rPr>
          <w:rFonts w:eastAsia="Times New Roman"/>
          <w:b/>
          <w:i/>
          <w:color w:val="000000"/>
          <w:sz w:val="22"/>
          <w:szCs w:val="22"/>
          <w:lang w:eastAsia="pt-BR"/>
        </w:rPr>
      </w:pPr>
      <w:r w:rsidRPr="00F1284B">
        <w:rPr>
          <w:rFonts w:eastAsia="Times New Roman"/>
          <w:color w:val="000000"/>
          <w:sz w:val="22"/>
          <w:szCs w:val="22"/>
          <w:lang w:eastAsia="pt-BR"/>
        </w:rPr>
        <w:t>Em processo constituído a partir de Relatório de Auditoria</w:t>
      </w:r>
      <w:r w:rsidRPr="00F1284B">
        <w:rPr>
          <w:rFonts w:ascii="Trebuchet MS" w:hAnsi="Trebuchet MS"/>
          <w:sz w:val="22"/>
          <w:szCs w:val="22"/>
        </w:rPr>
        <w:t xml:space="preserve"> </w:t>
      </w:r>
      <w:r w:rsidRPr="00F1284B">
        <w:rPr>
          <w:rFonts w:eastAsia="Times New Roman"/>
          <w:color w:val="000000"/>
          <w:sz w:val="22"/>
          <w:szCs w:val="22"/>
          <w:lang w:eastAsia="pt-BR"/>
        </w:rPr>
        <w:t xml:space="preserve">nas obras de construção da Refinaria </w:t>
      </w:r>
      <w:r w:rsidR="007F52C6" w:rsidRPr="00F1284B">
        <w:rPr>
          <w:rFonts w:eastAsia="Times New Roman"/>
          <w:color w:val="000000"/>
          <w:sz w:val="22"/>
          <w:szCs w:val="22"/>
          <w:lang w:eastAsia="pt-BR"/>
        </w:rPr>
        <w:t>Abreu e Lima em Recife/PE</w:t>
      </w:r>
      <w:r w:rsidRPr="00F1284B">
        <w:rPr>
          <w:rFonts w:eastAsia="Times New Roman"/>
          <w:color w:val="000000"/>
          <w:sz w:val="22"/>
          <w:szCs w:val="22"/>
          <w:lang w:eastAsia="pt-BR"/>
        </w:rPr>
        <w:t>, sob responsabilidade da Petróleo Brasileiro S.A. (Petrobras)</w:t>
      </w:r>
      <w:r w:rsidR="00A66348" w:rsidRPr="00F1284B">
        <w:rPr>
          <w:rFonts w:eastAsia="Times New Roman"/>
          <w:color w:val="000000"/>
          <w:sz w:val="22"/>
          <w:szCs w:val="22"/>
          <w:lang w:eastAsia="pt-BR"/>
        </w:rPr>
        <w:t>, o Tribunal apreciou</w:t>
      </w:r>
      <w:r w:rsidRPr="00F1284B">
        <w:rPr>
          <w:rFonts w:eastAsia="Times New Roman"/>
          <w:color w:val="000000"/>
          <w:sz w:val="22"/>
          <w:szCs w:val="22"/>
          <w:lang w:eastAsia="pt-BR"/>
        </w:rPr>
        <w:t xml:space="preserve"> petição protocolada pela Petrobras, em que</w:t>
      </w:r>
      <w:r w:rsidR="00A66348" w:rsidRPr="00F1284B">
        <w:rPr>
          <w:rFonts w:eastAsia="Times New Roman"/>
          <w:color w:val="000000"/>
          <w:sz w:val="22"/>
          <w:szCs w:val="22"/>
          <w:lang w:eastAsia="pt-BR"/>
        </w:rPr>
        <w:t xml:space="preserve"> esta</w:t>
      </w:r>
      <w:r w:rsidRPr="00F1284B">
        <w:rPr>
          <w:rFonts w:eastAsia="Times New Roman"/>
          <w:color w:val="000000"/>
          <w:sz w:val="22"/>
          <w:szCs w:val="22"/>
          <w:lang w:eastAsia="pt-BR"/>
        </w:rPr>
        <w:t xml:space="preserve"> solicita a reforma do </w:t>
      </w:r>
      <w:hyperlink r:id="rId11" w:history="1">
        <w:r w:rsidRPr="00F1284B">
          <w:rPr>
            <w:rStyle w:val="Hyperlink"/>
            <w:rFonts w:eastAsia="Times New Roman"/>
            <w:sz w:val="22"/>
            <w:szCs w:val="22"/>
            <w:lang w:eastAsia="pt-BR"/>
          </w:rPr>
          <w:t>Acórdão 1.319/2011-Plenário</w:t>
        </w:r>
      </w:hyperlink>
      <w:r w:rsidRPr="00F1284B">
        <w:rPr>
          <w:rFonts w:eastAsia="Times New Roman"/>
          <w:color w:val="000000"/>
          <w:sz w:val="22"/>
          <w:szCs w:val="22"/>
          <w:lang w:eastAsia="pt-BR"/>
        </w:rPr>
        <w:t xml:space="preserve">, modificado pelo </w:t>
      </w:r>
      <w:hyperlink r:id="rId12" w:history="1">
        <w:r w:rsidRPr="00F1284B">
          <w:rPr>
            <w:rStyle w:val="Hyperlink"/>
            <w:rFonts w:eastAsia="Times New Roman"/>
            <w:sz w:val="22"/>
            <w:szCs w:val="22"/>
            <w:lang w:eastAsia="pt-BR"/>
          </w:rPr>
          <w:t>Acórdão 1.784/2011-Plenário</w:t>
        </w:r>
      </w:hyperlink>
      <w:r w:rsidRPr="00F1284B">
        <w:rPr>
          <w:rFonts w:eastAsia="Times New Roman"/>
          <w:color w:val="000000"/>
          <w:sz w:val="22"/>
          <w:szCs w:val="22"/>
          <w:lang w:eastAsia="pt-BR"/>
        </w:rPr>
        <w:t>, que deferiu</w:t>
      </w:r>
      <w:r w:rsidR="00615E1F" w:rsidRPr="00F1284B">
        <w:rPr>
          <w:rFonts w:eastAsia="Times New Roman"/>
          <w:color w:val="000000"/>
          <w:sz w:val="22"/>
          <w:szCs w:val="22"/>
          <w:lang w:eastAsia="pt-BR"/>
        </w:rPr>
        <w:t xml:space="preserve"> aos consórcios contratados a</w:t>
      </w:r>
      <w:r w:rsidRPr="00F1284B">
        <w:rPr>
          <w:rFonts w:eastAsia="Times New Roman"/>
          <w:color w:val="000000"/>
          <w:sz w:val="22"/>
          <w:szCs w:val="22"/>
          <w:lang w:eastAsia="pt-BR"/>
        </w:rPr>
        <w:t xml:space="preserve"> concess</w:t>
      </w:r>
      <w:r w:rsidR="00615E1F" w:rsidRPr="00F1284B">
        <w:rPr>
          <w:rFonts w:eastAsia="Times New Roman"/>
          <w:color w:val="000000"/>
          <w:sz w:val="22"/>
          <w:szCs w:val="22"/>
          <w:lang w:eastAsia="pt-BR"/>
        </w:rPr>
        <w:t>ão</w:t>
      </w:r>
      <w:r w:rsidRPr="00F1284B">
        <w:rPr>
          <w:rFonts w:eastAsia="Times New Roman"/>
          <w:color w:val="000000"/>
          <w:sz w:val="22"/>
          <w:szCs w:val="22"/>
          <w:lang w:eastAsia="pt-BR"/>
        </w:rPr>
        <w:t xml:space="preserve"> de cópias e/ou vistas de peças do</w:t>
      </w:r>
      <w:r w:rsidR="00615E1F" w:rsidRPr="00F1284B">
        <w:rPr>
          <w:rFonts w:eastAsia="Times New Roman"/>
          <w:color w:val="000000"/>
          <w:sz w:val="22"/>
          <w:szCs w:val="22"/>
          <w:lang w:eastAsia="pt-BR"/>
        </w:rPr>
        <w:t xml:space="preserve"> processo original, que continham informações classificadas como sigilosas pela estatal, a fim de subsidiar suas defesas nos autos. Especificamente, a Petrobras</w:t>
      </w:r>
      <w:r w:rsidRPr="00F1284B">
        <w:rPr>
          <w:rFonts w:eastAsia="Times New Roman"/>
          <w:color w:val="000000"/>
          <w:sz w:val="22"/>
          <w:szCs w:val="22"/>
          <w:lang w:eastAsia="pt-BR"/>
        </w:rPr>
        <w:t xml:space="preserve"> </w:t>
      </w:r>
      <w:r w:rsidR="007C4801" w:rsidRPr="00F1284B">
        <w:rPr>
          <w:rFonts w:eastAsia="Times New Roman"/>
          <w:color w:val="000000"/>
          <w:sz w:val="22"/>
          <w:szCs w:val="22"/>
          <w:lang w:eastAsia="pt-BR"/>
        </w:rPr>
        <w:t>se insurgiu</w:t>
      </w:r>
      <w:r w:rsidR="00615E1F" w:rsidRPr="00F1284B">
        <w:rPr>
          <w:rFonts w:eastAsia="Times New Roman"/>
          <w:color w:val="000000"/>
          <w:sz w:val="22"/>
          <w:szCs w:val="22"/>
          <w:lang w:eastAsia="pt-BR"/>
        </w:rPr>
        <w:t xml:space="preserve"> contra a disponibilização das planilhas elaboradas pela un</w:t>
      </w:r>
      <w:r w:rsidR="007C4801" w:rsidRPr="00F1284B">
        <w:rPr>
          <w:rFonts w:eastAsia="Times New Roman"/>
          <w:color w:val="000000"/>
          <w:sz w:val="22"/>
          <w:szCs w:val="22"/>
          <w:lang w:eastAsia="pt-BR"/>
        </w:rPr>
        <w:t>idade técnica do TCU para a apuração de</w:t>
      </w:r>
      <w:r w:rsidR="00615E1F" w:rsidRPr="00F1284B">
        <w:rPr>
          <w:rFonts w:eastAsia="Times New Roman"/>
          <w:color w:val="000000"/>
          <w:sz w:val="22"/>
          <w:szCs w:val="22"/>
          <w:lang w:eastAsia="pt-BR"/>
        </w:rPr>
        <w:t xml:space="preserve"> </w:t>
      </w:r>
      <w:proofErr w:type="spellStart"/>
      <w:r w:rsidR="00615E1F" w:rsidRPr="00F1284B">
        <w:rPr>
          <w:rFonts w:eastAsia="Times New Roman"/>
          <w:color w:val="000000"/>
          <w:sz w:val="22"/>
          <w:szCs w:val="22"/>
          <w:lang w:eastAsia="pt-BR"/>
        </w:rPr>
        <w:t>sobrepreço</w:t>
      </w:r>
      <w:proofErr w:type="spellEnd"/>
      <w:r w:rsidR="00615E1F" w:rsidRPr="00F1284B">
        <w:rPr>
          <w:rFonts w:eastAsia="Times New Roman"/>
          <w:color w:val="000000"/>
          <w:sz w:val="22"/>
          <w:szCs w:val="22"/>
          <w:lang w:eastAsia="pt-BR"/>
        </w:rPr>
        <w:t xml:space="preserve"> </w:t>
      </w:r>
      <w:r w:rsidR="007C4801" w:rsidRPr="00F1284B">
        <w:rPr>
          <w:rFonts w:eastAsia="Times New Roman"/>
          <w:color w:val="000000"/>
          <w:sz w:val="22"/>
          <w:szCs w:val="22"/>
          <w:lang w:eastAsia="pt-BR"/>
        </w:rPr>
        <w:t>nos</w:t>
      </w:r>
      <w:r w:rsidR="00615E1F" w:rsidRPr="00F1284B">
        <w:rPr>
          <w:rFonts w:eastAsia="Times New Roman"/>
          <w:color w:val="000000"/>
          <w:sz w:val="22"/>
          <w:szCs w:val="22"/>
          <w:lang w:eastAsia="pt-BR"/>
        </w:rPr>
        <w:t xml:space="preserve"> contratos celebrados com os cons</w:t>
      </w:r>
      <w:r w:rsidR="000F1921" w:rsidRPr="00F1284B">
        <w:rPr>
          <w:rFonts w:eastAsia="Times New Roman"/>
          <w:color w:val="000000"/>
          <w:sz w:val="22"/>
          <w:szCs w:val="22"/>
          <w:lang w:eastAsia="pt-BR"/>
        </w:rPr>
        <w:t>órcios. Em defesa da modificação da deliberação</w:t>
      </w:r>
      <w:r w:rsidR="007C4801" w:rsidRPr="00F1284B">
        <w:rPr>
          <w:rFonts w:eastAsia="Times New Roman"/>
          <w:color w:val="000000"/>
          <w:sz w:val="22"/>
          <w:szCs w:val="22"/>
          <w:lang w:eastAsia="pt-BR"/>
        </w:rPr>
        <w:t xml:space="preserve"> mencionada, a Petrobras alegou</w:t>
      </w:r>
      <w:r w:rsidR="000F1921" w:rsidRPr="00F1284B">
        <w:rPr>
          <w:rFonts w:eastAsia="Times New Roman"/>
          <w:color w:val="000000"/>
          <w:sz w:val="22"/>
          <w:szCs w:val="22"/>
          <w:lang w:eastAsia="pt-BR"/>
        </w:rPr>
        <w:t xml:space="preserve">, dentre outros argumentos que: </w:t>
      </w:r>
      <w:r w:rsidR="00374B60" w:rsidRPr="00F1284B">
        <w:rPr>
          <w:rFonts w:eastAsia="Times New Roman"/>
          <w:i/>
          <w:color w:val="000000"/>
          <w:sz w:val="22"/>
          <w:szCs w:val="22"/>
          <w:lang w:eastAsia="pt-BR"/>
        </w:rPr>
        <w:t>“</w:t>
      </w:r>
      <w:r w:rsidR="004B7AB6" w:rsidRPr="00F1284B">
        <w:rPr>
          <w:rFonts w:eastAsia="Times New Roman"/>
          <w:i/>
          <w:color w:val="000000"/>
          <w:sz w:val="22"/>
          <w:szCs w:val="22"/>
          <w:lang w:eastAsia="pt-BR"/>
        </w:rPr>
        <w:t>a</w:t>
      </w:r>
      <w:r w:rsidR="000F1921" w:rsidRPr="00F1284B">
        <w:rPr>
          <w:rFonts w:eastAsia="Times New Roman"/>
          <w:i/>
          <w:color w:val="000000"/>
          <w:sz w:val="22"/>
          <w:szCs w:val="22"/>
          <w:lang w:eastAsia="pt-BR"/>
        </w:rPr>
        <w:t xml:space="preserve">) </w:t>
      </w:r>
      <w:r w:rsidR="004B7AB6" w:rsidRPr="00F1284B">
        <w:rPr>
          <w:rFonts w:eastAsia="Times New Roman"/>
          <w:i/>
          <w:color w:val="000000"/>
          <w:sz w:val="22"/>
          <w:szCs w:val="22"/>
          <w:lang w:eastAsia="pt-BR"/>
        </w:rPr>
        <w:t>a p</w:t>
      </w:r>
      <w:r w:rsidR="00374B60" w:rsidRPr="00F1284B">
        <w:rPr>
          <w:rFonts w:eastAsia="Times New Roman"/>
          <w:i/>
          <w:color w:val="000000"/>
          <w:sz w:val="22"/>
          <w:szCs w:val="22"/>
          <w:lang w:eastAsia="pt-BR"/>
        </w:rPr>
        <w:t>lanilha contém dados sigilosos ‘</w:t>
      </w:r>
      <w:r w:rsidR="004B7AB6" w:rsidRPr="00F1284B">
        <w:rPr>
          <w:rFonts w:eastAsia="Times New Roman"/>
          <w:i/>
          <w:color w:val="000000"/>
          <w:sz w:val="22"/>
          <w:szCs w:val="22"/>
          <w:lang w:eastAsia="pt-BR"/>
        </w:rPr>
        <w:t xml:space="preserve">de modo que sua publicidade só pode ser concedida </w:t>
      </w:r>
      <w:r w:rsidR="004B7AB6" w:rsidRPr="00F1284B">
        <w:rPr>
          <w:rFonts w:eastAsia="Times New Roman"/>
          <w:i/>
          <w:color w:val="000000"/>
          <w:sz w:val="22"/>
          <w:szCs w:val="22"/>
          <w:lang w:eastAsia="pt-BR"/>
        </w:rPr>
        <w:lastRenderedPageBreak/>
        <w:t>caso autorizada pela autoridade competente</w:t>
      </w:r>
      <w:r w:rsidR="00374B60" w:rsidRPr="00F1284B">
        <w:rPr>
          <w:rFonts w:eastAsia="Times New Roman"/>
          <w:color w:val="000000"/>
          <w:sz w:val="22"/>
          <w:szCs w:val="22"/>
          <w:lang w:eastAsia="pt-BR"/>
        </w:rPr>
        <w:t>’</w:t>
      </w:r>
      <w:r w:rsidR="00DA76CD" w:rsidRPr="00F1284B">
        <w:rPr>
          <w:rFonts w:eastAsia="Times New Roman"/>
          <w:i/>
          <w:color w:val="000000"/>
          <w:sz w:val="22"/>
          <w:szCs w:val="22"/>
          <w:lang w:eastAsia="pt-BR"/>
        </w:rPr>
        <w:t>; b)</w:t>
      </w:r>
      <w:r w:rsidR="00DA76CD" w:rsidRPr="00F1284B">
        <w:rPr>
          <w:rFonts w:eastAsia="Times New Roman"/>
          <w:color w:val="000000"/>
          <w:sz w:val="22"/>
          <w:szCs w:val="22"/>
          <w:lang w:eastAsia="pt-BR"/>
        </w:rPr>
        <w:t xml:space="preserve"> </w:t>
      </w:r>
      <w:r w:rsidR="004B7AB6" w:rsidRPr="00F1284B">
        <w:rPr>
          <w:rFonts w:eastAsia="Times New Roman"/>
          <w:i/>
          <w:color w:val="000000"/>
          <w:sz w:val="22"/>
          <w:szCs w:val="22"/>
          <w:lang w:eastAsia="pt-BR"/>
        </w:rPr>
        <w:t>o art. 155, § 1º, da Lei 6.404/1976 e o art. 86, inciso IV, da Lei 8.443/1992 impõem o dever de sigilo ao Tribunal</w:t>
      </w:r>
      <w:r w:rsidR="004B7AB6" w:rsidRPr="00F1284B">
        <w:rPr>
          <w:rFonts w:eastAsia="Times New Roman"/>
          <w:color w:val="000000"/>
          <w:sz w:val="22"/>
          <w:szCs w:val="22"/>
          <w:lang w:eastAsia="pt-BR"/>
        </w:rPr>
        <w:t>”</w:t>
      </w:r>
      <w:r w:rsidR="00B06A41" w:rsidRPr="00F1284B">
        <w:rPr>
          <w:rFonts w:eastAsia="Times New Roman"/>
          <w:color w:val="000000"/>
          <w:sz w:val="22"/>
          <w:szCs w:val="22"/>
          <w:lang w:eastAsia="pt-BR"/>
        </w:rPr>
        <w:t>.</w:t>
      </w:r>
      <w:r w:rsidR="004B7AB6" w:rsidRPr="00F1284B">
        <w:rPr>
          <w:rFonts w:eastAsia="Times New Roman"/>
          <w:color w:val="000000"/>
          <w:sz w:val="22"/>
          <w:szCs w:val="22"/>
          <w:lang w:eastAsia="pt-BR"/>
        </w:rPr>
        <w:t xml:space="preserve"> Ao analisar </w:t>
      </w:r>
      <w:r w:rsidR="00103E8A" w:rsidRPr="00F1284B">
        <w:rPr>
          <w:rFonts w:eastAsia="Times New Roman"/>
          <w:color w:val="000000"/>
          <w:sz w:val="22"/>
          <w:szCs w:val="22"/>
          <w:lang w:eastAsia="pt-BR"/>
        </w:rPr>
        <w:t>o caso</w:t>
      </w:r>
      <w:r w:rsidR="004B7AB6" w:rsidRPr="00F1284B">
        <w:rPr>
          <w:rFonts w:eastAsia="Times New Roman"/>
          <w:color w:val="000000"/>
          <w:sz w:val="22"/>
          <w:szCs w:val="22"/>
          <w:lang w:eastAsia="pt-BR"/>
        </w:rPr>
        <w:t>, o relator registrou que “</w:t>
      </w:r>
      <w:r w:rsidR="004B7AB6" w:rsidRPr="00F1284B">
        <w:rPr>
          <w:rFonts w:eastAsia="Times New Roman"/>
          <w:i/>
          <w:color w:val="000000"/>
          <w:sz w:val="22"/>
          <w:szCs w:val="22"/>
          <w:lang w:eastAsia="pt-BR"/>
        </w:rPr>
        <w:t>a classificação de uma informação quanto à confidencialidade deve levar em conta a Constituição, as leis e os princípios jurídicos que regem a Administração Pública. Nesse sentido, não pode o administrador atribuir livremente a pecha de sigilosa a uma informação sem respeitar as disposições normativas pertinentes, pois se assim o fizer estará agindo em abuso de direito</w:t>
      </w:r>
      <w:r w:rsidR="004B7AB6" w:rsidRPr="00F1284B">
        <w:rPr>
          <w:rFonts w:eastAsia="Times New Roman"/>
          <w:color w:val="000000"/>
          <w:sz w:val="22"/>
          <w:szCs w:val="22"/>
          <w:lang w:eastAsia="pt-BR"/>
        </w:rPr>
        <w:t>”.</w:t>
      </w:r>
      <w:r w:rsidR="00103E8A" w:rsidRPr="00F1284B">
        <w:rPr>
          <w:rFonts w:eastAsia="Times New Roman"/>
          <w:color w:val="000000"/>
          <w:sz w:val="22"/>
          <w:szCs w:val="22"/>
          <w:lang w:eastAsia="pt-BR"/>
        </w:rPr>
        <w:t xml:space="preserve"> A</w:t>
      </w:r>
      <w:r w:rsidR="00CA2D2C" w:rsidRPr="00F1284B">
        <w:rPr>
          <w:rFonts w:eastAsia="Times New Roman"/>
          <w:color w:val="000000"/>
          <w:sz w:val="22"/>
          <w:szCs w:val="22"/>
          <w:lang w:eastAsia="pt-BR"/>
        </w:rPr>
        <w:t>o</w:t>
      </w:r>
      <w:r w:rsidR="00103E8A" w:rsidRPr="00F1284B">
        <w:rPr>
          <w:rFonts w:eastAsia="Times New Roman"/>
          <w:color w:val="000000"/>
          <w:sz w:val="22"/>
          <w:szCs w:val="22"/>
          <w:lang w:eastAsia="pt-BR"/>
        </w:rPr>
        <w:t xml:space="preserve"> traçar o panorama normativo sobre a matéria, o relator </w:t>
      </w:r>
      <w:r w:rsidR="00CA2D2C" w:rsidRPr="00F1284B">
        <w:rPr>
          <w:rFonts w:eastAsia="Times New Roman"/>
          <w:color w:val="000000"/>
          <w:sz w:val="22"/>
          <w:szCs w:val="22"/>
          <w:lang w:eastAsia="pt-BR"/>
        </w:rPr>
        <w:t>destacou</w:t>
      </w:r>
      <w:r w:rsidR="003D5468" w:rsidRPr="00F1284B">
        <w:rPr>
          <w:rFonts w:ascii="Trebuchet MS" w:hAnsi="Trebuchet MS"/>
          <w:sz w:val="22"/>
          <w:szCs w:val="22"/>
        </w:rPr>
        <w:t xml:space="preserve"> </w:t>
      </w:r>
      <w:r w:rsidR="003D5468" w:rsidRPr="00F1284B">
        <w:rPr>
          <w:rFonts w:eastAsia="Times New Roman"/>
          <w:color w:val="000000"/>
          <w:sz w:val="22"/>
          <w:szCs w:val="22"/>
          <w:lang w:eastAsia="pt-BR"/>
        </w:rPr>
        <w:t>os itens 1.8.1 e 5.2 d</w:t>
      </w:r>
      <w:r w:rsidR="00374B60" w:rsidRPr="00F1284B">
        <w:rPr>
          <w:rFonts w:eastAsia="Times New Roman"/>
          <w:color w:val="000000"/>
          <w:sz w:val="22"/>
          <w:szCs w:val="22"/>
          <w:lang w:eastAsia="pt-BR"/>
        </w:rPr>
        <w:t>o Decreto 2.745/</w:t>
      </w:r>
      <w:r w:rsidR="003D5468" w:rsidRPr="00F1284B">
        <w:rPr>
          <w:rFonts w:eastAsia="Times New Roman"/>
          <w:color w:val="000000"/>
          <w:sz w:val="22"/>
          <w:szCs w:val="22"/>
          <w:lang w:eastAsia="pt-BR"/>
        </w:rPr>
        <w:t>98, que regulamenta as licitações da Petrobras: “</w:t>
      </w:r>
      <w:r w:rsidR="003D5468" w:rsidRPr="00F1284B">
        <w:rPr>
          <w:rFonts w:eastAsia="Times New Roman"/>
          <w:i/>
          <w:color w:val="000000"/>
          <w:sz w:val="22"/>
          <w:szCs w:val="22"/>
          <w:lang w:eastAsia="pt-BR"/>
        </w:rPr>
        <w:t>1.8.1 A licitação não será sigilosa, sendo públicos e acessíveis a todos os interessados os atos de seu procedimento. 5.2 O pedido de licitação deverá conter, dentre outros, os seguintes elementos:</w:t>
      </w:r>
      <w:r w:rsidR="009C04DC" w:rsidRPr="00F1284B">
        <w:rPr>
          <w:rFonts w:eastAsia="Times New Roman"/>
          <w:i/>
          <w:color w:val="000000"/>
          <w:sz w:val="22"/>
          <w:szCs w:val="22"/>
          <w:lang w:eastAsia="pt-BR"/>
        </w:rPr>
        <w:t xml:space="preserve"> </w:t>
      </w:r>
      <w:r w:rsidR="003D5468" w:rsidRPr="00F1284B">
        <w:rPr>
          <w:rFonts w:eastAsia="Times New Roman"/>
          <w:i/>
          <w:color w:val="000000"/>
          <w:sz w:val="22"/>
          <w:szCs w:val="22"/>
          <w:lang w:eastAsia="pt-BR"/>
        </w:rPr>
        <w:t>I – No caso de obra ou serviço: a)</w:t>
      </w:r>
      <w:r w:rsidR="003D5468" w:rsidRPr="00F1284B">
        <w:rPr>
          <w:rFonts w:ascii="Trebuchet MS" w:hAnsi="Trebuchet MS"/>
          <w:i/>
          <w:sz w:val="22"/>
          <w:szCs w:val="22"/>
        </w:rPr>
        <w:t xml:space="preserve"> </w:t>
      </w:r>
      <w:r w:rsidR="003D5468" w:rsidRPr="00F1284B">
        <w:rPr>
          <w:rFonts w:eastAsia="Times New Roman"/>
          <w:i/>
          <w:color w:val="000000"/>
          <w:sz w:val="22"/>
          <w:szCs w:val="22"/>
          <w:lang w:eastAsia="pt-BR"/>
        </w:rPr>
        <w:t>descrição das características básicas e das especificações dos trabalhos a serem contratados</w:t>
      </w:r>
      <w:r w:rsidR="009C04DC" w:rsidRPr="00F1284B">
        <w:rPr>
          <w:rFonts w:eastAsia="Times New Roman"/>
          <w:color w:val="000000"/>
          <w:sz w:val="22"/>
          <w:szCs w:val="22"/>
          <w:lang w:eastAsia="pt-BR"/>
        </w:rPr>
        <w:t xml:space="preserve">”. </w:t>
      </w:r>
      <w:r w:rsidR="00500F4E" w:rsidRPr="00F1284B">
        <w:rPr>
          <w:rFonts w:eastAsia="Times New Roman"/>
          <w:color w:val="000000"/>
          <w:sz w:val="22"/>
          <w:szCs w:val="22"/>
          <w:lang w:eastAsia="pt-BR"/>
        </w:rPr>
        <w:t>Nesse contexto, concluiu que “</w:t>
      </w:r>
      <w:r w:rsidR="00500F4E" w:rsidRPr="00F1284B">
        <w:rPr>
          <w:rFonts w:eastAsia="Times New Roman"/>
          <w:i/>
          <w:color w:val="000000"/>
          <w:sz w:val="22"/>
          <w:szCs w:val="22"/>
          <w:lang w:eastAsia="pt-BR"/>
        </w:rPr>
        <w:t xml:space="preserve">as informações do orçamento, por absoluta imposição normativa, são de natureza pública e não se enquadram em nenhuma hipótese de sigilo especificada nas normas de regência. Além de não serem dados imprescindíveis à segurança da sociedade e do Estado, não constituem segredo comercial da companhia, estando, portanto, fora do alcance dos </w:t>
      </w:r>
      <w:proofErr w:type="spellStart"/>
      <w:r w:rsidR="00500F4E" w:rsidRPr="00F1284B">
        <w:rPr>
          <w:rFonts w:eastAsia="Times New Roman"/>
          <w:i/>
          <w:color w:val="000000"/>
          <w:sz w:val="22"/>
          <w:szCs w:val="22"/>
          <w:lang w:eastAsia="pt-BR"/>
        </w:rPr>
        <w:t>arts</w:t>
      </w:r>
      <w:proofErr w:type="spellEnd"/>
      <w:r w:rsidR="00500F4E" w:rsidRPr="00F1284B">
        <w:rPr>
          <w:rFonts w:eastAsia="Times New Roman"/>
          <w:i/>
          <w:color w:val="000000"/>
          <w:sz w:val="22"/>
          <w:szCs w:val="22"/>
          <w:lang w:eastAsia="pt-BR"/>
        </w:rPr>
        <w:t>. 155, § 1º, da Lei nº 6.404/1976, e 1.190 e 1.191 do Código Civil</w:t>
      </w:r>
      <w:r w:rsidR="00500F4E" w:rsidRPr="00F1284B">
        <w:rPr>
          <w:rFonts w:eastAsia="Times New Roman"/>
          <w:color w:val="000000"/>
          <w:sz w:val="22"/>
          <w:szCs w:val="22"/>
          <w:lang w:eastAsia="pt-BR"/>
        </w:rPr>
        <w:t xml:space="preserve">”. Acrescentou ainda o relator que </w:t>
      </w:r>
      <w:r w:rsidR="00500F4E" w:rsidRPr="00F1284B">
        <w:rPr>
          <w:rFonts w:eastAsia="Times New Roman"/>
          <w:i/>
          <w:color w:val="000000"/>
          <w:sz w:val="22"/>
          <w:szCs w:val="22"/>
          <w:lang w:eastAsia="pt-BR"/>
        </w:rPr>
        <w:t>“não se trata de conflito de princípios constitucionais a ser resolvido por meio da técnica da harmonização e da concordância prática</w:t>
      </w:r>
      <w:r w:rsidR="00F230BD" w:rsidRPr="00F1284B">
        <w:rPr>
          <w:rFonts w:eastAsia="Times New Roman"/>
          <w:i/>
          <w:color w:val="000000"/>
          <w:sz w:val="22"/>
          <w:szCs w:val="22"/>
          <w:lang w:eastAsia="pt-BR"/>
        </w:rPr>
        <w:t>.</w:t>
      </w:r>
      <w:r w:rsidR="00F230BD" w:rsidRPr="00F1284B">
        <w:rPr>
          <w:i/>
          <w:sz w:val="22"/>
          <w:szCs w:val="22"/>
        </w:rPr>
        <w:t xml:space="preserve"> Ainda que a validade jurídica do Decreto 2.745/1998 possa ser questionada, principalmente por questões formais, o fato é que </w:t>
      </w:r>
      <w:r w:rsidR="00500F4E" w:rsidRPr="00F1284B">
        <w:rPr>
          <w:rFonts w:eastAsia="Times New Roman"/>
          <w:i/>
          <w:color w:val="000000"/>
          <w:sz w:val="22"/>
          <w:szCs w:val="22"/>
          <w:lang w:eastAsia="pt-BR"/>
        </w:rPr>
        <w:t>o Presidente da República, ao regulamentar a matéria</w:t>
      </w:r>
      <w:r w:rsidR="00F230BD" w:rsidRPr="00F1284B">
        <w:rPr>
          <w:rFonts w:eastAsia="Times New Roman"/>
          <w:i/>
          <w:color w:val="000000"/>
          <w:sz w:val="22"/>
          <w:szCs w:val="22"/>
          <w:lang w:eastAsia="pt-BR"/>
        </w:rPr>
        <w:t xml:space="preserve">, </w:t>
      </w:r>
      <w:r w:rsidR="00500F4E" w:rsidRPr="00F1284B">
        <w:rPr>
          <w:rFonts w:eastAsia="Times New Roman"/>
          <w:i/>
          <w:color w:val="000000"/>
          <w:sz w:val="22"/>
          <w:szCs w:val="22"/>
          <w:lang w:eastAsia="pt-BR"/>
        </w:rPr>
        <w:t>deu conteúdo aos princípios da publicidade e da proteção do segredo comercial, excluindo da esfera deste último as informações relativas aos orçamentos das licitações da Petrobras</w:t>
      </w:r>
      <w:r w:rsidR="00946216" w:rsidRPr="00F1284B">
        <w:rPr>
          <w:rFonts w:eastAsia="Times New Roman"/>
          <w:i/>
          <w:color w:val="000000"/>
          <w:sz w:val="22"/>
          <w:szCs w:val="22"/>
          <w:lang w:eastAsia="pt-BR"/>
        </w:rPr>
        <w:t>”</w:t>
      </w:r>
      <w:r w:rsidR="00500F4E" w:rsidRPr="00F1284B">
        <w:rPr>
          <w:rFonts w:eastAsia="Times New Roman"/>
          <w:color w:val="000000"/>
          <w:sz w:val="22"/>
          <w:szCs w:val="22"/>
          <w:lang w:eastAsia="pt-BR"/>
        </w:rPr>
        <w:t>.</w:t>
      </w:r>
      <w:r w:rsidR="00946216" w:rsidRPr="00F1284B">
        <w:rPr>
          <w:rFonts w:eastAsia="Times New Roman"/>
          <w:color w:val="000000"/>
          <w:sz w:val="22"/>
          <w:szCs w:val="22"/>
          <w:lang w:eastAsia="pt-BR"/>
        </w:rPr>
        <w:t xml:space="preserve"> </w:t>
      </w:r>
      <w:r w:rsidR="00566323" w:rsidRPr="00F1284B">
        <w:rPr>
          <w:rFonts w:eastAsia="Times New Roman"/>
          <w:color w:val="000000"/>
          <w:sz w:val="22"/>
          <w:szCs w:val="22"/>
          <w:lang w:eastAsia="pt-BR"/>
        </w:rPr>
        <w:t>Diante do exposto, o relator considerou incorreto o procedimento da Petrobras, “</w:t>
      </w:r>
      <w:r w:rsidR="00566323" w:rsidRPr="00F1284B">
        <w:rPr>
          <w:rFonts w:eastAsia="Times New Roman"/>
          <w:i/>
          <w:color w:val="000000"/>
          <w:sz w:val="22"/>
          <w:szCs w:val="22"/>
          <w:lang w:eastAsia="pt-BR"/>
        </w:rPr>
        <w:t>que indevidamente qualificou como sigilosas as suas estimativas de custo, mesmo havendo norma expressa dispondo de forma contrária</w:t>
      </w:r>
      <w:r w:rsidR="00566323" w:rsidRPr="00F1284B">
        <w:rPr>
          <w:rFonts w:eastAsia="Times New Roman"/>
          <w:color w:val="000000"/>
          <w:sz w:val="22"/>
          <w:szCs w:val="22"/>
          <w:lang w:eastAsia="pt-BR"/>
        </w:rPr>
        <w:t>”, ressaltando ainda que “</w:t>
      </w:r>
      <w:r w:rsidR="00566323" w:rsidRPr="00F1284B">
        <w:rPr>
          <w:rFonts w:eastAsia="Times New Roman"/>
          <w:i/>
          <w:color w:val="000000"/>
          <w:sz w:val="22"/>
          <w:szCs w:val="22"/>
          <w:lang w:eastAsia="pt-BR"/>
        </w:rPr>
        <w:t xml:space="preserve">as informações extraídas do orçamento estimativo da Petrobras serviram de base para o cálculo do </w:t>
      </w:r>
      <w:proofErr w:type="spellStart"/>
      <w:r w:rsidR="00566323" w:rsidRPr="00F1284B">
        <w:rPr>
          <w:rFonts w:eastAsia="Times New Roman"/>
          <w:i/>
          <w:color w:val="000000"/>
          <w:sz w:val="22"/>
          <w:szCs w:val="22"/>
          <w:lang w:eastAsia="pt-BR"/>
        </w:rPr>
        <w:t>sobrepreço</w:t>
      </w:r>
      <w:proofErr w:type="spellEnd"/>
      <w:r w:rsidR="00566323" w:rsidRPr="00F1284B">
        <w:rPr>
          <w:rFonts w:eastAsia="Times New Roman"/>
          <w:i/>
          <w:color w:val="000000"/>
          <w:sz w:val="22"/>
          <w:szCs w:val="22"/>
          <w:lang w:eastAsia="pt-BR"/>
        </w:rPr>
        <w:t xml:space="preserve"> e, portanto, devem ser franqueados aos responsáveis, sob pena de se restringir, ilegitimamente, o direito de defesa</w:t>
      </w:r>
      <w:r w:rsidR="003C3727" w:rsidRPr="00F1284B">
        <w:rPr>
          <w:rFonts w:eastAsia="Times New Roman"/>
          <w:i/>
          <w:color w:val="000000"/>
          <w:sz w:val="22"/>
          <w:szCs w:val="22"/>
          <w:lang w:eastAsia="pt-BR"/>
        </w:rPr>
        <w:t>”.</w:t>
      </w:r>
      <w:r w:rsidR="003C3727" w:rsidRPr="00F1284B">
        <w:rPr>
          <w:rFonts w:eastAsia="Times New Roman"/>
          <w:color w:val="000000"/>
          <w:sz w:val="22"/>
          <w:szCs w:val="22"/>
          <w:lang w:eastAsia="pt-BR"/>
        </w:rPr>
        <w:t xml:space="preserve"> O Tribunal, pelos motivos expostos pelo relator, rejeitou o pedido formulado pela </w:t>
      </w:r>
      <w:r w:rsidR="00374B60" w:rsidRPr="00F1284B">
        <w:rPr>
          <w:rFonts w:eastAsia="Times New Roman"/>
          <w:color w:val="000000"/>
          <w:sz w:val="22"/>
          <w:szCs w:val="22"/>
          <w:lang w:eastAsia="pt-BR"/>
        </w:rPr>
        <w:t>estatal, mantendo inalterado o a</w:t>
      </w:r>
      <w:r w:rsidR="003C3727" w:rsidRPr="00F1284B">
        <w:rPr>
          <w:rFonts w:eastAsia="Times New Roman"/>
          <w:color w:val="000000"/>
          <w:sz w:val="22"/>
          <w:szCs w:val="22"/>
          <w:lang w:eastAsia="pt-BR"/>
        </w:rPr>
        <w:t xml:space="preserve">córdão </w:t>
      </w:r>
      <w:r w:rsidR="00B06A41" w:rsidRPr="00F1284B">
        <w:rPr>
          <w:rFonts w:eastAsia="Times New Roman"/>
          <w:color w:val="000000"/>
          <w:sz w:val="22"/>
          <w:szCs w:val="22"/>
          <w:lang w:eastAsia="pt-BR"/>
        </w:rPr>
        <w:t xml:space="preserve">questionado, e reabriu prazo para que os consórcios exerçam seu direito de defesa, nos termos deferidos na deliberação. </w:t>
      </w:r>
      <w:hyperlink r:id="rId13" w:history="1">
        <w:r w:rsidR="00B06A41" w:rsidRPr="00F1284B">
          <w:rPr>
            <w:rStyle w:val="Hyperlink"/>
            <w:rFonts w:eastAsia="Times New Roman"/>
            <w:b/>
            <w:i/>
            <w:sz w:val="22"/>
            <w:szCs w:val="22"/>
            <w:lang w:eastAsia="pt-BR"/>
          </w:rPr>
          <w:t>Acórdão 1854/2015-Plenário</w:t>
        </w:r>
      </w:hyperlink>
      <w:r w:rsidR="00B06A41" w:rsidRPr="00F1284B">
        <w:rPr>
          <w:rFonts w:eastAsia="Times New Roman"/>
          <w:b/>
          <w:i/>
          <w:color w:val="000000"/>
          <w:sz w:val="22"/>
          <w:szCs w:val="22"/>
          <w:lang w:eastAsia="pt-BR"/>
        </w:rPr>
        <w:t xml:space="preserve">, TC 046.098/2012-7, relator Ministro Benjamin </w:t>
      </w:r>
      <w:proofErr w:type="spellStart"/>
      <w:r w:rsidR="00B06A41" w:rsidRPr="00F1284B">
        <w:rPr>
          <w:rFonts w:eastAsia="Times New Roman"/>
          <w:b/>
          <w:i/>
          <w:color w:val="000000"/>
          <w:sz w:val="22"/>
          <w:szCs w:val="22"/>
          <w:lang w:eastAsia="pt-BR"/>
        </w:rPr>
        <w:t>Zymler</w:t>
      </w:r>
      <w:proofErr w:type="spellEnd"/>
      <w:r w:rsidR="00B06A41" w:rsidRPr="00F1284B">
        <w:rPr>
          <w:rFonts w:eastAsia="Times New Roman"/>
          <w:b/>
          <w:i/>
          <w:color w:val="000000"/>
          <w:sz w:val="22"/>
          <w:szCs w:val="22"/>
          <w:lang w:eastAsia="pt-BR"/>
        </w:rPr>
        <w:t>, 29.7.2015.</w:t>
      </w:r>
    </w:p>
    <w:p w14:paraId="4E88BF53" w14:textId="462E9A36" w:rsidR="003C3727" w:rsidRPr="00F1284B" w:rsidRDefault="003C3727" w:rsidP="00F1284B">
      <w:pPr>
        <w:shd w:val="clear" w:color="auto" w:fill="FFFFFF"/>
        <w:spacing w:after="0"/>
        <w:ind w:left="0"/>
        <w:rPr>
          <w:rFonts w:eastAsia="Times New Roman"/>
          <w:color w:val="000000"/>
          <w:sz w:val="22"/>
          <w:szCs w:val="22"/>
          <w:lang w:eastAsia="pt-BR"/>
        </w:rPr>
      </w:pPr>
    </w:p>
    <w:p w14:paraId="4963D9A7" w14:textId="77777777" w:rsidR="006214CE" w:rsidRPr="006214CE" w:rsidRDefault="006214CE" w:rsidP="006214CE">
      <w:pPr>
        <w:shd w:val="clear" w:color="auto" w:fill="FFFFFF"/>
        <w:spacing w:after="0"/>
        <w:ind w:left="0"/>
        <w:rPr>
          <w:rFonts w:eastAsia="Times New Roman"/>
          <w:b/>
          <w:color w:val="000000"/>
          <w:sz w:val="22"/>
          <w:szCs w:val="22"/>
          <w:lang w:eastAsia="pt-BR"/>
        </w:rPr>
      </w:pPr>
      <w:r w:rsidRPr="006214CE">
        <w:rPr>
          <w:rFonts w:eastAsia="Times New Roman"/>
          <w:b/>
          <w:color w:val="000000"/>
          <w:sz w:val="22"/>
          <w:szCs w:val="22"/>
          <w:lang w:eastAsia="pt-BR"/>
        </w:rPr>
        <w:t>3. O § 4º do</w:t>
      </w:r>
      <w:r w:rsidRPr="006214CE">
        <w:rPr>
          <w:rFonts w:eastAsia="Times New Roman"/>
          <w:b/>
          <w:sz w:val="22"/>
          <w:szCs w:val="22"/>
          <w:lang w:eastAsia="pt-BR"/>
        </w:rPr>
        <w:t xml:space="preserve"> art. 42 da Lei 8.666/93</w:t>
      </w:r>
      <w:r w:rsidRPr="006214CE">
        <w:rPr>
          <w:rFonts w:eastAsia="Times New Roman"/>
          <w:b/>
          <w:color w:val="000000"/>
          <w:sz w:val="22"/>
          <w:szCs w:val="22"/>
          <w:lang w:eastAsia="pt-BR"/>
        </w:rPr>
        <w:t xml:space="preserve"> poderá ter sua aplicação afastada, nas concorrências de âmbito internacional realizadas com recursos provenientes de</w:t>
      </w:r>
      <w:r w:rsidRPr="006214CE">
        <w:rPr>
          <w:rFonts w:eastAsia="Times New Roman"/>
          <w:b/>
          <w:sz w:val="22"/>
          <w:szCs w:val="22"/>
          <w:lang w:eastAsia="pt-BR"/>
        </w:rPr>
        <w:t xml:space="preserve"> agências oficiais de cooperação estrangeira ou de organismos financeiros </w:t>
      </w:r>
      <w:r w:rsidRPr="006214CE">
        <w:rPr>
          <w:rFonts w:eastAsia="Times New Roman"/>
          <w:b/>
          <w:color w:val="000000"/>
          <w:sz w:val="22"/>
          <w:szCs w:val="22"/>
          <w:lang w:eastAsia="pt-BR"/>
        </w:rPr>
        <w:t>multilaterais de que o Brasil seja parte, quando incompatível com as regras estabelecidas por essas entidades, exceto se tais regras implicarem inobservância de princípios da Constituição Federal brasileira relativos a licitações públicas.</w:t>
      </w:r>
    </w:p>
    <w:p w14:paraId="751489EE" w14:textId="158550A6" w:rsidR="00091BEE" w:rsidRPr="00F1284B" w:rsidRDefault="005F2C18" w:rsidP="00F1284B">
      <w:pPr>
        <w:shd w:val="clear" w:color="auto" w:fill="FFFFFF"/>
        <w:spacing w:after="0"/>
        <w:ind w:left="0"/>
        <w:rPr>
          <w:rFonts w:eastAsia="Times New Roman"/>
          <w:b/>
          <w:i/>
          <w:color w:val="000000"/>
          <w:sz w:val="22"/>
          <w:szCs w:val="22"/>
          <w:lang w:eastAsia="pt-BR"/>
        </w:rPr>
      </w:pPr>
      <w:r w:rsidRPr="00F1284B">
        <w:rPr>
          <w:rFonts w:eastAsia="Times New Roman"/>
          <w:color w:val="000000"/>
          <w:sz w:val="22"/>
          <w:szCs w:val="22"/>
          <w:lang w:eastAsia="pt-BR"/>
        </w:rPr>
        <w:t xml:space="preserve">Consulta formulada pelo então Ministro de Estado da Fazenda </w:t>
      </w:r>
      <w:r w:rsidR="00CC178F" w:rsidRPr="00F1284B">
        <w:rPr>
          <w:rFonts w:eastAsia="Times New Roman"/>
          <w:color w:val="000000"/>
          <w:sz w:val="22"/>
          <w:szCs w:val="22"/>
          <w:lang w:eastAsia="pt-BR"/>
        </w:rPr>
        <w:t>questionara sobre os critérios de avaliação de propostas aplicáveis a licitações públicas brasileiras financiadas com recursos do Banco Internacional para Reco</w:t>
      </w:r>
      <w:r w:rsidR="007F52C6" w:rsidRPr="00F1284B">
        <w:rPr>
          <w:rFonts w:eastAsia="Times New Roman"/>
          <w:color w:val="000000"/>
          <w:sz w:val="22"/>
          <w:szCs w:val="22"/>
          <w:lang w:eastAsia="pt-BR"/>
        </w:rPr>
        <w:t>nstrução e Desenvolvimento (Bird</w:t>
      </w:r>
      <w:r w:rsidR="00CC178F" w:rsidRPr="00F1284B">
        <w:rPr>
          <w:rFonts w:eastAsia="Times New Roman"/>
          <w:color w:val="000000"/>
          <w:sz w:val="22"/>
          <w:szCs w:val="22"/>
          <w:lang w:eastAsia="pt-BR"/>
        </w:rPr>
        <w:t>), considerando a correta aplicação d</w:t>
      </w:r>
      <w:r w:rsidR="00965362" w:rsidRPr="00F1284B">
        <w:rPr>
          <w:rFonts w:eastAsia="Times New Roman"/>
          <w:color w:val="000000"/>
          <w:sz w:val="22"/>
          <w:szCs w:val="22"/>
          <w:lang w:eastAsia="pt-BR"/>
        </w:rPr>
        <w:t>os parágrafos</w:t>
      </w:r>
      <w:r w:rsidR="00CC178F" w:rsidRPr="00F1284B">
        <w:rPr>
          <w:rFonts w:eastAsia="Times New Roman"/>
          <w:color w:val="000000"/>
          <w:sz w:val="22"/>
          <w:szCs w:val="22"/>
          <w:lang w:eastAsia="pt-BR"/>
        </w:rPr>
        <w:t xml:space="preserve"> 4º</w:t>
      </w:r>
      <w:r w:rsidR="00965362" w:rsidRPr="00F1284B">
        <w:rPr>
          <w:rFonts w:eastAsia="Times New Roman"/>
          <w:color w:val="000000"/>
          <w:sz w:val="22"/>
          <w:szCs w:val="22"/>
          <w:lang w:eastAsia="pt-BR"/>
        </w:rPr>
        <w:t xml:space="preserve"> e 5º do art. 42 da Lei 8.666/</w:t>
      </w:r>
      <w:r w:rsidR="00CC178F" w:rsidRPr="00F1284B">
        <w:rPr>
          <w:rFonts w:eastAsia="Times New Roman"/>
          <w:color w:val="000000"/>
          <w:sz w:val="22"/>
          <w:szCs w:val="22"/>
          <w:lang w:eastAsia="pt-BR"/>
        </w:rPr>
        <w:t xml:space="preserve">93. </w:t>
      </w:r>
      <w:r w:rsidRPr="00F1284B">
        <w:rPr>
          <w:rFonts w:eastAsia="Times New Roman"/>
          <w:color w:val="000000"/>
          <w:sz w:val="22"/>
          <w:szCs w:val="22"/>
          <w:lang w:eastAsia="pt-BR"/>
        </w:rPr>
        <w:t>Em</w:t>
      </w:r>
      <w:r w:rsidR="00370D62" w:rsidRPr="00F1284B">
        <w:rPr>
          <w:rFonts w:eastAsia="Times New Roman"/>
          <w:color w:val="000000"/>
          <w:sz w:val="22"/>
          <w:szCs w:val="22"/>
          <w:lang w:eastAsia="pt-BR"/>
        </w:rPr>
        <w:t xml:space="preserve"> síntese, o consulente solicita</w:t>
      </w:r>
      <w:r w:rsidR="00965362" w:rsidRPr="00F1284B">
        <w:rPr>
          <w:rFonts w:eastAsia="Times New Roman"/>
          <w:color w:val="000000"/>
          <w:sz w:val="22"/>
          <w:szCs w:val="22"/>
          <w:lang w:eastAsia="pt-BR"/>
        </w:rPr>
        <w:t>ra</w:t>
      </w:r>
      <w:r w:rsidR="00370D62" w:rsidRPr="00F1284B">
        <w:rPr>
          <w:rFonts w:eastAsia="Times New Roman"/>
          <w:color w:val="000000"/>
          <w:sz w:val="22"/>
          <w:szCs w:val="22"/>
          <w:lang w:eastAsia="pt-BR"/>
        </w:rPr>
        <w:t xml:space="preserve"> esclarecimentos sobre qual interpretação deve sobressair, “</w:t>
      </w:r>
      <w:r w:rsidR="00370D62" w:rsidRPr="00F1284B">
        <w:rPr>
          <w:rFonts w:eastAsia="Times New Roman"/>
          <w:i/>
          <w:color w:val="000000"/>
          <w:sz w:val="22"/>
          <w:szCs w:val="22"/>
          <w:lang w:eastAsia="pt-BR"/>
        </w:rPr>
        <w:t>se aquela em que prevalecem as prescrições da entidade financiadora ou as da Lei de Licitações</w:t>
      </w:r>
      <w:r w:rsidR="00370D62" w:rsidRPr="00F1284B">
        <w:rPr>
          <w:rFonts w:eastAsia="Times New Roman"/>
          <w:color w:val="000000"/>
          <w:sz w:val="22"/>
          <w:szCs w:val="22"/>
          <w:lang w:eastAsia="pt-BR"/>
        </w:rPr>
        <w:t>”. Em juízo de mérito, o relator registrou que a jurisprudência dominante do Tribunal é no sentido de que as regras licitatórias da entidade financiadora devem prevalecer, “</w:t>
      </w:r>
      <w:r w:rsidR="00370D62" w:rsidRPr="00F1284B">
        <w:rPr>
          <w:rFonts w:eastAsia="Times New Roman"/>
          <w:i/>
          <w:color w:val="000000"/>
          <w:sz w:val="22"/>
          <w:szCs w:val="22"/>
          <w:lang w:eastAsia="pt-BR"/>
        </w:rPr>
        <w:t>desde que sejam observados o princípio do julgamento objetivo e os demais princípios de ordem Constitucional aplicáveis aos certames</w:t>
      </w:r>
      <w:r w:rsidR="00370D62" w:rsidRPr="00F1284B">
        <w:rPr>
          <w:rFonts w:eastAsia="Times New Roman"/>
          <w:color w:val="000000"/>
          <w:sz w:val="22"/>
          <w:szCs w:val="22"/>
          <w:lang w:eastAsia="pt-BR"/>
        </w:rPr>
        <w:t xml:space="preserve">”. </w:t>
      </w:r>
      <w:r w:rsidR="00B46D09" w:rsidRPr="00F1284B">
        <w:rPr>
          <w:rFonts w:eastAsia="Times New Roman"/>
          <w:color w:val="000000"/>
          <w:sz w:val="22"/>
          <w:szCs w:val="22"/>
          <w:lang w:eastAsia="pt-BR"/>
        </w:rPr>
        <w:t>Sobre o caso</w:t>
      </w:r>
      <w:r w:rsidR="00965362" w:rsidRPr="00F1284B">
        <w:rPr>
          <w:rFonts w:eastAsia="Times New Roman"/>
          <w:color w:val="000000"/>
          <w:sz w:val="22"/>
          <w:szCs w:val="22"/>
          <w:lang w:eastAsia="pt-BR"/>
        </w:rPr>
        <w:t xml:space="preserve"> em exame, esclareceu </w:t>
      </w:r>
      <w:r w:rsidR="00B46D09" w:rsidRPr="00F1284B">
        <w:rPr>
          <w:rFonts w:eastAsia="Times New Roman"/>
          <w:color w:val="000000"/>
          <w:sz w:val="22"/>
          <w:szCs w:val="22"/>
          <w:lang w:eastAsia="pt-BR"/>
        </w:rPr>
        <w:t>que “</w:t>
      </w:r>
      <w:r w:rsidR="00B46D09" w:rsidRPr="00F1284B">
        <w:rPr>
          <w:rFonts w:eastAsia="Times New Roman"/>
          <w:i/>
          <w:color w:val="000000"/>
          <w:sz w:val="22"/>
          <w:szCs w:val="22"/>
          <w:lang w:eastAsia="pt-BR"/>
        </w:rPr>
        <w:t>a incompatibilidade entre as referidas normas se estabelece na medida em que o § 4º do art. 42 da Lei de Licitações determina que propostas apresentadas por licitantes estrangeiros devem ser acrescidas dos gravames consequentes dos mesmos tributos que oneram exclusivamente os licitantes brasileiros quanto à operação final de venda. Por outro lado, o subitem 2.21 das Diretrizes de Aquisições do BIRD dispõe regras próprias para apresentação dos preços para fins de comparação de propostas</w:t>
      </w:r>
      <w:r w:rsidR="00B46D09" w:rsidRPr="00F1284B">
        <w:rPr>
          <w:rFonts w:eastAsia="Times New Roman"/>
          <w:color w:val="000000"/>
          <w:sz w:val="22"/>
          <w:szCs w:val="22"/>
          <w:lang w:eastAsia="pt-BR"/>
        </w:rPr>
        <w:t xml:space="preserve">”. </w:t>
      </w:r>
      <w:r w:rsidR="00F706B5" w:rsidRPr="00F1284B">
        <w:rPr>
          <w:rFonts w:eastAsia="Times New Roman"/>
          <w:color w:val="000000"/>
          <w:sz w:val="22"/>
          <w:szCs w:val="22"/>
          <w:lang w:eastAsia="pt-BR"/>
        </w:rPr>
        <w:t>Explicou o relator que, d</w:t>
      </w:r>
      <w:r w:rsidR="001858A0" w:rsidRPr="00F1284B">
        <w:rPr>
          <w:rFonts w:eastAsia="Times New Roman"/>
          <w:color w:val="000000"/>
          <w:sz w:val="22"/>
          <w:szCs w:val="22"/>
          <w:lang w:eastAsia="pt-BR"/>
        </w:rPr>
        <w:t xml:space="preserve">e acordo com as regras do organismo internacional, para os bens a serem ou que já tiverem sido importados, </w:t>
      </w:r>
      <w:r w:rsidR="00F706B5" w:rsidRPr="00F1284B">
        <w:rPr>
          <w:rFonts w:eastAsia="Times New Roman"/>
          <w:color w:val="000000"/>
          <w:sz w:val="22"/>
          <w:szCs w:val="22"/>
          <w:lang w:eastAsia="pt-BR"/>
        </w:rPr>
        <w:t>os licitantes devem cotar seus preços tomando como bas</w:t>
      </w:r>
      <w:r w:rsidR="00965362" w:rsidRPr="00F1284B">
        <w:rPr>
          <w:rFonts w:eastAsia="Times New Roman"/>
          <w:color w:val="000000"/>
          <w:sz w:val="22"/>
          <w:szCs w:val="22"/>
          <w:lang w:eastAsia="pt-BR"/>
        </w:rPr>
        <w:t>e o “local de destino”</w:t>
      </w:r>
      <w:r w:rsidR="00F706B5" w:rsidRPr="00F1284B">
        <w:rPr>
          <w:rFonts w:eastAsia="Times New Roman"/>
          <w:color w:val="000000"/>
          <w:sz w:val="22"/>
          <w:szCs w:val="22"/>
          <w:lang w:eastAsia="pt-BR"/>
        </w:rPr>
        <w:t xml:space="preserve"> (CIP). “</w:t>
      </w:r>
      <w:r w:rsidR="001858A0" w:rsidRPr="00F1284B">
        <w:rPr>
          <w:rFonts w:eastAsia="Times New Roman"/>
          <w:i/>
          <w:color w:val="000000"/>
          <w:sz w:val="22"/>
          <w:szCs w:val="22"/>
          <w:lang w:eastAsia="pt-BR"/>
        </w:rPr>
        <w:t>O preço CIP corresponde ao preço no local do destino, acrescido dos custos do transporte e do seguro, porém não inclui tributos de importação ou tarifas aduaneiras</w:t>
      </w:r>
      <w:r w:rsidR="00F706B5" w:rsidRPr="00F1284B">
        <w:rPr>
          <w:rFonts w:eastAsia="Times New Roman"/>
          <w:color w:val="000000"/>
          <w:sz w:val="22"/>
          <w:szCs w:val="22"/>
          <w:lang w:eastAsia="pt-BR"/>
        </w:rPr>
        <w:t>”</w:t>
      </w:r>
      <w:r w:rsidR="001858A0" w:rsidRPr="00F1284B">
        <w:rPr>
          <w:rFonts w:eastAsia="Times New Roman"/>
          <w:color w:val="000000"/>
          <w:sz w:val="22"/>
          <w:szCs w:val="22"/>
          <w:lang w:eastAsia="pt-BR"/>
        </w:rPr>
        <w:t>.</w:t>
      </w:r>
      <w:r w:rsidR="00F706B5" w:rsidRPr="00F1284B">
        <w:rPr>
          <w:rFonts w:eastAsia="Times New Roman"/>
          <w:color w:val="000000"/>
          <w:sz w:val="22"/>
          <w:szCs w:val="22"/>
          <w:lang w:eastAsia="pt-BR"/>
        </w:rPr>
        <w:t xml:space="preserve"> No caso de bens manufaturados ou montados no país do mutuário, as propostas devem ser comparadas com base no "custo de fábrica" ou "preço de fábrica" (EXW). “</w:t>
      </w:r>
      <w:r w:rsidR="00F706B5" w:rsidRPr="00F1284B">
        <w:rPr>
          <w:rFonts w:eastAsia="Times New Roman"/>
          <w:i/>
          <w:color w:val="000000"/>
          <w:sz w:val="22"/>
          <w:szCs w:val="22"/>
          <w:lang w:eastAsia="pt-BR"/>
        </w:rPr>
        <w:t>Esse valor engloba todos os tributos que incidiram na produção ou na montagem do equipamento, assim como o seguro e o transporte terrestre para levar os bens a seu destino final</w:t>
      </w:r>
      <w:r w:rsidR="00F706B5" w:rsidRPr="00F1284B">
        <w:rPr>
          <w:rFonts w:eastAsia="Times New Roman"/>
          <w:color w:val="000000"/>
          <w:sz w:val="22"/>
          <w:szCs w:val="22"/>
          <w:lang w:eastAsia="pt-BR"/>
        </w:rPr>
        <w:t>”</w:t>
      </w:r>
      <w:r w:rsidR="00EF429C" w:rsidRPr="00F1284B">
        <w:rPr>
          <w:rFonts w:eastAsia="Times New Roman"/>
          <w:color w:val="000000"/>
          <w:sz w:val="22"/>
          <w:szCs w:val="22"/>
          <w:lang w:eastAsia="pt-BR"/>
        </w:rPr>
        <w:t xml:space="preserve">, e não inclui os </w:t>
      </w:r>
      <w:r w:rsidR="00F706B5" w:rsidRPr="00F1284B">
        <w:rPr>
          <w:rFonts w:eastAsia="Times New Roman"/>
          <w:color w:val="000000"/>
          <w:sz w:val="22"/>
          <w:szCs w:val="22"/>
          <w:lang w:eastAsia="pt-BR"/>
        </w:rPr>
        <w:t>tributos que incidem sobre a operação final de venda</w:t>
      </w:r>
      <w:r w:rsidR="00EF429C" w:rsidRPr="00F1284B">
        <w:rPr>
          <w:rFonts w:eastAsia="Times New Roman"/>
          <w:color w:val="000000"/>
          <w:sz w:val="22"/>
          <w:szCs w:val="22"/>
          <w:lang w:eastAsia="pt-BR"/>
        </w:rPr>
        <w:t xml:space="preserve"> (</w:t>
      </w:r>
      <w:r w:rsidR="00F706B5" w:rsidRPr="00F1284B">
        <w:rPr>
          <w:rFonts w:eastAsia="Times New Roman"/>
          <w:color w:val="000000"/>
          <w:sz w:val="22"/>
          <w:szCs w:val="22"/>
          <w:lang w:eastAsia="pt-BR"/>
        </w:rPr>
        <w:t>IPI</w:t>
      </w:r>
      <w:r w:rsidR="00EF429C" w:rsidRPr="00F1284B">
        <w:rPr>
          <w:rFonts w:eastAsia="Times New Roman"/>
          <w:color w:val="000000"/>
          <w:sz w:val="22"/>
          <w:szCs w:val="22"/>
          <w:lang w:eastAsia="pt-BR"/>
        </w:rPr>
        <w:t>, ICMS e outros</w:t>
      </w:r>
      <w:r w:rsidR="00F706B5" w:rsidRPr="00F1284B">
        <w:rPr>
          <w:rFonts w:eastAsia="Times New Roman"/>
          <w:color w:val="000000"/>
          <w:sz w:val="22"/>
          <w:szCs w:val="22"/>
          <w:lang w:eastAsia="pt-BR"/>
        </w:rPr>
        <w:t>)</w:t>
      </w:r>
      <w:r w:rsidR="00EF429C" w:rsidRPr="00F1284B">
        <w:rPr>
          <w:rFonts w:eastAsia="Times New Roman"/>
          <w:color w:val="000000"/>
          <w:sz w:val="22"/>
          <w:szCs w:val="22"/>
          <w:lang w:eastAsia="pt-BR"/>
        </w:rPr>
        <w:t>. Diante do exposto, o relato</w:t>
      </w:r>
      <w:r w:rsidR="00965362" w:rsidRPr="00F1284B">
        <w:rPr>
          <w:rFonts w:eastAsia="Times New Roman"/>
          <w:color w:val="000000"/>
          <w:sz w:val="22"/>
          <w:szCs w:val="22"/>
          <w:lang w:eastAsia="pt-BR"/>
        </w:rPr>
        <w:t>r concluiu que as normas do Bird</w:t>
      </w:r>
      <w:r w:rsidR="00EF429C" w:rsidRPr="00F1284B">
        <w:rPr>
          <w:rFonts w:eastAsia="Times New Roman"/>
          <w:color w:val="000000"/>
          <w:sz w:val="22"/>
          <w:szCs w:val="22"/>
          <w:lang w:eastAsia="pt-BR"/>
        </w:rPr>
        <w:t xml:space="preserve"> “</w:t>
      </w:r>
      <w:r w:rsidR="00EF429C" w:rsidRPr="00F1284B">
        <w:rPr>
          <w:rFonts w:eastAsia="Times New Roman"/>
          <w:i/>
          <w:color w:val="000000"/>
          <w:sz w:val="22"/>
          <w:szCs w:val="22"/>
          <w:lang w:eastAsia="pt-BR"/>
        </w:rPr>
        <w:t xml:space="preserve">não implicam ofensa ao princípio da isonomia, considerando que, de fato, não há vantagem dos bens importados sobre aqueles fabricados no Brasil que justifique o acréscimo requerido pelo § 4º do art. 42 da Lei 8.666/1993. Isso porque, se os produtos estrangeiros não são onerados dos gravames consequentes dos tributos e taxas de importação, os brasileiros, por sua vez, não sofrem incidência de ICMS e IPI, para fins de </w:t>
      </w:r>
      <w:r w:rsidR="00EF429C" w:rsidRPr="00F1284B">
        <w:rPr>
          <w:rFonts w:eastAsia="Times New Roman"/>
          <w:i/>
          <w:color w:val="000000"/>
          <w:sz w:val="22"/>
          <w:szCs w:val="22"/>
          <w:lang w:eastAsia="pt-BR"/>
        </w:rPr>
        <w:lastRenderedPageBreak/>
        <w:t>comparação de propostas. Um ajuste nos moldes daquele dispositivo acabaria por desequilibrar esse cotejo entre os preços dos bens nacionais e importados</w:t>
      </w:r>
      <w:r w:rsidR="00EF429C" w:rsidRPr="00F1284B">
        <w:rPr>
          <w:rFonts w:eastAsia="Times New Roman"/>
          <w:color w:val="000000"/>
          <w:sz w:val="22"/>
          <w:szCs w:val="22"/>
          <w:lang w:eastAsia="pt-BR"/>
        </w:rPr>
        <w:t xml:space="preserve">”. </w:t>
      </w:r>
      <w:r w:rsidR="008759EC" w:rsidRPr="00F1284B">
        <w:rPr>
          <w:rFonts w:eastAsia="Times New Roman"/>
          <w:color w:val="000000"/>
          <w:sz w:val="22"/>
          <w:szCs w:val="22"/>
          <w:lang w:eastAsia="pt-BR"/>
        </w:rPr>
        <w:t>Assim, concluiu o relator que “</w:t>
      </w:r>
      <w:r w:rsidR="008759EC" w:rsidRPr="00F1284B">
        <w:rPr>
          <w:rFonts w:eastAsia="Times New Roman"/>
          <w:i/>
          <w:color w:val="000000"/>
          <w:sz w:val="22"/>
          <w:szCs w:val="22"/>
          <w:lang w:eastAsia="pt-BR"/>
        </w:rPr>
        <w:t>o § 4º do referido artigo poderá ter sua aplicação afastada, vez que resta configurada sua incompatibilidade com o item 2.21 das Diretrizes de Aquisições do Grupo Banco Mundial, e que este não viola o princípio do julgamento objetivo e os demais princípios constitucionais aplicáveis às licitações</w:t>
      </w:r>
      <w:r w:rsidR="008759EC" w:rsidRPr="00F1284B">
        <w:rPr>
          <w:rFonts w:eastAsia="Times New Roman"/>
          <w:color w:val="000000"/>
          <w:sz w:val="22"/>
          <w:szCs w:val="22"/>
          <w:lang w:eastAsia="pt-BR"/>
        </w:rPr>
        <w:t xml:space="preserve">”. Acolhendo a proposta do relator, o Plenário conheceu da </w:t>
      </w:r>
      <w:bookmarkStart w:id="1" w:name="Hit2"/>
      <w:r w:rsidR="00965362" w:rsidRPr="00F1284B">
        <w:rPr>
          <w:rFonts w:eastAsia="Times New Roman"/>
          <w:color w:val="000000"/>
          <w:sz w:val="22"/>
          <w:szCs w:val="22"/>
          <w:lang w:eastAsia="pt-BR"/>
        </w:rPr>
        <w:t>C</w:t>
      </w:r>
      <w:r w:rsidR="008759EC" w:rsidRPr="00F1284B">
        <w:rPr>
          <w:rFonts w:eastAsia="Times New Roman"/>
          <w:color w:val="000000"/>
          <w:sz w:val="22"/>
          <w:szCs w:val="22"/>
          <w:lang w:eastAsia="pt-BR"/>
        </w:rPr>
        <w:t>onsulta</w:t>
      </w:r>
      <w:bookmarkEnd w:id="1"/>
      <w:r w:rsidR="008759EC" w:rsidRPr="00F1284B">
        <w:rPr>
          <w:rFonts w:eastAsia="Times New Roman"/>
          <w:color w:val="000000"/>
          <w:sz w:val="22"/>
          <w:szCs w:val="22"/>
          <w:lang w:eastAsia="pt-BR"/>
        </w:rPr>
        <w:t xml:space="preserve"> para responder, no ponto, à autoridade consulente que “</w:t>
      </w:r>
      <w:r w:rsidR="008759EC" w:rsidRPr="00F1284B">
        <w:rPr>
          <w:rFonts w:eastAsia="Times New Roman"/>
          <w:i/>
          <w:color w:val="000000"/>
          <w:sz w:val="22"/>
          <w:szCs w:val="22"/>
          <w:lang w:eastAsia="pt-BR"/>
        </w:rPr>
        <w:t>atendidos todos os pressupostos previstos no art. 42, § 5º, da Lei 8.666/1993 para que possam ser admitidas as condições previstas pelas entidades ali mencionadas quanto ao critério de seleção da proposta mais vantajosa para a Administração Pública Federal, o § 4º do art. 42 da mesma lei poderá ter sua aplicação afastada, caso seja incompatível com as regras estabelecidas por essas entidades, exceto se tais regras implicarem em inobservância de princípios da Constituição Federal brasileira relativos a licitações públicas</w:t>
      </w:r>
      <w:r w:rsidR="008759EC" w:rsidRPr="00F1284B">
        <w:rPr>
          <w:rFonts w:eastAsia="Times New Roman"/>
          <w:color w:val="000000"/>
          <w:sz w:val="22"/>
          <w:szCs w:val="22"/>
          <w:lang w:eastAsia="pt-BR"/>
        </w:rPr>
        <w:t xml:space="preserve">”. </w:t>
      </w:r>
      <w:hyperlink r:id="rId14" w:history="1">
        <w:r w:rsidR="00091BEE" w:rsidRPr="00F1284B">
          <w:rPr>
            <w:rStyle w:val="Hyperlink"/>
            <w:rFonts w:eastAsia="Times New Roman"/>
            <w:b/>
            <w:i/>
            <w:sz w:val="22"/>
            <w:szCs w:val="22"/>
            <w:lang w:eastAsia="pt-BR"/>
          </w:rPr>
          <w:t>Acórdão 1</w:t>
        </w:r>
        <w:r w:rsidR="008759EC" w:rsidRPr="00F1284B">
          <w:rPr>
            <w:rStyle w:val="Hyperlink"/>
            <w:rFonts w:eastAsia="Times New Roman"/>
            <w:b/>
            <w:i/>
            <w:sz w:val="22"/>
            <w:szCs w:val="22"/>
            <w:lang w:eastAsia="pt-BR"/>
          </w:rPr>
          <w:t>866</w:t>
        </w:r>
        <w:r w:rsidR="00091BEE" w:rsidRPr="00F1284B">
          <w:rPr>
            <w:rStyle w:val="Hyperlink"/>
            <w:rFonts w:eastAsia="Times New Roman"/>
            <w:b/>
            <w:i/>
            <w:sz w:val="22"/>
            <w:szCs w:val="22"/>
            <w:lang w:eastAsia="pt-BR"/>
          </w:rPr>
          <w:t>/2015-Plenário</w:t>
        </w:r>
      </w:hyperlink>
      <w:r w:rsidR="00091BEE" w:rsidRPr="00F1284B">
        <w:rPr>
          <w:rFonts w:eastAsia="Times New Roman"/>
          <w:b/>
          <w:i/>
          <w:color w:val="000000"/>
          <w:sz w:val="22"/>
          <w:szCs w:val="22"/>
          <w:lang w:eastAsia="pt-BR"/>
        </w:rPr>
        <w:t>, TC 0</w:t>
      </w:r>
      <w:r w:rsidR="008759EC" w:rsidRPr="00F1284B">
        <w:rPr>
          <w:rFonts w:eastAsia="Times New Roman"/>
          <w:b/>
          <w:i/>
          <w:color w:val="000000"/>
          <w:sz w:val="22"/>
          <w:szCs w:val="22"/>
          <w:lang w:eastAsia="pt-BR"/>
        </w:rPr>
        <w:t>28</w:t>
      </w:r>
      <w:r w:rsidR="00091BEE" w:rsidRPr="00F1284B">
        <w:rPr>
          <w:rFonts w:eastAsia="Times New Roman"/>
          <w:b/>
          <w:i/>
          <w:color w:val="000000"/>
          <w:sz w:val="22"/>
          <w:szCs w:val="22"/>
          <w:lang w:eastAsia="pt-BR"/>
        </w:rPr>
        <w:t>.</w:t>
      </w:r>
      <w:r w:rsidR="008759EC" w:rsidRPr="00F1284B">
        <w:rPr>
          <w:rFonts w:eastAsia="Times New Roman"/>
          <w:b/>
          <w:i/>
          <w:color w:val="000000"/>
          <w:sz w:val="22"/>
          <w:szCs w:val="22"/>
          <w:lang w:eastAsia="pt-BR"/>
        </w:rPr>
        <w:t>518</w:t>
      </w:r>
      <w:r w:rsidR="00091BEE" w:rsidRPr="00F1284B">
        <w:rPr>
          <w:rFonts w:eastAsia="Times New Roman"/>
          <w:b/>
          <w:i/>
          <w:color w:val="000000"/>
          <w:sz w:val="22"/>
          <w:szCs w:val="22"/>
          <w:lang w:eastAsia="pt-BR"/>
        </w:rPr>
        <w:t>/201</w:t>
      </w:r>
      <w:r w:rsidR="008759EC" w:rsidRPr="00F1284B">
        <w:rPr>
          <w:rFonts w:eastAsia="Times New Roman"/>
          <w:b/>
          <w:i/>
          <w:color w:val="000000"/>
          <w:sz w:val="22"/>
          <w:szCs w:val="22"/>
          <w:lang w:eastAsia="pt-BR"/>
        </w:rPr>
        <w:t>4</w:t>
      </w:r>
      <w:r w:rsidR="00091BEE" w:rsidRPr="00F1284B">
        <w:rPr>
          <w:rFonts w:eastAsia="Times New Roman"/>
          <w:b/>
          <w:i/>
          <w:color w:val="000000"/>
          <w:sz w:val="22"/>
          <w:szCs w:val="22"/>
          <w:lang w:eastAsia="pt-BR"/>
        </w:rPr>
        <w:t>-</w:t>
      </w:r>
      <w:r w:rsidR="008759EC" w:rsidRPr="00F1284B">
        <w:rPr>
          <w:rFonts w:eastAsia="Times New Roman"/>
          <w:b/>
          <w:i/>
          <w:color w:val="000000"/>
          <w:sz w:val="22"/>
          <w:szCs w:val="22"/>
          <w:lang w:eastAsia="pt-BR"/>
        </w:rPr>
        <w:t>4</w:t>
      </w:r>
      <w:r w:rsidR="00091BEE" w:rsidRPr="00F1284B">
        <w:rPr>
          <w:rFonts w:eastAsia="Times New Roman"/>
          <w:b/>
          <w:i/>
          <w:color w:val="000000"/>
          <w:sz w:val="22"/>
          <w:szCs w:val="22"/>
          <w:lang w:eastAsia="pt-BR"/>
        </w:rPr>
        <w:t xml:space="preserve">, relator Ministro </w:t>
      </w:r>
      <w:r w:rsidR="00DA238B" w:rsidRPr="00F1284B">
        <w:rPr>
          <w:rFonts w:eastAsia="Times New Roman"/>
          <w:b/>
          <w:i/>
          <w:color w:val="000000"/>
          <w:sz w:val="22"/>
          <w:szCs w:val="22"/>
          <w:lang w:eastAsia="pt-BR"/>
        </w:rPr>
        <w:t xml:space="preserve">José </w:t>
      </w:r>
      <w:proofErr w:type="spellStart"/>
      <w:r w:rsidR="00DA238B" w:rsidRPr="00F1284B">
        <w:rPr>
          <w:rFonts w:eastAsia="Times New Roman"/>
          <w:b/>
          <w:i/>
          <w:color w:val="000000"/>
          <w:sz w:val="22"/>
          <w:szCs w:val="22"/>
          <w:lang w:eastAsia="pt-BR"/>
        </w:rPr>
        <w:t>Múcio</w:t>
      </w:r>
      <w:proofErr w:type="spellEnd"/>
      <w:r w:rsidR="00DA238B" w:rsidRPr="00F1284B">
        <w:rPr>
          <w:rFonts w:eastAsia="Times New Roman"/>
          <w:b/>
          <w:i/>
          <w:color w:val="000000"/>
          <w:sz w:val="22"/>
          <w:szCs w:val="22"/>
          <w:lang w:eastAsia="pt-BR"/>
        </w:rPr>
        <w:t xml:space="preserve"> Monteiro</w:t>
      </w:r>
      <w:r w:rsidR="00091BEE" w:rsidRPr="00F1284B">
        <w:rPr>
          <w:rFonts w:eastAsia="Times New Roman"/>
          <w:b/>
          <w:i/>
          <w:color w:val="000000"/>
          <w:sz w:val="22"/>
          <w:szCs w:val="22"/>
          <w:lang w:eastAsia="pt-BR"/>
        </w:rPr>
        <w:t>, 2</w:t>
      </w:r>
      <w:r w:rsidR="008759EC" w:rsidRPr="00F1284B">
        <w:rPr>
          <w:rFonts w:eastAsia="Times New Roman"/>
          <w:b/>
          <w:i/>
          <w:color w:val="000000"/>
          <w:sz w:val="22"/>
          <w:szCs w:val="22"/>
          <w:lang w:eastAsia="pt-BR"/>
        </w:rPr>
        <w:t>9</w:t>
      </w:r>
      <w:r w:rsidR="00091BEE" w:rsidRPr="00F1284B">
        <w:rPr>
          <w:rFonts w:eastAsia="Times New Roman"/>
          <w:b/>
          <w:i/>
          <w:color w:val="000000"/>
          <w:sz w:val="22"/>
          <w:szCs w:val="22"/>
          <w:lang w:eastAsia="pt-BR"/>
        </w:rPr>
        <w:t>.7.2015.</w:t>
      </w:r>
    </w:p>
    <w:p w14:paraId="31653FE3" w14:textId="0C7A9AC0" w:rsidR="00586EE4" w:rsidRDefault="00586EE4" w:rsidP="003902C5">
      <w:pPr>
        <w:shd w:val="clear" w:color="auto" w:fill="FFFFFF"/>
        <w:spacing w:after="0"/>
        <w:ind w:left="0"/>
        <w:rPr>
          <w:rFonts w:eastAsia="Times New Roman"/>
          <w:color w:val="000000"/>
          <w:sz w:val="22"/>
          <w:szCs w:val="22"/>
          <w:lang w:eastAsia="pt-BR"/>
        </w:rPr>
      </w:pPr>
    </w:p>
    <w:p w14:paraId="41B31B76" w14:textId="50A46466" w:rsidR="00973DD8" w:rsidRDefault="00973DD8" w:rsidP="00973DD8">
      <w:pPr>
        <w:pBdr>
          <w:top w:val="threeDEmboss" w:sz="24" w:space="5" w:color="auto"/>
        </w:pBdr>
        <w:tabs>
          <w:tab w:val="left" w:pos="284"/>
          <w:tab w:val="left" w:pos="4172"/>
          <w:tab w:val="center" w:pos="4818"/>
        </w:tabs>
        <w:spacing w:after="0"/>
        <w:ind w:left="0"/>
        <w:jc w:val="center"/>
        <w:rPr>
          <w:b/>
          <w:bCs/>
          <w:smallCaps/>
          <w:sz w:val="22"/>
          <w:szCs w:val="22"/>
        </w:rPr>
      </w:pPr>
      <w:bookmarkStart w:id="2" w:name="Hit1"/>
      <w:r>
        <w:rPr>
          <w:b/>
          <w:bCs/>
          <w:smallCaps/>
          <w:sz w:val="22"/>
          <w:szCs w:val="22"/>
        </w:rPr>
        <w:t>SEGUNDA CÂMARA</w:t>
      </w:r>
    </w:p>
    <w:p w14:paraId="0F315430" w14:textId="77777777" w:rsidR="00973DD8" w:rsidRDefault="00973DD8" w:rsidP="00973DD8">
      <w:pPr>
        <w:pBdr>
          <w:top w:val="threeDEmboss" w:sz="24" w:space="5" w:color="auto"/>
        </w:pBdr>
        <w:tabs>
          <w:tab w:val="left" w:pos="284"/>
          <w:tab w:val="left" w:pos="4172"/>
          <w:tab w:val="center" w:pos="4818"/>
        </w:tabs>
        <w:spacing w:after="0"/>
        <w:ind w:left="0"/>
        <w:jc w:val="center"/>
        <w:rPr>
          <w:b/>
          <w:bCs/>
          <w:smallCaps/>
          <w:sz w:val="22"/>
          <w:szCs w:val="22"/>
        </w:rPr>
      </w:pPr>
    </w:p>
    <w:p w14:paraId="5303E553" w14:textId="0A75AF63" w:rsidR="00973DD8" w:rsidRPr="00F1284B" w:rsidRDefault="00B34CB7" w:rsidP="007D62EC">
      <w:pPr>
        <w:shd w:val="clear" w:color="auto" w:fill="FFFFFF"/>
        <w:spacing w:after="0"/>
        <w:ind w:left="0"/>
        <w:rPr>
          <w:rFonts w:eastAsia="Times New Roman"/>
          <w:b/>
          <w:color w:val="000000"/>
          <w:sz w:val="22"/>
          <w:szCs w:val="22"/>
          <w:lang w:eastAsia="pt-BR"/>
        </w:rPr>
      </w:pPr>
      <w:r w:rsidRPr="00F1284B">
        <w:rPr>
          <w:rFonts w:eastAsia="Times New Roman"/>
          <w:b/>
          <w:color w:val="000000"/>
          <w:sz w:val="22"/>
          <w:szCs w:val="22"/>
          <w:lang w:eastAsia="pt-BR"/>
        </w:rPr>
        <w:t xml:space="preserve">4. </w:t>
      </w:r>
      <w:r w:rsidR="00973DD8" w:rsidRPr="00F1284B">
        <w:rPr>
          <w:rFonts w:eastAsia="Times New Roman"/>
          <w:b/>
          <w:color w:val="000000"/>
          <w:sz w:val="22"/>
          <w:szCs w:val="22"/>
          <w:lang w:eastAsia="pt-BR"/>
        </w:rPr>
        <w:t>É vedado às Organizações da Socieda</w:t>
      </w:r>
      <w:r w:rsidR="009F2A63" w:rsidRPr="00F1284B">
        <w:rPr>
          <w:rFonts w:eastAsia="Times New Roman"/>
          <w:b/>
          <w:color w:val="000000"/>
          <w:sz w:val="22"/>
          <w:szCs w:val="22"/>
          <w:lang w:eastAsia="pt-BR"/>
        </w:rPr>
        <w:t>de Civil de Interesse Público (</w:t>
      </w:r>
      <w:proofErr w:type="spellStart"/>
      <w:r w:rsidR="009F2A63" w:rsidRPr="00F1284B">
        <w:rPr>
          <w:rFonts w:eastAsia="Times New Roman"/>
          <w:b/>
          <w:color w:val="000000"/>
          <w:sz w:val="22"/>
          <w:szCs w:val="22"/>
          <w:lang w:eastAsia="pt-BR"/>
        </w:rPr>
        <w:t>Oscip</w:t>
      </w:r>
      <w:proofErr w:type="spellEnd"/>
      <w:r w:rsidR="009F2A63" w:rsidRPr="00F1284B">
        <w:rPr>
          <w:rFonts w:eastAsia="Times New Roman"/>
          <w:b/>
          <w:color w:val="000000"/>
          <w:sz w:val="22"/>
          <w:szCs w:val="22"/>
          <w:lang w:eastAsia="pt-BR"/>
        </w:rPr>
        <w:t>)</w:t>
      </w:r>
      <w:r w:rsidR="00973DD8" w:rsidRPr="00F1284B">
        <w:rPr>
          <w:rFonts w:eastAsia="Times New Roman"/>
          <w:b/>
          <w:color w:val="000000"/>
          <w:sz w:val="22"/>
          <w:szCs w:val="22"/>
          <w:lang w:eastAsia="pt-BR"/>
        </w:rPr>
        <w:t>, nessa condição, participar de processos licitatórios promovidos pela Administração Pública Federal. A par</w:t>
      </w:r>
      <w:r w:rsidR="009F2A63" w:rsidRPr="00F1284B">
        <w:rPr>
          <w:rFonts w:eastAsia="Times New Roman"/>
          <w:b/>
          <w:color w:val="000000"/>
          <w:sz w:val="22"/>
          <w:szCs w:val="22"/>
          <w:lang w:eastAsia="pt-BR"/>
        </w:rPr>
        <w:t>tir da edição do Decreto 7.568/</w:t>
      </w:r>
      <w:r w:rsidR="00973DD8" w:rsidRPr="00F1284B">
        <w:rPr>
          <w:rFonts w:eastAsia="Times New Roman"/>
          <w:b/>
          <w:color w:val="000000"/>
          <w:sz w:val="22"/>
          <w:szCs w:val="22"/>
          <w:lang w:eastAsia="pt-BR"/>
        </w:rPr>
        <w:t xml:space="preserve">11, tornou-se obrigatória a seleção de </w:t>
      </w:r>
      <w:proofErr w:type="spellStart"/>
      <w:r w:rsidR="00973DD8" w:rsidRPr="00F1284B">
        <w:rPr>
          <w:rFonts w:eastAsia="Times New Roman"/>
          <w:b/>
          <w:color w:val="000000"/>
          <w:sz w:val="22"/>
          <w:szCs w:val="22"/>
          <w:lang w:eastAsia="pt-BR"/>
        </w:rPr>
        <w:t>Oscips</w:t>
      </w:r>
      <w:proofErr w:type="spellEnd"/>
      <w:r w:rsidR="00973DD8" w:rsidRPr="00F1284B">
        <w:rPr>
          <w:rFonts w:eastAsia="Times New Roman"/>
          <w:b/>
          <w:color w:val="000000"/>
          <w:sz w:val="22"/>
          <w:szCs w:val="22"/>
          <w:lang w:eastAsia="pt-BR"/>
        </w:rPr>
        <w:t xml:space="preserve"> por meio de publicação de edital de concursos de projetos.</w:t>
      </w:r>
    </w:p>
    <w:p w14:paraId="02E2781A" w14:textId="5767ED9B" w:rsidR="00642FB1" w:rsidRPr="00F1284B" w:rsidRDefault="00C941B9" w:rsidP="00642FB1">
      <w:pPr>
        <w:shd w:val="clear" w:color="auto" w:fill="FFFFFF"/>
        <w:spacing w:after="0"/>
        <w:ind w:left="0"/>
        <w:rPr>
          <w:rFonts w:eastAsia="Times New Roman"/>
          <w:color w:val="000000"/>
          <w:sz w:val="22"/>
          <w:szCs w:val="22"/>
          <w:lang w:eastAsia="pt-BR"/>
        </w:rPr>
      </w:pPr>
      <w:r w:rsidRPr="00F1284B">
        <w:rPr>
          <w:rFonts w:eastAsia="Times New Roman"/>
          <w:color w:val="000000"/>
          <w:sz w:val="22"/>
          <w:szCs w:val="22"/>
          <w:lang w:eastAsia="pt-BR"/>
        </w:rPr>
        <w:t xml:space="preserve">Representação da Advocacia-Geral da União (AGU) apontara possíveis irregularidades ocorridas na Prefeitura Municipal de Rio Branco do Sul (PR), relacionadas à contratação de empresas de transporte escolar e à terceirização da saúde municipal, dentre elas, a utilização de modalidade incorreta de seleção de </w:t>
      </w:r>
      <w:proofErr w:type="spellStart"/>
      <w:r w:rsidRPr="00F1284B">
        <w:rPr>
          <w:rFonts w:eastAsia="Times New Roman"/>
          <w:color w:val="000000"/>
          <w:sz w:val="22"/>
          <w:szCs w:val="22"/>
          <w:lang w:eastAsia="pt-BR"/>
        </w:rPr>
        <w:t>Oscip</w:t>
      </w:r>
      <w:proofErr w:type="spellEnd"/>
      <w:r w:rsidRPr="00F1284B">
        <w:rPr>
          <w:rFonts w:eastAsia="Times New Roman"/>
          <w:color w:val="000000"/>
          <w:sz w:val="22"/>
          <w:szCs w:val="22"/>
          <w:lang w:eastAsia="pt-BR"/>
        </w:rPr>
        <w:t xml:space="preserve">, por meio de processos licitatórios nas modalidades de concorrência e tomadas de preços, em detrimento do concurso de projetos. </w:t>
      </w:r>
      <w:r w:rsidR="00222AD1" w:rsidRPr="00F1284B">
        <w:rPr>
          <w:rFonts w:eastAsia="Times New Roman"/>
          <w:color w:val="000000"/>
          <w:sz w:val="22"/>
          <w:szCs w:val="22"/>
          <w:lang w:eastAsia="pt-BR"/>
        </w:rPr>
        <w:t>Em sua análise, a unidade técnica acolheu as justificativas dos responsáveis, tendo em vista estudo promovido por grupo de trabalho constituído pelo TCU a respeito da matéria, o qual concluiu que “</w:t>
      </w:r>
      <w:r w:rsidR="00222AD1" w:rsidRPr="00F1284B">
        <w:rPr>
          <w:rFonts w:eastAsia="Times New Roman"/>
          <w:i/>
          <w:color w:val="000000"/>
          <w:sz w:val="22"/>
          <w:szCs w:val="22"/>
          <w:lang w:eastAsia="pt-BR"/>
        </w:rPr>
        <w:t xml:space="preserve">não se pode ter como irregulares processos de seleção de </w:t>
      </w:r>
      <w:proofErr w:type="spellStart"/>
      <w:r w:rsidR="00222AD1" w:rsidRPr="00F1284B">
        <w:rPr>
          <w:rFonts w:eastAsia="Times New Roman"/>
          <w:i/>
          <w:color w:val="000000"/>
          <w:sz w:val="22"/>
          <w:szCs w:val="22"/>
          <w:lang w:eastAsia="pt-BR"/>
        </w:rPr>
        <w:t>Oscips</w:t>
      </w:r>
      <w:proofErr w:type="spellEnd"/>
      <w:r w:rsidR="00222AD1" w:rsidRPr="00F1284B">
        <w:rPr>
          <w:rFonts w:eastAsia="Times New Roman"/>
          <w:i/>
          <w:color w:val="000000"/>
          <w:sz w:val="22"/>
          <w:szCs w:val="22"/>
          <w:lang w:eastAsia="pt-BR"/>
        </w:rPr>
        <w:t xml:space="preserve"> para contratação com o Poder Público mediante processos licitatórios regidos pela Lei 8.666/1993 e pela Lei 10.520/2002, antes da edição do Decreto 7.568/2011</w:t>
      </w:r>
      <w:r w:rsidR="00BE3622" w:rsidRPr="00F1284B">
        <w:rPr>
          <w:rFonts w:eastAsia="Times New Roman"/>
          <w:color w:val="000000"/>
          <w:sz w:val="22"/>
          <w:szCs w:val="22"/>
          <w:lang w:eastAsia="pt-BR"/>
        </w:rPr>
        <w:t>”</w:t>
      </w:r>
      <w:r w:rsidR="00222AD1" w:rsidRPr="00F1284B">
        <w:rPr>
          <w:rFonts w:eastAsia="Times New Roman"/>
          <w:color w:val="000000"/>
          <w:sz w:val="22"/>
          <w:szCs w:val="22"/>
          <w:lang w:eastAsia="pt-BR"/>
        </w:rPr>
        <w:t>.</w:t>
      </w:r>
      <w:r w:rsidR="009F2A63" w:rsidRPr="00F1284B">
        <w:rPr>
          <w:rFonts w:eastAsia="Times New Roman"/>
          <w:color w:val="000000"/>
          <w:sz w:val="22"/>
          <w:szCs w:val="22"/>
          <w:lang w:eastAsia="pt-BR"/>
        </w:rPr>
        <w:t xml:space="preserve"> Ao analisar o caso, a</w:t>
      </w:r>
      <w:r w:rsidR="00BE3622" w:rsidRPr="00F1284B">
        <w:rPr>
          <w:rFonts w:eastAsia="Times New Roman"/>
          <w:color w:val="000000"/>
          <w:sz w:val="22"/>
          <w:szCs w:val="22"/>
          <w:lang w:eastAsia="pt-BR"/>
        </w:rPr>
        <w:t xml:space="preserve"> relator</w:t>
      </w:r>
      <w:r w:rsidR="009F2A63" w:rsidRPr="00F1284B">
        <w:rPr>
          <w:rFonts w:eastAsia="Times New Roman"/>
          <w:color w:val="000000"/>
          <w:sz w:val="22"/>
          <w:szCs w:val="22"/>
          <w:lang w:eastAsia="pt-BR"/>
        </w:rPr>
        <w:t>a</w:t>
      </w:r>
      <w:r w:rsidR="00BE3622" w:rsidRPr="00F1284B">
        <w:rPr>
          <w:rFonts w:eastAsia="Times New Roman"/>
          <w:color w:val="000000"/>
          <w:sz w:val="22"/>
          <w:szCs w:val="22"/>
          <w:lang w:eastAsia="pt-BR"/>
        </w:rPr>
        <w:t xml:space="preserve"> esclareceu que “</w:t>
      </w:r>
      <w:r w:rsidR="00FC237D" w:rsidRPr="00F1284B">
        <w:rPr>
          <w:rFonts w:eastAsia="Times New Roman"/>
          <w:i/>
          <w:color w:val="000000"/>
          <w:sz w:val="22"/>
          <w:szCs w:val="22"/>
          <w:lang w:eastAsia="pt-BR"/>
        </w:rPr>
        <w:t>a</w:t>
      </w:r>
      <w:r w:rsidR="00BE3622" w:rsidRPr="00F1284B">
        <w:rPr>
          <w:rFonts w:eastAsia="Times New Roman"/>
          <w:i/>
          <w:color w:val="000000"/>
          <w:sz w:val="22"/>
          <w:szCs w:val="22"/>
          <w:lang w:eastAsia="pt-BR"/>
        </w:rPr>
        <w:t xml:space="preserve"> Lei 9.790/1999 dispôs sobre a qualificação de pessoas jurídicas de direito privado, sem fins lucrativos, como Organizações da Sociedade Civil de Interesse Público e instituiu o termo de parceria como o instrumento a ser utilizado na formação de vínculo de cooperação entre o Poder Público e as referidas entidades, visando ao fomento e à execução das atividades de interesse público previstas naquela norma.</w:t>
      </w:r>
      <w:r w:rsidR="00FC237D" w:rsidRPr="00F1284B">
        <w:rPr>
          <w:rFonts w:eastAsia="Times New Roman"/>
          <w:i/>
          <w:color w:val="000000"/>
          <w:sz w:val="22"/>
          <w:szCs w:val="22"/>
          <w:lang w:eastAsia="pt-BR"/>
        </w:rPr>
        <w:t xml:space="preserve"> </w:t>
      </w:r>
      <w:r w:rsidR="00BE3622" w:rsidRPr="00F1284B">
        <w:rPr>
          <w:rFonts w:eastAsia="Times New Roman"/>
          <w:i/>
          <w:color w:val="000000"/>
          <w:sz w:val="22"/>
          <w:szCs w:val="22"/>
          <w:lang w:eastAsia="pt-BR"/>
        </w:rPr>
        <w:t xml:space="preserve">A forma de escolha dessas entidades, entretanto, foi objeto de regulamentação no Decreto 3.100/1999, que fixou como possível a seleção de </w:t>
      </w:r>
      <w:proofErr w:type="spellStart"/>
      <w:r w:rsidR="00BE3622" w:rsidRPr="00F1284B">
        <w:rPr>
          <w:rFonts w:eastAsia="Times New Roman"/>
          <w:i/>
          <w:color w:val="000000"/>
          <w:sz w:val="22"/>
          <w:szCs w:val="22"/>
          <w:lang w:eastAsia="pt-BR"/>
        </w:rPr>
        <w:t>Oscips</w:t>
      </w:r>
      <w:proofErr w:type="spellEnd"/>
      <w:r w:rsidR="00BE3622" w:rsidRPr="00F1284B">
        <w:rPr>
          <w:rFonts w:eastAsia="Times New Roman"/>
          <w:i/>
          <w:color w:val="000000"/>
          <w:sz w:val="22"/>
          <w:szCs w:val="22"/>
          <w:lang w:eastAsia="pt-BR"/>
        </w:rPr>
        <w:t xml:space="preserve"> por meio de publicação de edital de concursos de projetos. A utilização da citada modalidade apenas tornou-se obrigatória com a edição do Decreto 7.568, em 16 de setembro de 201</w:t>
      </w:r>
      <w:r w:rsidR="00FC237D" w:rsidRPr="00F1284B">
        <w:rPr>
          <w:rFonts w:eastAsia="Times New Roman"/>
          <w:i/>
          <w:color w:val="000000"/>
          <w:sz w:val="22"/>
          <w:szCs w:val="22"/>
          <w:lang w:eastAsia="pt-BR"/>
        </w:rPr>
        <w:t>1</w:t>
      </w:r>
      <w:r w:rsidR="00FC237D" w:rsidRPr="00F1284B">
        <w:rPr>
          <w:rFonts w:eastAsia="Times New Roman"/>
          <w:color w:val="000000"/>
          <w:sz w:val="22"/>
          <w:szCs w:val="22"/>
          <w:lang w:eastAsia="pt-BR"/>
        </w:rPr>
        <w:t>”</w:t>
      </w:r>
      <w:r w:rsidR="00BE3622" w:rsidRPr="00F1284B">
        <w:rPr>
          <w:rFonts w:eastAsia="Times New Roman"/>
          <w:color w:val="000000"/>
          <w:sz w:val="22"/>
          <w:szCs w:val="22"/>
          <w:lang w:eastAsia="pt-BR"/>
        </w:rPr>
        <w:t>.</w:t>
      </w:r>
      <w:r w:rsidR="00FC237D" w:rsidRPr="00F1284B">
        <w:rPr>
          <w:rFonts w:eastAsia="Times New Roman"/>
          <w:color w:val="000000"/>
          <w:sz w:val="22"/>
          <w:szCs w:val="22"/>
          <w:lang w:eastAsia="pt-BR"/>
        </w:rPr>
        <w:t xml:space="preserve"> Nesse sentido, endossando a </w:t>
      </w:r>
      <w:r w:rsidR="009F2A63" w:rsidRPr="00F1284B">
        <w:rPr>
          <w:rFonts w:eastAsia="Times New Roman"/>
          <w:color w:val="000000"/>
          <w:sz w:val="22"/>
          <w:szCs w:val="22"/>
          <w:lang w:eastAsia="pt-BR"/>
        </w:rPr>
        <w:t>análise da unidade instrutiva, a</w:t>
      </w:r>
      <w:r w:rsidR="00FC237D" w:rsidRPr="00F1284B">
        <w:rPr>
          <w:rFonts w:eastAsia="Times New Roman"/>
          <w:color w:val="000000"/>
          <w:sz w:val="22"/>
          <w:szCs w:val="22"/>
          <w:lang w:eastAsia="pt-BR"/>
        </w:rPr>
        <w:t xml:space="preserve"> relator</w:t>
      </w:r>
      <w:r w:rsidR="009F2A63" w:rsidRPr="00F1284B">
        <w:rPr>
          <w:rFonts w:eastAsia="Times New Roman"/>
          <w:color w:val="000000"/>
          <w:sz w:val="22"/>
          <w:szCs w:val="22"/>
          <w:lang w:eastAsia="pt-BR"/>
        </w:rPr>
        <w:t>a</w:t>
      </w:r>
      <w:r w:rsidR="00FC237D" w:rsidRPr="00F1284B">
        <w:rPr>
          <w:rFonts w:eastAsia="Times New Roman"/>
          <w:color w:val="000000"/>
          <w:sz w:val="22"/>
          <w:szCs w:val="22"/>
          <w:lang w:eastAsia="pt-BR"/>
        </w:rPr>
        <w:t xml:space="preserve"> </w:t>
      </w:r>
      <w:r w:rsidR="00642FB1" w:rsidRPr="00F1284B">
        <w:rPr>
          <w:rFonts w:eastAsia="Times New Roman"/>
          <w:color w:val="000000"/>
          <w:sz w:val="22"/>
          <w:szCs w:val="22"/>
          <w:lang w:eastAsia="pt-BR"/>
        </w:rPr>
        <w:t xml:space="preserve">registrou </w:t>
      </w:r>
      <w:r w:rsidR="00FC237D" w:rsidRPr="00F1284B">
        <w:rPr>
          <w:rFonts w:eastAsia="Times New Roman"/>
          <w:color w:val="000000"/>
          <w:sz w:val="22"/>
          <w:szCs w:val="22"/>
          <w:lang w:eastAsia="pt-BR"/>
        </w:rPr>
        <w:t>que, no caso concreto, todos os processos concorrenciais sob exame foram realizados em d</w:t>
      </w:r>
      <w:r w:rsidR="009F2A63" w:rsidRPr="00F1284B">
        <w:rPr>
          <w:rFonts w:eastAsia="Times New Roman"/>
          <w:color w:val="000000"/>
          <w:sz w:val="22"/>
          <w:szCs w:val="22"/>
          <w:lang w:eastAsia="pt-BR"/>
        </w:rPr>
        <w:t>ata anterior ao Decreto 7.568/</w:t>
      </w:r>
      <w:r w:rsidR="00FC237D" w:rsidRPr="00F1284B">
        <w:rPr>
          <w:rFonts w:eastAsia="Times New Roman"/>
          <w:color w:val="000000"/>
          <w:sz w:val="22"/>
          <w:szCs w:val="22"/>
          <w:lang w:eastAsia="pt-BR"/>
        </w:rPr>
        <w:t xml:space="preserve">11, motivo pelo qual a participação das </w:t>
      </w:r>
      <w:proofErr w:type="spellStart"/>
      <w:r w:rsidR="00FC237D" w:rsidRPr="00F1284B">
        <w:rPr>
          <w:rFonts w:eastAsia="Times New Roman"/>
          <w:color w:val="000000"/>
          <w:sz w:val="22"/>
          <w:szCs w:val="22"/>
          <w:lang w:eastAsia="pt-BR"/>
        </w:rPr>
        <w:t>Oscips</w:t>
      </w:r>
      <w:proofErr w:type="spellEnd"/>
      <w:r w:rsidR="00FC237D" w:rsidRPr="00F1284B">
        <w:rPr>
          <w:rFonts w:eastAsia="Times New Roman"/>
          <w:color w:val="000000"/>
          <w:sz w:val="22"/>
          <w:szCs w:val="22"/>
          <w:lang w:eastAsia="pt-BR"/>
        </w:rPr>
        <w:t xml:space="preserve"> </w:t>
      </w:r>
      <w:r w:rsidR="00642FB1" w:rsidRPr="00F1284B">
        <w:rPr>
          <w:rFonts w:eastAsia="Times New Roman"/>
          <w:color w:val="000000"/>
          <w:sz w:val="22"/>
          <w:szCs w:val="22"/>
          <w:lang w:eastAsia="pt-BR"/>
        </w:rPr>
        <w:t xml:space="preserve">nas </w:t>
      </w:r>
      <w:r w:rsidR="00FC237D" w:rsidRPr="00F1284B">
        <w:rPr>
          <w:rFonts w:eastAsia="Times New Roman"/>
          <w:color w:val="000000"/>
          <w:sz w:val="22"/>
          <w:szCs w:val="22"/>
          <w:lang w:eastAsia="pt-BR"/>
        </w:rPr>
        <w:t>licitações</w:t>
      </w:r>
      <w:r w:rsidR="00642FB1" w:rsidRPr="00F1284B">
        <w:rPr>
          <w:rFonts w:eastAsia="Times New Roman"/>
          <w:color w:val="000000"/>
          <w:sz w:val="22"/>
          <w:szCs w:val="22"/>
          <w:lang w:eastAsia="pt-BR"/>
        </w:rPr>
        <w:t>, fundam</w:t>
      </w:r>
      <w:r w:rsidR="009F2A63" w:rsidRPr="00F1284B">
        <w:rPr>
          <w:rFonts w:eastAsia="Times New Roman"/>
          <w:color w:val="000000"/>
          <w:sz w:val="22"/>
          <w:szCs w:val="22"/>
          <w:lang w:eastAsia="pt-BR"/>
        </w:rPr>
        <w:t>entadas na Lei 8.666/93 ou na Lei 10.520/</w:t>
      </w:r>
      <w:r w:rsidR="00FC237D" w:rsidRPr="00F1284B">
        <w:rPr>
          <w:rFonts w:eastAsia="Times New Roman"/>
          <w:color w:val="000000"/>
          <w:sz w:val="22"/>
          <w:szCs w:val="22"/>
          <w:lang w:eastAsia="pt-BR"/>
        </w:rPr>
        <w:t>02</w:t>
      </w:r>
      <w:r w:rsidR="00642FB1" w:rsidRPr="00F1284B">
        <w:rPr>
          <w:rFonts w:eastAsia="Times New Roman"/>
          <w:color w:val="000000"/>
          <w:sz w:val="22"/>
          <w:szCs w:val="22"/>
          <w:lang w:eastAsia="pt-BR"/>
        </w:rPr>
        <w:t>,</w:t>
      </w:r>
      <w:r w:rsidR="00FC237D" w:rsidRPr="00F1284B">
        <w:rPr>
          <w:rFonts w:eastAsia="Times New Roman"/>
          <w:color w:val="000000"/>
          <w:sz w:val="22"/>
          <w:szCs w:val="22"/>
          <w:lang w:eastAsia="pt-BR"/>
        </w:rPr>
        <w:t xml:space="preserve"> não pode</w:t>
      </w:r>
      <w:r w:rsidR="00732F3B" w:rsidRPr="00F1284B">
        <w:rPr>
          <w:rFonts w:eastAsia="Times New Roman"/>
          <w:color w:val="000000"/>
          <w:sz w:val="22"/>
          <w:szCs w:val="22"/>
          <w:lang w:eastAsia="pt-BR"/>
        </w:rPr>
        <w:t>ria</w:t>
      </w:r>
      <w:r w:rsidR="00FC237D" w:rsidRPr="00F1284B">
        <w:rPr>
          <w:rFonts w:eastAsia="Times New Roman"/>
          <w:color w:val="000000"/>
          <w:sz w:val="22"/>
          <w:szCs w:val="22"/>
          <w:lang w:eastAsia="pt-BR"/>
        </w:rPr>
        <w:t xml:space="preserve"> ser considerada irregular. Com efeito, embora desejável desde sua instituição, apenas a partir do citado regulamento tornou-se obrigatória a seleção de </w:t>
      </w:r>
      <w:proofErr w:type="spellStart"/>
      <w:r w:rsidR="00FC237D" w:rsidRPr="00F1284B">
        <w:rPr>
          <w:rFonts w:eastAsia="Times New Roman"/>
          <w:color w:val="000000"/>
          <w:sz w:val="22"/>
          <w:szCs w:val="22"/>
          <w:lang w:eastAsia="pt-BR"/>
        </w:rPr>
        <w:t>Oscip</w:t>
      </w:r>
      <w:proofErr w:type="spellEnd"/>
      <w:r w:rsidR="00FC237D" w:rsidRPr="00F1284B">
        <w:rPr>
          <w:rFonts w:eastAsia="Times New Roman"/>
          <w:color w:val="000000"/>
          <w:sz w:val="22"/>
          <w:szCs w:val="22"/>
          <w:lang w:eastAsia="pt-BR"/>
        </w:rPr>
        <w:t xml:space="preserve"> por meio de concursos de projetos.</w:t>
      </w:r>
      <w:r w:rsidR="00642FB1" w:rsidRPr="00F1284B">
        <w:rPr>
          <w:rFonts w:eastAsia="Times New Roman"/>
          <w:color w:val="000000"/>
          <w:sz w:val="22"/>
          <w:szCs w:val="22"/>
          <w:lang w:eastAsia="pt-BR"/>
        </w:rPr>
        <w:t xml:space="preserve"> O Tribunal, alinhado ao voto d</w:t>
      </w:r>
      <w:r w:rsidR="009F2A63" w:rsidRPr="00F1284B">
        <w:rPr>
          <w:rFonts w:eastAsia="Times New Roman"/>
          <w:color w:val="000000"/>
          <w:sz w:val="22"/>
          <w:szCs w:val="22"/>
          <w:lang w:eastAsia="pt-BR"/>
        </w:rPr>
        <w:t xml:space="preserve">a </w:t>
      </w:r>
      <w:r w:rsidR="00642FB1" w:rsidRPr="00F1284B">
        <w:rPr>
          <w:rFonts w:eastAsia="Times New Roman"/>
          <w:color w:val="000000"/>
          <w:sz w:val="22"/>
          <w:szCs w:val="22"/>
          <w:lang w:eastAsia="pt-BR"/>
        </w:rPr>
        <w:t>relator</w:t>
      </w:r>
      <w:r w:rsidR="009F2A63" w:rsidRPr="00F1284B">
        <w:rPr>
          <w:rFonts w:eastAsia="Times New Roman"/>
          <w:color w:val="000000"/>
          <w:sz w:val="22"/>
          <w:szCs w:val="22"/>
          <w:lang w:eastAsia="pt-BR"/>
        </w:rPr>
        <w:t>a</w:t>
      </w:r>
      <w:r w:rsidR="00642FB1" w:rsidRPr="00F1284B">
        <w:rPr>
          <w:rFonts w:eastAsia="Times New Roman"/>
          <w:color w:val="000000"/>
          <w:sz w:val="22"/>
          <w:szCs w:val="22"/>
          <w:lang w:eastAsia="pt-BR"/>
        </w:rPr>
        <w:t>, acolheu as justificativas dos responsáveis</w:t>
      </w:r>
      <w:r w:rsidR="009F2A63" w:rsidRPr="00F1284B">
        <w:rPr>
          <w:rFonts w:eastAsia="Times New Roman"/>
          <w:color w:val="000000"/>
          <w:sz w:val="22"/>
          <w:szCs w:val="22"/>
          <w:lang w:eastAsia="pt-BR"/>
        </w:rPr>
        <w:t xml:space="preserve">, dando ciência ao Município </w:t>
      </w:r>
      <w:r w:rsidR="00642FB1" w:rsidRPr="00F1284B">
        <w:rPr>
          <w:rFonts w:eastAsia="Times New Roman"/>
          <w:color w:val="000000"/>
          <w:sz w:val="22"/>
          <w:szCs w:val="22"/>
          <w:lang w:eastAsia="pt-BR"/>
        </w:rPr>
        <w:t>que “</w:t>
      </w:r>
      <w:r w:rsidR="00642FB1" w:rsidRPr="00F1284B">
        <w:rPr>
          <w:rFonts w:eastAsia="Times New Roman"/>
          <w:i/>
          <w:color w:val="000000"/>
          <w:sz w:val="22"/>
          <w:szCs w:val="22"/>
          <w:lang w:eastAsia="pt-BR"/>
        </w:rPr>
        <w:t>é vedado às Organizações da Sociedade Civil de Interesse Público - OSCIP, nessa condição, participar de processos licitatórios promovidos pela A</w:t>
      </w:r>
      <w:r w:rsidR="00732F3B" w:rsidRPr="00F1284B">
        <w:rPr>
          <w:rFonts w:eastAsia="Times New Roman"/>
          <w:i/>
          <w:color w:val="000000"/>
          <w:sz w:val="22"/>
          <w:szCs w:val="22"/>
          <w:lang w:eastAsia="pt-BR"/>
        </w:rPr>
        <w:t>dministração Pública Federal</w:t>
      </w:r>
      <w:r w:rsidR="00642FB1" w:rsidRPr="00F1284B">
        <w:rPr>
          <w:rFonts w:eastAsia="Times New Roman"/>
          <w:color w:val="000000"/>
          <w:sz w:val="22"/>
          <w:szCs w:val="22"/>
          <w:lang w:eastAsia="pt-BR"/>
        </w:rPr>
        <w:t xml:space="preserve">”. </w:t>
      </w:r>
      <w:hyperlink r:id="rId15" w:history="1">
        <w:r w:rsidR="00642FB1" w:rsidRPr="00F1284B">
          <w:rPr>
            <w:rStyle w:val="Hyperlink"/>
            <w:rFonts w:eastAsia="Times New Roman"/>
            <w:b/>
            <w:i/>
            <w:sz w:val="22"/>
            <w:szCs w:val="22"/>
            <w:lang w:eastAsia="pt-BR"/>
          </w:rPr>
          <w:t>Acórdão 4652/2015-Segunda Câmara</w:t>
        </w:r>
      </w:hyperlink>
      <w:r w:rsidR="00642FB1" w:rsidRPr="00F1284B">
        <w:rPr>
          <w:rFonts w:eastAsia="Times New Roman"/>
          <w:b/>
          <w:i/>
          <w:color w:val="000000"/>
          <w:sz w:val="22"/>
          <w:szCs w:val="22"/>
          <w:lang w:eastAsia="pt-BR"/>
        </w:rPr>
        <w:t>, TC 004.078/2012-8, relatora Ministra Ana Arraes, 28.7.2015.</w:t>
      </w:r>
      <w:r w:rsidR="00642FB1" w:rsidRPr="00F1284B">
        <w:rPr>
          <w:rFonts w:eastAsia="Times New Roman"/>
          <w:color w:val="000000"/>
          <w:sz w:val="22"/>
          <w:szCs w:val="22"/>
          <w:lang w:eastAsia="pt-BR"/>
        </w:rPr>
        <w:t xml:space="preserve"> </w:t>
      </w:r>
    </w:p>
    <w:p w14:paraId="35D714EC" w14:textId="4A83439D" w:rsidR="00222AD1" w:rsidRDefault="00222AD1" w:rsidP="007D62EC">
      <w:pPr>
        <w:shd w:val="clear" w:color="auto" w:fill="FFFFFF"/>
        <w:spacing w:after="0"/>
        <w:ind w:left="0"/>
        <w:rPr>
          <w:rFonts w:eastAsia="Times New Roman"/>
          <w:color w:val="000000"/>
          <w:sz w:val="22"/>
          <w:szCs w:val="22"/>
          <w:lang w:eastAsia="pt-BR"/>
        </w:rPr>
      </w:pPr>
    </w:p>
    <w:p w14:paraId="1B79F5DC" w14:textId="77777777" w:rsidR="00222AD1" w:rsidRDefault="00222AD1" w:rsidP="007D62EC">
      <w:pPr>
        <w:shd w:val="clear" w:color="auto" w:fill="FFFFFF"/>
        <w:spacing w:after="0"/>
        <w:ind w:left="0"/>
        <w:rPr>
          <w:rFonts w:eastAsia="Times New Roman"/>
          <w:color w:val="000000"/>
          <w:sz w:val="22"/>
          <w:szCs w:val="22"/>
          <w:lang w:eastAsia="pt-BR"/>
        </w:rPr>
      </w:pPr>
    </w:p>
    <w:bookmarkEnd w:id="2"/>
    <w:p w14:paraId="5CA35D42" w14:textId="77777777" w:rsidR="00CE6AB1" w:rsidRPr="007944E3" w:rsidRDefault="00CE6AB1" w:rsidP="00442567">
      <w:pPr>
        <w:shd w:val="clear" w:color="auto" w:fill="FFFFFF"/>
        <w:spacing w:after="0"/>
        <w:ind w:left="0"/>
        <w:rPr>
          <w:b/>
          <w:i/>
          <w:sz w:val="22"/>
          <w:szCs w:val="22"/>
        </w:rPr>
      </w:pPr>
    </w:p>
    <w:tbl>
      <w:tblPr>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14:paraId="6A75068D" w14:textId="77777777" w:rsidTr="0048135F">
        <w:trPr>
          <w:trHeight w:val="779"/>
        </w:trPr>
        <w:tc>
          <w:tcPr>
            <w:tcW w:w="0" w:type="auto"/>
            <w:vAlign w:val="center"/>
          </w:tcPr>
          <w:p w14:paraId="534057D6" w14:textId="77777777" w:rsidR="0008246E" w:rsidRPr="00827830" w:rsidRDefault="0008246E" w:rsidP="0048135F">
            <w:pPr>
              <w:pStyle w:val="enter-3pt"/>
              <w:tabs>
                <w:tab w:val="left" w:pos="2590"/>
              </w:tabs>
              <w:spacing w:line="240" w:lineRule="auto"/>
              <w:rPr>
                <w:b/>
                <w:i/>
                <w:sz w:val="18"/>
                <w:szCs w:val="18"/>
              </w:rPr>
            </w:pPr>
            <w:r w:rsidRPr="00827830">
              <w:rPr>
                <w:b/>
                <w:i/>
                <w:sz w:val="18"/>
                <w:szCs w:val="18"/>
              </w:rPr>
              <w:t>Elaboração: Secretaria das Sessões</w:t>
            </w:r>
          </w:p>
          <w:p w14:paraId="66767BB7" w14:textId="1FE8905F" w:rsidR="0008246E" w:rsidRPr="00827830" w:rsidRDefault="0008246E" w:rsidP="0048135F">
            <w:pPr>
              <w:pStyle w:val="enter-3pt"/>
              <w:tabs>
                <w:tab w:val="left" w:pos="2590"/>
              </w:tabs>
              <w:spacing w:line="240" w:lineRule="auto"/>
              <w:rPr>
                <w:b/>
                <w:i/>
                <w:sz w:val="18"/>
                <w:szCs w:val="18"/>
              </w:rPr>
            </w:pPr>
            <w:r w:rsidRPr="00827830">
              <w:rPr>
                <w:b/>
                <w:i/>
                <w:sz w:val="18"/>
                <w:szCs w:val="18"/>
              </w:rPr>
              <w:t xml:space="preserve">Contato: </w:t>
            </w:r>
            <w:hyperlink r:id="rId16" w:history="1">
              <w:r w:rsidR="006F2A7F" w:rsidRPr="00CF041F">
                <w:rPr>
                  <w:rStyle w:val="Hyperlink"/>
                  <w:b/>
                  <w:i/>
                  <w:sz w:val="18"/>
                  <w:szCs w:val="18"/>
                </w:rPr>
                <w:t>infojuris@tcu.gov.br</w:t>
              </w:r>
            </w:hyperlink>
          </w:p>
        </w:tc>
      </w:tr>
    </w:tbl>
    <w:p w14:paraId="26893EB8" w14:textId="77777777" w:rsidR="004A3A81" w:rsidRDefault="004A3A81" w:rsidP="00C2329B">
      <w:pPr>
        <w:ind w:left="0"/>
        <w:rPr>
          <w:sz w:val="22"/>
          <w:szCs w:val="22"/>
        </w:rPr>
      </w:pPr>
    </w:p>
    <w:sectPr w:rsidR="004A3A81" w:rsidSect="00616945">
      <w:footerReference w:type="default" r:id="rId17"/>
      <w:headerReference w:type="first" r:id="rId18"/>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6AFFD" w14:textId="77777777" w:rsidR="004509F1" w:rsidRDefault="004509F1" w:rsidP="008B0547">
      <w:pPr>
        <w:spacing w:after="0"/>
      </w:pPr>
      <w:r>
        <w:separator/>
      </w:r>
    </w:p>
  </w:endnote>
  <w:endnote w:type="continuationSeparator" w:id="0">
    <w:p w14:paraId="093C319E" w14:textId="77777777" w:rsidR="004509F1" w:rsidRDefault="004509F1"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B1AF" w14:textId="77777777" w:rsidR="0062593B" w:rsidRPr="00C906CD" w:rsidRDefault="0062593B"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F705DC">
      <w:rPr>
        <w:noProof/>
        <w:sz w:val="20"/>
        <w:szCs w:val="20"/>
      </w:rPr>
      <w:t>4</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A526F" w14:textId="77777777" w:rsidR="004509F1" w:rsidRDefault="004509F1" w:rsidP="008B0547">
      <w:pPr>
        <w:spacing w:after="0"/>
      </w:pPr>
      <w:r>
        <w:separator/>
      </w:r>
    </w:p>
  </w:footnote>
  <w:footnote w:type="continuationSeparator" w:id="0">
    <w:p w14:paraId="1733849D" w14:textId="77777777" w:rsidR="004509F1" w:rsidRDefault="004509F1"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3BD9E" w14:textId="77777777" w:rsidR="0062593B" w:rsidRDefault="0062593B"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B36001E"/>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15:restartNumberingAfterBreak="0">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 w15:restartNumberingAfterBreak="0">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0" w15:restartNumberingAfterBreak="0">
    <w:nsid w:val="44B063CC"/>
    <w:multiLevelType w:val="hybridMultilevel"/>
    <w:tmpl w:val="32ECE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2" w15:restartNumberingAfterBreak="0">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3" w15:restartNumberingAfterBreak="0">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4" w15:restartNumberingAfterBreak="0">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0" w15:restartNumberingAfterBreak="0">
    <w:nsid w:val="7DBA271C"/>
    <w:multiLevelType w:val="hybridMultilevel"/>
    <w:tmpl w:val="4AD437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19"/>
    <w:lvlOverride w:ilvl="0">
      <w:startOverride w:val="1"/>
    </w:lvlOverride>
  </w:num>
  <w:num w:numId="4">
    <w:abstractNumId w:val="12"/>
  </w:num>
  <w:num w:numId="5">
    <w:abstractNumId w:val="8"/>
  </w:num>
  <w:num w:numId="6">
    <w:abstractNumId w:val="7"/>
  </w:num>
  <w:num w:numId="7">
    <w:abstractNumId w:val="11"/>
  </w:num>
  <w:num w:numId="8">
    <w:abstractNumId w:val="13"/>
  </w:num>
  <w:num w:numId="9">
    <w:abstractNumId w:val="3"/>
  </w:num>
  <w:num w:numId="10">
    <w:abstractNumId w:val="5"/>
  </w:num>
  <w:num w:numId="11">
    <w:abstractNumId w:val="15"/>
  </w:num>
  <w:num w:numId="12">
    <w:abstractNumId w:val="16"/>
  </w:num>
  <w:num w:numId="13">
    <w:abstractNumId w:val="18"/>
  </w:num>
  <w:num w:numId="14">
    <w:abstractNumId w:val="17"/>
  </w:num>
  <w:num w:numId="15">
    <w:abstractNumId w:val="21"/>
  </w:num>
  <w:num w:numId="16">
    <w:abstractNumId w:val="0"/>
  </w:num>
  <w:num w:numId="17">
    <w:abstractNumId w:val="6"/>
  </w:num>
  <w:num w:numId="18">
    <w:abstractNumId w:val="4"/>
  </w:num>
  <w:num w:numId="19">
    <w:abstractNumId w:val="14"/>
  </w:num>
  <w:num w:numId="20">
    <w:abstractNumId w:val="1"/>
  </w:num>
  <w:num w:numId="21">
    <w:abstractNumId w:val="20"/>
  </w:num>
  <w:num w:numId="2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81A"/>
    <w:rsid w:val="0000092D"/>
    <w:rsid w:val="00000968"/>
    <w:rsid w:val="00000A8B"/>
    <w:rsid w:val="00000B10"/>
    <w:rsid w:val="00000B94"/>
    <w:rsid w:val="00000F2D"/>
    <w:rsid w:val="0000153E"/>
    <w:rsid w:val="00001878"/>
    <w:rsid w:val="00001B4A"/>
    <w:rsid w:val="00001B69"/>
    <w:rsid w:val="000021D2"/>
    <w:rsid w:val="000023EE"/>
    <w:rsid w:val="00002445"/>
    <w:rsid w:val="000028E3"/>
    <w:rsid w:val="00002BE7"/>
    <w:rsid w:val="00002F0C"/>
    <w:rsid w:val="0000347B"/>
    <w:rsid w:val="00003CEA"/>
    <w:rsid w:val="00003D44"/>
    <w:rsid w:val="00003DC6"/>
    <w:rsid w:val="000042F4"/>
    <w:rsid w:val="000042F7"/>
    <w:rsid w:val="00004614"/>
    <w:rsid w:val="0000485C"/>
    <w:rsid w:val="00004C3B"/>
    <w:rsid w:val="00004C47"/>
    <w:rsid w:val="00004D04"/>
    <w:rsid w:val="00005142"/>
    <w:rsid w:val="0000537C"/>
    <w:rsid w:val="00005435"/>
    <w:rsid w:val="0000560C"/>
    <w:rsid w:val="00005A0B"/>
    <w:rsid w:val="00005BA5"/>
    <w:rsid w:val="00005CA1"/>
    <w:rsid w:val="00005E1E"/>
    <w:rsid w:val="00005F57"/>
    <w:rsid w:val="00006310"/>
    <w:rsid w:val="0000636F"/>
    <w:rsid w:val="000069F3"/>
    <w:rsid w:val="00006B0C"/>
    <w:rsid w:val="00007C63"/>
    <w:rsid w:val="00007FA6"/>
    <w:rsid w:val="0001037C"/>
    <w:rsid w:val="000103D9"/>
    <w:rsid w:val="00010A77"/>
    <w:rsid w:val="00010F62"/>
    <w:rsid w:val="00011683"/>
    <w:rsid w:val="00011807"/>
    <w:rsid w:val="00011892"/>
    <w:rsid w:val="000118BC"/>
    <w:rsid w:val="000118CC"/>
    <w:rsid w:val="00011A79"/>
    <w:rsid w:val="00011BA0"/>
    <w:rsid w:val="00011D5A"/>
    <w:rsid w:val="000120AD"/>
    <w:rsid w:val="00012287"/>
    <w:rsid w:val="00012468"/>
    <w:rsid w:val="00012469"/>
    <w:rsid w:val="00012DCE"/>
    <w:rsid w:val="00012EEB"/>
    <w:rsid w:val="0001324F"/>
    <w:rsid w:val="000132A1"/>
    <w:rsid w:val="00013851"/>
    <w:rsid w:val="00013941"/>
    <w:rsid w:val="00013A1F"/>
    <w:rsid w:val="00013BDC"/>
    <w:rsid w:val="00014136"/>
    <w:rsid w:val="0001422B"/>
    <w:rsid w:val="000145F8"/>
    <w:rsid w:val="00014B20"/>
    <w:rsid w:val="00014D88"/>
    <w:rsid w:val="00014E81"/>
    <w:rsid w:val="000153E5"/>
    <w:rsid w:val="000155CC"/>
    <w:rsid w:val="00015ACC"/>
    <w:rsid w:val="000161F7"/>
    <w:rsid w:val="0001636D"/>
    <w:rsid w:val="0001643A"/>
    <w:rsid w:val="0001657D"/>
    <w:rsid w:val="0001659A"/>
    <w:rsid w:val="00016730"/>
    <w:rsid w:val="00016A5D"/>
    <w:rsid w:val="00016B9F"/>
    <w:rsid w:val="00016BF5"/>
    <w:rsid w:val="0001776E"/>
    <w:rsid w:val="000179E2"/>
    <w:rsid w:val="00017E97"/>
    <w:rsid w:val="00017ED0"/>
    <w:rsid w:val="0002039E"/>
    <w:rsid w:val="00020941"/>
    <w:rsid w:val="00020C27"/>
    <w:rsid w:val="00020C75"/>
    <w:rsid w:val="00020E49"/>
    <w:rsid w:val="00020FC8"/>
    <w:rsid w:val="000212EB"/>
    <w:rsid w:val="000214F6"/>
    <w:rsid w:val="00021532"/>
    <w:rsid w:val="000215B1"/>
    <w:rsid w:val="0002193A"/>
    <w:rsid w:val="000221FD"/>
    <w:rsid w:val="0002237E"/>
    <w:rsid w:val="0002238E"/>
    <w:rsid w:val="000224CB"/>
    <w:rsid w:val="000227F4"/>
    <w:rsid w:val="0002327E"/>
    <w:rsid w:val="00023576"/>
    <w:rsid w:val="0002374E"/>
    <w:rsid w:val="00023828"/>
    <w:rsid w:val="000238CF"/>
    <w:rsid w:val="00023AFD"/>
    <w:rsid w:val="00023B5E"/>
    <w:rsid w:val="00023D72"/>
    <w:rsid w:val="00024363"/>
    <w:rsid w:val="00024C4F"/>
    <w:rsid w:val="00025103"/>
    <w:rsid w:val="000253D1"/>
    <w:rsid w:val="000253EE"/>
    <w:rsid w:val="00025450"/>
    <w:rsid w:val="00025753"/>
    <w:rsid w:val="00025846"/>
    <w:rsid w:val="00025A32"/>
    <w:rsid w:val="00025AA0"/>
    <w:rsid w:val="00025C63"/>
    <w:rsid w:val="000262E8"/>
    <w:rsid w:val="0002659E"/>
    <w:rsid w:val="0002662F"/>
    <w:rsid w:val="0002663F"/>
    <w:rsid w:val="00026CE8"/>
    <w:rsid w:val="00026F3D"/>
    <w:rsid w:val="000271FA"/>
    <w:rsid w:val="0002751C"/>
    <w:rsid w:val="000278BE"/>
    <w:rsid w:val="00027B2E"/>
    <w:rsid w:val="00027C86"/>
    <w:rsid w:val="00027EFC"/>
    <w:rsid w:val="000300A2"/>
    <w:rsid w:val="000304BD"/>
    <w:rsid w:val="00030996"/>
    <w:rsid w:val="00030C19"/>
    <w:rsid w:val="00030EC2"/>
    <w:rsid w:val="0003113F"/>
    <w:rsid w:val="00031B07"/>
    <w:rsid w:val="00031B9D"/>
    <w:rsid w:val="00032198"/>
    <w:rsid w:val="00032353"/>
    <w:rsid w:val="0003282A"/>
    <w:rsid w:val="00032CA1"/>
    <w:rsid w:val="00032CE9"/>
    <w:rsid w:val="00032D47"/>
    <w:rsid w:val="000334D4"/>
    <w:rsid w:val="00033551"/>
    <w:rsid w:val="00033587"/>
    <w:rsid w:val="00033B34"/>
    <w:rsid w:val="00033B3E"/>
    <w:rsid w:val="0003422F"/>
    <w:rsid w:val="000354D0"/>
    <w:rsid w:val="00035593"/>
    <w:rsid w:val="00035A82"/>
    <w:rsid w:val="00035D4C"/>
    <w:rsid w:val="00035FBF"/>
    <w:rsid w:val="000360F1"/>
    <w:rsid w:val="00036449"/>
    <w:rsid w:val="00036818"/>
    <w:rsid w:val="00036F23"/>
    <w:rsid w:val="000371C1"/>
    <w:rsid w:val="0003724C"/>
    <w:rsid w:val="00037B23"/>
    <w:rsid w:val="00037DCE"/>
    <w:rsid w:val="00037E4B"/>
    <w:rsid w:val="000408F5"/>
    <w:rsid w:val="00040938"/>
    <w:rsid w:val="00041337"/>
    <w:rsid w:val="00041450"/>
    <w:rsid w:val="000415DA"/>
    <w:rsid w:val="00041E6A"/>
    <w:rsid w:val="00042220"/>
    <w:rsid w:val="00042393"/>
    <w:rsid w:val="00042A13"/>
    <w:rsid w:val="000431BD"/>
    <w:rsid w:val="00043654"/>
    <w:rsid w:val="000436B0"/>
    <w:rsid w:val="000438BA"/>
    <w:rsid w:val="000438FC"/>
    <w:rsid w:val="00043C16"/>
    <w:rsid w:val="00044536"/>
    <w:rsid w:val="00044732"/>
    <w:rsid w:val="000447EE"/>
    <w:rsid w:val="00044B21"/>
    <w:rsid w:val="00044E41"/>
    <w:rsid w:val="00044F32"/>
    <w:rsid w:val="000455D4"/>
    <w:rsid w:val="00045A98"/>
    <w:rsid w:val="00045C61"/>
    <w:rsid w:val="00045FC1"/>
    <w:rsid w:val="000460E4"/>
    <w:rsid w:val="00046313"/>
    <w:rsid w:val="0004632A"/>
    <w:rsid w:val="0004660A"/>
    <w:rsid w:val="000469E6"/>
    <w:rsid w:val="00046C88"/>
    <w:rsid w:val="00046CF7"/>
    <w:rsid w:val="00047011"/>
    <w:rsid w:val="00047201"/>
    <w:rsid w:val="000474E4"/>
    <w:rsid w:val="0004791A"/>
    <w:rsid w:val="00047C67"/>
    <w:rsid w:val="00047E71"/>
    <w:rsid w:val="00050483"/>
    <w:rsid w:val="000505FB"/>
    <w:rsid w:val="00050BA0"/>
    <w:rsid w:val="0005133B"/>
    <w:rsid w:val="000513D0"/>
    <w:rsid w:val="00051698"/>
    <w:rsid w:val="00051AAB"/>
    <w:rsid w:val="00051AD2"/>
    <w:rsid w:val="00051D57"/>
    <w:rsid w:val="00051F43"/>
    <w:rsid w:val="0005205F"/>
    <w:rsid w:val="000522EF"/>
    <w:rsid w:val="00052B15"/>
    <w:rsid w:val="00052BCA"/>
    <w:rsid w:val="00052E07"/>
    <w:rsid w:val="00052FC7"/>
    <w:rsid w:val="00052FDD"/>
    <w:rsid w:val="00053241"/>
    <w:rsid w:val="0005356E"/>
    <w:rsid w:val="000536ED"/>
    <w:rsid w:val="00053BB0"/>
    <w:rsid w:val="000540FC"/>
    <w:rsid w:val="0005412B"/>
    <w:rsid w:val="0005426B"/>
    <w:rsid w:val="00054432"/>
    <w:rsid w:val="000545B5"/>
    <w:rsid w:val="0005485B"/>
    <w:rsid w:val="00054A91"/>
    <w:rsid w:val="00054B12"/>
    <w:rsid w:val="00054C16"/>
    <w:rsid w:val="00054D93"/>
    <w:rsid w:val="00054FBE"/>
    <w:rsid w:val="00055143"/>
    <w:rsid w:val="00055264"/>
    <w:rsid w:val="0005548B"/>
    <w:rsid w:val="0005584C"/>
    <w:rsid w:val="00055A5C"/>
    <w:rsid w:val="00055B1D"/>
    <w:rsid w:val="00055D4F"/>
    <w:rsid w:val="00056182"/>
    <w:rsid w:val="000562CD"/>
    <w:rsid w:val="0005656B"/>
    <w:rsid w:val="00056A5A"/>
    <w:rsid w:val="00056A5F"/>
    <w:rsid w:val="00056D51"/>
    <w:rsid w:val="00056F35"/>
    <w:rsid w:val="0005724A"/>
    <w:rsid w:val="00057255"/>
    <w:rsid w:val="000572BB"/>
    <w:rsid w:val="0005737C"/>
    <w:rsid w:val="00057383"/>
    <w:rsid w:val="00057892"/>
    <w:rsid w:val="00057B48"/>
    <w:rsid w:val="00057D5A"/>
    <w:rsid w:val="0006028E"/>
    <w:rsid w:val="000603A9"/>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433A"/>
    <w:rsid w:val="000647B1"/>
    <w:rsid w:val="0006509C"/>
    <w:rsid w:val="0006516A"/>
    <w:rsid w:val="00065849"/>
    <w:rsid w:val="0006592B"/>
    <w:rsid w:val="00065A49"/>
    <w:rsid w:val="00065A8B"/>
    <w:rsid w:val="00065B97"/>
    <w:rsid w:val="00065C38"/>
    <w:rsid w:val="00065E95"/>
    <w:rsid w:val="00066126"/>
    <w:rsid w:val="000664C8"/>
    <w:rsid w:val="00066658"/>
    <w:rsid w:val="00066ACA"/>
    <w:rsid w:val="00066E66"/>
    <w:rsid w:val="00066F26"/>
    <w:rsid w:val="0006707B"/>
    <w:rsid w:val="000675D5"/>
    <w:rsid w:val="00067987"/>
    <w:rsid w:val="00067E95"/>
    <w:rsid w:val="00067EB3"/>
    <w:rsid w:val="00070280"/>
    <w:rsid w:val="0007073D"/>
    <w:rsid w:val="00070785"/>
    <w:rsid w:val="00070CFF"/>
    <w:rsid w:val="00070EE5"/>
    <w:rsid w:val="0007120E"/>
    <w:rsid w:val="00071380"/>
    <w:rsid w:val="00071457"/>
    <w:rsid w:val="000717D9"/>
    <w:rsid w:val="000717EC"/>
    <w:rsid w:val="0007190C"/>
    <w:rsid w:val="00071FB7"/>
    <w:rsid w:val="00072124"/>
    <w:rsid w:val="0007259B"/>
    <w:rsid w:val="0007275A"/>
    <w:rsid w:val="000727DB"/>
    <w:rsid w:val="000727F6"/>
    <w:rsid w:val="00072916"/>
    <w:rsid w:val="00072D55"/>
    <w:rsid w:val="00072F56"/>
    <w:rsid w:val="00073231"/>
    <w:rsid w:val="00073509"/>
    <w:rsid w:val="000735D1"/>
    <w:rsid w:val="0007405B"/>
    <w:rsid w:val="00074384"/>
    <w:rsid w:val="00074AC5"/>
    <w:rsid w:val="00075352"/>
    <w:rsid w:val="000756E7"/>
    <w:rsid w:val="00075CE6"/>
    <w:rsid w:val="00075D3C"/>
    <w:rsid w:val="00075DC2"/>
    <w:rsid w:val="000761CD"/>
    <w:rsid w:val="0007670D"/>
    <w:rsid w:val="000768BB"/>
    <w:rsid w:val="00076909"/>
    <w:rsid w:val="00076CF7"/>
    <w:rsid w:val="00077346"/>
    <w:rsid w:val="00077A56"/>
    <w:rsid w:val="00077BA4"/>
    <w:rsid w:val="0008010D"/>
    <w:rsid w:val="00080148"/>
    <w:rsid w:val="0008019A"/>
    <w:rsid w:val="00080237"/>
    <w:rsid w:val="00080245"/>
    <w:rsid w:val="000807D4"/>
    <w:rsid w:val="00080B82"/>
    <w:rsid w:val="00080CAA"/>
    <w:rsid w:val="00080D3E"/>
    <w:rsid w:val="0008154F"/>
    <w:rsid w:val="00081635"/>
    <w:rsid w:val="0008178A"/>
    <w:rsid w:val="00081A4D"/>
    <w:rsid w:val="00081DD6"/>
    <w:rsid w:val="00081DFB"/>
    <w:rsid w:val="0008246E"/>
    <w:rsid w:val="000824AF"/>
    <w:rsid w:val="00083289"/>
    <w:rsid w:val="0008343E"/>
    <w:rsid w:val="00083514"/>
    <w:rsid w:val="000835D8"/>
    <w:rsid w:val="00083761"/>
    <w:rsid w:val="0008397F"/>
    <w:rsid w:val="00084282"/>
    <w:rsid w:val="00084727"/>
    <w:rsid w:val="000847F7"/>
    <w:rsid w:val="00084A99"/>
    <w:rsid w:val="00084B0E"/>
    <w:rsid w:val="00085206"/>
    <w:rsid w:val="000858BB"/>
    <w:rsid w:val="000858EF"/>
    <w:rsid w:val="00085F57"/>
    <w:rsid w:val="00086181"/>
    <w:rsid w:val="00086210"/>
    <w:rsid w:val="0008629E"/>
    <w:rsid w:val="000862A7"/>
    <w:rsid w:val="00086489"/>
    <w:rsid w:val="000867E7"/>
    <w:rsid w:val="00086836"/>
    <w:rsid w:val="000868A7"/>
    <w:rsid w:val="00086943"/>
    <w:rsid w:val="00086A39"/>
    <w:rsid w:val="00086BAA"/>
    <w:rsid w:val="00086D52"/>
    <w:rsid w:val="00086D92"/>
    <w:rsid w:val="00087006"/>
    <w:rsid w:val="00087007"/>
    <w:rsid w:val="00087431"/>
    <w:rsid w:val="000877A4"/>
    <w:rsid w:val="00087894"/>
    <w:rsid w:val="000879F1"/>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BEE"/>
    <w:rsid w:val="00091F93"/>
    <w:rsid w:val="000923FB"/>
    <w:rsid w:val="000929ED"/>
    <w:rsid w:val="00092C2E"/>
    <w:rsid w:val="00092E24"/>
    <w:rsid w:val="00092E5F"/>
    <w:rsid w:val="00092F3E"/>
    <w:rsid w:val="00093088"/>
    <w:rsid w:val="000937B7"/>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55D"/>
    <w:rsid w:val="000965A2"/>
    <w:rsid w:val="000966CB"/>
    <w:rsid w:val="00096740"/>
    <w:rsid w:val="0009683B"/>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732"/>
    <w:rsid w:val="000A0E9D"/>
    <w:rsid w:val="000A0EA4"/>
    <w:rsid w:val="000A0EF8"/>
    <w:rsid w:val="000A124B"/>
    <w:rsid w:val="000A152A"/>
    <w:rsid w:val="000A1573"/>
    <w:rsid w:val="000A1624"/>
    <w:rsid w:val="000A1B73"/>
    <w:rsid w:val="000A1EBD"/>
    <w:rsid w:val="000A246C"/>
    <w:rsid w:val="000A261A"/>
    <w:rsid w:val="000A2B36"/>
    <w:rsid w:val="000A2C56"/>
    <w:rsid w:val="000A2DF9"/>
    <w:rsid w:val="000A2EDB"/>
    <w:rsid w:val="000A301D"/>
    <w:rsid w:val="000A37A7"/>
    <w:rsid w:val="000A3939"/>
    <w:rsid w:val="000A402F"/>
    <w:rsid w:val="000A40FD"/>
    <w:rsid w:val="000A4384"/>
    <w:rsid w:val="000A45C6"/>
    <w:rsid w:val="000A4632"/>
    <w:rsid w:val="000A47EA"/>
    <w:rsid w:val="000A4C56"/>
    <w:rsid w:val="000A4DD9"/>
    <w:rsid w:val="000A4E36"/>
    <w:rsid w:val="000A504A"/>
    <w:rsid w:val="000A50D4"/>
    <w:rsid w:val="000A5457"/>
    <w:rsid w:val="000A54F5"/>
    <w:rsid w:val="000A57DA"/>
    <w:rsid w:val="000A599E"/>
    <w:rsid w:val="000A6269"/>
    <w:rsid w:val="000A62BD"/>
    <w:rsid w:val="000A6645"/>
    <w:rsid w:val="000A683D"/>
    <w:rsid w:val="000A6CDC"/>
    <w:rsid w:val="000A6E08"/>
    <w:rsid w:val="000A733B"/>
    <w:rsid w:val="000A75EF"/>
    <w:rsid w:val="000A77BB"/>
    <w:rsid w:val="000A78E5"/>
    <w:rsid w:val="000A79DB"/>
    <w:rsid w:val="000A7DA2"/>
    <w:rsid w:val="000B00CC"/>
    <w:rsid w:val="000B0631"/>
    <w:rsid w:val="000B0765"/>
    <w:rsid w:val="000B0ECB"/>
    <w:rsid w:val="000B0F42"/>
    <w:rsid w:val="000B0FEA"/>
    <w:rsid w:val="000B1052"/>
    <w:rsid w:val="000B1627"/>
    <w:rsid w:val="000B1A59"/>
    <w:rsid w:val="000B1B9E"/>
    <w:rsid w:val="000B2A52"/>
    <w:rsid w:val="000B2AFA"/>
    <w:rsid w:val="000B2B2C"/>
    <w:rsid w:val="000B2C79"/>
    <w:rsid w:val="000B2D7A"/>
    <w:rsid w:val="000B3015"/>
    <w:rsid w:val="000B3444"/>
    <w:rsid w:val="000B359F"/>
    <w:rsid w:val="000B395E"/>
    <w:rsid w:val="000B3C0E"/>
    <w:rsid w:val="000B3C52"/>
    <w:rsid w:val="000B3F30"/>
    <w:rsid w:val="000B42EE"/>
    <w:rsid w:val="000B4439"/>
    <w:rsid w:val="000B4534"/>
    <w:rsid w:val="000B4AF2"/>
    <w:rsid w:val="000B4B33"/>
    <w:rsid w:val="000B4B84"/>
    <w:rsid w:val="000B4C5B"/>
    <w:rsid w:val="000B4E93"/>
    <w:rsid w:val="000B4EBB"/>
    <w:rsid w:val="000B5463"/>
    <w:rsid w:val="000B5A1A"/>
    <w:rsid w:val="000B5DB2"/>
    <w:rsid w:val="000B5DD4"/>
    <w:rsid w:val="000B5F2F"/>
    <w:rsid w:val="000B62EA"/>
    <w:rsid w:val="000B6342"/>
    <w:rsid w:val="000B639F"/>
    <w:rsid w:val="000B63F3"/>
    <w:rsid w:val="000B6475"/>
    <w:rsid w:val="000B6BC1"/>
    <w:rsid w:val="000B6DA0"/>
    <w:rsid w:val="000B706C"/>
    <w:rsid w:val="000B759E"/>
    <w:rsid w:val="000B775A"/>
    <w:rsid w:val="000B77F3"/>
    <w:rsid w:val="000B79DD"/>
    <w:rsid w:val="000B7B62"/>
    <w:rsid w:val="000B7C24"/>
    <w:rsid w:val="000B7E48"/>
    <w:rsid w:val="000B7EC2"/>
    <w:rsid w:val="000C0013"/>
    <w:rsid w:val="000C02AD"/>
    <w:rsid w:val="000C049A"/>
    <w:rsid w:val="000C060B"/>
    <w:rsid w:val="000C0875"/>
    <w:rsid w:val="000C0AA8"/>
    <w:rsid w:val="000C0B99"/>
    <w:rsid w:val="000C0D07"/>
    <w:rsid w:val="000C1585"/>
    <w:rsid w:val="000C1757"/>
    <w:rsid w:val="000C1A3E"/>
    <w:rsid w:val="000C1AFC"/>
    <w:rsid w:val="000C1EED"/>
    <w:rsid w:val="000C1F99"/>
    <w:rsid w:val="000C22BE"/>
    <w:rsid w:val="000C22C0"/>
    <w:rsid w:val="000C28CC"/>
    <w:rsid w:val="000C2CBC"/>
    <w:rsid w:val="000C3A4C"/>
    <w:rsid w:val="000C3BD5"/>
    <w:rsid w:val="000C3DAB"/>
    <w:rsid w:val="000C42A5"/>
    <w:rsid w:val="000C4611"/>
    <w:rsid w:val="000C461B"/>
    <w:rsid w:val="000C4A10"/>
    <w:rsid w:val="000C4A88"/>
    <w:rsid w:val="000C4AC9"/>
    <w:rsid w:val="000C4BA1"/>
    <w:rsid w:val="000C4FAE"/>
    <w:rsid w:val="000C5199"/>
    <w:rsid w:val="000C51DE"/>
    <w:rsid w:val="000C5536"/>
    <w:rsid w:val="000C556A"/>
    <w:rsid w:val="000C5799"/>
    <w:rsid w:val="000C5D70"/>
    <w:rsid w:val="000C5FDE"/>
    <w:rsid w:val="000C61FA"/>
    <w:rsid w:val="000C69B3"/>
    <w:rsid w:val="000C6F6F"/>
    <w:rsid w:val="000C7281"/>
    <w:rsid w:val="000C7D11"/>
    <w:rsid w:val="000D073F"/>
    <w:rsid w:val="000D0AE8"/>
    <w:rsid w:val="000D0D17"/>
    <w:rsid w:val="000D0D66"/>
    <w:rsid w:val="000D0D9A"/>
    <w:rsid w:val="000D10FB"/>
    <w:rsid w:val="000D14D9"/>
    <w:rsid w:val="000D1878"/>
    <w:rsid w:val="000D1901"/>
    <w:rsid w:val="000D1AAE"/>
    <w:rsid w:val="000D1B91"/>
    <w:rsid w:val="000D1C53"/>
    <w:rsid w:val="000D1DC7"/>
    <w:rsid w:val="000D1EF5"/>
    <w:rsid w:val="000D1FD7"/>
    <w:rsid w:val="000D2184"/>
    <w:rsid w:val="000D21EE"/>
    <w:rsid w:val="000D2283"/>
    <w:rsid w:val="000D258A"/>
    <w:rsid w:val="000D27A8"/>
    <w:rsid w:val="000D29A2"/>
    <w:rsid w:val="000D2CBD"/>
    <w:rsid w:val="000D359B"/>
    <w:rsid w:val="000D3759"/>
    <w:rsid w:val="000D37B0"/>
    <w:rsid w:val="000D3C1E"/>
    <w:rsid w:val="000D3E44"/>
    <w:rsid w:val="000D4696"/>
    <w:rsid w:val="000D52D9"/>
    <w:rsid w:val="000D56C5"/>
    <w:rsid w:val="000D56E6"/>
    <w:rsid w:val="000D61F8"/>
    <w:rsid w:val="000D61FD"/>
    <w:rsid w:val="000D6373"/>
    <w:rsid w:val="000D6388"/>
    <w:rsid w:val="000D6418"/>
    <w:rsid w:val="000D6479"/>
    <w:rsid w:val="000D6839"/>
    <w:rsid w:val="000D6906"/>
    <w:rsid w:val="000D6C9E"/>
    <w:rsid w:val="000D74DF"/>
    <w:rsid w:val="000D7904"/>
    <w:rsid w:val="000D7BA8"/>
    <w:rsid w:val="000D7CE9"/>
    <w:rsid w:val="000D7DB6"/>
    <w:rsid w:val="000D7DD6"/>
    <w:rsid w:val="000D7DED"/>
    <w:rsid w:val="000E00F0"/>
    <w:rsid w:val="000E020F"/>
    <w:rsid w:val="000E0743"/>
    <w:rsid w:val="000E0A96"/>
    <w:rsid w:val="000E10DB"/>
    <w:rsid w:val="000E12F7"/>
    <w:rsid w:val="000E1A4B"/>
    <w:rsid w:val="000E1BBB"/>
    <w:rsid w:val="000E1CAA"/>
    <w:rsid w:val="000E1D37"/>
    <w:rsid w:val="000E1DF7"/>
    <w:rsid w:val="000E23D2"/>
    <w:rsid w:val="000E24D9"/>
    <w:rsid w:val="000E28AC"/>
    <w:rsid w:val="000E2D47"/>
    <w:rsid w:val="000E3599"/>
    <w:rsid w:val="000E372B"/>
    <w:rsid w:val="000E38A0"/>
    <w:rsid w:val="000E3955"/>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6CEF"/>
    <w:rsid w:val="000E7091"/>
    <w:rsid w:val="000E730B"/>
    <w:rsid w:val="000E7703"/>
    <w:rsid w:val="000E78A6"/>
    <w:rsid w:val="000E7FD4"/>
    <w:rsid w:val="000F05AC"/>
    <w:rsid w:val="000F0847"/>
    <w:rsid w:val="000F09C6"/>
    <w:rsid w:val="000F0A64"/>
    <w:rsid w:val="000F0F99"/>
    <w:rsid w:val="000F13F3"/>
    <w:rsid w:val="000F1450"/>
    <w:rsid w:val="000F1583"/>
    <w:rsid w:val="000F1786"/>
    <w:rsid w:val="000F1921"/>
    <w:rsid w:val="000F2133"/>
    <w:rsid w:val="000F28B2"/>
    <w:rsid w:val="000F28E9"/>
    <w:rsid w:val="000F2975"/>
    <w:rsid w:val="000F2D05"/>
    <w:rsid w:val="000F2D48"/>
    <w:rsid w:val="000F2F92"/>
    <w:rsid w:val="000F2FD9"/>
    <w:rsid w:val="000F3258"/>
    <w:rsid w:val="000F3282"/>
    <w:rsid w:val="000F33B5"/>
    <w:rsid w:val="000F33FD"/>
    <w:rsid w:val="000F3520"/>
    <w:rsid w:val="000F3D2B"/>
    <w:rsid w:val="000F3E8F"/>
    <w:rsid w:val="000F47C1"/>
    <w:rsid w:val="000F48B1"/>
    <w:rsid w:val="000F495D"/>
    <w:rsid w:val="000F4B0C"/>
    <w:rsid w:val="000F4B18"/>
    <w:rsid w:val="000F4B82"/>
    <w:rsid w:val="000F4CC1"/>
    <w:rsid w:val="000F5135"/>
    <w:rsid w:val="000F59E0"/>
    <w:rsid w:val="000F5ED7"/>
    <w:rsid w:val="000F601E"/>
    <w:rsid w:val="000F6986"/>
    <w:rsid w:val="000F69B8"/>
    <w:rsid w:val="000F6A43"/>
    <w:rsid w:val="000F6A5D"/>
    <w:rsid w:val="000F6B22"/>
    <w:rsid w:val="000F6D85"/>
    <w:rsid w:val="000F73F1"/>
    <w:rsid w:val="000F7B66"/>
    <w:rsid w:val="000F7CEE"/>
    <w:rsid w:val="000F7D84"/>
    <w:rsid w:val="001001F4"/>
    <w:rsid w:val="001003DD"/>
    <w:rsid w:val="001005A8"/>
    <w:rsid w:val="00100B6D"/>
    <w:rsid w:val="00100BFC"/>
    <w:rsid w:val="001016F1"/>
    <w:rsid w:val="00101707"/>
    <w:rsid w:val="00101AF5"/>
    <w:rsid w:val="00101EE1"/>
    <w:rsid w:val="00101F01"/>
    <w:rsid w:val="00102031"/>
    <w:rsid w:val="00102661"/>
    <w:rsid w:val="001029A6"/>
    <w:rsid w:val="00102C2F"/>
    <w:rsid w:val="00102D37"/>
    <w:rsid w:val="00102DC0"/>
    <w:rsid w:val="00103738"/>
    <w:rsid w:val="00103A3E"/>
    <w:rsid w:val="00103C24"/>
    <w:rsid w:val="00103E5B"/>
    <w:rsid w:val="00103E8A"/>
    <w:rsid w:val="00103EA0"/>
    <w:rsid w:val="0010404C"/>
    <w:rsid w:val="001041ED"/>
    <w:rsid w:val="001043C0"/>
    <w:rsid w:val="00104AAD"/>
    <w:rsid w:val="00104C71"/>
    <w:rsid w:val="00104D93"/>
    <w:rsid w:val="001052CD"/>
    <w:rsid w:val="00105F75"/>
    <w:rsid w:val="00106075"/>
    <w:rsid w:val="00106101"/>
    <w:rsid w:val="001064E1"/>
    <w:rsid w:val="00106500"/>
    <w:rsid w:val="001071C7"/>
    <w:rsid w:val="00107244"/>
    <w:rsid w:val="001072E1"/>
    <w:rsid w:val="00107486"/>
    <w:rsid w:val="00107A34"/>
    <w:rsid w:val="00107AC8"/>
    <w:rsid w:val="001100F8"/>
    <w:rsid w:val="0011038F"/>
    <w:rsid w:val="0011039E"/>
    <w:rsid w:val="001103EC"/>
    <w:rsid w:val="001104BA"/>
    <w:rsid w:val="001108C0"/>
    <w:rsid w:val="00110C79"/>
    <w:rsid w:val="00110ECA"/>
    <w:rsid w:val="001110E6"/>
    <w:rsid w:val="00111441"/>
    <w:rsid w:val="00111866"/>
    <w:rsid w:val="00111A2A"/>
    <w:rsid w:val="00111A71"/>
    <w:rsid w:val="00111B67"/>
    <w:rsid w:val="00111E00"/>
    <w:rsid w:val="00112265"/>
    <w:rsid w:val="001125A2"/>
    <w:rsid w:val="00112676"/>
    <w:rsid w:val="0011273C"/>
    <w:rsid w:val="00112A5F"/>
    <w:rsid w:val="00112E90"/>
    <w:rsid w:val="00112F9E"/>
    <w:rsid w:val="0011373A"/>
    <w:rsid w:val="00113A1F"/>
    <w:rsid w:val="00113B55"/>
    <w:rsid w:val="00114137"/>
    <w:rsid w:val="0011429C"/>
    <w:rsid w:val="00114511"/>
    <w:rsid w:val="00114ABD"/>
    <w:rsid w:val="00115305"/>
    <w:rsid w:val="0011552F"/>
    <w:rsid w:val="001156BA"/>
    <w:rsid w:val="0011582E"/>
    <w:rsid w:val="00115911"/>
    <w:rsid w:val="0011615F"/>
    <w:rsid w:val="0011629D"/>
    <w:rsid w:val="001165AC"/>
    <w:rsid w:val="001165F4"/>
    <w:rsid w:val="001166F1"/>
    <w:rsid w:val="00116706"/>
    <w:rsid w:val="0011691F"/>
    <w:rsid w:val="00116BAB"/>
    <w:rsid w:val="00117178"/>
    <w:rsid w:val="001173EC"/>
    <w:rsid w:val="0011748D"/>
    <w:rsid w:val="001174F7"/>
    <w:rsid w:val="00117631"/>
    <w:rsid w:val="00117A9F"/>
    <w:rsid w:val="00117E95"/>
    <w:rsid w:val="0012006A"/>
    <w:rsid w:val="001203BE"/>
    <w:rsid w:val="00120ADB"/>
    <w:rsid w:val="00121213"/>
    <w:rsid w:val="00121290"/>
    <w:rsid w:val="001212BD"/>
    <w:rsid w:val="00121782"/>
    <w:rsid w:val="001217A0"/>
    <w:rsid w:val="00121BE3"/>
    <w:rsid w:val="00121EDA"/>
    <w:rsid w:val="0012277E"/>
    <w:rsid w:val="0012293C"/>
    <w:rsid w:val="00122950"/>
    <w:rsid w:val="00122F63"/>
    <w:rsid w:val="0012305F"/>
    <w:rsid w:val="00123E4E"/>
    <w:rsid w:val="00123E5C"/>
    <w:rsid w:val="00123E6B"/>
    <w:rsid w:val="0012419E"/>
    <w:rsid w:val="00124A6A"/>
    <w:rsid w:val="00124A77"/>
    <w:rsid w:val="00125476"/>
    <w:rsid w:val="001254DC"/>
    <w:rsid w:val="00125A39"/>
    <w:rsid w:val="00125B0B"/>
    <w:rsid w:val="00125F9A"/>
    <w:rsid w:val="00125FC9"/>
    <w:rsid w:val="00126026"/>
    <w:rsid w:val="001260FC"/>
    <w:rsid w:val="00126198"/>
    <w:rsid w:val="001263AF"/>
    <w:rsid w:val="0012665C"/>
    <w:rsid w:val="0012676F"/>
    <w:rsid w:val="00126A9F"/>
    <w:rsid w:val="00126AB1"/>
    <w:rsid w:val="00126B84"/>
    <w:rsid w:val="00126BE0"/>
    <w:rsid w:val="001278E8"/>
    <w:rsid w:val="00127B1A"/>
    <w:rsid w:val="00127C1D"/>
    <w:rsid w:val="00130032"/>
    <w:rsid w:val="001305CC"/>
    <w:rsid w:val="00130752"/>
    <w:rsid w:val="00130A0C"/>
    <w:rsid w:val="00130B06"/>
    <w:rsid w:val="00130D49"/>
    <w:rsid w:val="00130EF3"/>
    <w:rsid w:val="00131679"/>
    <w:rsid w:val="001316FC"/>
    <w:rsid w:val="00131767"/>
    <w:rsid w:val="001318D7"/>
    <w:rsid w:val="00132794"/>
    <w:rsid w:val="00132D82"/>
    <w:rsid w:val="00132E48"/>
    <w:rsid w:val="0013322B"/>
    <w:rsid w:val="0013393F"/>
    <w:rsid w:val="00133B2A"/>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42B"/>
    <w:rsid w:val="001365EA"/>
    <w:rsid w:val="00136670"/>
    <w:rsid w:val="001366BB"/>
    <w:rsid w:val="0013714A"/>
    <w:rsid w:val="00137335"/>
    <w:rsid w:val="0013735A"/>
    <w:rsid w:val="001374E3"/>
    <w:rsid w:val="001378A3"/>
    <w:rsid w:val="00137908"/>
    <w:rsid w:val="00137A34"/>
    <w:rsid w:val="00137B22"/>
    <w:rsid w:val="00137D7E"/>
    <w:rsid w:val="00137FE3"/>
    <w:rsid w:val="00140820"/>
    <w:rsid w:val="001408D8"/>
    <w:rsid w:val="00140984"/>
    <w:rsid w:val="00140C58"/>
    <w:rsid w:val="00140CA5"/>
    <w:rsid w:val="00140DD7"/>
    <w:rsid w:val="00140FED"/>
    <w:rsid w:val="0014137E"/>
    <w:rsid w:val="00141D7A"/>
    <w:rsid w:val="00141DE9"/>
    <w:rsid w:val="001420D1"/>
    <w:rsid w:val="001420FE"/>
    <w:rsid w:val="001425C5"/>
    <w:rsid w:val="00142621"/>
    <w:rsid w:val="00142699"/>
    <w:rsid w:val="00142951"/>
    <w:rsid w:val="0014299D"/>
    <w:rsid w:val="00142A39"/>
    <w:rsid w:val="00142AB7"/>
    <w:rsid w:val="00142C16"/>
    <w:rsid w:val="00142F14"/>
    <w:rsid w:val="001430DC"/>
    <w:rsid w:val="001438E6"/>
    <w:rsid w:val="001441C9"/>
    <w:rsid w:val="001444A2"/>
    <w:rsid w:val="00144987"/>
    <w:rsid w:val="00144E88"/>
    <w:rsid w:val="00144EBC"/>
    <w:rsid w:val="00145439"/>
    <w:rsid w:val="00145B06"/>
    <w:rsid w:val="00145B71"/>
    <w:rsid w:val="0014652A"/>
    <w:rsid w:val="00146C2E"/>
    <w:rsid w:val="00146C4A"/>
    <w:rsid w:val="00146F56"/>
    <w:rsid w:val="0014775B"/>
    <w:rsid w:val="00147789"/>
    <w:rsid w:val="001477A4"/>
    <w:rsid w:val="00147AE1"/>
    <w:rsid w:val="00147C8B"/>
    <w:rsid w:val="001504AD"/>
    <w:rsid w:val="001506B4"/>
    <w:rsid w:val="0015086F"/>
    <w:rsid w:val="00150CBB"/>
    <w:rsid w:val="00151660"/>
    <w:rsid w:val="00151F92"/>
    <w:rsid w:val="0015258E"/>
    <w:rsid w:val="00152687"/>
    <w:rsid w:val="001529CF"/>
    <w:rsid w:val="00152AE4"/>
    <w:rsid w:val="00152ECC"/>
    <w:rsid w:val="00152F0D"/>
    <w:rsid w:val="001530A6"/>
    <w:rsid w:val="00153276"/>
    <w:rsid w:val="001532E4"/>
    <w:rsid w:val="001533BA"/>
    <w:rsid w:val="001534C8"/>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77"/>
    <w:rsid w:val="00156C90"/>
    <w:rsid w:val="00156DDB"/>
    <w:rsid w:val="00156FCC"/>
    <w:rsid w:val="00157614"/>
    <w:rsid w:val="001576E2"/>
    <w:rsid w:val="001577AF"/>
    <w:rsid w:val="0015798E"/>
    <w:rsid w:val="00157AFE"/>
    <w:rsid w:val="00157C0F"/>
    <w:rsid w:val="00157CCE"/>
    <w:rsid w:val="00157EF2"/>
    <w:rsid w:val="001600FC"/>
    <w:rsid w:val="0016039D"/>
    <w:rsid w:val="00160563"/>
    <w:rsid w:val="001608BD"/>
    <w:rsid w:val="0016127C"/>
    <w:rsid w:val="001612C0"/>
    <w:rsid w:val="001614AF"/>
    <w:rsid w:val="0016160E"/>
    <w:rsid w:val="001616F8"/>
    <w:rsid w:val="00161AFB"/>
    <w:rsid w:val="00161E4F"/>
    <w:rsid w:val="001623BD"/>
    <w:rsid w:val="001627B2"/>
    <w:rsid w:val="00162C40"/>
    <w:rsid w:val="00163051"/>
    <w:rsid w:val="001634AE"/>
    <w:rsid w:val="0016352E"/>
    <w:rsid w:val="00163585"/>
    <w:rsid w:val="00163752"/>
    <w:rsid w:val="001638FF"/>
    <w:rsid w:val="00163A36"/>
    <w:rsid w:val="00164355"/>
    <w:rsid w:val="00164A74"/>
    <w:rsid w:val="00164DAA"/>
    <w:rsid w:val="00164F82"/>
    <w:rsid w:val="0016510E"/>
    <w:rsid w:val="00165590"/>
    <w:rsid w:val="0016572F"/>
    <w:rsid w:val="001658D6"/>
    <w:rsid w:val="001665B9"/>
    <w:rsid w:val="001667C0"/>
    <w:rsid w:val="00166B40"/>
    <w:rsid w:val="00166C60"/>
    <w:rsid w:val="00167274"/>
    <w:rsid w:val="001672BC"/>
    <w:rsid w:val="00167EDD"/>
    <w:rsid w:val="00167F39"/>
    <w:rsid w:val="00170A9D"/>
    <w:rsid w:val="00170F1A"/>
    <w:rsid w:val="0017110F"/>
    <w:rsid w:val="00171DD5"/>
    <w:rsid w:val="00171E89"/>
    <w:rsid w:val="0017217D"/>
    <w:rsid w:val="001729A4"/>
    <w:rsid w:val="00172BE2"/>
    <w:rsid w:val="00173132"/>
    <w:rsid w:val="00173174"/>
    <w:rsid w:val="001731D5"/>
    <w:rsid w:val="00173561"/>
    <w:rsid w:val="001737F7"/>
    <w:rsid w:val="00173904"/>
    <w:rsid w:val="00173E98"/>
    <w:rsid w:val="001744B4"/>
    <w:rsid w:val="001744E7"/>
    <w:rsid w:val="00174554"/>
    <w:rsid w:val="0017459B"/>
    <w:rsid w:val="00174651"/>
    <w:rsid w:val="00174774"/>
    <w:rsid w:val="001747AF"/>
    <w:rsid w:val="00174C1E"/>
    <w:rsid w:val="00174E4D"/>
    <w:rsid w:val="00175500"/>
    <w:rsid w:val="00175730"/>
    <w:rsid w:val="00175B3C"/>
    <w:rsid w:val="00175EA0"/>
    <w:rsid w:val="00176024"/>
    <w:rsid w:val="00176287"/>
    <w:rsid w:val="00176375"/>
    <w:rsid w:val="001766A9"/>
    <w:rsid w:val="00177237"/>
    <w:rsid w:val="0017753C"/>
    <w:rsid w:val="001777EF"/>
    <w:rsid w:val="001778CF"/>
    <w:rsid w:val="00180126"/>
    <w:rsid w:val="00180209"/>
    <w:rsid w:val="0018021C"/>
    <w:rsid w:val="00180774"/>
    <w:rsid w:val="00180EAA"/>
    <w:rsid w:val="00180EC2"/>
    <w:rsid w:val="00181005"/>
    <w:rsid w:val="0018106F"/>
    <w:rsid w:val="00181339"/>
    <w:rsid w:val="00181596"/>
    <w:rsid w:val="00181680"/>
    <w:rsid w:val="00181817"/>
    <w:rsid w:val="00181848"/>
    <w:rsid w:val="00181DF3"/>
    <w:rsid w:val="0018200B"/>
    <w:rsid w:val="0018254A"/>
    <w:rsid w:val="001829A6"/>
    <w:rsid w:val="00182A21"/>
    <w:rsid w:val="00183A7D"/>
    <w:rsid w:val="00183DA4"/>
    <w:rsid w:val="00183EA0"/>
    <w:rsid w:val="00183F58"/>
    <w:rsid w:val="001841C2"/>
    <w:rsid w:val="00184202"/>
    <w:rsid w:val="00184259"/>
    <w:rsid w:val="001843DB"/>
    <w:rsid w:val="001847D6"/>
    <w:rsid w:val="0018495A"/>
    <w:rsid w:val="00184DD0"/>
    <w:rsid w:val="00184E93"/>
    <w:rsid w:val="001855E1"/>
    <w:rsid w:val="001858A0"/>
    <w:rsid w:val="001858EA"/>
    <w:rsid w:val="001863E5"/>
    <w:rsid w:val="00186AF4"/>
    <w:rsid w:val="00186C7E"/>
    <w:rsid w:val="0018763E"/>
    <w:rsid w:val="0018776F"/>
    <w:rsid w:val="00187F3D"/>
    <w:rsid w:val="001900A2"/>
    <w:rsid w:val="001908DC"/>
    <w:rsid w:val="00190CCB"/>
    <w:rsid w:val="00190FE2"/>
    <w:rsid w:val="001912D8"/>
    <w:rsid w:val="00191554"/>
    <w:rsid w:val="00191803"/>
    <w:rsid w:val="00191CF7"/>
    <w:rsid w:val="00191FCE"/>
    <w:rsid w:val="00192052"/>
    <w:rsid w:val="001922CC"/>
    <w:rsid w:val="00192483"/>
    <w:rsid w:val="0019284D"/>
    <w:rsid w:val="00192929"/>
    <w:rsid w:val="00192DC1"/>
    <w:rsid w:val="00194053"/>
    <w:rsid w:val="001943EB"/>
    <w:rsid w:val="00194949"/>
    <w:rsid w:val="00194BE9"/>
    <w:rsid w:val="00194C5E"/>
    <w:rsid w:val="00194CA4"/>
    <w:rsid w:val="00194E35"/>
    <w:rsid w:val="00194EDA"/>
    <w:rsid w:val="00195023"/>
    <w:rsid w:val="001951C9"/>
    <w:rsid w:val="001956E2"/>
    <w:rsid w:val="001959CD"/>
    <w:rsid w:val="00195EEF"/>
    <w:rsid w:val="00195F77"/>
    <w:rsid w:val="00196098"/>
    <w:rsid w:val="00196898"/>
    <w:rsid w:val="00196ADB"/>
    <w:rsid w:val="00196E11"/>
    <w:rsid w:val="0019736D"/>
    <w:rsid w:val="001977ED"/>
    <w:rsid w:val="001979BB"/>
    <w:rsid w:val="00197BFF"/>
    <w:rsid w:val="00197C2F"/>
    <w:rsid w:val="001A03C3"/>
    <w:rsid w:val="001A052D"/>
    <w:rsid w:val="001A0725"/>
    <w:rsid w:val="001A08CA"/>
    <w:rsid w:val="001A0B42"/>
    <w:rsid w:val="001A0B5D"/>
    <w:rsid w:val="001A0CC1"/>
    <w:rsid w:val="001A0DC5"/>
    <w:rsid w:val="001A0DF8"/>
    <w:rsid w:val="001A11F4"/>
    <w:rsid w:val="001A1AAD"/>
    <w:rsid w:val="001A204B"/>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16E"/>
    <w:rsid w:val="001A56C7"/>
    <w:rsid w:val="001A58D8"/>
    <w:rsid w:val="001A5BD8"/>
    <w:rsid w:val="001A5C45"/>
    <w:rsid w:val="001A60A2"/>
    <w:rsid w:val="001A6625"/>
    <w:rsid w:val="001A6C2E"/>
    <w:rsid w:val="001A6F58"/>
    <w:rsid w:val="001A6F68"/>
    <w:rsid w:val="001A7146"/>
    <w:rsid w:val="001A727F"/>
    <w:rsid w:val="001A75FE"/>
    <w:rsid w:val="001A7675"/>
    <w:rsid w:val="001A79D3"/>
    <w:rsid w:val="001A7BF5"/>
    <w:rsid w:val="001A7FC7"/>
    <w:rsid w:val="001B0615"/>
    <w:rsid w:val="001B0737"/>
    <w:rsid w:val="001B08E7"/>
    <w:rsid w:val="001B0C66"/>
    <w:rsid w:val="001B0EB8"/>
    <w:rsid w:val="001B118A"/>
    <w:rsid w:val="001B11EA"/>
    <w:rsid w:val="001B1669"/>
    <w:rsid w:val="001B19FF"/>
    <w:rsid w:val="001B2506"/>
    <w:rsid w:val="001B2580"/>
    <w:rsid w:val="001B2809"/>
    <w:rsid w:val="001B2931"/>
    <w:rsid w:val="001B2A46"/>
    <w:rsid w:val="001B30C0"/>
    <w:rsid w:val="001B3257"/>
    <w:rsid w:val="001B3729"/>
    <w:rsid w:val="001B38F3"/>
    <w:rsid w:val="001B396A"/>
    <w:rsid w:val="001B3AB2"/>
    <w:rsid w:val="001B3B42"/>
    <w:rsid w:val="001B3BEF"/>
    <w:rsid w:val="001B3E8E"/>
    <w:rsid w:val="001B4316"/>
    <w:rsid w:val="001B45FC"/>
    <w:rsid w:val="001B4773"/>
    <w:rsid w:val="001B4F90"/>
    <w:rsid w:val="001B52A1"/>
    <w:rsid w:val="001B5333"/>
    <w:rsid w:val="001B5426"/>
    <w:rsid w:val="001B6823"/>
    <w:rsid w:val="001B6CF2"/>
    <w:rsid w:val="001B70B9"/>
    <w:rsid w:val="001B7758"/>
    <w:rsid w:val="001B7EFA"/>
    <w:rsid w:val="001B7F4F"/>
    <w:rsid w:val="001C0575"/>
    <w:rsid w:val="001C0677"/>
    <w:rsid w:val="001C08D8"/>
    <w:rsid w:val="001C0A66"/>
    <w:rsid w:val="001C0B97"/>
    <w:rsid w:val="001C0D43"/>
    <w:rsid w:val="001C0D55"/>
    <w:rsid w:val="001C0FA0"/>
    <w:rsid w:val="001C102A"/>
    <w:rsid w:val="001C1568"/>
    <w:rsid w:val="001C15D1"/>
    <w:rsid w:val="001C17A8"/>
    <w:rsid w:val="001C1903"/>
    <w:rsid w:val="001C1949"/>
    <w:rsid w:val="001C2397"/>
    <w:rsid w:val="001C23B5"/>
    <w:rsid w:val="001C2492"/>
    <w:rsid w:val="001C24DE"/>
    <w:rsid w:val="001C2577"/>
    <w:rsid w:val="001C262A"/>
    <w:rsid w:val="001C2852"/>
    <w:rsid w:val="001C2950"/>
    <w:rsid w:val="001C2AA6"/>
    <w:rsid w:val="001C2CD1"/>
    <w:rsid w:val="001C2F68"/>
    <w:rsid w:val="001C3470"/>
    <w:rsid w:val="001C37ED"/>
    <w:rsid w:val="001C3CF9"/>
    <w:rsid w:val="001C3FE0"/>
    <w:rsid w:val="001C412B"/>
    <w:rsid w:val="001C423E"/>
    <w:rsid w:val="001C437E"/>
    <w:rsid w:val="001C4723"/>
    <w:rsid w:val="001C48C5"/>
    <w:rsid w:val="001C4F39"/>
    <w:rsid w:val="001C4FE9"/>
    <w:rsid w:val="001C51E4"/>
    <w:rsid w:val="001C536B"/>
    <w:rsid w:val="001C5777"/>
    <w:rsid w:val="001C5B26"/>
    <w:rsid w:val="001C5B47"/>
    <w:rsid w:val="001C5C51"/>
    <w:rsid w:val="001C5CDF"/>
    <w:rsid w:val="001C6395"/>
    <w:rsid w:val="001C641C"/>
    <w:rsid w:val="001C6509"/>
    <w:rsid w:val="001C6A2C"/>
    <w:rsid w:val="001C6B8C"/>
    <w:rsid w:val="001C6D43"/>
    <w:rsid w:val="001C6E55"/>
    <w:rsid w:val="001C71E3"/>
    <w:rsid w:val="001C729A"/>
    <w:rsid w:val="001C72D6"/>
    <w:rsid w:val="001C7892"/>
    <w:rsid w:val="001C7BF3"/>
    <w:rsid w:val="001C7DC4"/>
    <w:rsid w:val="001C7FD4"/>
    <w:rsid w:val="001D0208"/>
    <w:rsid w:val="001D03C7"/>
    <w:rsid w:val="001D0A1D"/>
    <w:rsid w:val="001D0D1C"/>
    <w:rsid w:val="001D0FAF"/>
    <w:rsid w:val="001D11F8"/>
    <w:rsid w:val="001D1478"/>
    <w:rsid w:val="001D1E52"/>
    <w:rsid w:val="001D1ECA"/>
    <w:rsid w:val="001D1FCD"/>
    <w:rsid w:val="001D263A"/>
    <w:rsid w:val="001D2746"/>
    <w:rsid w:val="001D2968"/>
    <w:rsid w:val="001D2B84"/>
    <w:rsid w:val="001D2BC3"/>
    <w:rsid w:val="001D2BC5"/>
    <w:rsid w:val="001D2D43"/>
    <w:rsid w:val="001D2E56"/>
    <w:rsid w:val="001D3401"/>
    <w:rsid w:val="001D34EB"/>
    <w:rsid w:val="001D35B4"/>
    <w:rsid w:val="001D3A4D"/>
    <w:rsid w:val="001D3F21"/>
    <w:rsid w:val="001D44B8"/>
    <w:rsid w:val="001D4515"/>
    <w:rsid w:val="001D451E"/>
    <w:rsid w:val="001D476E"/>
    <w:rsid w:val="001D4A98"/>
    <w:rsid w:val="001D5190"/>
    <w:rsid w:val="001D5339"/>
    <w:rsid w:val="001D541A"/>
    <w:rsid w:val="001D559E"/>
    <w:rsid w:val="001D56C3"/>
    <w:rsid w:val="001D5E38"/>
    <w:rsid w:val="001D5F66"/>
    <w:rsid w:val="001D5FB0"/>
    <w:rsid w:val="001D6198"/>
    <w:rsid w:val="001D6352"/>
    <w:rsid w:val="001D670F"/>
    <w:rsid w:val="001D6B86"/>
    <w:rsid w:val="001D6E5D"/>
    <w:rsid w:val="001D73B6"/>
    <w:rsid w:val="001D74CE"/>
    <w:rsid w:val="001D7622"/>
    <w:rsid w:val="001D76EB"/>
    <w:rsid w:val="001D779F"/>
    <w:rsid w:val="001D78F3"/>
    <w:rsid w:val="001D79D0"/>
    <w:rsid w:val="001D7AC7"/>
    <w:rsid w:val="001D7F3D"/>
    <w:rsid w:val="001D7F80"/>
    <w:rsid w:val="001E04AD"/>
    <w:rsid w:val="001E0BF1"/>
    <w:rsid w:val="001E0CA8"/>
    <w:rsid w:val="001E1815"/>
    <w:rsid w:val="001E19B9"/>
    <w:rsid w:val="001E1E28"/>
    <w:rsid w:val="001E1E6E"/>
    <w:rsid w:val="001E2620"/>
    <w:rsid w:val="001E2AF5"/>
    <w:rsid w:val="001E2B28"/>
    <w:rsid w:val="001E3674"/>
    <w:rsid w:val="001E3AC2"/>
    <w:rsid w:val="001E3D51"/>
    <w:rsid w:val="001E3D84"/>
    <w:rsid w:val="001E3DCC"/>
    <w:rsid w:val="001E4147"/>
    <w:rsid w:val="001E4381"/>
    <w:rsid w:val="001E44D3"/>
    <w:rsid w:val="001E4CBA"/>
    <w:rsid w:val="001E548C"/>
    <w:rsid w:val="001E568C"/>
    <w:rsid w:val="001E5B5B"/>
    <w:rsid w:val="001E5CBA"/>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41"/>
    <w:rsid w:val="001F01E5"/>
    <w:rsid w:val="001F02E1"/>
    <w:rsid w:val="001F0951"/>
    <w:rsid w:val="001F1223"/>
    <w:rsid w:val="001F1235"/>
    <w:rsid w:val="001F182A"/>
    <w:rsid w:val="001F1D23"/>
    <w:rsid w:val="001F1E8F"/>
    <w:rsid w:val="001F1FE2"/>
    <w:rsid w:val="001F2327"/>
    <w:rsid w:val="001F2874"/>
    <w:rsid w:val="001F2B05"/>
    <w:rsid w:val="001F2B1F"/>
    <w:rsid w:val="001F3157"/>
    <w:rsid w:val="001F348E"/>
    <w:rsid w:val="001F34F8"/>
    <w:rsid w:val="001F473A"/>
    <w:rsid w:val="001F4DA1"/>
    <w:rsid w:val="001F5138"/>
    <w:rsid w:val="001F5268"/>
    <w:rsid w:val="001F553C"/>
    <w:rsid w:val="001F5A5A"/>
    <w:rsid w:val="001F5E50"/>
    <w:rsid w:val="001F5EB4"/>
    <w:rsid w:val="001F5FBA"/>
    <w:rsid w:val="001F642E"/>
    <w:rsid w:val="001F6448"/>
    <w:rsid w:val="001F64D1"/>
    <w:rsid w:val="001F6932"/>
    <w:rsid w:val="001F6A27"/>
    <w:rsid w:val="001F6A48"/>
    <w:rsid w:val="001F6AA6"/>
    <w:rsid w:val="001F6BB0"/>
    <w:rsid w:val="001F6D5B"/>
    <w:rsid w:val="001F6FDB"/>
    <w:rsid w:val="001F73EB"/>
    <w:rsid w:val="001F7414"/>
    <w:rsid w:val="001F7838"/>
    <w:rsid w:val="001F7B59"/>
    <w:rsid w:val="00200260"/>
    <w:rsid w:val="002002CE"/>
    <w:rsid w:val="002002D1"/>
    <w:rsid w:val="0020066F"/>
    <w:rsid w:val="0020107A"/>
    <w:rsid w:val="002011BD"/>
    <w:rsid w:val="0020135D"/>
    <w:rsid w:val="00201A25"/>
    <w:rsid w:val="00201BA3"/>
    <w:rsid w:val="00201D77"/>
    <w:rsid w:val="00201E8C"/>
    <w:rsid w:val="00201FED"/>
    <w:rsid w:val="00202061"/>
    <w:rsid w:val="00202EAD"/>
    <w:rsid w:val="0020328F"/>
    <w:rsid w:val="002033AF"/>
    <w:rsid w:val="00203458"/>
    <w:rsid w:val="002039F2"/>
    <w:rsid w:val="00203A6F"/>
    <w:rsid w:val="00203D3B"/>
    <w:rsid w:val="00204511"/>
    <w:rsid w:val="0020454E"/>
    <w:rsid w:val="002046F3"/>
    <w:rsid w:val="00204DE0"/>
    <w:rsid w:val="002056E7"/>
    <w:rsid w:val="00205BBD"/>
    <w:rsid w:val="00205C7B"/>
    <w:rsid w:val="0020621C"/>
    <w:rsid w:val="00206508"/>
    <w:rsid w:val="0020678B"/>
    <w:rsid w:val="002067A7"/>
    <w:rsid w:val="00206C2E"/>
    <w:rsid w:val="00206CDA"/>
    <w:rsid w:val="00206CDC"/>
    <w:rsid w:val="00207082"/>
    <w:rsid w:val="0020734D"/>
    <w:rsid w:val="002074EE"/>
    <w:rsid w:val="00207BF8"/>
    <w:rsid w:val="00207DDC"/>
    <w:rsid w:val="00207E85"/>
    <w:rsid w:val="00210018"/>
    <w:rsid w:val="0021001C"/>
    <w:rsid w:val="0021022F"/>
    <w:rsid w:val="002108A7"/>
    <w:rsid w:val="00211194"/>
    <w:rsid w:val="00211218"/>
    <w:rsid w:val="0021149E"/>
    <w:rsid w:val="00211816"/>
    <w:rsid w:val="00211C55"/>
    <w:rsid w:val="0021201E"/>
    <w:rsid w:val="0021220E"/>
    <w:rsid w:val="0021238C"/>
    <w:rsid w:val="00212A4A"/>
    <w:rsid w:val="00212BA4"/>
    <w:rsid w:val="00212BDC"/>
    <w:rsid w:val="00212E2B"/>
    <w:rsid w:val="00212E42"/>
    <w:rsid w:val="0021340B"/>
    <w:rsid w:val="00213901"/>
    <w:rsid w:val="00213987"/>
    <w:rsid w:val="002139A2"/>
    <w:rsid w:val="00213B3D"/>
    <w:rsid w:val="002140F6"/>
    <w:rsid w:val="002143CD"/>
    <w:rsid w:val="00214569"/>
    <w:rsid w:val="00214A98"/>
    <w:rsid w:val="00215057"/>
    <w:rsid w:val="0021508D"/>
    <w:rsid w:val="00215156"/>
    <w:rsid w:val="0021517D"/>
    <w:rsid w:val="002157BF"/>
    <w:rsid w:val="00216157"/>
    <w:rsid w:val="00216BD9"/>
    <w:rsid w:val="00217566"/>
    <w:rsid w:val="0021762A"/>
    <w:rsid w:val="0021780D"/>
    <w:rsid w:val="00217B1B"/>
    <w:rsid w:val="002204A9"/>
    <w:rsid w:val="00220A1F"/>
    <w:rsid w:val="00220D43"/>
    <w:rsid w:val="00220D69"/>
    <w:rsid w:val="002210F5"/>
    <w:rsid w:val="0022141E"/>
    <w:rsid w:val="0022160D"/>
    <w:rsid w:val="00221B97"/>
    <w:rsid w:val="00221C99"/>
    <w:rsid w:val="00221D51"/>
    <w:rsid w:val="00222123"/>
    <w:rsid w:val="0022213A"/>
    <w:rsid w:val="002222A1"/>
    <w:rsid w:val="00222946"/>
    <w:rsid w:val="00222AD1"/>
    <w:rsid w:val="00222BDB"/>
    <w:rsid w:val="00222CF1"/>
    <w:rsid w:val="0022357F"/>
    <w:rsid w:val="002236FC"/>
    <w:rsid w:val="00223BB9"/>
    <w:rsid w:val="00223C6C"/>
    <w:rsid w:val="002249FE"/>
    <w:rsid w:val="00224AF9"/>
    <w:rsid w:val="00224EA9"/>
    <w:rsid w:val="00224F04"/>
    <w:rsid w:val="00225155"/>
    <w:rsid w:val="00225423"/>
    <w:rsid w:val="0022552E"/>
    <w:rsid w:val="002255BA"/>
    <w:rsid w:val="00225D42"/>
    <w:rsid w:val="00225EA1"/>
    <w:rsid w:val="00226AEF"/>
    <w:rsid w:val="00226D9D"/>
    <w:rsid w:val="00227776"/>
    <w:rsid w:val="00227936"/>
    <w:rsid w:val="00230096"/>
    <w:rsid w:val="002301D3"/>
    <w:rsid w:val="002304EE"/>
    <w:rsid w:val="002308C7"/>
    <w:rsid w:val="00230CAD"/>
    <w:rsid w:val="002317C9"/>
    <w:rsid w:val="00231AEF"/>
    <w:rsid w:val="00231BB3"/>
    <w:rsid w:val="00231CBC"/>
    <w:rsid w:val="00231DA0"/>
    <w:rsid w:val="00232158"/>
    <w:rsid w:val="00232164"/>
    <w:rsid w:val="0023253B"/>
    <w:rsid w:val="0023279B"/>
    <w:rsid w:val="002328F9"/>
    <w:rsid w:val="00232B8A"/>
    <w:rsid w:val="00232DF3"/>
    <w:rsid w:val="00232E1E"/>
    <w:rsid w:val="00233117"/>
    <w:rsid w:val="00233785"/>
    <w:rsid w:val="0023395B"/>
    <w:rsid w:val="002339F1"/>
    <w:rsid w:val="00233A5A"/>
    <w:rsid w:val="00233CE3"/>
    <w:rsid w:val="002340FE"/>
    <w:rsid w:val="00234285"/>
    <w:rsid w:val="002343BF"/>
    <w:rsid w:val="002344C1"/>
    <w:rsid w:val="00234556"/>
    <w:rsid w:val="00234634"/>
    <w:rsid w:val="00234808"/>
    <w:rsid w:val="00234ADE"/>
    <w:rsid w:val="00234D8E"/>
    <w:rsid w:val="0023535A"/>
    <w:rsid w:val="0023535F"/>
    <w:rsid w:val="002353E9"/>
    <w:rsid w:val="002356D3"/>
    <w:rsid w:val="00235738"/>
    <w:rsid w:val="00235B29"/>
    <w:rsid w:val="00235D4C"/>
    <w:rsid w:val="002364A9"/>
    <w:rsid w:val="002366B7"/>
    <w:rsid w:val="002369E6"/>
    <w:rsid w:val="00236A81"/>
    <w:rsid w:val="00236E3A"/>
    <w:rsid w:val="00236F05"/>
    <w:rsid w:val="002371E3"/>
    <w:rsid w:val="00237528"/>
    <w:rsid w:val="00237789"/>
    <w:rsid w:val="002401FC"/>
    <w:rsid w:val="0024056C"/>
    <w:rsid w:val="00240D9D"/>
    <w:rsid w:val="00240E4C"/>
    <w:rsid w:val="00241240"/>
    <w:rsid w:val="002415A6"/>
    <w:rsid w:val="00242061"/>
    <w:rsid w:val="002421B1"/>
    <w:rsid w:val="00242E6D"/>
    <w:rsid w:val="00243011"/>
    <w:rsid w:val="00243511"/>
    <w:rsid w:val="0024353D"/>
    <w:rsid w:val="002435FC"/>
    <w:rsid w:val="00243768"/>
    <w:rsid w:val="00243797"/>
    <w:rsid w:val="00243DDA"/>
    <w:rsid w:val="002442D9"/>
    <w:rsid w:val="002447C9"/>
    <w:rsid w:val="00244A11"/>
    <w:rsid w:val="00244BA7"/>
    <w:rsid w:val="00244CA2"/>
    <w:rsid w:val="0024506F"/>
    <w:rsid w:val="00245351"/>
    <w:rsid w:val="00245432"/>
    <w:rsid w:val="002454B8"/>
    <w:rsid w:val="0024593F"/>
    <w:rsid w:val="00245B87"/>
    <w:rsid w:val="00245CC7"/>
    <w:rsid w:val="002465A6"/>
    <w:rsid w:val="00246827"/>
    <w:rsid w:val="00246897"/>
    <w:rsid w:val="002468A3"/>
    <w:rsid w:val="00246C03"/>
    <w:rsid w:val="0024701E"/>
    <w:rsid w:val="00247218"/>
    <w:rsid w:val="002472D3"/>
    <w:rsid w:val="002476B6"/>
    <w:rsid w:val="00247E76"/>
    <w:rsid w:val="00247E8F"/>
    <w:rsid w:val="00250146"/>
    <w:rsid w:val="00250777"/>
    <w:rsid w:val="00250AD6"/>
    <w:rsid w:val="00250C0E"/>
    <w:rsid w:val="002510D5"/>
    <w:rsid w:val="00251572"/>
    <w:rsid w:val="0025173D"/>
    <w:rsid w:val="0025202D"/>
    <w:rsid w:val="002523CF"/>
    <w:rsid w:val="0025280C"/>
    <w:rsid w:val="002528AB"/>
    <w:rsid w:val="00252907"/>
    <w:rsid w:val="002529E0"/>
    <w:rsid w:val="00252BB0"/>
    <w:rsid w:val="00252BB3"/>
    <w:rsid w:val="00253242"/>
    <w:rsid w:val="002537C5"/>
    <w:rsid w:val="0025383B"/>
    <w:rsid w:val="00253A05"/>
    <w:rsid w:val="00253D3A"/>
    <w:rsid w:val="002540E8"/>
    <w:rsid w:val="00254467"/>
    <w:rsid w:val="00254590"/>
    <w:rsid w:val="002549FC"/>
    <w:rsid w:val="00254B75"/>
    <w:rsid w:val="00254B8C"/>
    <w:rsid w:val="00254E68"/>
    <w:rsid w:val="002551C8"/>
    <w:rsid w:val="0025529E"/>
    <w:rsid w:val="002556B1"/>
    <w:rsid w:val="00255773"/>
    <w:rsid w:val="002557AD"/>
    <w:rsid w:val="00255805"/>
    <w:rsid w:val="00255B58"/>
    <w:rsid w:val="00255CF8"/>
    <w:rsid w:val="00255E00"/>
    <w:rsid w:val="00255FC7"/>
    <w:rsid w:val="00256044"/>
    <w:rsid w:val="0025610B"/>
    <w:rsid w:val="002565C7"/>
    <w:rsid w:val="0025663C"/>
    <w:rsid w:val="00256671"/>
    <w:rsid w:val="002568DA"/>
    <w:rsid w:val="00256989"/>
    <w:rsid w:val="00256A50"/>
    <w:rsid w:val="00256D8B"/>
    <w:rsid w:val="00256FE1"/>
    <w:rsid w:val="00257178"/>
    <w:rsid w:val="00257354"/>
    <w:rsid w:val="0025771F"/>
    <w:rsid w:val="0025781A"/>
    <w:rsid w:val="002579F8"/>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3304"/>
    <w:rsid w:val="002633D9"/>
    <w:rsid w:val="0026340E"/>
    <w:rsid w:val="00263617"/>
    <w:rsid w:val="0026362E"/>
    <w:rsid w:val="00263993"/>
    <w:rsid w:val="002639CA"/>
    <w:rsid w:val="002642F2"/>
    <w:rsid w:val="0026473A"/>
    <w:rsid w:val="002648A3"/>
    <w:rsid w:val="002649A7"/>
    <w:rsid w:val="00264FC3"/>
    <w:rsid w:val="00265350"/>
    <w:rsid w:val="00265736"/>
    <w:rsid w:val="002657B3"/>
    <w:rsid w:val="00265874"/>
    <w:rsid w:val="0026589B"/>
    <w:rsid w:val="002661DB"/>
    <w:rsid w:val="0026620A"/>
    <w:rsid w:val="002662AF"/>
    <w:rsid w:val="002663B7"/>
    <w:rsid w:val="002666C5"/>
    <w:rsid w:val="00266B83"/>
    <w:rsid w:val="00266C8A"/>
    <w:rsid w:val="002677CD"/>
    <w:rsid w:val="00267E01"/>
    <w:rsid w:val="00270185"/>
    <w:rsid w:val="00270ACB"/>
    <w:rsid w:val="00270BFB"/>
    <w:rsid w:val="00270C63"/>
    <w:rsid w:val="00270CEF"/>
    <w:rsid w:val="00270EAC"/>
    <w:rsid w:val="0027130B"/>
    <w:rsid w:val="0027156A"/>
    <w:rsid w:val="00271A81"/>
    <w:rsid w:val="00271CD7"/>
    <w:rsid w:val="00271CF2"/>
    <w:rsid w:val="00271D81"/>
    <w:rsid w:val="00272073"/>
    <w:rsid w:val="0027213F"/>
    <w:rsid w:val="0027227B"/>
    <w:rsid w:val="002722BD"/>
    <w:rsid w:val="0027267D"/>
    <w:rsid w:val="002727E6"/>
    <w:rsid w:val="00272A95"/>
    <w:rsid w:val="00272D1C"/>
    <w:rsid w:val="00272DD9"/>
    <w:rsid w:val="00273058"/>
    <w:rsid w:val="002731B9"/>
    <w:rsid w:val="00273206"/>
    <w:rsid w:val="00273A11"/>
    <w:rsid w:val="00273B8D"/>
    <w:rsid w:val="00273CF0"/>
    <w:rsid w:val="00273E72"/>
    <w:rsid w:val="0027402A"/>
    <w:rsid w:val="00274068"/>
    <w:rsid w:val="0027498E"/>
    <w:rsid w:val="00274EFE"/>
    <w:rsid w:val="00275B02"/>
    <w:rsid w:val="00275FBC"/>
    <w:rsid w:val="002762DF"/>
    <w:rsid w:val="0027638B"/>
    <w:rsid w:val="0027686D"/>
    <w:rsid w:val="00276B43"/>
    <w:rsid w:val="00276DC0"/>
    <w:rsid w:val="00276FBF"/>
    <w:rsid w:val="002775DB"/>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2593"/>
    <w:rsid w:val="00282A37"/>
    <w:rsid w:val="002830F6"/>
    <w:rsid w:val="00283507"/>
    <w:rsid w:val="002836C7"/>
    <w:rsid w:val="002836D4"/>
    <w:rsid w:val="002836ED"/>
    <w:rsid w:val="00283DD1"/>
    <w:rsid w:val="00283F64"/>
    <w:rsid w:val="002840D0"/>
    <w:rsid w:val="00284442"/>
    <w:rsid w:val="00284CE8"/>
    <w:rsid w:val="00285037"/>
    <w:rsid w:val="00285482"/>
    <w:rsid w:val="00285886"/>
    <w:rsid w:val="00285A5E"/>
    <w:rsid w:val="00285F7B"/>
    <w:rsid w:val="002862A3"/>
    <w:rsid w:val="002864FC"/>
    <w:rsid w:val="002866B1"/>
    <w:rsid w:val="00286B4C"/>
    <w:rsid w:val="00286C59"/>
    <w:rsid w:val="0028705C"/>
    <w:rsid w:val="0028723A"/>
    <w:rsid w:val="00287326"/>
    <w:rsid w:val="00287723"/>
    <w:rsid w:val="002878FB"/>
    <w:rsid w:val="00287ACF"/>
    <w:rsid w:val="00287D5D"/>
    <w:rsid w:val="00290124"/>
    <w:rsid w:val="00290212"/>
    <w:rsid w:val="00290256"/>
    <w:rsid w:val="00290379"/>
    <w:rsid w:val="0029043B"/>
    <w:rsid w:val="00290658"/>
    <w:rsid w:val="00290946"/>
    <w:rsid w:val="00290A06"/>
    <w:rsid w:val="00290CF7"/>
    <w:rsid w:val="00290D0E"/>
    <w:rsid w:val="002911C8"/>
    <w:rsid w:val="00291703"/>
    <w:rsid w:val="00291766"/>
    <w:rsid w:val="00291B06"/>
    <w:rsid w:val="00291B56"/>
    <w:rsid w:val="00291E60"/>
    <w:rsid w:val="00291EB3"/>
    <w:rsid w:val="002920C1"/>
    <w:rsid w:val="0029211E"/>
    <w:rsid w:val="00292489"/>
    <w:rsid w:val="0029263E"/>
    <w:rsid w:val="00292791"/>
    <w:rsid w:val="00292A8E"/>
    <w:rsid w:val="00292F0A"/>
    <w:rsid w:val="002930FA"/>
    <w:rsid w:val="00293198"/>
    <w:rsid w:val="002933A1"/>
    <w:rsid w:val="0029353D"/>
    <w:rsid w:val="00293A66"/>
    <w:rsid w:val="00293B8B"/>
    <w:rsid w:val="00293C4B"/>
    <w:rsid w:val="0029450E"/>
    <w:rsid w:val="00294B1A"/>
    <w:rsid w:val="00294C0F"/>
    <w:rsid w:val="00294F77"/>
    <w:rsid w:val="0029551E"/>
    <w:rsid w:val="0029574D"/>
    <w:rsid w:val="00295922"/>
    <w:rsid w:val="00295C85"/>
    <w:rsid w:val="002962CB"/>
    <w:rsid w:val="002962D4"/>
    <w:rsid w:val="0029691D"/>
    <w:rsid w:val="00297206"/>
    <w:rsid w:val="00297465"/>
    <w:rsid w:val="002977B4"/>
    <w:rsid w:val="00297A00"/>
    <w:rsid w:val="00297BFE"/>
    <w:rsid w:val="00297CE2"/>
    <w:rsid w:val="00297D14"/>
    <w:rsid w:val="00297DFA"/>
    <w:rsid w:val="00297F8C"/>
    <w:rsid w:val="002A0113"/>
    <w:rsid w:val="002A02C5"/>
    <w:rsid w:val="002A03ED"/>
    <w:rsid w:val="002A040F"/>
    <w:rsid w:val="002A051F"/>
    <w:rsid w:val="002A0BC9"/>
    <w:rsid w:val="002A0F27"/>
    <w:rsid w:val="002A190F"/>
    <w:rsid w:val="002A1B25"/>
    <w:rsid w:val="002A1B2A"/>
    <w:rsid w:val="002A1CB1"/>
    <w:rsid w:val="002A2129"/>
    <w:rsid w:val="002A2FA2"/>
    <w:rsid w:val="002A3215"/>
    <w:rsid w:val="002A33F4"/>
    <w:rsid w:val="002A3697"/>
    <w:rsid w:val="002A3796"/>
    <w:rsid w:val="002A38CF"/>
    <w:rsid w:val="002A3AED"/>
    <w:rsid w:val="002A3B3F"/>
    <w:rsid w:val="002A3B90"/>
    <w:rsid w:val="002A3E86"/>
    <w:rsid w:val="002A46F7"/>
    <w:rsid w:val="002A4859"/>
    <w:rsid w:val="002A4AB8"/>
    <w:rsid w:val="002A4F74"/>
    <w:rsid w:val="002A538D"/>
    <w:rsid w:val="002A5A02"/>
    <w:rsid w:val="002A5A51"/>
    <w:rsid w:val="002A5CF5"/>
    <w:rsid w:val="002A5D74"/>
    <w:rsid w:val="002A5F01"/>
    <w:rsid w:val="002A5F5D"/>
    <w:rsid w:val="002A5FBE"/>
    <w:rsid w:val="002A6ABB"/>
    <w:rsid w:val="002A6CE6"/>
    <w:rsid w:val="002A7DBA"/>
    <w:rsid w:val="002A7E9B"/>
    <w:rsid w:val="002B0578"/>
    <w:rsid w:val="002B059A"/>
    <w:rsid w:val="002B059F"/>
    <w:rsid w:val="002B060A"/>
    <w:rsid w:val="002B0668"/>
    <w:rsid w:val="002B1293"/>
    <w:rsid w:val="002B1AD6"/>
    <w:rsid w:val="002B1E1C"/>
    <w:rsid w:val="002B2183"/>
    <w:rsid w:val="002B2414"/>
    <w:rsid w:val="002B25FA"/>
    <w:rsid w:val="002B295F"/>
    <w:rsid w:val="002B2B16"/>
    <w:rsid w:val="002B3035"/>
    <w:rsid w:val="002B32CA"/>
    <w:rsid w:val="002B32DD"/>
    <w:rsid w:val="002B3968"/>
    <w:rsid w:val="002B4001"/>
    <w:rsid w:val="002B409B"/>
    <w:rsid w:val="002B40EA"/>
    <w:rsid w:val="002B4392"/>
    <w:rsid w:val="002B49D7"/>
    <w:rsid w:val="002B4A50"/>
    <w:rsid w:val="002B4C36"/>
    <w:rsid w:val="002B50B3"/>
    <w:rsid w:val="002B5562"/>
    <w:rsid w:val="002B56C3"/>
    <w:rsid w:val="002B595B"/>
    <w:rsid w:val="002B5AD5"/>
    <w:rsid w:val="002B5C5A"/>
    <w:rsid w:val="002B6038"/>
    <w:rsid w:val="002B61FF"/>
    <w:rsid w:val="002B6422"/>
    <w:rsid w:val="002B68D1"/>
    <w:rsid w:val="002B6ABA"/>
    <w:rsid w:val="002B6B43"/>
    <w:rsid w:val="002B71BA"/>
    <w:rsid w:val="002B742B"/>
    <w:rsid w:val="002B782F"/>
    <w:rsid w:val="002B7843"/>
    <w:rsid w:val="002B7A02"/>
    <w:rsid w:val="002B7AE1"/>
    <w:rsid w:val="002B7B4D"/>
    <w:rsid w:val="002B7C88"/>
    <w:rsid w:val="002C0291"/>
    <w:rsid w:val="002C0439"/>
    <w:rsid w:val="002C0625"/>
    <w:rsid w:val="002C0678"/>
    <w:rsid w:val="002C1252"/>
    <w:rsid w:val="002C12D8"/>
    <w:rsid w:val="002C15D5"/>
    <w:rsid w:val="002C171E"/>
    <w:rsid w:val="002C182C"/>
    <w:rsid w:val="002C1896"/>
    <w:rsid w:val="002C1A06"/>
    <w:rsid w:val="002C208E"/>
    <w:rsid w:val="002C2F67"/>
    <w:rsid w:val="002C30AC"/>
    <w:rsid w:val="002C3355"/>
    <w:rsid w:val="002C34A6"/>
    <w:rsid w:val="002C35FD"/>
    <w:rsid w:val="002C3609"/>
    <w:rsid w:val="002C3A60"/>
    <w:rsid w:val="002C3C63"/>
    <w:rsid w:val="002C45B6"/>
    <w:rsid w:val="002C4633"/>
    <w:rsid w:val="002C47A5"/>
    <w:rsid w:val="002C4A6F"/>
    <w:rsid w:val="002C506F"/>
    <w:rsid w:val="002C51B6"/>
    <w:rsid w:val="002C578A"/>
    <w:rsid w:val="002C5912"/>
    <w:rsid w:val="002C5970"/>
    <w:rsid w:val="002C5C0C"/>
    <w:rsid w:val="002C5D86"/>
    <w:rsid w:val="002C5F03"/>
    <w:rsid w:val="002C60E1"/>
    <w:rsid w:val="002C6170"/>
    <w:rsid w:val="002C6588"/>
    <w:rsid w:val="002C662D"/>
    <w:rsid w:val="002C66E9"/>
    <w:rsid w:val="002C6A85"/>
    <w:rsid w:val="002C6B2F"/>
    <w:rsid w:val="002C6BFB"/>
    <w:rsid w:val="002C71CF"/>
    <w:rsid w:val="002C7813"/>
    <w:rsid w:val="002C78D8"/>
    <w:rsid w:val="002C7A91"/>
    <w:rsid w:val="002C7B61"/>
    <w:rsid w:val="002C7B6D"/>
    <w:rsid w:val="002C7C2B"/>
    <w:rsid w:val="002C7C42"/>
    <w:rsid w:val="002C7D61"/>
    <w:rsid w:val="002D00FA"/>
    <w:rsid w:val="002D023F"/>
    <w:rsid w:val="002D049F"/>
    <w:rsid w:val="002D0987"/>
    <w:rsid w:val="002D0B7C"/>
    <w:rsid w:val="002D0D1A"/>
    <w:rsid w:val="002D0E54"/>
    <w:rsid w:val="002D1359"/>
    <w:rsid w:val="002D155C"/>
    <w:rsid w:val="002D1637"/>
    <w:rsid w:val="002D1688"/>
    <w:rsid w:val="002D16B8"/>
    <w:rsid w:val="002D1729"/>
    <w:rsid w:val="002D1819"/>
    <w:rsid w:val="002D1B69"/>
    <w:rsid w:val="002D1BA5"/>
    <w:rsid w:val="002D1C46"/>
    <w:rsid w:val="002D264F"/>
    <w:rsid w:val="002D26EC"/>
    <w:rsid w:val="002D2884"/>
    <w:rsid w:val="002D2BF5"/>
    <w:rsid w:val="002D2D0E"/>
    <w:rsid w:val="002D3043"/>
    <w:rsid w:val="002D3249"/>
    <w:rsid w:val="002D35F5"/>
    <w:rsid w:val="002D378F"/>
    <w:rsid w:val="002D3B6D"/>
    <w:rsid w:val="002D3D5A"/>
    <w:rsid w:val="002D3E5B"/>
    <w:rsid w:val="002D4162"/>
    <w:rsid w:val="002D4510"/>
    <w:rsid w:val="002D47FE"/>
    <w:rsid w:val="002D4A56"/>
    <w:rsid w:val="002D4B1D"/>
    <w:rsid w:val="002D5270"/>
    <w:rsid w:val="002D532D"/>
    <w:rsid w:val="002D58FC"/>
    <w:rsid w:val="002D5D7D"/>
    <w:rsid w:val="002D5F27"/>
    <w:rsid w:val="002D5FDF"/>
    <w:rsid w:val="002D605B"/>
    <w:rsid w:val="002D607B"/>
    <w:rsid w:val="002D6582"/>
    <w:rsid w:val="002D65E2"/>
    <w:rsid w:val="002D6B7B"/>
    <w:rsid w:val="002D739A"/>
    <w:rsid w:val="002D73BD"/>
    <w:rsid w:val="002D76AB"/>
    <w:rsid w:val="002D781B"/>
    <w:rsid w:val="002D786D"/>
    <w:rsid w:val="002D7912"/>
    <w:rsid w:val="002D7C74"/>
    <w:rsid w:val="002D7D26"/>
    <w:rsid w:val="002E0020"/>
    <w:rsid w:val="002E0042"/>
    <w:rsid w:val="002E0188"/>
    <w:rsid w:val="002E0209"/>
    <w:rsid w:val="002E0591"/>
    <w:rsid w:val="002E070F"/>
    <w:rsid w:val="002E0806"/>
    <w:rsid w:val="002E09B5"/>
    <w:rsid w:val="002E0C55"/>
    <w:rsid w:val="002E0CBF"/>
    <w:rsid w:val="002E1230"/>
    <w:rsid w:val="002E1545"/>
    <w:rsid w:val="002E180A"/>
    <w:rsid w:val="002E1910"/>
    <w:rsid w:val="002E1978"/>
    <w:rsid w:val="002E1BC6"/>
    <w:rsid w:val="002E1EC2"/>
    <w:rsid w:val="002E1EC7"/>
    <w:rsid w:val="002E210E"/>
    <w:rsid w:val="002E2333"/>
    <w:rsid w:val="002E2433"/>
    <w:rsid w:val="002E25AC"/>
    <w:rsid w:val="002E28BA"/>
    <w:rsid w:val="002E361B"/>
    <w:rsid w:val="002E361C"/>
    <w:rsid w:val="002E3943"/>
    <w:rsid w:val="002E3A0F"/>
    <w:rsid w:val="002E3EAF"/>
    <w:rsid w:val="002E3F7C"/>
    <w:rsid w:val="002E4254"/>
    <w:rsid w:val="002E44C3"/>
    <w:rsid w:val="002E4691"/>
    <w:rsid w:val="002E4695"/>
    <w:rsid w:val="002E4E2F"/>
    <w:rsid w:val="002E4F13"/>
    <w:rsid w:val="002E4FB7"/>
    <w:rsid w:val="002E5213"/>
    <w:rsid w:val="002E5392"/>
    <w:rsid w:val="002E5412"/>
    <w:rsid w:val="002E543D"/>
    <w:rsid w:val="002E577D"/>
    <w:rsid w:val="002E5E86"/>
    <w:rsid w:val="002E63EE"/>
    <w:rsid w:val="002E6468"/>
    <w:rsid w:val="002E6712"/>
    <w:rsid w:val="002E6CC5"/>
    <w:rsid w:val="002E6FDB"/>
    <w:rsid w:val="002E700E"/>
    <w:rsid w:val="002E71B1"/>
    <w:rsid w:val="002E7794"/>
    <w:rsid w:val="002E79A6"/>
    <w:rsid w:val="002F0A46"/>
    <w:rsid w:val="002F0C37"/>
    <w:rsid w:val="002F0C92"/>
    <w:rsid w:val="002F0E1E"/>
    <w:rsid w:val="002F104B"/>
    <w:rsid w:val="002F11D3"/>
    <w:rsid w:val="002F16B7"/>
    <w:rsid w:val="002F1C09"/>
    <w:rsid w:val="002F1CE6"/>
    <w:rsid w:val="002F1E70"/>
    <w:rsid w:val="002F2645"/>
    <w:rsid w:val="002F28F1"/>
    <w:rsid w:val="002F3510"/>
    <w:rsid w:val="002F3563"/>
    <w:rsid w:val="002F35DF"/>
    <w:rsid w:val="002F3800"/>
    <w:rsid w:val="002F3839"/>
    <w:rsid w:val="002F3866"/>
    <w:rsid w:val="002F3875"/>
    <w:rsid w:val="002F4613"/>
    <w:rsid w:val="002F4696"/>
    <w:rsid w:val="002F472F"/>
    <w:rsid w:val="002F4DF3"/>
    <w:rsid w:val="002F5497"/>
    <w:rsid w:val="002F556F"/>
    <w:rsid w:val="002F5678"/>
    <w:rsid w:val="002F5818"/>
    <w:rsid w:val="002F5F3B"/>
    <w:rsid w:val="002F61A4"/>
    <w:rsid w:val="002F64E5"/>
    <w:rsid w:val="002F693C"/>
    <w:rsid w:val="002F69BB"/>
    <w:rsid w:val="002F6E1A"/>
    <w:rsid w:val="002F6EC5"/>
    <w:rsid w:val="002F6FAD"/>
    <w:rsid w:val="002F7003"/>
    <w:rsid w:val="002F70BB"/>
    <w:rsid w:val="002F7707"/>
    <w:rsid w:val="002F797B"/>
    <w:rsid w:val="002F7A9E"/>
    <w:rsid w:val="002F7C6D"/>
    <w:rsid w:val="003006FA"/>
    <w:rsid w:val="0030071B"/>
    <w:rsid w:val="00300995"/>
    <w:rsid w:val="003010D4"/>
    <w:rsid w:val="0030120B"/>
    <w:rsid w:val="00302044"/>
    <w:rsid w:val="003020F4"/>
    <w:rsid w:val="003023A1"/>
    <w:rsid w:val="003025C7"/>
    <w:rsid w:val="0030360F"/>
    <w:rsid w:val="00303790"/>
    <w:rsid w:val="00303984"/>
    <w:rsid w:val="00303E57"/>
    <w:rsid w:val="00303FAF"/>
    <w:rsid w:val="00304072"/>
    <w:rsid w:val="00304161"/>
    <w:rsid w:val="00304201"/>
    <w:rsid w:val="003043A7"/>
    <w:rsid w:val="00304618"/>
    <w:rsid w:val="00304643"/>
    <w:rsid w:val="0030477F"/>
    <w:rsid w:val="003047D2"/>
    <w:rsid w:val="0030493A"/>
    <w:rsid w:val="00304A73"/>
    <w:rsid w:val="00304AB6"/>
    <w:rsid w:val="00304AFB"/>
    <w:rsid w:val="00304DFD"/>
    <w:rsid w:val="00304EFB"/>
    <w:rsid w:val="00304FE5"/>
    <w:rsid w:val="0030526C"/>
    <w:rsid w:val="003057BF"/>
    <w:rsid w:val="003057F7"/>
    <w:rsid w:val="00305842"/>
    <w:rsid w:val="0030597C"/>
    <w:rsid w:val="003059A3"/>
    <w:rsid w:val="00305D69"/>
    <w:rsid w:val="003063A5"/>
    <w:rsid w:val="003063E2"/>
    <w:rsid w:val="00306864"/>
    <w:rsid w:val="003069F9"/>
    <w:rsid w:val="00306C90"/>
    <w:rsid w:val="00306CCA"/>
    <w:rsid w:val="00307669"/>
    <w:rsid w:val="00307951"/>
    <w:rsid w:val="00307AEA"/>
    <w:rsid w:val="00307D23"/>
    <w:rsid w:val="00307DB7"/>
    <w:rsid w:val="00307EBE"/>
    <w:rsid w:val="00307F99"/>
    <w:rsid w:val="00310040"/>
    <w:rsid w:val="00310208"/>
    <w:rsid w:val="00310371"/>
    <w:rsid w:val="0031042D"/>
    <w:rsid w:val="0031058F"/>
    <w:rsid w:val="0031089E"/>
    <w:rsid w:val="00310B1D"/>
    <w:rsid w:val="00310CE6"/>
    <w:rsid w:val="00310D69"/>
    <w:rsid w:val="00310E45"/>
    <w:rsid w:val="00310EA6"/>
    <w:rsid w:val="00311329"/>
    <w:rsid w:val="00311663"/>
    <w:rsid w:val="00311668"/>
    <w:rsid w:val="00311C89"/>
    <w:rsid w:val="00311FB1"/>
    <w:rsid w:val="0031246D"/>
    <w:rsid w:val="0031257A"/>
    <w:rsid w:val="003129EE"/>
    <w:rsid w:val="00313938"/>
    <w:rsid w:val="00313AEF"/>
    <w:rsid w:val="0031422F"/>
    <w:rsid w:val="0031472E"/>
    <w:rsid w:val="003147B7"/>
    <w:rsid w:val="00314844"/>
    <w:rsid w:val="003149A9"/>
    <w:rsid w:val="00314D1A"/>
    <w:rsid w:val="00314D56"/>
    <w:rsid w:val="0031528D"/>
    <w:rsid w:val="00315535"/>
    <w:rsid w:val="00315650"/>
    <w:rsid w:val="00315675"/>
    <w:rsid w:val="00315888"/>
    <w:rsid w:val="00315EC0"/>
    <w:rsid w:val="003161E0"/>
    <w:rsid w:val="003168B2"/>
    <w:rsid w:val="00316FFF"/>
    <w:rsid w:val="0031702A"/>
    <w:rsid w:val="003170A7"/>
    <w:rsid w:val="003178EF"/>
    <w:rsid w:val="003179E3"/>
    <w:rsid w:val="00317B6B"/>
    <w:rsid w:val="00317CF0"/>
    <w:rsid w:val="00317E59"/>
    <w:rsid w:val="00317F8C"/>
    <w:rsid w:val="00320066"/>
    <w:rsid w:val="00320368"/>
    <w:rsid w:val="0032040C"/>
    <w:rsid w:val="00320465"/>
    <w:rsid w:val="00320A64"/>
    <w:rsid w:val="00320B02"/>
    <w:rsid w:val="00320B84"/>
    <w:rsid w:val="00320D78"/>
    <w:rsid w:val="00321697"/>
    <w:rsid w:val="00321943"/>
    <w:rsid w:val="00321C49"/>
    <w:rsid w:val="00321D14"/>
    <w:rsid w:val="00322065"/>
    <w:rsid w:val="0032209B"/>
    <w:rsid w:val="00322440"/>
    <w:rsid w:val="00322496"/>
    <w:rsid w:val="00322AE7"/>
    <w:rsid w:val="00322D91"/>
    <w:rsid w:val="00322EEA"/>
    <w:rsid w:val="003231DE"/>
    <w:rsid w:val="0032320A"/>
    <w:rsid w:val="00323743"/>
    <w:rsid w:val="00323BA3"/>
    <w:rsid w:val="00323F0D"/>
    <w:rsid w:val="00324003"/>
    <w:rsid w:val="003240EC"/>
    <w:rsid w:val="0032422B"/>
    <w:rsid w:val="00324344"/>
    <w:rsid w:val="00324B63"/>
    <w:rsid w:val="00324E78"/>
    <w:rsid w:val="00324ECF"/>
    <w:rsid w:val="003250C3"/>
    <w:rsid w:val="00325246"/>
    <w:rsid w:val="003253A1"/>
    <w:rsid w:val="00325619"/>
    <w:rsid w:val="003257B1"/>
    <w:rsid w:val="00325869"/>
    <w:rsid w:val="00325A8A"/>
    <w:rsid w:val="00325A8C"/>
    <w:rsid w:val="00325B90"/>
    <w:rsid w:val="00325D35"/>
    <w:rsid w:val="00325D4C"/>
    <w:rsid w:val="00325E91"/>
    <w:rsid w:val="00326448"/>
    <w:rsid w:val="0032650F"/>
    <w:rsid w:val="003265BD"/>
    <w:rsid w:val="0032662E"/>
    <w:rsid w:val="00326854"/>
    <w:rsid w:val="00326AC6"/>
    <w:rsid w:val="00326F42"/>
    <w:rsid w:val="00327220"/>
    <w:rsid w:val="003272AF"/>
    <w:rsid w:val="003275E4"/>
    <w:rsid w:val="003275F0"/>
    <w:rsid w:val="00327788"/>
    <w:rsid w:val="003278A7"/>
    <w:rsid w:val="00327C75"/>
    <w:rsid w:val="00327F0D"/>
    <w:rsid w:val="00330069"/>
    <w:rsid w:val="00330144"/>
    <w:rsid w:val="003302D8"/>
    <w:rsid w:val="0033032C"/>
    <w:rsid w:val="003304A1"/>
    <w:rsid w:val="0033052A"/>
    <w:rsid w:val="00330999"/>
    <w:rsid w:val="00331316"/>
    <w:rsid w:val="0033133C"/>
    <w:rsid w:val="0033161D"/>
    <w:rsid w:val="00331864"/>
    <w:rsid w:val="003319A1"/>
    <w:rsid w:val="00331FF5"/>
    <w:rsid w:val="0033244F"/>
    <w:rsid w:val="00332BF1"/>
    <w:rsid w:val="00332C1D"/>
    <w:rsid w:val="00332EF9"/>
    <w:rsid w:val="00332F67"/>
    <w:rsid w:val="00333005"/>
    <w:rsid w:val="00333597"/>
    <w:rsid w:val="00333611"/>
    <w:rsid w:val="00334500"/>
    <w:rsid w:val="0033497F"/>
    <w:rsid w:val="00334BE7"/>
    <w:rsid w:val="00334E58"/>
    <w:rsid w:val="00335067"/>
    <w:rsid w:val="00335160"/>
    <w:rsid w:val="003356EF"/>
    <w:rsid w:val="00335707"/>
    <w:rsid w:val="0033572F"/>
    <w:rsid w:val="00335C05"/>
    <w:rsid w:val="00335F31"/>
    <w:rsid w:val="0033634D"/>
    <w:rsid w:val="0033643D"/>
    <w:rsid w:val="00336998"/>
    <w:rsid w:val="003370E6"/>
    <w:rsid w:val="00337740"/>
    <w:rsid w:val="00337743"/>
    <w:rsid w:val="003379DF"/>
    <w:rsid w:val="00337E16"/>
    <w:rsid w:val="003401CA"/>
    <w:rsid w:val="00340266"/>
    <w:rsid w:val="003409FD"/>
    <w:rsid w:val="00340BCF"/>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2B40"/>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E8E"/>
    <w:rsid w:val="00345FF7"/>
    <w:rsid w:val="003463B5"/>
    <w:rsid w:val="0034659F"/>
    <w:rsid w:val="00346654"/>
    <w:rsid w:val="0034675B"/>
    <w:rsid w:val="00346F51"/>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253"/>
    <w:rsid w:val="003533A6"/>
    <w:rsid w:val="00353431"/>
    <w:rsid w:val="003536BB"/>
    <w:rsid w:val="00353B7C"/>
    <w:rsid w:val="00353BE4"/>
    <w:rsid w:val="00353D60"/>
    <w:rsid w:val="0035402B"/>
    <w:rsid w:val="0035422D"/>
    <w:rsid w:val="0035438E"/>
    <w:rsid w:val="003547C0"/>
    <w:rsid w:val="00354832"/>
    <w:rsid w:val="0035500F"/>
    <w:rsid w:val="0035552E"/>
    <w:rsid w:val="00355564"/>
    <w:rsid w:val="00355796"/>
    <w:rsid w:val="003557D3"/>
    <w:rsid w:val="00355828"/>
    <w:rsid w:val="00355872"/>
    <w:rsid w:val="00355B00"/>
    <w:rsid w:val="00355C09"/>
    <w:rsid w:val="003561EE"/>
    <w:rsid w:val="00356418"/>
    <w:rsid w:val="0035689D"/>
    <w:rsid w:val="00356D90"/>
    <w:rsid w:val="00356E38"/>
    <w:rsid w:val="00356F95"/>
    <w:rsid w:val="0035721C"/>
    <w:rsid w:val="00357456"/>
    <w:rsid w:val="00357653"/>
    <w:rsid w:val="003576DA"/>
    <w:rsid w:val="003577EB"/>
    <w:rsid w:val="00357CBE"/>
    <w:rsid w:val="00357D66"/>
    <w:rsid w:val="003602F2"/>
    <w:rsid w:val="003603B9"/>
    <w:rsid w:val="0036046F"/>
    <w:rsid w:val="003609A7"/>
    <w:rsid w:val="00360C13"/>
    <w:rsid w:val="00361263"/>
    <w:rsid w:val="003613E4"/>
    <w:rsid w:val="00361427"/>
    <w:rsid w:val="00361487"/>
    <w:rsid w:val="00361661"/>
    <w:rsid w:val="003616B4"/>
    <w:rsid w:val="0036199D"/>
    <w:rsid w:val="00362905"/>
    <w:rsid w:val="003629D8"/>
    <w:rsid w:val="00362CB5"/>
    <w:rsid w:val="00362D04"/>
    <w:rsid w:val="00362D33"/>
    <w:rsid w:val="00362E2E"/>
    <w:rsid w:val="00363230"/>
    <w:rsid w:val="0036407C"/>
    <w:rsid w:val="003644B2"/>
    <w:rsid w:val="00364897"/>
    <w:rsid w:val="00364B80"/>
    <w:rsid w:val="00364D53"/>
    <w:rsid w:val="00364FD8"/>
    <w:rsid w:val="0036548C"/>
    <w:rsid w:val="003654A7"/>
    <w:rsid w:val="00365669"/>
    <w:rsid w:val="00365A74"/>
    <w:rsid w:val="0036610E"/>
    <w:rsid w:val="00366735"/>
    <w:rsid w:val="0036674E"/>
    <w:rsid w:val="0036675B"/>
    <w:rsid w:val="00366917"/>
    <w:rsid w:val="00366BCA"/>
    <w:rsid w:val="00366D63"/>
    <w:rsid w:val="00366EBB"/>
    <w:rsid w:val="00366F43"/>
    <w:rsid w:val="0036772F"/>
    <w:rsid w:val="00367BD2"/>
    <w:rsid w:val="003705BB"/>
    <w:rsid w:val="00370612"/>
    <w:rsid w:val="00370987"/>
    <w:rsid w:val="003709BD"/>
    <w:rsid w:val="00370A1C"/>
    <w:rsid w:val="00370AD3"/>
    <w:rsid w:val="00370BC7"/>
    <w:rsid w:val="00370D62"/>
    <w:rsid w:val="00370EAD"/>
    <w:rsid w:val="00370FB6"/>
    <w:rsid w:val="00371059"/>
    <w:rsid w:val="003715D6"/>
    <w:rsid w:val="003717C6"/>
    <w:rsid w:val="00371822"/>
    <w:rsid w:val="003719DE"/>
    <w:rsid w:val="00371A15"/>
    <w:rsid w:val="00371A33"/>
    <w:rsid w:val="00371F8F"/>
    <w:rsid w:val="0037265E"/>
    <w:rsid w:val="0037285D"/>
    <w:rsid w:val="00372E83"/>
    <w:rsid w:val="003730E2"/>
    <w:rsid w:val="0037314C"/>
    <w:rsid w:val="003731C2"/>
    <w:rsid w:val="00373747"/>
    <w:rsid w:val="00373860"/>
    <w:rsid w:val="00373DBC"/>
    <w:rsid w:val="00373DDB"/>
    <w:rsid w:val="00373F9C"/>
    <w:rsid w:val="00374076"/>
    <w:rsid w:val="00374226"/>
    <w:rsid w:val="00374B60"/>
    <w:rsid w:val="00374B8C"/>
    <w:rsid w:val="00375080"/>
    <w:rsid w:val="0037523C"/>
    <w:rsid w:val="00375561"/>
    <w:rsid w:val="00375772"/>
    <w:rsid w:val="0037593A"/>
    <w:rsid w:val="00375D9E"/>
    <w:rsid w:val="003761DC"/>
    <w:rsid w:val="00376223"/>
    <w:rsid w:val="00376575"/>
    <w:rsid w:val="003765A7"/>
    <w:rsid w:val="003766A1"/>
    <w:rsid w:val="0037674F"/>
    <w:rsid w:val="0037696B"/>
    <w:rsid w:val="00376B8B"/>
    <w:rsid w:val="00376C51"/>
    <w:rsid w:val="00376CE2"/>
    <w:rsid w:val="00376D6D"/>
    <w:rsid w:val="00377047"/>
    <w:rsid w:val="00377407"/>
    <w:rsid w:val="003775AA"/>
    <w:rsid w:val="00380026"/>
    <w:rsid w:val="0038073F"/>
    <w:rsid w:val="003807B1"/>
    <w:rsid w:val="0038081D"/>
    <w:rsid w:val="003808DB"/>
    <w:rsid w:val="00380993"/>
    <w:rsid w:val="0038122A"/>
    <w:rsid w:val="00381332"/>
    <w:rsid w:val="00381780"/>
    <w:rsid w:val="003818E5"/>
    <w:rsid w:val="003819F0"/>
    <w:rsid w:val="00381B26"/>
    <w:rsid w:val="00381FDA"/>
    <w:rsid w:val="003820FF"/>
    <w:rsid w:val="003824B9"/>
    <w:rsid w:val="003824E4"/>
    <w:rsid w:val="003824EB"/>
    <w:rsid w:val="00382610"/>
    <w:rsid w:val="003827AA"/>
    <w:rsid w:val="00382B1B"/>
    <w:rsid w:val="00383044"/>
    <w:rsid w:val="00383518"/>
    <w:rsid w:val="0038351E"/>
    <w:rsid w:val="00383536"/>
    <w:rsid w:val="0038370D"/>
    <w:rsid w:val="00383AC8"/>
    <w:rsid w:val="00383CFE"/>
    <w:rsid w:val="0038430C"/>
    <w:rsid w:val="00384330"/>
    <w:rsid w:val="0038466D"/>
    <w:rsid w:val="0038475D"/>
    <w:rsid w:val="003849D7"/>
    <w:rsid w:val="00384BEF"/>
    <w:rsid w:val="00384D24"/>
    <w:rsid w:val="003853FF"/>
    <w:rsid w:val="00385609"/>
    <w:rsid w:val="003856A4"/>
    <w:rsid w:val="003857DF"/>
    <w:rsid w:val="00385B5E"/>
    <w:rsid w:val="00385DAB"/>
    <w:rsid w:val="00385DE6"/>
    <w:rsid w:val="00385E54"/>
    <w:rsid w:val="003861A3"/>
    <w:rsid w:val="00386246"/>
    <w:rsid w:val="00386719"/>
    <w:rsid w:val="0038696B"/>
    <w:rsid w:val="003871D1"/>
    <w:rsid w:val="00387553"/>
    <w:rsid w:val="00387739"/>
    <w:rsid w:val="003878B7"/>
    <w:rsid w:val="00387C17"/>
    <w:rsid w:val="00387C8F"/>
    <w:rsid w:val="00387CA6"/>
    <w:rsid w:val="00387CBD"/>
    <w:rsid w:val="00390058"/>
    <w:rsid w:val="003900C7"/>
    <w:rsid w:val="00390154"/>
    <w:rsid w:val="003902C5"/>
    <w:rsid w:val="00390393"/>
    <w:rsid w:val="0039039F"/>
    <w:rsid w:val="00390480"/>
    <w:rsid w:val="00390ED6"/>
    <w:rsid w:val="003918DC"/>
    <w:rsid w:val="00391955"/>
    <w:rsid w:val="00391B5C"/>
    <w:rsid w:val="00392509"/>
    <w:rsid w:val="003925E5"/>
    <w:rsid w:val="00392660"/>
    <w:rsid w:val="00392775"/>
    <w:rsid w:val="00392CD3"/>
    <w:rsid w:val="00392EB9"/>
    <w:rsid w:val="003930A1"/>
    <w:rsid w:val="003931DD"/>
    <w:rsid w:val="003933B2"/>
    <w:rsid w:val="003933F3"/>
    <w:rsid w:val="00393865"/>
    <w:rsid w:val="00393BD7"/>
    <w:rsid w:val="00393C76"/>
    <w:rsid w:val="00393FCC"/>
    <w:rsid w:val="00394018"/>
    <w:rsid w:val="003942EA"/>
    <w:rsid w:val="003943E5"/>
    <w:rsid w:val="00394793"/>
    <w:rsid w:val="003947BD"/>
    <w:rsid w:val="00394A7E"/>
    <w:rsid w:val="00394B26"/>
    <w:rsid w:val="00394BEA"/>
    <w:rsid w:val="00394D47"/>
    <w:rsid w:val="0039500E"/>
    <w:rsid w:val="003955E6"/>
    <w:rsid w:val="00395950"/>
    <w:rsid w:val="003961E2"/>
    <w:rsid w:val="00396FE3"/>
    <w:rsid w:val="0039759B"/>
    <w:rsid w:val="0039763E"/>
    <w:rsid w:val="003978EA"/>
    <w:rsid w:val="0039797F"/>
    <w:rsid w:val="00397D8E"/>
    <w:rsid w:val="003A008A"/>
    <w:rsid w:val="003A05E8"/>
    <w:rsid w:val="003A08E5"/>
    <w:rsid w:val="003A0B0D"/>
    <w:rsid w:val="003A105C"/>
    <w:rsid w:val="003A14F3"/>
    <w:rsid w:val="003A19D7"/>
    <w:rsid w:val="003A1C9F"/>
    <w:rsid w:val="003A1E70"/>
    <w:rsid w:val="003A21CC"/>
    <w:rsid w:val="003A2222"/>
    <w:rsid w:val="003A2269"/>
    <w:rsid w:val="003A233D"/>
    <w:rsid w:val="003A23DC"/>
    <w:rsid w:val="003A289A"/>
    <w:rsid w:val="003A2A37"/>
    <w:rsid w:val="003A2AE0"/>
    <w:rsid w:val="003A3262"/>
    <w:rsid w:val="003A39F5"/>
    <w:rsid w:val="003A3D8B"/>
    <w:rsid w:val="003A434B"/>
    <w:rsid w:val="003A4371"/>
    <w:rsid w:val="003A46A8"/>
    <w:rsid w:val="003A49E2"/>
    <w:rsid w:val="003A4CC6"/>
    <w:rsid w:val="003A4D01"/>
    <w:rsid w:val="003A4F18"/>
    <w:rsid w:val="003A5479"/>
    <w:rsid w:val="003A54DE"/>
    <w:rsid w:val="003A57F9"/>
    <w:rsid w:val="003A5C1B"/>
    <w:rsid w:val="003A5F8F"/>
    <w:rsid w:val="003A60B9"/>
    <w:rsid w:val="003A6665"/>
    <w:rsid w:val="003A6CF4"/>
    <w:rsid w:val="003A6E79"/>
    <w:rsid w:val="003A7971"/>
    <w:rsid w:val="003A7C7F"/>
    <w:rsid w:val="003A7D17"/>
    <w:rsid w:val="003A7F48"/>
    <w:rsid w:val="003A7FDB"/>
    <w:rsid w:val="003B0162"/>
    <w:rsid w:val="003B023B"/>
    <w:rsid w:val="003B0304"/>
    <w:rsid w:val="003B043F"/>
    <w:rsid w:val="003B09C9"/>
    <w:rsid w:val="003B0D76"/>
    <w:rsid w:val="003B0EA0"/>
    <w:rsid w:val="003B155C"/>
    <w:rsid w:val="003B16DB"/>
    <w:rsid w:val="003B1E19"/>
    <w:rsid w:val="003B1F33"/>
    <w:rsid w:val="003B20B4"/>
    <w:rsid w:val="003B2B5F"/>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47"/>
    <w:rsid w:val="003B5882"/>
    <w:rsid w:val="003B5A7E"/>
    <w:rsid w:val="003B5D24"/>
    <w:rsid w:val="003B62EA"/>
    <w:rsid w:val="003B6508"/>
    <w:rsid w:val="003B6B11"/>
    <w:rsid w:val="003B6CDF"/>
    <w:rsid w:val="003B78D5"/>
    <w:rsid w:val="003B79D6"/>
    <w:rsid w:val="003B7CC1"/>
    <w:rsid w:val="003C00C3"/>
    <w:rsid w:val="003C0117"/>
    <w:rsid w:val="003C0338"/>
    <w:rsid w:val="003C04DA"/>
    <w:rsid w:val="003C0A82"/>
    <w:rsid w:val="003C0DAF"/>
    <w:rsid w:val="003C1074"/>
    <w:rsid w:val="003C10B2"/>
    <w:rsid w:val="003C11E9"/>
    <w:rsid w:val="003C123E"/>
    <w:rsid w:val="003C1267"/>
    <w:rsid w:val="003C137A"/>
    <w:rsid w:val="003C1467"/>
    <w:rsid w:val="003C179A"/>
    <w:rsid w:val="003C1911"/>
    <w:rsid w:val="003C1B4F"/>
    <w:rsid w:val="003C1C96"/>
    <w:rsid w:val="003C1CD8"/>
    <w:rsid w:val="003C2288"/>
    <w:rsid w:val="003C2B48"/>
    <w:rsid w:val="003C2C98"/>
    <w:rsid w:val="003C31E0"/>
    <w:rsid w:val="003C331C"/>
    <w:rsid w:val="003C3336"/>
    <w:rsid w:val="003C3727"/>
    <w:rsid w:val="003C380E"/>
    <w:rsid w:val="003C39E6"/>
    <w:rsid w:val="003C3A11"/>
    <w:rsid w:val="003C3BAE"/>
    <w:rsid w:val="003C3E2C"/>
    <w:rsid w:val="003C40A3"/>
    <w:rsid w:val="003C43EB"/>
    <w:rsid w:val="003C4603"/>
    <w:rsid w:val="003C463E"/>
    <w:rsid w:val="003C46AE"/>
    <w:rsid w:val="003C49DA"/>
    <w:rsid w:val="003C4AFE"/>
    <w:rsid w:val="003C4B2D"/>
    <w:rsid w:val="003C5187"/>
    <w:rsid w:val="003C526E"/>
    <w:rsid w:val="003C58C9"/>
    <w:rsid w:val="003C6310"/>
    <w:rsid w:val="003C64B0"/>
    <w:rsid w:val="003C6957"/>
    <w:rsid w:val="003C6CF0"/>
    <w:rsid w:val="003C6DEB"/>
    <w:rsid w:val="003C6EFC"/>
    <w:rsid w:val="003C6FE0"/>
    <w:rsid w:val="003C7159"/>
    <w:rsid w:val="003C73CA"/>
    <w:rsid w:val="003C748D"/>
    <w:rsid w:val="003C7585"/>
    <w:rsid w:val="003C7734"/>
    <w:rsid w:val="003C7A5C"/>
    <w:rsid w:val="003C7A6B"/>
    <w:rsid w:val="003D0153"/>
    <w:rsid w:val="003D0526"/>
    <w:rsid w:val="003D0791"/>
    <w:rsid w:val="003D095D"/>
    <w:rsid w:val="003D0AAF"/>
    <w:rsid w:val="003D0C4D"/>
    <w:rsid w:val="003D16F3"/>
    <w:rsid w:val="003D17E0"/>
    <w:rsid w:val="003D17F1"/>
    <w:rsid w:val="003D189B"/>
    <w:rsid w:val="003D198F"/>
    <w:rsid w:val="003D1993"/>
    <w:rsid w:val="003D1A8D"/>
    <w:rsid w:val="003D201E"/>
    <w:rsid w:val="003D2665"/>
    <w:rsid w:val="003D314A"/>
    <w:rsid w:val="003D331D"/>
    <w:rsid w:val="003D3574"/>
    <w:rsid w:val="003D3857"/>
    <w:rsid w:val="003D3A0C"/>
    <w:rsid w:val="003D3A71"/>
    <w:rsid w:val="003D3D78"/>
    <w:rsid w:val="003D4149"/>
    <w:rsid w:val="003D44C8"/>
    <w:rsid w:val="003D47FD"/>
    <w:rsid w:val="003D4AA0"/>
    <w:rsid w:val="003D4B8C"/>
    <w:rsid w:val="003D5468"/>
    <w:rsid w:val="003D5526"/>
    <w:rsid w:val="003D5B32"/>
    <w:rsid w:val="003D660C"/>
    <w:rsid w:val="003D6961"/>
    <w:rsid w:val="003D709E"/>
    <w:rsid w:val="003D73BD"/>
    <w:rsid w:val="003D7AF7"/>
    <w:rsid w:val="003D7B70"/>
    <w:rsid w:val="003D7CCE"/>
    <w:rsid w:val="003E040C"/>
    <w:rsid w:val="003E0481"/>
    <w:rsid w:val="003E0864"/>
    <w:rsid w:val="003E099A"/>
    <w:rsid w:val="003E09A0"/>
    <w:rsid w:val="003E0BAC"/>
    <w:rsid w:val="003E0D8C"/>
    <w:rsid w:val="003E0DCE"/>
    <w:rsid w:val="003E154A"/>
    <w:rsid w:val="003E15A3"/>
    <w:rsid w:val="003E1931"/>
    <w:rsid w:val="003E19C7"/>
    <w:rsid w:val="003E19FD"/>
    <w:rsid w:val="003E1B68"/>
    <w:rsid w:val="003E1DE4"/>
    <w:rsid w:val="003E21AD"/>
    <w:rsid w:val="003E21C8"/>
    <w:rsid w:val="003E2417"/>
    <w:rsid w:val="003E2594"/>
    <w:rsid w:val="003E2601"/>
    <w:rsid w:val="003E2E52"/>
    <w:rsid w:val="003E343C"/>
    <w:rsid w:val="003E3D77"/>
    <w:rsid w:val="003E3DCA"/>
    <w:rsid w:val="003E4100"/>
    <w:rsid w:val="003E4408"/>
    <w:rsid w:val="003E4ED6"/>
    <w:rsid w:val="003E5242"/>
    <w:rsid w:val="003E5587"/>
    <w:rsid w:val="003E5824"/>
    <w:rsid w:val="003E5930"/>
    <w:rsid w:val="003E5FC5"/>
    <w:rsid w:val="003E63A2"/>
    <w:rsid w:val="003E65D7"/>
    <w:rsid w:val="003E6BFB"/>
    <w:rsid w:val="003E7465"/>
    <w:rsid w:val="003E7483"/>
    <w:rsid w:val="003E7D26"/>
    <w:rsid w:val="003F0515"/>
    <w:rsid w:val="003F057F"/>
    <w:rsid w:val="003F0EDC"/>
    <w:rsid w:val="003F106B"/>
    <w:rsid w:val="003F11AD"/>
    <w:rsid w:val="003F12AB"/>
    <w:rsid w:val="003F14AB"/>
    <w:rsid w:val="003F163F"/>
    <w:rsid w:val="003F185F"/>
    <w:rsid w:val="003F1ACE"/>
    <w:rsid w:val="003F1B82"/>
    <w:rsid w:val="003F1CE1"/>
    <w:rsid w:val="003F1E26"/>
    <w:rsid w:val="003F25D5"/>
    <w:rsid w:val="003F2756"/>
    <w:rsid w:val="003F27C0"/>
    <w:rsid w:val="003F2923"/>
    <w:rsid w:val="003F2CA7"/>
    <w:rsid w:val="003F2D7E"/>
    <w:rsid w:val="003F2E6F"/>
    <w:rsid w:val="003F33C7"/>
    <w:rsid w:val="003F3B0D"/>
    <w:rsid w:val="003F3F76"/>
    <w:rsid w:val="003F405F"/>
    <w:rsid w:val="003F413A"/>
    <w:rsid w:val="003F47B8"/>
    <w:rsid w:val="003F4A40"/>
    <w:rsid w:val="003F4B33"/>
    <w:rsid w:val="003F5154"/>
    <w:rsid w:val="003F5225"/>
    <w:rsid w:val="003F5249"/>
    <w:rsid w:val="003F533C"/>
    <w:rsid w:val="003F54FB"/>
    <w:rsid w:val="003F5542"/>
    <w:rsid w:val="003F56E5"/>
    <w:rsid w:val="003F58D6"/>
    <w:rsid w:val="003F5BB5"/>
    <w:rsid w:val="003F5D3A"/>
    <w:rsid w:val="003F5E59"/>
    <w:rsid w:val="003F6371"/>
    <w:rsid w:val="003F6408"/>
    <w:rsid w:val="003F6572"/>
    <w:rsid w:val="003F6578"/>
    <w:rsid w:val="003F6BD4"/>
    <w:rsid w:val="003F6C4D"/>
    <w:rsid w:val="003F6D1F"/>
    <w:rsid w:val="003F72AE"/>
    <w:rsid w:val="003F7416"/>
    <w:rsid w:val="003F74AD"/>
    <w:rsid w:val="003F765B"/>
    <w:rsid w:val="003F7897"/>
    <w:rsid w:val="003F78D3"/>
    <w:rsid w:val="003F7D98"/>
    <w:rsid w:val="004000C9"/>
    <w:rsid w:val="004002AB"/>
    <w:rsid w:val="004002FA"/>
    <w:rsid w:val="0040048C"/>
    <w:rsid w:val="004004C3"/>
    <w:rsid w:val="00400533"/>
    <w:rsid w:val="00400C90"/>
    <w:rsid w:val="00400F7F"/>
    <w:rsid w:val="00401930"/>
    <w:rsid w:val="00401983"/>
    <w:rsid w:val="00401ABD"/>
    <w:rsid w:val="00401B73"/>
    <w:rsid w:val="004023F7"/>
    <w:rsid w:val="00402919"/>
    <w:rsid w:val="00402B9B"/>
    <w:rsid w:val="00402C93"/>
    <w:rsid w:val="00402CED"/>
    <w:rsid w:val="0040363C"/>
    <w:rsid w:val="004036AF"/>
    <w:rsid w:val="0040371E"/>
    <w:rsid w:val="00403A08"/>
    <w:rsid w:val="00403A0F"/>
    <w:rsid w:val="00403BE7"/>
    <w:rsid w:val="00403F52"/>
    <w:rsid w:val="00404054"/>
    <w:rsid w:val="0040424B"/>
    <w:rsid w:val="0040434E"/>
    <w:rsid w:val="004044CE"/>
    <w:rsid w:val="004045DC"/>
    <w:rsid w:val="0040481F"/>
    <w:rsid w:val="004048E5"/>
    <w:rsid w:val="00404D1E"/>
    <w:rsid w:val="004050E9"/>
    <w:rsid w:val="00405316"/>
    <w:rsid w:val="004057B0"/>
    <w:rsid w:val="00405876"/>
    <w:rsid w:val="00406224"/>
    <w:rsid w:val="004065C0"/>
    <w:rsid w:val="00406623"/>
    <w:rsid w:val="0040692C"/>
    <w:rsid w:val="00406F1D"/>
    <w:rsid w:val="00407AB6"/>
    <w:rsid w:val="00407FCA"/>
    <w:rsid w:val="00410367"/>
    <w:rsid w:val="0041059B"/>
    <w:rsid w:val="004105B7"/>
    <w:rsid w:val="00410810"/>
    <w:rsid w:val="004108C3"/>
    <w:rsid w:val="00410997"/>
    <w:rsid w:val="004109CD"/>
    <w:rsid w:val="00410ED3"/>
    <w:rsid w:val="00411268"/>
    <w:rsid w:val="0041153E"/>
    <w:rsid w:val="004117A3"/>
    <w:rsid w:val="00411DB9"/>
    <w:rsid w:val="00411E35"/>
    <w:rsid w:val="00412149"/>
    <w:rsid w:val="00412488"/>
    <w:rsid w:val="004124D7"/>
    <w:rsid w:val="004127C7"/>
    <w:rsid w:val="00412B7F"/>
    <w:rsid w:val="00412C6F"/>
    <w:rsid w:val="00412CEF"/>
    <w:rsid w:val="00413EBD"/>
    <w:rsid w:val="004141A8"/>
    <w:rsid w:val="004142D6"/>
    <w:rsid w:val="004145D9"/>
    <w:rsid w:val="00414B08"/>
    <w:rsid w:val="00414D86"/>
    <w:rsid w:val="00414E59"/>
    <w:rsid w:val="004153B4"/>
    <w:rsid w:val="00415A4B"/>
    <w:rsid w:val="00415F33"/>
    <w:rsid w:val="00415F59"/>
    <w:rsid w:val="00416404"/>
    <w:rsid w:val="004165B8"/>
    <w:rsid w:val="004169D8"/>
    <w:rsid w:val="00416AE2"/>
    <w:rsid w:val="00416E99"/>
    <w:rsid w:val="00417048"/>
    <w:rsid w:val="004174A0"/>
    <w:rsid w:val="00417956"/>
    <w:rsid w:val="004179AE"/>
    <w:rsid w:val="00420098"/>
    <w:rsid w:val="004201AF"/>
    <w:rsid w:val="004202C4"/>
    <w:rsid w:val="00420632"/>
    <w:rsid w:val="00420B07"/>
    <w:rsid w:val="00420C22"/>
    <w:rsid w:val="00420DF0"/>
    <w:rsid w:val="0042107B"/>
    <w:rsid w:val="004213F9"/>
    <w:rsid w:val="004214FF"/>
    <w:rsid w:val="0042150E"/>
    <w:rsid w:val="004217F1"/>
    <w:rsid w:val="004217FC"/>
    <w:rsid w:val="0042188B"/>
    <w:rsid w:val="00421A79"/>
    <w:rsid w:val="00421E70"/>
    <w:rsid w:val="004224E7"/>
    <w:rsid w:val="004229FE"/>
    <w:rsid w:val="00422BF5"/>
    <w:rsid w:val="0042327F"/>
    <w:rsid w:val="004235EB"/>
    <w:rsid w:val="00423B76"/>
    <w:rsid w:val="00423F07"/>
    <w:rsid w:val="004240B4"/>
    <w:rsid w:val="004240C2"/>
    <w:rsid w:val="004242BF"/>
    <w:rsid w:val="00424303"/>
    <w:rsid w:val="004243AB"/>
    <w:rsid w:val="00424835"/>
    <w:rsid w:val="00424A1E"/>
    <w:rsid w:val="00424D1A"/>
    <w:rsid w:val="00425431"/>
    <w:rsid w:val="004254F2"/>
    <w:rsid w:val="004257A8"/>
    <w:rsid w:val="00425BB7"/>
    <w:rsid w:val="00425D34"/>
    <w:rsid w:val="00425D6B"/>
    <w:rsid w:val="00425FF9"/>
    <w:rsid w:val="00426328"/>
    <w:rsid w:val="004266DC"/>
    <w:rsid w:val="0042677E"/>
    <w:rsid w:val="00426A0F"/>
    <w:rsid w:val="0042706F"/>
    <w:rsid w:val="00427202"/>
    <w:rsid w:val="004274A1"/>
    <w:rsid w:val="004275C7"/>
    <w:rsid w:val="004276B7"/>
    <w:rsid w:val="004279A3"/>
    <w:rsid w:val="004279C7"/>
    <w:rsid w:val="00427B3B"/>
    <w:rsid w:val="00427C8C"/>
    <w:rsid w:val="00427D4C"/>
    <w:rsid w:val="00427EBF"/>
    <w:rsid w:val="0043004B"/>
    <w:rsid w:val="004301EC"/>
    <w:rsid w:val="0043072B"/>
    <w:rsid w:val="0043072D"/>
    <w:rsid w:val="00430832"/>
    <w:rsid w:val="00431085"/>
    <w:rsid w:val="00431367"/>
    <w:rsid w:val="004313B0"/>
    <w:rsid w:val="004314AB"/>
    <w:rsid w:val="0043152E"/>
    <w:rsid w:val="00431AA2"/>
    <w:rsid w:val="00432278"/>
    <w:rsid w:val="00432A43"/>
    <w:rsid w:val="00432CD9"/>
    <w:rsid w:val="00432FAF"/>
    <w:rsid w:val="004333C8"/>
    <w:rsid w:val="00433576"/>
    <w:rsid w:val="00433BB0"/>
    <w:rsid w:val="004345DD"/>
    <w:rsid w:val="00434ABF"/>
    <w:rsid w:val="00434EDF"/>
    <w:rsid w:val="00435149"/>
    <w:rsid w:val="00435269"/>
    <w:rsid w:val="00435769"/>
    <w:rsid w:val="00435805"/>
    <w:rsid w:val="00435EC1"/>
    <w:rsid w:val="004362AB"/>
    <w:rsid w:val="004364D6"/>
    <w:rsid w:val="004367E0"/>
    <w:rsid w:val="00437337"/>
    <w:rsid w:val="004373B8"/>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67"/>
    <w:rsid w:val="004425E2"/>
    <w:rsid w:val="00442835"/>
    <w:rsid w:val="00442838"/>
    <w:rsid w:val="0044284D"/>
    <w:rsid w:val="00442C13"/>
    <w:rsid w:val="00442E88"/>
    <w:rsid w:val="00443050"/>
    <w:rsid w:val="004432EB"/>
    <w:rsid w:val="00443352"/>
    <w:rsid w:val="0044336F"/>
    <w:rsid w:val="004438B7"/>
    <w:rsid w:val="004439F1"/>
    <w:rsid w:val="004440E8"/>
    <w:rsid w:val="0044417A"/>
    <w:rsid w:val="0044434A"/>
    <w:rsid w:val="0044437F"/>
    <w:rsid w:val="00444447"/>
    <w:rsid w:val="004446ED"/>
    <w:rsid w:val="00444D9A"/>
    <w:rsid w:val="0044529F"/>
    <w:rsid w:val="004452BC"/>
    <w:rsid w:val="004453BC"/>
    <w:rsid w:val="004453D0"/>
    <w:rsid w:val="00445787"/>
    <w:rsid w:val="004457E4"/>
    <w:rsid w:val="004459D3"/>
    <w:rsid w:val="00445A25"/>
    <w:rsid w:val="00445AC4"/>
    <w:rsid w:val="00445C7A"/>
    <w:rsid w:val="00445D2B"/>
    <w:rsid w:val="00445E76"/>
    <w:rsid w:val="00445EF9"/>
    <w:rsid w:val="0044620A"/>
    <w:rsid w:val="0044655B"/>
    <w:rsid w:val="00446606"/>
    <w:rsid w:val="00446B7C"/>
    <w:rsid w:val="00446BF7"/>
    <w:rsid w:val="00446DCC"/>
    <w:rsid w:val="004471BC"/>
    <w:rsid w:val="00447217"/>
    <w:rsid w:val="00447508"/>
    <w:rsid w:val="004477E9"/>
    <w:rsid w:val="00447B50"/>
    <w:rsid w:val="00447EB2"/>
    <w:rsid w:val="004501F3"/>
    <w:rsid w:val="004503C4"/>
    <w:rsid w:val="00450515"/>
    <w:rsid w:val="0045090E"/>
    <w:rsid w:val="004509F1"/>
    <w:rsid w:val="00450AD8"/>
    <w:rsid w:val="00450F0D"/>
    <w:rsid w:val="00451220"/>
    <w:rsid w:val="004513CE"/>
    <w:rsid w:val="00451450"/>
    <w:rsid w:val="00451471"/>
    <w:rsid w:val="00451B50"/>
    <w:rsid w:val="0045211C"/>
    <w:rsid w:val="004522AA"/>
    <w:rsid w:val="0045237D"/>
    <w:rsid w:val="00452756"/>
    <w:rsid w:val="00452C60"/>
    <w:rsid w:val="00452DBE"/>
    <w:rsid w:val="00452DFE"/>
    <w:rsid w:val="004530CC"/>
    <w:rsid w:val="004531B1"/>
    <w:rsid w:val="00453294"/>
    <w:rsid w:val="0045343E"/>
    <w:rsid w:val="00453626"/>
    <w:rsid w:val="004536C3"/>
    <w:rsid w:val="00453704"/>
    <w:rsid w:val="00453999"/>
    <w:rsid w:val="00453FC2"/>
    <w:rsid w:val="0045404D"/>
    <w:rsid w:val="004544ED"/>
    <w:rsid w:val="00454D9A"/>
    <w:rsid w:val="0045576D"/>
    <w:rsid w:val="00456230"/>
    <w:rsid w:val="0045665B"/>
    <w:rsid w:val="00456C61"/>
    <w:rsid w:val="00457013"/>
    <w:rsid w:val="004571D3"/>
    <w:rsid w:val="004573A3"/>
    <w:rsid w:val="004573D3"/>
    <w:rsid w:val="004576DF"/>
    <w:rsid w:val="004578EA"/>
    <w:rsid w:val="00457AAC"/>
    <w:rsid w:val="00457DF0"/>
    <w:rsid w:val="00457E06"/>
    <w:rsid w:val="00457F93"/>
    <w:rsid w:val="00460326"/>
    <w:rsid w:val="00460376"/>
    <w:rsid w:val="00460547"/>
    <w:rsid w:val="00460682"/>
    <w:rsid w:val="00460A4F"/>
    <w:rsid w:val="00460B6C"/>
    <w:rsid w:val="00460BA7"/>
    <w:rsid w:val="00460E6C"/>
    <w:rsid w:val="00460F1B"/>
    <w:rsid w:val="0046113E"/>
    <w:rsid w:val="004617A9"/>
    <w:rsid w:val="00461B70"/>
    <w:rsid w:val="00461E87"/>
    <w:rsid w:val="00462285"/>
    <w:rsid w:val="0046258E"/>
    <w:rsid w:val="0046291A"/>
    <w:rsid w:val="00462932"/>
    <w:rsid w:val="00462CEB"/>
    <w:rsid w:val="00462DCA"/>
    <w:rsid w:val="00462EA8"/>
    <w:rsid w:val="004635FB"/>
    <w:rsid w:val="0046384E"/>
    <w:rsid w:val="004638C7"/>
    <w:rsid w:val="00463A96"/>
    <w:rsid w:val="00463D66"/>
    <w:rsid w:val="00463F9A"/>
    <w:rsid w:val="00464BAF"/>
    <w:rsid w:val="00464C2B"/>
    <w:rsid w:val="00464CF4"/>
    <w:rsid w:val="00464F50"/>
    <w:rsid w:val="004650F5"/>
    <w:rsid w:val="00465422"/>
    <w:rsid w:val="00465562"/>
    <w:rsid w:val="00465C8E"/>
    <w:rsid w:val="00465CB6"/>
    <w:rsid w:val="00465DFD"/>
    <w:rsid w:val="0046630F"/>
    <w:rsid w:val="004663C3"/>
    <w:rsid w:val="004666C7"/>
    <w:rsid w:val="00466E73"/>
    <w:rsid w:val="00466F69"/>
    <w:rsid w:val="0046706B"/>
    <w:rsid w:val="00467815"/>
    <w:rsid w:val="00467916"/>
    <w:rsid w:val="00467D9B"/>
    <w:rsid w:val="00467DD1"/>
    <w:rsid w:val="0047000B"/>
    <w:rsid w:val="004703CF"/>
    <w:rsid w:val="004709A0"/>
    <w:rsid w:val="00470B8B"/>
    <w:rsid w:val="00470D19"/>
    <w:rsid w:val="00471284"/>
    <w:rsid w:val="004712D4"/>
    <w:rsid w:val="0047147A"/>
    <w:rsid w:val="00471E08"/>
    <w:rsid w:val="00472552"/>
    <w:rsid w:val="004729D6"/>
    <w:rsid w:val="00472A18"/>
    <w:rsid w:val="00472BF3"/>
    <w:rsid w:val="00472FB0"/>
    <w:rsid w:val="00473696"/>
    <w:rsid w:val="00473721"/>
    <w:rsid w:val="00473A4B"/>
    <w:rsid w:val="004741FD"/>
    <w:rsid w:val="004747C0"/>
    <w:rsid w:val="004748DC"/>
    <w:rsid w:val="0047491E"/>
    <w:rsid w:val="00474986"/>
    <w:rsid w:val="00474A6A"/>
    <w:rsid w:val="00474EF0"/>
    <w:rsid w:val="00475090"/>
    <w:rsid w:val="00475233"/>
    <w:rsid w:val="00475541"/>
    <w:rsid w:val="00475CA4"/>
    <w:rsid w:val="00475D81"/>
    <w:rsid w:val="0047608F"/>
    <w:rsid w:val="004762F5"/>
    <w:rsid w:val="0047658E"/>
    <w:rsid w:val="0047673A"/>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135F"/>
    <w:rsid w:val="0048213A"/>
    <w:rsid w:val="0048241C"/>
    <w:rsid w:val="00482764"/>
    <w:rsid w:val="0048278B"/>
    <w:rsid w:val="0048285F"/>
    <w:rsid w:val="004829DB"/>
    <w:rsid w:val="00482D16"/>
    <w:rsid w:val="00482E4C"/>
    <w:rsid w:val="00482E4F"/>
    <w:rsid w:val="004831CC"/>
    <w:rsid w:val="00483553"/>
    <w:rsid w:val="004836D8"/>
    <w:rsid w:val="004837C6"/>
    <w:rsid w:val="00483998"/>
    <w:rsid w:val="00483FC1"/>
    <w:rsid w:val="0048405B"/>
    <w:rsid w:val="00484250"/>
    <w:rsid w:val="0048443A"/>
    <w:rsid w:val="00484652"/>
    <w:rsid w:val="00484695"/>
    <w:rsid w:val="004848A8"/>
    <w:rsid w:val="00484A58"/>
    <w:rsid w:val="00484C78"/>
    <w:rsid w:val="00484CB7"/>
    <w:rsid w:val="00484D1C"/>
    <w:rsid w:val="00484E4C"/>
    <w:rsid w:val="00484F4D"/>
    <w:rsid w:val="00485154"/>
    <w:rsid w:val="004851D1"/>
    <w:rsid w:val="004851F3"/>
    <w:rsid w:val="0048538C"/>
    <w:rsid w:val="004854A3"/>
    <w:rsid w:val="00485673"/>
    <w:rsid w:val="004862BE"/>
    <w:rsid w:val="00486ABE"/>
    <w:rsid w:val="00486EF1"/>
    <w:rsid w:val="00486F3A"/>
    <w:rsid w:val="00487033"/>
    <w:rsid w:val="004873C2"/>
    <w:rsid w:val="004874C4"/>
    <w:rsid w:val="00487650"/>
    <w:rsid w:val="004878ED"/>
    <w:rsid w:val="00487B7C"/>
    <w:rsid w:val="0049004B"/>
    <w:rsid w:val="004908E5"/>
    <w:rsid w:val="00490C52"/>
    <w:rsid w:val="00491039"/>
    <w:rsid w:val="00491438"/>
    <w:rsid w:val="004915F2"/>
    <w:rsid w:val="00491AE6"/>
    <w:rsid w:val="00491B1C"/>
    <w:rsid w:val="00491B9F"/>
    <w:rsid w:val="00491F34"/>
    <w:rsid w:val="004922BC"/>
    <w:rsid w:val="004923BD"/>
    <w:rsid w:val="00492568"/>
    <w:rsid w:val="00492862"/>
    <w:rsid w:val="00492AF9"/>
    <w:rsid w:val="00492E3F"/>
    <w:rsid w:val="004930B3"/>
    <w:rsid w:val="00493DEE"/>
    <w:rsid w:val="00493F5C"/>
    <w:rsid w:val="00494129"/>
    <w:rsid w:val="0049412A"/>
    <w:rsid w:val="00494269"/>
    <w:rsid w:val="00494531"/>
    <w:rsid w:val="004945E3"/>
    <w:rsid w:val="0049469C"/>
    <w:rsid w:val="00494A4D"/>
    <w:rsid w:val="00494D66"/>
    <w:rsid w:val="00494EB3"/>
    <w:rsid w:val="00494F75"/>
    <w:rsid w:val="00495135"/>
    <w:rsid w:val="004952F2"/>
    <w:rsid w:val="0049560D"/>
    <w:rsid w:val="00495DB3"/>
    <w:rsid w:val="00495F43"/>
    <w:rsid w:val="00496B7B"/>
    <w:rsid w:val="00496BCF"/>
    <w:rsid w:val="00497141"/>
    <w:rsid w:val="00497470"/>
    <w:rsid w:val="0049772B"/>
    <w:rsid w:val="00497AB1"/>
    <w:rsid w:val="00497F5E"/>
    <w:rsid w:val="004A00B0"/>
    <w:rsid w:val="004A10F9"/>
    <w:rsid w:val="004A16BB"/>
    <w:rsid w:val="004A171B"/>
    <w:rsid w:val="004A1A36"/>
    <w:rsid w:val="004A1C9C"/>
    <w:rsid w:val="004A207E"/>
    <w:rsid w:val="004A2148"/>
    <w:rsid w:val="004A2151"/>
    <w:rsid w:val="004A2358"/>
    <w:rsid w:val="004A2385"/>
    <w:rsid w:val="004A2818"/>
    <w:rsid w:val="004A28A0"/>
    <w:rsid w:val="004A2C49"/>
    <w:rsid w:val="004A2D91"/>
    <w:rsid w:val="004A2E08"/>
    <w:rsid w:val="004A3A81"/>
    <w:rsid w:val="004A3A8F"/>
    <w:rsid w:val="004A3B95"/>
    <w:rsid w:val="004A3C91"/>
    <w:rsid w:val="004A3DEE"/>
    <w:rsid w:val="004A4457"/>
    <w:rsid w:val="004A44E6"/>
    <w:rsid w:val="004A4692"/>
    <w:rsid w:val="004A565E"/>
    <w:rsid w:val="004A5829"/>
    <w:rsid w:val="004A58BA"/>
    <w:rsid w:val="004A5B17"/>
    <w:rsid w:val="004A67A5"/>
    <w:rsid w:val="004A69D0"/>
    <w:rsid w:val="004A6D85"/>
    <w:rsid w:val="004A6E60"/>
    <w:rsid w:val="004A6F41"/>
    <w:rsid w:val="004A75D0"/>
    <w:rsid w:val="004A786D"/>
    <w:rsid w:val="004A7912"/>
    <w:rsid w:val="004A7BA8"/>
    <w:rsid w:val="004A7C53"/>
    <w:rsid w:val="004B0194"/>
    <w:rsid w:val="004B0271"/>
    <w:rsid w:val="004B089F"/>
    <w:rsid w:val="004B0B94"/>
    <w:rsid w:val="004B0C8F"/>
    <w:rsid w:val="004B0FB8"/>
    <w:rsid w:val="004B1113"/>
    <w:rsid w:val="004B1248"/>
    <w:rsid w:val="004B165A"/>
    <w:rsid w:val="004B176A"/>
    <w:rsid w:val="004B1DC3"/>
    <w:rsid w:val="004B1E80"/>
    <w:rsid w:val="004B2062"/>
    <w:rsid w:val="004B23E6"/>
    <w:rsid w:val="004B2835"/>
    <w:rsid w:val="004B28C5"/>
    <w:rsid w:val="004B323F"/>
    <w:rsid w:val="004B326B"/>
    <w:rsid w:val="004B329D"/>
    <w:rsid w:val="004B32F8"/>
    <w:rsid w:val="004B3476"/>
    <w:rsid w:val="004B36AE"/>
    <w:rsid w:val="004B3FAE"/>
    <w:rsid w:val="004B4672"/>
    <w:rsid w:val="004B4745"/>
    <w:rsid w:val="004B4766"/>
    <w:rsid w:val="004B4837"/>
    <w:rsid w:val="004B5819"/>
    <w:rsid w:val="004B58F5"/>
    <w:rsid w:val="004B5B48"/>
    <w:rsid w:val="004B5E52"/>
    <w:rsid w:val="004B605A"/>
    <w:rsid w:val="004B6174"/>
    <w:rsid w:val="004B6663"/>
    <w:rsid w:val="004B67A4"/>
    <w:rsid w:val="004B6A3D"/>
    <w:rsid w:val="004B6BC6"/>
    <w:rsid w:val="004B6E89"/>
    <w:rsid w:val="004B7414"/>
    <w:rsid w:val="004B74AD"/>
    <w:rsid w:val="004B781D"/>
    <w:rsid w:val="004B7997"/>
    <w:rsid w:val="004B7AB6"/>
    <w:rsid w:val="004B7E45"/>
    <w:rsid w:val="004B7FE2"/>
    <w:rsid w:val="004C07BD"/>
    <w:rsid w:val="004C07E2"/>
    <w:rsid w:val="004C0EF4"/>
    <w:rsid w:val="004C109F"/>
    <w:rsid w:val="004C14B1"/>
    <w:rsid w:val="004C1A46"/>
    <w:rsid w:val="004C1C2F"/>
    <w:rsid w:val="004C2694"/>
    <w:rsid w:val="004C289A"/>
    <w:rsid w:val="004C28C4"/>
    <w:rsid w:val="004C2ADF"/>
    <w:rsid w:val="004C31BF"/>
    <w:rsid w:val="004C3427"/>
    <w:rsid w:val="004C376F"/>
    <w:rsid w:val="004C41ED"/>
    <w:rsid w:val="004C4453"/>
    <w:rsid w:val="004C4A77"/>
    <w:rsid w:val="004C4D53"/>
    <w:rsid w:val="004C5692"/>
    <w:rsid w:val="004C5A50"/>
    <w:rsid w:val="004C5D4D"/>
    <w:rsid w:val="004C60F8"/>
    <w:rsid w:val="004C6173"/>
    <w:rsid w:val="004C61A3"/>
    <w:rsid w:val="004C61CB"/>
    <w:rsid w:val="004C68C2"/>
    <w:rsid w:val="004C6DC4"/>
    <w:rsid w:val="004C6E03"/>
    <w:rsid w:val="004C6F47"/>
    <w:rsid w:val="004C6F97"/>
    <w:rsid w:val="004C73E2"/>
    <w:rsid w:val="004C780C"/>
    <w:rsid w:val="004C79B9"/>
    <w:rsid w:val="004C7AA2"/>
    <w:rsid w:val="004C7D5A"/>
    <w:rsid w:val="004C7F7F"/>
    <w:rsid w:val="004D03BA"/>
    <w:rsid w:val="004D0A75"/>
    <w:rsid w:val="004D0F17"/>
    <w:rsid w:val="004D0FAE"/>
    <w:rsid w:val="004D118A"/>
    <w:rsid w:val="004D1309"/>
    <w:rsid w:val="004D1346"/>
    <w:rsid w:val="004D16E2"/>
    <w:rsid w:val="004D20F4"/>
    <w:rsid w:val="004D2696"/>
    <w:rsid w:val="004D2898"/>
    <w:rsid w:val="004D2E74"/>
    <w:rsid w:val="004D2EE6"/>
    <w:rsid w:val="004D301C"/>
    <w:rsid w:val="004D3100"/>
    <w:rsid w:val="004D32EE"/>
    <w:rsid w:val="004D3441"/>
    <w:rsid w:val="004D349D"/>
    <w:rsid w:val="004D357C"/>
    <w:rsid w:val="004D3E0B"/>
    <w:rsid w:val="004D3F25"/>
    <w:rsid w:val="004D42B9"/>
    <w:rsid w:val="004D42DD"/>
    <w:rsid w:val="004D45C8"/>
    <w:rsid w:val="004D475D"/>
    <w:rsid w:val="004D4ED8"/>
    <w:rsid w:val="004D5051"/>
    <w:rsid w:val="004D53E0"/>
    <w:rsid w:val="004D543D"/>
    <w:rsid w:val="004D5A3C"/>
    <w:rsid w:val="004D613A"/>
    <w:rsid w:val="004D63B2"/>
    <w:rsid w:val="004D63C2"/>
    <w:rsid w:val="004D6A38"/>
    <w:rsid w:val="004D6C65"/>
    <w:rsid w:val="004D6E8C"/>
    <w:rsid w:val="004D708E"/>
    <w:rsid w:val="004D760C"/>
    <w:rsid w:val="004D7814"/>
    <w:rsid w:val="004D7C62"/>
    <w:rsid w:val="004D7C91"/>
    <w:rsid w:val="004D7D45"/>
    <w:rsid w:val="004E01D4"/>
    <w:rsid w:val="004E0548"/>
    <w:rsid w:val="004E0C6F"/>
    <w:rsid w:val="004E0F37"/>
    <w:rsid w:val="004E14AB"/>
    <w:rsid w:val="004E1622"/>
    <w:rsid w:val="004E1E98"/>
    <w:rsid w:val="004E22F6"/>
    <w:rsid w:val="004E26E4"/>
    <w:rsid w:val="004E2AB8"/>
    <w:rsid w:val="004E357A"/>
    <w:rsid w:val="004E35EE"/>
    <w:rsid w:val="004E3800"/>
    <w:rsid w:val="004E3861"/>
    <w:rsid w:val="004E434A"/>
    <w:rsid w:val="004E4B6C"/>
    <w:rsid w:val="004E4F6D"/>
    <w:rsid w:val="004E5000"/>
    <w:rsid w:val="004E5251"/>
    <w:rsid w:val="004E530F"/>
    <w:rsid w:val="004E5331"/>
    <w:rsid w:val="004E5599"/>
    <w:rsid w:val="004E55D4"/>
    <w:rsid w:val="004E586B"/>
    <w:rsid w:val="004E5A83"/>
    <w:rsid w:val="004E5C7F"/>
    <w:rsid w:val="004E5CB8"/>
    <w:rsid w:val="004E5DA2"/>
    <w:rsid w:val="004E5E41"/>
    <w:rsid w:val="004E5F90"/>
    <w:rsid w:val="004E65EB"/>
    <w:rsid w:val="004E67F2"/>
    <w:rsid w:val="004E6A71"/>
    <w:rsid w:val="004E6B8C"/>
    <w:rsid w:val="004E6BE4"/>
    <w:rsid w:val="004E6C7F"/>
    <w:rsid w:val="004E7114"/>
    <w:rsid w:val="004E722D"/>
    <w:rsid w:val="004E7341"/>
    <w:rsid w:val="004E744E"/>
    <w:rsid w:val="004E7E7E"/>
    <w:rsid w:val="004F0244"/>
    <w:rsid w:val="004F0772"/>
    <w:rsid w:val="004F096B"/>
    <w:rsid w:val="004F09A1"/>
    <w:rsid w:val="004F09B6"/>
    <w:rsid w:val="004F09DB"/>
    <w:rsid w:val="004F0A27"/>
    <w:rsid w:val="004F0A45"/>
    <w:rsid w:val="004F0A5E"/>
    <w:rsid w:val="004F11FC"/>
    <w:rsid w:val="004F12BE"/>
    <w:rsid w:val="004F155A"/>
    <w:rsid w:val="004F19B6"/>
    <w:rsid w:val="004F23B6"/>
    <w:rsid w:val="004F26FA"/>
    <w:rsid w:val="004F282C"/>
    <w:rsid w:val="004F2903"/>
    <w:rsid w:val="004F2C12"/>
    <w:rsid w:val="004F3035"/>
    <w:rsid w:val="004F3087"/>
    <w:rsid w:val="004F3340"/>
    <w:rsid w:val="004F368A"/>
    <w:rsid w:val="004F379F"/>
    <w:rsid w:val="004F3D4A"/>
    <w:rsid w:val="004F3E0F"/>
    <w:rsid w:val="004F401E"/>
    <w:rsid w:val="004F43AB"/>
    <w:rsid w:val="004F456D"/>
    <w:rsid w:val="004F50EE"/>
    <w:rsid w:val="004F5614"/>
    <w:rsid w:val="004F58BE"/>
    <w:rsid w:val="004F60A6"/>
    <w:rsid w:val="004F6E0C"/>
    <w:rsid w:val="004F712C"/>
    <w:rsid w:val="004F7174"/>
    <w:rsid w:val="004F7AF1"/>
    <w:rsid w:val="004F7C43"/>
    <w:rsid w:val="004F7D96"/>
    <w:rsid w:val="004F7E98"/>
    <w:rsid w:val="00500320"/>
    <w:rsid w:val="005005C8"/>
    <w:rsid w:val="00500DD0"/>
    <w:rsid w:val="00500EDC"/>
    <w:rsid w:val="00500F4E"/>
    <w:rsid w:val="00500F5E"/>
    <w:rsid w:val="005010BA"/>
    <w:rsid w:val="005010F0"/>
    <w:rsid w:val="005012AA"/>
    <w:rsid w:val="005012CF"/>
    <w:rsid w:val="005013A1"/>
    <w:rsid w:val="005018BA"/>
    <w:rsid w:val="00501DE6"/>
    <w:rsid w:val="00501E11"/>
    <w:rsid w:val="00501EB9"/>
    <w:rsid w:val="00501F11"/>
    <w:rsid w:val="005022A5"/>
    <w:rsid w:val="00502352"/>
    <w:rsid w:val="0050278D"/>
    <w:rsid w:val="00502A36"/>
    <w:rsid w:val="00502C10"/>
    <w:rsid w:val="0050309D"/>
    <w:rsid w:val="005030DD"/>
    <w:rsid w:val="005032E5"/>
    <w:rsid w:val="00503326"/>
    <w:rsid w:val="0050355D"/>
    <w:rsid w:val="00503812"/>
    <w:rsid w:val="00503B43"/>
    <w:rsid w:val="00503C58"/>
    <w:rsid w:val="00504188"/>
    <w:rsid w:val="00504345"/>
    <w:rsid w:val="00504560"/>
    <w:rsid w:val="00504655"/>
    <w:rsid w:val="00504A31"/>
    <w:rsid w:val="00504D3B"/>
    <w:rsid w:val="00504F8B"/>
    <w:rsid w:val="005055B5"/>
    <w:rsid w:val="005056AC"/>
    <w:rsid w:val="005058D9"/>
    <w:rsid w:val="005059E9"/>
    <w:rsid w:val="00505C75"/>
    <w:rsid w:val="0050605D"/>
    <w:rsid w:val="0050625D"/>
    <w:rsid w:val="005063A0"/>
    <w:rsid w:val="005063D2"/>
    <w:rsid w:val="00506619"/>
    <w:rsid w:val="0050690E"/>
    <w:rsid w:val="00506971"/>
    <w:rsid w:val="00506D8A"/>
    <w:rsid w:val="00506F6D"/>
    <w:rsid w:val="0050761D"/>
    <w:rsid w:val="0050798E"/>
    <w:rsid w:val="00507A54"/>
    <w:rsid w:val="00507ABF"/>
    <w:rsid w:val="00507DD2"/>
    <w:rsid w:val="00507E53"/>
    <w:rsid w:val="00510111"/>
    <w:rsid w:val="00510257"/>
    <w:rsid w:val="00510D1D"/>
    <w:rsid w:val="00510E99"/>
    <w:rsid w:val="00511033"/>
    <w:rsid w:val="00511104"/>
    <w:rsid w:val="00511440"/>
    <w:rsid w:val="00511938"/>
    <w:rsid w:val="00511A4E"/>
    <w:rsid w:val="00511B5E"/>
    <w:rsid w:val="00511BBF"/>
    <w:rsid w:val="00511BDC"/>
    <w:rsid w:val="00511FE7"/>
    <w:rsid w:val="0051267A"/>
    <w:rsid w:val="00512785"/>
    <w:rsid w:val="00512E62"/>
    <w:rsid w:val="0051361B"/>
    <w:rsid w:val="0051373C"/>
    <w:rsid w:val="005138B3"/>
    <w:rsid w:val="0051390F"/>
    <w:rsid w:val="00513C7A"/>
    <w:rsid w:val="00513D0A"/>
    <w:rsid w:val="00513EBA"/>
    <w:rsid w:val="00513F43"/>
    <w:rsid w:val="00514116"/>
    <w:rsid w:val="005146E4"/>
    <w:rsid w:val="00514985"/>
    <w:rsid w:val="00514E64"/>
    <w:rsid w:val="00514F92"/>
    <w:rsid w:val="0051506B"/>
    <w:rsid w:val="00515A6A"/>
    <w:rsid w:val="00515D3E"/>
    <w:rsid w:val="00515E7B"/>
    <w:rsid w:val="005162FD"/>
    <w:rsid w:val="005165B0"/>
    <w:rsid w:val="00516663"/>
    <w:rsid w:val="00516C7F"/>
    <w:rsid w:val="00516F04"/>
    <w:rsid w:val="00517005"/>
    <w:rsid w:val="00517153"/>
    <w:rsid w:val="005171D1"/>
    <w:rsid w:val="005174C6"/>
    <w:rsid w:val="00517868"/>
    <w:rsid w:val="00517CD4"/>
    <w:rsid w:val="00520142"/>
    <w:rsid w:val="0052017C"/>
    <w:rsid w:val="005203B9"/>
    <w:rsid w:val="00520615"/>
    <w:rsid w:val="0052072A"/>
    <w:rsid w:val="00520894"/>
    <w:rsid w:val="00520BC0"/>
    <w:rsid w:val="00520BF7"/>
    <w:rsid w:val="00520C6E"/>
    <w:rsid w:val="005211D3"/>
    <w:rsid w:val="005215A2"/>
    <w:rsid w:val="005217F8"/>
    <w:rsid w:val="005219E0"/>
    <w:rsid w:val="00521A77"/>
    <w:rsid w:val="00521B41"/>
    <w:rsid w:val="00521F14"/>
    <w:rsid w:val="00522091"/>
    <w:rsid w:val="005220A9"/>
    <w:rsid w:val="00522490"/>
    <w:rsid w:val="0052259A"/>
    <w:rsid w:val="0052267A"/>
    <w:rsid w:val="005226D4"/>
    <w:rsid w:val="005227B0"/>
    <w:rsid w:val="00523273"/>
    <w:rsid w:val="005234D4"/>
    <w:rsid w:val="0052382F"/>
    <w:rsid w:val="005239DD"/>
    <w:rsid w:val="00523BB0"/>
    <w:rsid w:val="00523BD9"/>
    <w:rsid w:val="00523CA1"/>
    <w:rsid w:val="00523EB9"/>
    <w:rsid w:val="0052417B"/>
    <w:rsid w:val="00524469"/>
    <w:rsid w:val="00524A9C"/>
    <w:rsid w:val="00525397"/>
    <w:rsid w:val="00525956"/>
    <w:rsid w:val="00525B0E"/>
    <w:rsid w:val="00525B92"/>
    <w:rsid w:val="00525BED"/>
    <w:rsid w:val="00525D89"/>
    <w:rsid w:val="0052633E"/>
    <w:rsid w:val="00526501"/>
    <w:rsid w:val="005266F4"/>
    <w:rsid w:val="0052675C"/>
    <w:rsid w:val="0052679A"/>
    <w:rsid w:val="00526931"/>
    <w:rsid w:val="005269EC"/>
    <w:rsid w:val="00526CEC"/>
    <w:rsid w:val="00526D46"/>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D3F"/>
    <w:rsid w:val="00532FA3"/>
    <w:rsid w:val="005331E8"/>
    <w:rsid w:val="0053333B"/>
    <w:rsid w:val="00533351"/>
    <w:rsid w:val="0053337C"/>
    <w:rsid w:val="005333BE"/>
    <w:rsid w:val="00533C6A"/>
    <w:rsid w:val="005340EA"/>
    <w:rsid w:val="00534664"/>
    <w:rsid w:val="00534787"/>
    <w:rsid w:val="005348FA"/>
    <w:rsid w:val="00534910"/>
    <w:rsid w:val="00534A44"/>
    <w:rsid w:val="00534AA1"/>
    <w:rsid w:val="0053508B"/>
    <w:rsid w:val="005350FD"/>
    <w:rsid w:val="005359AE"/>
    <w:rsid w:val="00535A9B"/>
    <w:rsid w:val="00535CE3"/>
    <w:rsid w:val="00535F4E"/>
    <w:rsid w:val="00536332"/>
    <w:rsid w:val="0053655B"/>
    <w:rsid w:val="00536601"/>
    <w:rsid w:val="0053684B"/>
    <w:rsid w:val="00536B78"/>
    <w:rsid w:val="00536BE9"/>
    <w:rsid w:val="005373DF"/>
    <w:rsid w:val="00537433"/>
    <w:rsid w:val="005376F2"/>
    <w:rsid w:val="00537A19"/>
    <w:rsid w:val="00537A4C"/>
    <w:rsid w:val="00540308"/>
    <w:rsid w:val="00540322"/>
    <w:rsid w:val="00540BDC"/>
    <w:rsid w:val="00540D81"/>
    <w:rsid w:val="00541BF0"/>
    <w:rsid w:val="00541C34"/>
    <w:rsid w:val="00542821"/>
    <w:rsid w:val="00542C00"/>
    <w:rsid w:val="00542CA8"/>
    <w:rsid w:val="00542E32"/>
    <w:rsid w:val="005430ED"/>
    <w:rsid w:val="0054341E"/>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FCF"/>
    <w:rsid w:val="005450A2"/>
    <w:rsid w:val="005450DC"/>
    <w:rsid w:val="005452E6"/>
    <w:rsid w:val="0054533C"/>
    <w:rsid w:val="00545382"/>
    <w:rsid w:val="005455FC"/>
    <w:rsid w:val="00545602"/>
    <w:rsid w:val="00545A47"/>
    <w:rsid w:val="00545FC7"/>
    <w:rsid w:val="0054613D"/>
    <w:rsid w:val="0054634E"/>
    <w:rsid w:val="00546368"/>
    <w:rsid w:val="005464FC"/>
    <w:rsid w:val="005469B4"/>
    <w:rsid w:val="00546A4F"/>
    <w:rsid w:val="00546B67"/>
    <w:rsid w:val="00546B92"/>
    <w:rsid w:val="00547079"/>
    <w:rsid w:val="0054707A"/>
    <w:rsid w:val="0054710E"/>
    <w:rsid w:val="005474C7"/>
    <w:rsid w:val="00547758"/>
    <w:rsid w:val="00547A68"/>
    <w:rsid w:val="00547B37"/>
    <w:rsid w:val="00550490"/>
    <w:rsid w:val="005506F3"/>
    <w:rsid w:val="00550986"/>
    <w:rsid w:val="00550CBD"/>
    <w:rsid w:val="00550D16"/>
    <w:rsid w:val="00550F71"/>
    <w:rsid w:val="00551167"/>
    <w:rsid w:val="005512D3"/>
    <w:rsid w:val="00551C0E"/>
    <w:rsid w:val="00551F46"/>
    <w:rsid w:val="00552081"/>
    <w:rsid w:val="005521C1"/>
    <w:rsid w:val="005521F2"/>
    <w:rsid w:val="005524AF"/>
    <w:rsid w:val="00552526"/>
    <w:rsid w:val="00552561"/>
    <w:rsid w:val="00552812"/>
    <w:rsid w:val="00552840"/>
    <w:rsid w:val="00552982"/>
    <w:rsid w:val="00552B1B"/>
    <w:rsid w:val="00552B31"/>
    <w:rsid w:val="00552B71"/>
    <w:rsid w:val="00552BB0"/>
    <w:rsid w:val="00552C14"/>
    <w:rsid w:val="005531C6"/>
    <w:rsid w:val="00553290"/>
    <w:rsid w:val="005532B3"/>
    <w:rsid w:val="0055361F"/>
    <w:rsid w:val="00553C45"/>
    <w:rsid w:val="005542D6"/>
    <w:rsid w:val="005544FA"/>
    <w:rsid w:val="0055459C"/>
    <w:rsid w:val="00554723"/>
    <w:rsid w:val="00554A33"/>
    <w:rsid w:val="00554F2F"/>
    <w:rsid w:val="00554FCF"/>
    <w:rsid w:val="0055519A"/>
    <w:rsid w:val="0055525E"/>
    <w:rsid w:val="0055563A"/>
    <w:rsid w:val="0055588A"/>
    <w:rsid w:val="0055597A"/>
    <w:rsid w:val="00555A7F"/>
    <w:rsid w:val="00555C67"/>
    <w:rsid w:val="00556356"/>
    <w:rsid w:val="00556D0E"/>
    <w:rsid w:val="0055716D"/>
    <w:rsid w:val="005571A6"/>
    <w:rsid w:val="005572B8"/>
    <w:rsid w:val="005572CC"/>
    <w:rsid w:val="005572CD"/>
    <w:rsid w:val="0055745F"/>
    <w:rsid w:val="00557621"/>
    <w:rsid w:val="00557953"/>
    <w:rsid w:val="00557AD3"/>
    <w:rsid w:val="00557C5E"/>
    <w:rsid w:val="00557D38"/>
    <w:rsid w:val="00557EA9"/>
    <w:rsid w:val="00560321"/>
    <w:rsid w:val="005603F5"/>
    <w:rsid w:val="005605D3"/>
    <w:rsid w:val="005609A0"/>
    <w:rsid w:val="00560E55"/>
    <w:rsid w:val="00560E76"/>
    <w:rsid w:val="005610CA"/>
    <w:rsid w:val="00561360"/>
    <w:rsid w:val="00561B32"/>
    <w:rsid w:val="00562125"/>
    <w:rsid w:val="0056275D"/>
    <w:rsid w:val="005629CA"/>
    <w:rsid w:val="00562B18"/>
    <w:rsid w:val="00562E8F"/>
    <w:rsid w:val="0056301A"/>
    <w:rsid w:val="005630D2"/>
    <w:rsid w:val="005635AD"/>
    <w:rsid w:val="005636B0"/>
    <w:rsid w:val="005637ED"/>
    <w:rsid w:val="0056399A"/>
    <w:rsid w:val="00563CAB"/>
    <w:rsid w:val="00564070"/>
    <w:rsid w:val="005640E1"/>
    <w:rsid w:val="00564496"/>
    <w:rsid w:val="005647B6"/>
    <w:rsid w:val="00564EA1"/>
    <w:rsid w:val="0056534C"/>
    <w:rsid w:val="0056595D"/>
    <w:rsid w:val="00566323"/>
    <w:rsid w:val="0056665F"/>
    <w:rsid w:val="005667A6"/>
    <w:rsid w:val="00566E81"/>
    <w:rsid w:val="00566F7A"/>
    <w:rsid w:val="005670FC"/>
    <w:rsid w:val="005675AD"/>
    <w:rsid w:val="005677CF"/>
    <w:rsid w:val="00567AEE"/>
    <w:rsid w:val="00567CEE"/>
    <w:rsid w:val="00567E2C"/>
    <w:rsid w:val="00567F7D"/>
    <w:rsid w:val="0057014E"/>
    <w:rsid w:val="005702BD"/>
    <w:rsid w:val="0057040F"/>
    <w:rsid w:val="00570950"/>
    <w:rsid w:val="0057096F"/>
    <w:rsid w:val="00570D57"/>
    <w:rsid w:val="005711A5"/>
    <w:rsid w:val="005713EC"/>
    <w:rsid w:val="005713F4"/>
    <w:rsid w:val="0057154B"/>
    <w:rsid w:val="0057166D"/>
    <w:rsid w:val="00571BB1"/>
    <w:rsid w:val="00571C5C"/>
    <w:rsid w:val="00571E64"/>
    <w:rsid w:val="0057201E"/>
    <w:rsid w:val="0057269E"/>
    <w:rsid w:val="005726BC"/>
    <w:rsid w:val="00572B78"/>
    <w:rsid w:val="00572EAC"/>
    <w:rsid w:val="00573426"/>
    <w:rsid w:val="00573713"/>
    <w:rsid w:val="00573ADD"/>
    <w:rsid w:val="00573D3B"/>
    <w:rsid w:val="00573EE2"/>
    <w:rsid w:val="00573F6A"/>
    <w:rsid w:val="005741C8"/>
    <w:rsid w:val="005742D5"/>
    <w:rsid w:val="00574329"/>
    <w:rsid w:val="0057432C"/>
    <w:rsid w:val="00574657"/>
    <w:rsid w:val="00574676"/>
    <w:rsid w:val="00574ABC"/>
    <w:rsid w:val="00574C41"/>
    <w:rsid w:val="00574CF9"/>
    <w:rsid w:val="00574FE9"/>
    <w:rsid w:val="00575314"/>
    <w:rsid w:val="00575BD4"/>
    <w:rsid w:val="00575CC3"/>
    <w:rsid w:val="00575D10"/>
    <w:rsid w:val="00576018"/>
    <w:rsid w:val="005763A8"/>
    <w:rsid w:val="00576466"/>
    <w:rsid w:val="00576B38"/>
    <w:rsid w:val="00576D6B"/>
    <w:rsid w:val="00576EC5"/>
    <w:rsid w:val="005778E9"/>
    <w:rsid w:val="00577AAE"/>
    <w:rsid w:val="00577D2C"/>
    <w:rsid w:val="005800F7"/>
    <w:rsid w:val="005808CA"/>
    <w:rsid w:val="00580B3D"/>
    <w:rsid w:val="00580F16"/>
    <w:rsid w:val="00580F26"/>
    <w:rsid w:val="005810A9"/>
    <w:rsid w:val="005819DB"/>
    <w:rsid w:val="00581A7C"/>
    <w:rsid w:val="00581BEF"/>
    <w:rsid w:val="005822F5"/>
    <w:rsid w:val="00582376"/>
    <w:rsid w:val="005827AD"/>
    <w:rsid w:val="00583133"/>
    <w:rsid w:val="0058343A"/>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B60"/>
    <w:rsid w:val="00585C1D"/>
    <w:rsid w:val="00586045"/>
    <w:rsid w:val="005862E4"/>
    <w:rsid w:val="005864FA"/>
    <w:rsid w:val="005865AA"/>
    <w:rsid w:val="00586848"/>
    <w:rsid w:val="00586A34"/>
    <w:rsid w:val="00586D7F"/>
    <w:rsid w:val="00586EE4"/>
    <w:rsid w:val="00587048"/>
    <w:rsid w:val="005875A3"/>
    <w:rsid w:val="00587652"/>
    <w:rsid w:val="0058773A"/>
    <w:rsid w:val="005878D7"/>
    <w:rsid w:val="00587BD5"/>
    <w:rsid w:val="00587BD9"/>
    <w:rsid w:val="00587C5F"/>
    <w:rsid w:val="00587CCA"/>
    <w:rsid w:val="00590750"/>
    <w:rsid w:val="00590907"/>
    <w:rsid w:val="00590B0F"/>
    <w:rsid w:val="005911A2"/>
    <w:rsid w:val="0059130F"/>
    <w:rsid w:val="00592283"/>
    <w:rsid w:val="00592385"/>
    <w:rsid w:val="005923A1"/>
    <w:rsid w:val="0059241D"/>
    <w:rsid w:val="00592491"/>
    <w:rsid w:val="0059266B"/>
    <w:rsid w:val="00592AC1"/>
    <w:rsid w:val="0059346F"/>
    <w:rsid w:val="00593875"/>
    <w:rsid w:val="00593B35"/>
    <w:rsid w:val="00593E2F"/>
    <w:rsid w:val="005943C5"/>
    <w:rsid w:val="005945F8"/>
    <w:rsid w:val="005948C2"/>
    <w:rsid w:val="00594A21"/>
    <w:rsid w:val="00594A7B"/>
    <w:rsid w:val="00594C49"/>
    <w:rsid w:val="00595102"/>
    <w:rsid w:val="0059514F"/>
    <w:rsid w:val="005952ED"/>
    <w:rsid w:val="00595529"/>
    <w:rsid w:val="00595870"/>
    <w:rsid w:val="00595F5A"/>
    <w:rsid w:val="005963CE"/>
    <w:rsid w:val="00596842"/>
    <w:rsid w:val="00596853"/>
    <w:rsid w:val="00596C07"/>
    <w:rsid w:val="00596CA8"/>
    <w:rsid w:val="00596DB6"/>
    <w:rsid w:val="00597074"/>
    <w:rsid w:val="005976DB"/>
    <w:rsid w:val="00597AA7"/>
    <w:rsid w:val="00597B2F"/>
    <w:rsid w:val="00597CA1"/>
    <w:rsid w:val="005A0273"/>
    <w:rsid w:val="005A0956"/>
    <w:rsid w:val="005A0A13"/>
    <w:rsid w:val="005A115D"/>
    <w:rsid w:val="005A16DC"/>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B5A"/>
    <w:rsid w:val="005A3F9E"/>
    <w:rsid w:val="005A40C0"/>
    <w:rsid w:val="005A4634"/>
    <w:rsid w:val="005A467F"/>
    <w:rsid w:val="005A46A3"/>
    <w:rsid w:val="005A47FE"/>
    <w:rsid w:val="005A496F"/>
    <w:rsid w:val="005A4B91"/>
    <w:rsid w:val="005A50F6"/>
    <w:rsid w:val="005A578B"/>
    <w:rsid w:val="005A5DE6"/>
    <w:rsid w:val="005A5E6F"/>
    <w:rsid w:val="005A626B"/>
    <w:rsid w:val="005A6381"/>
    <w:rsid w:val="005A6858"/>
    <w:rsid w:val="005A697D"/>
    <w:rsid w:val="005A6AFA"/>
    <w:rsid w:val="005A6BA0"/>
    <w:rsid w:val="005A72F2"/>
    <w:rsid w:val="005A7E22"/>
    <w:rsid w:val="005B0096"/>
    <w:rsid w:val="005B02C2"/>
    <w:rsid w:val="005B0341"/>
    <w:rsid w:val="005B0399"/>
    <w:rsid w:val="005B0855"/>
    <w:rsid w:val="005B09C2"/>
    <w:rsid w:val="005B0A4B"/>
    <w:rsid w:val="005B0F5F"/>
    <w:rsid w:val="005B1C06"/>
    <w:rsid w:val="005B1CDA"/>
    <w:rsid w:val="005B1E97"/>
    <w:rsid w:val="005B1F3A"/>
    <w:rsid w:val="005B204F"/>
    <w:rsid w:val="005B2107"/>
    <w:rsid w:val="005B2194"/>
    <w:rsid w:val="005B2199"/>
    <w:rsid w:val="005B2339"/>
    <w:rsid w:val="005B2BC3"/>
    <w:rsid w:val="005B2D41"/>
    <w:rsid w:val="005B31EA"/>
    <w:rsid w:val="005B32F0"/>
    <w:rsid w:val="005B331B"/>
    <w:rsid w:val="005B3447"/>
    <w:rsid w:val="005B35D7"/>
    <w:rsid w:val="005B3AC9"/>
    <w:rsid w:val="005B3BFB"/>
    <w:rsid w:val="005B4125"/>
    <w:rsid w:val="005B42E1"/>
    <w:rsid w:val="005B4350"/>
    <w:rsid w:val="005B4621"/>
    <w:rsid w:val="005B4812"/>
    <w:rsid w:val="005B4CFA"/>
    <w:rsid w:val="005B4DEF"/>
    <w:rsid w:val="005B4E82"/>
    <w:rsid w:val="005B4ED1"/>
    <w:rsid w:val="005B50E0"/>
    <w:rsid w:val="005B5458"/>
    <w:rsid w:val="005B5589"/>
    <w:rsid w:val="005B55BD"/>
    <w:rsid w:val="005B574D"/>
    <w:rsid w:val="005B5B3D"/>
    <w:rsid w:val="005B5CEE"/>
    <w:rsid w:val="005B5CFF"/>
    <w:rsid w:val="005B630A"/>
    <w:rsid w:val="005B65C7"/>
    <w:rsid w:val="005B6B1E"/>
    <w:rsid w:val="005B6BD1"/>
    <w:rsid w:val="005B6BF6"/>
    <w:rsid w:val="005B6D53"/>
    <w:rsid w:val="005B6D64"/>
    <w:rsid w:val="005B7112"/>
    <w:rsid w:val="005B7166"/>
    <w:rsid w:val="005B74D2"/>
    <w:rsid w:val="005B770C"/>
    <w:rsid w:val="005B7B3E"/>
    <w:rsid w:val="005B7D74"/>
    <w:rsid w:val="005C01D1"/>
    <w:rsid w:val="005C04FD"/>
    <w:rsid w:val="005C0CD5"/>
    <w:rsid w:val="005C1616"/>
    <w:rsid w:val="005C1832"/>
    <w:rsid w:val="005C18EE"/>
    <w:rsid w:val="005C1960"/>
    <w:rsid w:val="005C19A6"/>
    <w:rsid w:val="005C1A79"/>
    <w:rsid w:val="005C1CD8"/>
    <w:rsid w:val="005C1D84"/>
    <w:rsid w:val="005C239B"/>
    <w:rsid w:val="005C28B1"/>
    <w:rsid w:val="005C2BF7"/>
    <w:rsid w:val="005C303E"/>
    <w:rsid w:val="005C30DE"/>
    <w:rsid w:val="005C38DA"/>
    <w:rsid w:val="005C39AD"/>
    <w:rsid w:val="005C3B26"/>
    <w:rsid w:val="005C3C95"/>
    <w:rsid w:val="005C3EDF"/>
    <w:rsid w:val="005C4397"/>
    <w:rsid w:val="005C44B0"/>
    <w:rsid w:val="005C45EA"/>
    <w:rsid w:val="005C48CC"/>
    <w:rsid w:val="005C5E34"/>
    <w:rsid w:val="005C5EC6"/>
    <w:rsid w:val="005C6276"/>
    <w:rsid w:val="005C62AD"/>
    <w:rsid w:val="005C63B5"/>
    <w:rsid w:val="005C674D"/>
    <w:rsid w:val="005C6842"/>
    <w:rsid w:val="005C6C37"/>
    <w:rsid w:val="005C6F00"/>
    <w:rsid w:val="005C7356"/>
    <w:rsid w:val="005C73D5"/>
    <w:rsid w:val="005C7644"/>
    <w:rsid w:val="005C77FD"/>
    <w:rsid w:val="005C7837"/>
    <w:rsid w:val="005C791C"/>
    <w:rsid w:val="005C7B31"/>
    <w:rsid w:val="005C7BF4"/>
    <w:rsid w:val="005D003A"/>
    <w:rsid w:val="005D029E"/>
    <w:rsid w:val="005D0574"/>
    <w:rsid w:val="005D0745"/>
    <w:rsid w:val="005D0C14"/>
    <w:rsid w:val="005D19D9"/>
    <w:rsid w:val="005D1A69"/>
    <w:rsid w:val="005D1B66"/>
    <w:rsid w:val="005D1B7F"/>
    <w:rsid w:val="005D1FDF"/>
    <w:rsid w:val="005D27FF"/>
    <w:rsid w:val="005D28A0"/>
    <w:rsid w:val="005D2A1B"/>
    <w:rsid w:val="005D2B0F"/>
    <w:rsid w:val="005D30FC"/>
    <w:rsid w:val="005D323E"/>
    <w:rsid w:val="005D3352"/>
    <w:rsid w:val="005D3562"/>
    <w:rsid w:val="005D363D"/>
    <w:rsid w:val="005D3794"/>
    <w:rsid w:val="005D3A17"/>
    <w:rsid w:val="005D3ACE"/>
    <w:rsid w:val="005D3D1E"/>
    <w:rsid w:val="005D3E50"/>
    <w:rsid w:val="005D3ECD"/>
    <w:rsid w:val="005D4ADF"/>
    <w:rsid w:val="005D4C26"/>
    <w:rsid w:val="005D4D03"/>
    <w:rsid w:val="005D50D9"/>
    <w:rsid w:val="005D529B"/>
    <w:rsid w:val="005D5677"/>
    <w:rsid w:val="005D5A88"/>
    <w:rsid w:val="005D5E15"/>
    <w:rsid w:val="005D5E38"/>
    <w:rsid w:val="005D5F8D"/>
    <w:rsid w:val="005D6038"/>
    <w:rsid w:val="005D6261"/>
    <w:rsid w:val="005D65AE"/>
    <w:rsid w:val="005D6A61"/>
    <w:rsid w:val="005D6B60"/>
    <w:rsid w:val="005D6D68"/>
    <w:rsid w:val="005D6E13"/>
    <w:rsid w:val="005D6E30"/>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02"/>
    <w:rsid w:val="005E1BD1"/>
    <w:rsid w:val="005E1C04"/>
    <w:rsid w:val="005E269C"/>
    <w:rsid w:val="005E2A11"/>
    <w:rsid w:val="005E2C16"/>
    <w:rsid w:val="005E3232"/>
    <w:rsid w:val="005E34C8"/>
    <w:rsid w:val="005E34F4"/>
    <w:rsid w:val="005E3586"/>
    <w:rsid w:val="005E386D"/>
    <w:rsid w:val="005E3B7E"/>
    <w:rsid w:val="005E3D0E"/>
    <w:rsid w:val="005E3EC0"/>
    <w:rsid w:val="005E4482"/>
    <w:rsid w:val="005E4678"/>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100"/>
    <w:rsid w:val="005E72FB"/>
    <w:rsid w:val="005E7F95"/>
    <w:rsid w:val="005E7FC5"/>
    <w:rsid w:val="005E7FFA"/>
    <w:rsid w:val="005F01CE"/>
    <w:rsid w:val="005F0261"/>
    <w:rsid w:val="005F0296"/>
    <w:rsid w:val="005F0718"/>
    <w:rsid w:val="005F0906"/>
    <w:rsid w:val="005F0E46"/>
    <w:rsid w:val="005F135B"/>
    <w:rsid w:val="005F1535"/>
    <w:rsid w:val="005F1942"/>
    <w:rsid w:val="005F1A1B"/>
    <w:rsid w:val="005F1BB0"/>
    <w:rsid w:val="005F20AE"/>
    <w:rsid w:val="005F22B3"/>
    <w:rsid w:val="005F2426"/>
    <w:rsid w:val="005F24DF"/>
    <w:rsid w:val="005F2AE8"/>
    <w:rsid w:val="005F2B41"/>
    <w:rsid w:val="005F2C18"/>
    <w:rsid w:val="005F2D16"/>
    <w:rsid w:val="005F335B"/>
    <w:rsid w:val="005F353B"/>
    <w:rsid w:val="005F362F"/>
    <w:rsid w:val="005F36C8"/>
    <w:rsid w:val="005F3709"/>
    <w:rsid w:val="005F3A57"/>
    <w:rsid w:val="005F3C7E"/>
    <w:rsid w:val="005F3EAB"/>
    <w:rsid w:val="005F4027"/>
    <w:rsid w:val="005F4289"/>
    <w:rsid w:val="005F42BB"/>
    <w:rsid w:val="005F45DB"/>
    <w:rsid w:val="005F4603"/>
    <w:rsid w:val="005F48C0"/>
    <w:rsid w:val="005F4E54"/>
    <w:rsid w:val="005F4EAE"/>
    <w:rsid w:val="005F574A"/>
    <w:rsid w:val="005F57F7"/>
    <w:rsid w:val="005F59DC"/>
    <w:rsid w:val="005F59E3"/>
    <w:rsid w:val="005F5DC9"/>
    <w:rsid w:val="005F6186"/>
    <w:rsid w:val="005F676C"/>
    <w:rsid w:val="005F68BE"/>
    <w:rsid w:val="005F70B6"/>
    <w:rsid w:val="005F73B3"/>
    <w:rsid w:val="005F7518"/>
    <w:rsid w:val="005F772E"/>
    <w:rsid w:val="005F775C"/>
    <w:rsid w:val="005F778D"/>
    <w:rsid w:val="005F7A87"/>
    <w:rsid w:val="005F7BA0"/>
    <w:rsid w:val="005F7C34"/>
    <w:rsid w:val="005F7E4A"/>
    <w:rsid w:val="005F7F41"/>
    <w:rsid w:val="00600905"/>
    <w:rsid w:val="006009D3"/>
    <w:rsid w:val="00600B1F"/>
    <w:rsid w:val="00600C85"/>
    <w:rsid w:val="00601080"/>
    <w:rsid w:val="006010E6"/>
    <w:rsid w:val="006011A3"/>
    <w:rsid w:val="00601784"/>
    <w:rsid w:val="006017D3"/>
    <w:rsid w:val="006017DF"/>
    <w:rsid w:val="00601C4F"/>
    <w:rsid w:val="00601F0A"/>
    <w:rsid w:val="0060217B"/>
    <w:rsid w:val="006023B8"/>
    <w:rsid w:val="00602639"/>
    <w:rsid w:val="006030B5"/>
    <w:rsid w:val="00603291"/>
    <w:rsid w:val="00603581"/>
    <w:rsid w:val="00603630"/>
    <w:rsid w:val="0060382E"/>
    <w:rsid w:val="00603CFA"/>
    <w:rsid w:val="00603D1C"/>
    <w:rsid w:val="00604174"/>
    <w:rsid w:val="006046CA"/>
    <w:rsid w:val="006049FB"/>
    <w:rsid w:val="00604DBE"/>
    <w:rsid w:val="0060510E"/>
    <w:rsid w:val="00605297"/>
    <w:rsid w:val="006057C2"/>
    <w:rsid w:val="006058CF"/>
    <w:rsid w:val="00605BCD"/>
    <w:rsid w:val="00605C2C"/>
    <w:rsid w:val="00605E4A"/>
    <w:rsid w:val="006061B0"/>
    <w:rsid w:val="006062EA"/>
    <w:rsid w:val="006063E1"/>
    <w:rsid w:val="006065E4"/>
    <w:rsid w:val="006066C2"/>
    <w:rsid w:val="006066D1"/>
    <w:rsid w:val="00606718"/>
    <w:rsid w:val="00606995"/>
    <w:rsid w:val="006069A2"/>
    <w:rsid w:val="00606F56"/>
    <w:rsid w:val="00607160"/>
    <w:rsid w:val="0060717F"/>
    <w:rsid w:val="00607982"/>
    <w:rsid w:val="00607A0E"/>
    <w:rsid w:val="00607D48"/>
    <w:rsid w:val="00610039"/>
    <w:rsid w:val="00610381"/>
    <w:rsid w:val="00610581"/>
    <w:rsid w:val="006108EE"/>
    <w:rsid w:val="00610917"/>
    <w:rsid w:val="006109E3"/>
    <w:rsid w:val="00610A2A"/>
    <w:rsid w:val="00610D2E"/>
    <w:rsid w:val="00610D5D"/>
    <w:rsid w:val="0061111D"/>
    <w:rsid w:val="0061145A"/>
    <w:rsid w:val="0061183C"/>
    <w:rsid w:val="00611B68"/>
    <w:rsid w:val="00611C07"/>
    <w:rsid w:val="00611C8F"/>
    <w:rsid w:val="00611E07"/>
    <w:rsid w:val="00611EFD"/>
    <w:rsid w:val="00612045"/>
    <w:rsid w:val="006120C3"/>
    <w:rsid w:val="0061286E"/>
    <w:rsid w:val="00612E91"/>
    <w:rsid w:val="00612F12"/>
    <w:rsid w:val="00612F99"/>
    <w:rsid w:val="006130AC"/>
    <w:rsid w:val="006136FF"/>
    <w:rsid w:val="0061371F"/>
    <w:rsid w:val="00613A47"/>
    <w:rsid w:val="00613AC9"/>
    <w:rsid w:val="00613DA3"/>
    <w:rsid w:val="00613EFC"/>
    <w:rsid w:val="00614026"/>
    <w:rsid w:val="0061404C"/>
    <w:rsid w:val="006140E8"/>
    <w:rsid w:val="006143BE"/>
    <w:rsid w:val="006143C0"/>
    <w:rsid w:val="006143E2"/>
    <w:rsid w:val="00614466"/>
    <w:rsid w:val="00614490"/>
    <w:rsid w:val="006144CD"/>
    <w:rsid w:val="00614679"/>
    <w:rsid w:val="00614786"/>
    <w:rsid w:val="00614BD6"/>
    <w:rsid w:val="00614EDE"/>
    <w:rsid w:val="0061500D"/>
    <w:rsid w:val="00615461"/>
    <w:rsid w:val="00615808"/>
    <w:rsid w:val="00615D37"/>
    <w:rsid w:val="00615E1F"/>
    <w:rsid w:val="00615E47"/>
    <w:rsid w:val="0061611B"/>
    <w:rsid w:val="00616910"/>
    <w:rsid w:val="00616945"/>
    <w:rsid w:val="006169EE"/>
    <w:rsid w:val="00616FF4"/>
    <w:rsid w:val="00617050"/>
    <w:rsid w:val="006171E8"/>
    <w:rsid w:val="006171E9"/>
    <w:rsid w:val="00617982"/>
    <w:rsid w:val="00617BE1"/>
    <w:rsid w:val="00617C13"/>
    <w:rsid w:val="00617F7C"/>
    <w:rsid w:val="00620E86"/>
    <w:rsid w:val="00621286"/>
    <w:rsid w:val="006214CE"/>
    <w:rsid w:val="0062155F"/>
    <w:rsid w:val="006219DD"/>
    <w:rsid w:val="00621AD4"/>
    <w:rsid w:val="00621D63"/>
    <w:rsid w:val="00621E48"/>
    <w:rsid w:val="00622172"/>
    <w:rsid w:val="00622A16"/>
    <w:rsid w:val="00622EA7"/>
    <w:rsid w:val="00623472"/>
    <w:rsid w:val="0062372F"/>
    <w:rsid w:val="00623940"/>
    <w:rsid w:val="00623DAF"/>
    <w:rsid w:val="006242BF"/>
    <w:rsid w:val="00624678"/>
    <w:rsid w:val="006246FE"/>
    <w:rsid w:val="00624717"/>
    <w:rsid w:val="00625073"/>
    <w:rsid w:val="00625136"/>
    <w:rsid w:val="0062524C"/>
    <w:rsid w:val="00625342"/>
    <w:rsid w:val="0062593B"/>
    <w:rsid w:val="006259FE"/>
    <w:rsid w:val="00625B38"/>
    <w:rsid w:val="006261ED"/>
    <w:rsid w:val="00626765"/>
    <w:rsid w:val="00626AB6"/>
    <w:rsid w:val="00626C3D"/>
    <w:rsid w:val="00626C48"/>
    <w:rsid w:val="00626F58"/>
    <w:rsid w:val="0062707B"/>
    <w:rsid w:val="006272EC"/>
    <w:rsid w:val="006275F3"/>
    <w:rsid w:val="00627733"/>
    <w:rsid w:val="00627882"/>
    <w:rsid w:val="00627921"/>
    <w:rsid w:val="00627FB8"/>
    <w:rsid w:val="0063016C"/>
    <w:rsid w:val="00630A86"/>
    <w:rsid w:val="00630B7A"/>
    <w:rsid w:val="00630E1F"/>
    <w:rsid w:val="006311E3"/>
    <w:rsid w:val="0063120D"/>
    <w:rsid w:val="006314EA"/>
    <w:rsid w:val="006314EC"/>
    <w:rsid w:val="00631786"/>
    <w:rsid w:val="00631B1E"/>
    <w:rsid w:val="00631FE7"/>
    <w:rsid w:val="006321EA"/>
    <w:rsid w:val="006324E6"/>
    <w:rsid w:val="0063272C"/>
    <w:rsid w:val="00632ACC"/>
    <w:rsid w:val="006332CD"/>
    <w:rsid w:val="00633313"/>
    <w:rsid w:val="006335C9"/>
    <w:rsid w:val="00633DC4"/>
    <w:rsid w:val="00633EB5"/>
    <w:rsid w:val="00633F26"/>
    <w:rsid w:val="00633FF2"/>
    <w:rsid w:val="00634207"/>
    <w:rsid w:val="00634571"/>
    <w:rsid w:val="006345C1"/>
    <w:rsid w:val="006347E8"/>
    <w:rsid w:val="00634969"/>
    <w:rsid w:val="006349C0"/>
    <w:rsid w:val="00634AB3"/>
    <w:rsid w:val="00634F76"/>
    <w:rsid w:val="00635520"/>
    <w:rsid w:val="0063576A"/>
    <w:rsid w:val="006358A3"/>
    <w:rsid w:val="00635B68"/>
    <w:rsid w:val="00635E34"/>
    <w:rsid w:val="0063608A"/>
    <w:rsid w:val="00636341"/>
    <w:rsid w:val="0063672D"/>
    <w:rsid w:val="006368C4"/>
    <w:rsid w:val="00637056"/>
    <w:rsid w:val="0063793A"/>
    <w:rsid w:val="006379F0"/>
    <w:rsid w:val="00637AD5"/>
    <w:rsid w:val="00637E9B"/>
    <w:rsid w:val="00637FDD"/>
    <w:rsid w:val="00640129"/>
    <w:rsid w:val="006407E3"/>
    <w:rsid w:val="0064090D"/>
    <w:rsid w:val="0064093F"/>
    <w:rsid w:val="00641DD3"/>
    <w:rsid w:val="00641E57"/>
    <w:rsid w:val="00641E88"/>
    <w:rsid w:val="006421E9"/>
    <w:rsid w:val="006423BE"/>
    <w:rsid w:val="0064260D"/>
    <w:rsid w:val="00642A39"/>
    <w:rsid w:val="00642DBC"/>
    <w:rsid w:val="00642FB1"/>
    <w:rsid w:val="0064307F"/>
    <w:rsid w:val="006430E6"/>
    <w:rsid w:val="006430FF"/>
    <w:rsid w:val="006432A3"/>
    <w:rsid w:val="006439EC"/>
    <w:rsid w:val="00643CED"/>
    <w:rsid w:val="00643D90"/>
    <w:rsid w:val="00644234"/>
    <w:rsid w:val="00644878"/>
    <w:rsid w:val="00644DE2"/>
    <w:rsid w:val="00645126"/>
    <w:rsid w:val="00645349"/>
    <w:rsid w:val="00645430"/>
    <w:rsid w:val="00645858"/>
    <w:rsid w:val="006458F4"/>
    <w:rsid w:val="00645F03"/>
    <w:rsid w:val="0064638B"/>
    <w:rsid w:val="00646486"/>
    <w:rsid w:val="0064658A"/>
    <w:rsid w:val="00646602"/>
    <w:rsid w:val="00646BC4"/>
    <w:rsid w:val="00646D0E"/>
    <w:rsid w:val="006471F4"/>
    <w:rsid w:val="00647782"/>
    <w:rsid w:val="006478E6"/>
    <w:rsid w:val="00647DB1"/>
    <w:rsid w:val="00647E00"/>
    <w:rsid w:val="00647F58"/>
    <w:rsid w:val="00650238"/>
    <w:rsid w:val="00650306"/>
    <w:rsid w:val="006503A5"/>
    <w:rsid w:val="00650463"/>
    <w:rsid w:val="006507FC"/>
    <w:rsid w:val="006507FD"/>
    <w:rsid w:val="0065082F"/>
    <w:rsid w:val="006509F9"/>
    <w:rsid w:val="00650D32"/>
    <w:rsid w:val="00651234"/>
    <w:rsid w:val="00651660"/>
    <w:rsid w:val="006517B9"/>
    <w:rsid w:val="00651C0A"/>
    <w:rsid w:val="00651C84"/>
    <w:rsid w:val="00651E1D"/>
    <w:rsid w:val="00652171"/>
    <w:rsid w:val="0065227C"/>
    <w:rsid w:val="006523C2"/>
    <w:rsid w:val="0065241D"/>
    <w:rsid w:val="006527D9"/>
    <w:rsid w:val="00652DBC"/>
    <w:rsid w:val="00652FFB"/>
    <w:rsid w:val="00653133"/>
    <w:rsid w:val="00653196"/>
    <w:rsid w:val="006532C3"/>
    <w:rsid w:val="00653DE9"/>
    <w:rsid w:val="00653E05"/>
    <w:rsid w:val="00654171"/>
    <w:rsid w:val="00654244"/>
    <w:rsid w:val="00654932"/>
    <w:rsid w:val="00654C9C"/>
    <w:rsid w:val="00654ED9"/>
    <w:rsid w:val="0065528D"/>
    <w:rsid w:val="0065528E"/>
    <w:rsid w:val="00655390"/>
    <w:rsid w:val="006553D9"/>
    <w:rsid w:val="00655622"/>
    <w:rsid w:val="00655858"/>
    <w:rsid w:val="0065606D"/>
    <w:rsid w:val="00656071"/>
    <w:rsid w:val="0065646C"/>
    <w:rsid w:val="006564F2"/>
    <w:rsid w:val="00656A00"/>
    <w:rsid w:val="00656D2E"/>
    <w:rsid w:val="00656E5B"/>
    <w:rsid w:val="0065716D"/>
    <w:rsid w:val="00657BA7"/>
    <w:rsid w:val="00657FD8"/>
    <w:rsid w:val="0066005B"/>
    <w:rsid w:val="006600DB"/>
    <w:rsid w:val="00660163"/>
    <w:rsid w:val="00660773"/>
    <w:rsid w:val="00660FDE"/>
    <w:rsid w:val="006612A4"/>
    <w:rsid w:val="006613F5"/>
    <w:rsid w:val="00661879"/>
    <w:rsid w:val="00661A2E"/>
    <w:rsid w:val="00661AAD"/>
    <w:rsid w:val="00661BD2"/>
    <w:rsid w:val="00661CDB"/>
    <w:rsid w:val="006621A9"/>
    <w:rsid w:val="00662328"/>
    <w:rsid w:val="006625C0"/>
    <w:rsid w:val="006627BD"/>
    <w:rsid w:val="00662B7A"/>
    <w:rsid w:val="00663175"/>
    <w:rsid w:val="006631C4"/>
    <w:rsid w:val="0066326A"/>
    <w:rsid w:val="006632D0"/>
    <w:rsid w:val="006635FA"/>
    <w:rsid w:val="0066388C"/>
    <w:rsid w:val="00663B35"/>
    <w:rsid w:val="00663CF1"/>
    <w:rsid w:val="00663F1B"/>
    <w:rsid w:val="00663FC5"/>
    <w:rsid w:val="0066419E"/>
    <w:rsid w:val="006645AF"/>
    <w:rsid w:val="006645B0"/>
    <w:rsid w:val="00664AB8"/>
    <w:rsid w:val="00664F18"/>
    <w:rsid w:val="0066523C"/>
    <w:rsid w:val="0066529F"/>
    <w:rsid w:val="0066571F"/>
    <w:rsid w:val="00665753"/>
    <w:rsid w:val="00665DA2"/>
    <w:rsid w:val="0066601A"/>
    <w:rsid w:val="006660F5"/>
    <w:rsid w:val="00666285"/>
    <w:rsid w:val="00666443"/>
    <w:rsid w:val="00666480"/>
    <w:rsid w:val="006667CC"/>
    <w:rsid w:val="00666D34"/>
    <w:rsid w:val="00667069"/>
    <w:rsid w:val="0066731A"/>
    <w:rsid w:val="00667476"/>
    <w:rsid w:val="00667E3E"/>
    <w:rsid w:val="00667F07"/>
    <w:rsid w:val="00670B9B"/>
    <w:rsid w:val="00670BCE"/>
    <w:rsid w:val="00670BE7"/>
    <w:rsid w:val="00670D78"/>
    <w:rsid w:val="00670FEA"/>
    <w:rsid w:val="00671162"/>
    <w:rsid w:val="0067179C"/>
    <w:rsid w:val="00671874"/>
    <w:rsid w:val="00671B4A"/>
    <w:rsid w:val="00671CD0"/>
    <w:rsid w:val="00671DC9"/>
    <w:rsid w:val="0067252D"/>
    <w:rsid w:val="006728C2"/>
    <w:rsid w:val="00672C31"/>
    <w:rsid w:val="00672D4E"/>
    <w:rsid w:val="006730AC"/>
    <w:rsid w:val="006733DB"/>
    <w:rsid w:val="006733E9"/>
    <w:rsid w:val="006734AA"/>
    <w:rsid w:val="006734B3"/>
    <w:rsid w:val="0067353C"/>
    <w:rsid w:val="006735B3"/>
    <w:rsid w:val="00673735"/>
    <w:rsid w:val="00673DB4"/>
    <w:rsid w:val="00674093"/>
    <w:rsid w:val="006746F8"/>
    <w:rsid w:val="006749D2"/>
    <w:rsid w:val="00674BC6"/>
    <w:rsid w:val="00675403"/>
    <w:rsid w:val="00675498"/>
    <w:rsid w:val="00675509"/>
    <w:rsid w:val="00675640"/>
    <w:rsid w:val="00675BE6"/>
    <w:rsid w:val="00676163"/>
    <w:rsid w:val="00676216"/>
    <w:rsid w:val="006764C4"/>
    <w:rsid w:val="00676F76"/>
    <w:rsid w:val="006776E6"/>
    <w:rsid w:val="00677763"/>
    <w:rsid w:val="006777E4"/>
    <w:rsid w:val="006777EB"/>
    <w:rsid w:val="00677C1A"/>
    <w:rsid w:val="00677C22"/>
    <w:rsid w:val="00677C95"/>
    <w:rsid w:val="00677FB0"/>
    <w:rsid w:val="0068004B"/>
    <w:rsid w:val="006806E9"/>
    <w:rsid w:val="006808CC"/>
    <w:rsid w:val="006809AA"/>
    <w:rsid w:val="00680AF4"/>
    <w:rsid w:val="00680BCA"/>
    <w:rsid w:val="00681495"/>
    <w:rsid w:val="006815BE"/>
    <w:rsid w:val="0068171A"/>
    <w:rsid w:val="006817D4"/>
    <w:rsid w:val="0068197B"/>
    <w:rsid w:val="00681D10"/>
    <w:rsid w:val="00681D68"/>
    <w:rsid w:val="00681F18"/>
    <w:rsid w:val="006821C4"/>
    <w:rsid w:val="00682369"/>
    <w:rsid w:val="006826EA"/>
    <w:rsid w:val="0068281F"/>
    <w:rsid w:val="00682A80"/>
    <w:rsid w:val="00682C7C"/>
    <w:rsid w:val="00682E20"/>
    <w:rsid w:val="00682F4C"/>
    <w:rsid w:val="006830CB"/>
    <w:rsid w:val="00683141"/>
    <w:rsid w:val="00683223"/>
    <w:rsid w:val="00683825"/>
    <w:rsid w:val="006838D8"/>
    <w:rsid w:val="006838DF"/>
    <w:rsid w:val="00683EB2"/>
    <w:rsid w:val="00683F2A"/>
    <w:rsid w:val="006842B9"/>
    <w:rsid w:val="006844D4"/>
    <w:rsid w:val="00684966"/>
    <w:rsid w:val="00684BAF"/>
    <w:rsid w:val="00685234"/>
    <w:rsid w:val="006856FD"/>
    <w:rsid w:val="00685899"/>
    <w:rsid w:val="006859DA"/>
    <w:rsid w:val="006861A7"/>
    <w:rsid w:val="00686482"/>
    <w:rsid w:val="0068662B"/>
    <w:rsid w:val="00686772"/>
    <w:rsid w:val="00686E60"/>
    <w:rsid w:val="00687201"/>
    <w:rsid w:val="0068727D"/>
    <w:rsid w:val="0068735F"/>
    <w:rsid w:val="00687642"/>
    <w:rsid w:val="0069023B"/>
    <w:rsid w:val="00690667"/>
    <w:rsid w:val="0069080B"/>
    <w:rsid w:val="006908E3"/>
    <w:rsid w:val="00690AAE"/>
    <w:rsid w:val="00690B9E"/>
    <w:rsid w:val="00690CBB"/>
    <w:rsid w:val="00690CC0"/>
    <w:rsid w:val="00690E50"/>
    <w:rsid w:val="00691611"/>
    <w:rsid w:val="0069172E"/>
    <w:rsid w:val="0069183A"/>
    <w:rsid w:val="00691895"/>
    <w:rsid w:val="00691932"/>
    <w:rsid w:val="006919FB"/>
    <w:rsid w:val="0069213E"/>
    <w:rsid w:val="00692162"/>
    <w:rsid w:val="00692440"/>
    <w:rsid w:val="0069246A"/>
    <w:rsid w:val="0069246E"/>
    <w:rsid w:val="0069297F"/>
    <w:rsid w:val="00692D30"/>
    <w:rsid w:val="00692E71"/>
    <w:rsid w:val="00692F53"/>
    <w:rsid w:val="00692F6A"/>
    <w:rsid w:val="006933C5"/>
    <w:rsid w:val="006934C4"/>
    <w:rsid w:val="00693F12"/>
    <w:rsid w:val="00694124"/>
    <w:rsid w:val="006941DC"/>
    <w:rsid w:val="00694416"/>
    <w:rsid w:val="00694C5F"/>
    <w:rsid w:val="006952A8"/>
    <w:rsid w:val="0069557A"/>
    <w:rsid w:val="00695597"/>
    <w:rsid w:val="00695896"/>
    <w:rsid w:val="00695EF1"/>
    <w:rsid w:val="00696411"/>
    <w:rsid w:val="00696A89"/>
    <w:rsid w:val="00696F75"/>
    <w:rsid w:val="00696FBB"/>
    <w:rsid w:val="00696FEC"/>
    <w:rsid w:val="00697165"/>
    <w:rsid w:val="00697477"/>
    <w:rsid w:val="00697532"/>
    <w:rsid w:val="00697D97"/>
    <w:rsid w:val="00697F2B"/>
    <w:rsid w:val="006A0047"/>
    <w:rsid w:val="006A0116"/>
    <w:rsid w:val="006A01C4"/>
    <w:rsid w:val="006A02D7"/>
    <w:rsid w:val="006A037E"/>
    <w:rsid w:val="006A0CC8"/>
    <w:rsid w:val="006A0F9D"/>
    <w:rsid w:val="006A1D7D"/>
    <w:rsid w:val="006A1E12"/>
    <w:rsid w:val="006A2019"/>
    <w:rsid w:val="006A21CC"/>
    <w:rsid w:val="006A2944"/>
    <w:rsid w:val="006A294D"/>
    <w:rsid w:val="006A302B"/>
    <w:rsid w:val="006A30E6"/>
    <w:rsid w:val="006A3D41"/>
    <w:rsid w:val="006A4022"/>
    <w:rsid w:val="006A4C19"/>
    <w:rsid w:val="006A511D"/>
    <w:rsid w:val="006A53F3"/>
    <w:rsid w:val="006A54B5"/>
    <w:rsid w:val="006A570E"/>
    <w:rsid w:val="006A5833"/>
    <w:rsid w:val="006A5A7A"/>
    <w:rsid w:val="006A5B87"/>
    <w:rsid w:val="006A6143"/>
    <w:rsid w:val="006A6148"/>
    <w:rsid w:val="006A6410"/>
    <w:rsid w:val="006A69F3"/>
    <w:rsid w:val="006A72F8"/>
    <w:rsid w:val="006A7354"/>
    <w:rsid w:val="006A7796"/>
    <w:rsid w:val="006A7C96"/>
    <w:rsid w:val="006A7D38"/>
    <w:rsid w:val="006A7F83"/>
    <w:rsid w:val="006B0331"/>
    <w:rsid w:val="006B0495"/>
    <w:rsid w:val="006B0DCB"/>
    <w:rsid w:val="006B0EAB"/>
    <w:rsid w:val="006B0EE5"/>
    <w:rsid w:val="006B1448"/>
    <w:rsid w:val="006B14C8"/>
    <w:rsid w:val="006B15DB"/>
    <w:rsid w:val="006B19E9"/>
    <w:rsid w:val="006B2344"/>
    <w:rsid w:val="006B2408"/>
    <w:rsid w:val="006B299D"/>
    <w:rsid w:val="006B2A99"/>
    <w:rsid w:val="006B2CA1"/>
    <w:rsid w:val="006B2F28"/>
    <w:rsid w:val="006B3325"/>
    <w:rsid w:val="006B33F7"/>
    <w:rsid w:val="006B38B3"/>
    <w:rsid w:val="006B3AF9"/>
    <w:rsid w:val="006B3C91"/>
    <w:rsid w:val="006B403E"/>
    <w:rsid w:val="006B414C"/>
    <w:rsid w:val="006B47F4"/>
    <w:rsid w:val="006B48AB"/>
    <w:rsid w:val="006B4955"/>
    <w:rsid w:val="006B4B0F"/>
    <w:rsid w:val="006B4BC6"/>
    <w:rsid w:val="006B5474"/>
    <w:rsid w:val="006B62A0"/>
    <w:rsid w:val="006B62B4"/>
    <w:rsid w:val="006B650F"/>
    <w:rsid w:val="006B6584"/>
    <w:rsid w:val="006B69CE"/>
    <w:rsid w:val="006C0449"/>
    <w:rsid w:val="006C0505"/>
    <w:rsid w:val="006C0656"/>
    <w:rsid w:val="006C0A21"/>
    <w:rsid w:val="006C0D0F"/>
    <w:rsid w:val="006C0E39"/>
    <w:rsid w:val="006C0E74"/>
    <w:rsid w:val="006C1394"/>
    <w:rsid w:val="006C1417"/>
    <w:rsid w:val="006C16B3"/>
    <w:rsid w:val="006C1721"/>
    <w:rsid w:val="006C183C"/>
    <w:rsid w:val="006C1AF8"/>
    <w:rsid w:val="006C26D6"/>
    <w:rsid w:val="006C2C87"/>
    <w:rsid w:val="006C2FED"/>
    <w:rsid w:val="006C30CF"/>
    <w:rsid w:val="006C32CF"/>
    <w:rsid w:val="006C335E"/>
    <w:rsid w:val="006C37B4"/>
    <w:rsid w:val="006C3A1F"/>
    <w:rsid w:val="006C41D7"/>
    <w:rsid w:val="006C4579"/>
    <w:rsid w:val="006C4F7E"/>
    <w:rsid w:val="006C53F8"/>
    <w:rsid w:val="006C54B1"/>
    <w:rsid w:val="006C54BB"/>
    <w:rsid w:val="006C54BE"/>
    <w:rsid w:val="006C56FC"/>
    <w:rsid w:val="006C5C6C"/>
    <w:rsid w:val="006C5E92"/>
    <w:rsid w:val="006C5F8C"/>
    <w:rsid w:val="006C63EB"/>
    <w:rsid w:val="006C72C5"/>
    <w:rsid w:val="006C7304"/>
    <w:rsid w:val="006C7488"/>
    <w:rsid w:val="006C761F"/>
    <w:rsid w:val="006C771A"/>
    <w:rsid w:val="006C7815"/>
    <w:rsid w:val="006C7DE0"/>
    <w:rsid w:val="006D00BE"/>
    <w:rsid w:val="006D024B"/>
    <w:rsid w:val="006D0438"/>
    <w:rsid w:val="006D047D"/>
    <w:rsid w:val="006D0616"/>
    <w:rsid w:val="006D092B"/>
    <w:rsid w:val="006D0E20"/>
    <w:rsid w:val="006D0EDF"/>
    <w:rsid w:val="006D0F52"/>
    <w:rsid w:val="006D0FAB"/>
    <w:rsid w:val="006D1314"/>
    <w:rsid w:val="006D150C"/>
    <w:rsid w:val="006D15EE"/>
    <w:rsid w:val="006D16CA"/>
    <w:rsid w:val="006D1793"/>
    <w:rsid w:val="006D1798"/>
    <w:rsid w:val="006D18A4"/>
    <w:rsid w:val="006D1ABE"/>
    <w:rsid w:val="006D1CF0"/>
    <w:rsid w:val="006D1D06"/>
    <w:rsid w:val="006D2070"/>
    <w:rsid w:val="006D209E"/>
    <w:rsid w:val="006D2162"/>
    <w:rsid w:val="006D216D"/>
    <w:rsid w:val="006D2268"/>
    <w:rsid w:val="006D23EE"/>
    <w:rsid w:val="006D252A"/>
    <w:rsid w:val="006D2AB0"/>
    <w:rsid w:val="006D35C7"/>
    <w:rsid w:val="006D364F"/>
    <w:rsid w:val="006D3657"/>
    <w:rsid w:val="006D3693"/>
    <w:rsid w:val="006D37A4"/>
    <w:rsid w:val="006D3944"/>
    <w:rsid w:val="006D3DC7"/>
    <w:rsid w:val="006D4161"/>
    <w:rsid w:val="006D4245"/>
    <w:rsid w:val="006D46CE"/>
    <w:rsid w:val="006D4B98"/>
    <w:rsid w:val="006D4E04"/>
    <w:rsid w:val="006D5078"/>
    <w:rsid w:val="006D54D9"/>
    <w:rsid w:val="006D5843"/>
    <w:rsid w:val="006D5DE9"/>
    <w:rsid w:val="006D62BD"/>
    <w:rsid w:val="006D6509"/>
    <w:rsid w:val="006D660D"/>
    <w:rsid w:val="006D68AC"/>
    <w:rsid w:val="006D6DF7"/>
    <w:rsid w:val="006D6EBA"/>
    <w:rsid w:val="006D7DD5"/>
    <w:rsid w:val="006D7E18"/>
    <w:rsid w:val="006E00A7"/>
    <w:rsid w:val="006E010C"/>
    <w:rsid w:val="006E0A87"/>
    <w:rsid w:val="006E0A93"/>
    <w:rsid w:val="006E0E41"/>
    <w:rsid w:val="006E10BA"/>
    <w:rsid w:val="006E16BB"/>
    <w:rsid w:val="006E1B15"/>
    <w:rsid w:val="006E1CC8"/>
    <w:rsid w:val="006E1DA5"/>
    <w:rsid w:val="006E220A"/>
    <w:rsid w:val="006E27F1"/>
    <w:rsid w:val="006E2E12"/>
    <w:rsid w:val="006E346A"/>
    <w:rsid w:val="006E3749"/>
    <w:rsid w:val="006E3C8A"/>
    <w:rsid w:val="006E3E0D"/>
    <w:rsid w:val="006E4064"/>
    <w:rsid w:val="006E4806"/>
    <w:rsid w:val="006E4C0D"/>
    <w:rsid w:val="006E4CAE"/>
    <w:rsid w:val="006E4CAF"/>
    <w:rsid w:val="006E5115"/>
    <w:rsid w:val="006E5294"/>
    <w:rsid w:val="006E56BC"/>
    <w:rsid w:val="006E58EA"/>
    <w:rsid w:val="006E5BF8"/>
    <w:rsid w:val="006E5C36"/>
    <w:rsid w:val="006E643B"/>
    <w:rsid w:val="006E65E1"/>
    <w:rsid w:val="006E67A4"/>
    <w:rsid w:val="006E6A02"/>
    <w:rsid w:val="006E6B01"/>
    <w:rsid w:val="006E6B82"/>
    <w:rsid w:val="006E6D16"/>
    <w:rsid w:val="006E6D29"/>
    <w:rsid w:val="006E71B3"/>
    <w:rsid w:val="006E73DA"/>
    <w:rsid w:val="006E7745"/>
    <w:rsid w:val="006E77B3"/>
    <w:rsid w:val="006E783D"/>
    <w:rsid w:val="006E799D"/>
    <w:rsid w:val="006E79FB"/>
    <w:rsid w:val="006E7BA7"/>
    <w:rsid w:val="006E7E32"/>
    <w:rsid w:val="006E7FA2"/>
    <w:rsid w:val="006F0036"/>
    <w:rsid w:val="006F024E"/>
    <w:rsid w:val="006F0D97"/>
    <w:rsid w:val="006F10D4"/>
    <w:rsid w:val="006F1233"/>
    <w:rsid w:val="006F1244"/>
    <w:rsid w:val="006F172C"/>
    <w:rsid w:val="006F21C6"/>
    <w:rsid w:val="006F27E0"/>
    <w:rsid w:val="006F28D9"/>
    <w:rsid w:val="006F2A7F"/>
    <w:rsid w:val="006F2F67"/>
    <w:rsid w:val="006F30EF"/>
    <w:rsid w:val="006F3625"/>
    <w:rsid w:val="006F3CA4"/>
    <w:rsid w:val="006F4148"/>
    <w:rsid w:val="006F41AA"/>
    <w:rsid w:val="006F4986"/>
    <w:rsid w:val="006F4DE0"/>
    <w:rsid w:val="006F4EF0"/>
    <w:rsid w:val="006F4F50"/>
    <w:rsid w:val="006F4FB2"/>
    <w:rsid w:val="006F515A"/>
    <w:rsid w:val="006F5BCB"/>
    <w:rsid w:val="006F5BF3"/>
    <w:rsid w:val="006F5C1C"/>
    <w:rsid w:val="006F5C90"/>
    <w:rsid w:val="006F5DB5"/>
    <w:rsid w:val="006F5E2D"/>
    <w:rsid w:val="006F62C5"/>
    <w:rsid w:val="006F6483"/>
    <w:rsid w:val="006F6C04"/>
    <w:rsid w:val="006F6EEB"/>
    <w:rsid w:val="006F7316"/>
    <w:rsid w:val="006F7332"/>
    <w:rsid w:val="006F7AF3"/>
    <w:rsid w:val="006F7BB6"/>
    <w:rsid w:val="006F7C90"/>
    <w:rsid w:val="007006EE"/>
    <w:rsid w:val="00700949"/>
    <w:rsid w:val="00700B08"/>
    <w:rsid w:val="007012D8"/>
    <w:rsid w:val="007016DE"/>
    <w:rsid w:val="00701779"/>
    <w:rsid w:val="007019B8"/>
    <w:rsid w:val="00701F15"/>
    <w:rsid w:val="007020E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B20"/>
    <w:rsid w:val="00703B4B"/>
    <w:rsid w:val="00703BEC"/>
    <w:rsid w:val="00703C5B"/>
    <w:rsid w:val="00703F00"/>
    <w:rsid w:val="0070407E"/>
    <w:rsid w:val="0070449C"/>
    <w:rsid w:val="00704530"/>
    <w:rsid w:val="007046DD"/>
    <w:rsid w:val="0070494F"/>
    <w:rsid w:val="00704969"/>
    <w:rsid w:val="00704BB0"/>
    <w:rsid w:val="00704E6D"/>
    <w:rsid w:val="00704EDF"/>
    <w:rsid w:val="00705423"/>
    <w:rsid w:val="00705758"/>
    <w:rsid w:val="00705840"/>
    <w:rsid w:val="00705E4A"/>
    <w:rsid w:val="00706774"/>
    <w:rsid w:val="0070688B"/>
    <w:rsid w:val="00706997"/>
    <w:rsid w:val="00706E43"/>
    <w:rsid w:val="00706F0F"/>
    <w:rsid w:val="0070707A"/>
    <w:rsid w:val="0070710A"/>
    <w:rsid w:val="0070717A"/>
    <w:rsid w:val="00707244"/>
    <w:rsid w:val="00707265"/>
    <w:rsid w:val="00707D82"/>
    <w:rsid w:val="00710AE5"/>
    <w:rsid w:val="007111CC"/>
    <w:rsid w:val="00711246"/>
    <w:rsid w:val="00711427"/>
    <w:rsid w:val="007114BF"/>
    <w:rsid w:val="0071151C"/>
    <w:rsid w:val="00711B1F"/>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35C"/>
    <w:rsid w:val="00714569"/>
    <w:rsid w:val="00714634"/>
    <w:rsid w:val="0071481A"/>
    <w:rsid w:val="0071533D"/>
    <w:rsid w:val="007153A5"/>
    <w:rsid w:val="007155D9"/>
    <w:rsid w:val="007157A0"/>
    <w:rsid w:val="0071591B"/>
    <w:rsid w:val="00715C4C"/>
    <w:rsid w:val="0071607D"/>
    <w:rsid w:val="0071623B"/>
    <w:rsid w:val="00716CAD"/>
    <w:rsid w:val="007174DA"/>
    <w:rsid w:val="007174DB"/>
    <w:rsid w:val="00717551"/>
    <w:rsid w:val="00717870"/>
    <w:rsid w:val="007178AF"/>
    <w:rsid w:val="007179F7"/>
    <w:rsid w:val="00717B0D"/>
    <w:rsid w:val="00717F41"/>
    <w:rsid w:val="00720723"/>
    <w:rsid w:val="00720910"/>
    <w:rsid w:val="00720B24"/>
    <w:rsid w:val="00720CF9"/>
    <w:rsid w:val="00720D97"/>
    <w:rsid w:val="00720F29"/>
    <w:rsid w:val="00720FF8"/>
    <w:rsid w:val="00721038"/>
    <w:rsid w:val="007210AE"/>
    <w:rsid w:val="007210B3"/>
    <w:rsid w:val="007213A5"/>
    <w:rsid w:val="007213BD"/>
    <w:rsid w:val="00721682"/>
    <w:rsid w:val="0072168A"/>
    <w:rsid w:val="00721B60"/>
    <w:rsid w:val="00721E12"/>
    <w:rsid w:val="00722271"/>
    <w:rsid w:val="007223C5"/>
    <w:rsid w:val="007224C2"/>
    <w:rsid w:val="007227AC"/>
    <w:rsid w:val="00722C19"/>
    <w:rsid w:val="00722D1E"/>
    <w:rsid w:val="00722DD1"/>
    <w:rsid w:val="0072327F"/>
    <w:rsid w:val="007233E9"/>
    <w:rsid w:val="007235B1"/>
    <w:rsid w:val="00723840"/>
    <w:rsid w:val="007238C4"/>
    <w:rsid w:val="007238EE"/>
    <w:rsid w:val="00723B3D"/>
    <w:rsid w:val="00724A39"/>
    <w:rsid w:val="0072537E"/>
    <w:rsid w:val="00726000"/>
    <w:rsid w:val="0072603B"/>
    <w:rsid w:val="007262B2"/>
    <w:rsid w:val="0072656E"/>
    <w:rsid w:val="007265DB"/>
    <w:rsid w:val="00726756"/>
    <w:rsid w:val="00726989"/>
    <w:rsid w:val="00726A30"/>
    <w:rsid w:val="00726C1E"/>
    <w:rsid w:val="00726FEB"/>
    <w:rsid w:val="0072722E"/>
    <w:rsid w:val="0072771B"/>
    <w:rsid w:val="00727910"/>
    <w:rsid w:val="00727DC2"/>
    <w:rsid w:val="00730280"/>
    <w:rsid w:val="00730B71"/>
    <w:rsid w:val="00731117"/>
    <w:rsid w:val="00731409"/>
    <w:rsid w:val="00731555"/>
    <w:rsid w:val="007315FC"/>
    <w:rsid w:val="00731616"/>
    <w:rsid w:val="00731EDD"/>
    <w:rsid w:val="0073207B"/>
    <w:rsid w:val="00732372"/>
    <w:rsid w:val="00732843"/>
    <w:rsid w:val="007328A5"/>
    <w:rsid w:val="007329EB"/>
    <w:rsid w:val="007329FC"/>
    <w:rsid w:val="00732DDD"/>
    <w:rsid w:val="00732F3B"/>
    <w:rsid w:val="00732F41"/>
    <w:rsid w:val="00733222"/>
    <w:rsid w:val="007332A5"/>
    <w:rsid w:val="007332C1"/>
    <w:rsid w:val="007332CD"/>
    <w:rsid w:val="007334B1"/>
    <w:rsid w:val="00733510"/>
    <w:rsid w:val="007339F3"/>
    <w:rsid w:val="00733CDE"/>
    <w:rsid w:val="00733EB2"/>
    <w:rsid w:val="00733EF8"/>
    <w:rsid w:val="007340CF"/>
    <w:rsid w:val="0073416D"/>
    <w:rsid w:val="00734270"/>
    <w:rsid w:val="00734400"/>
    <w:rsid w:val="0073482B"/>
    <w:rsid w:val="00734898"/>
    <w:rsid w:val="007348EE"/>
    <w:rsid w:val="00734A47"/>
    <w:rsid w:val="00734CE1"/>
    <w:rsid w:val="00734E65"/>
    <w:rsid w:val="00734E9B"/>
    <w:rsid w:val="00735107"/>
    <w:rsid w:val="007356BF"/>
    <w:rsid w:val="00735972"/>
    <w:rsid w:val="00735B0B"/>
    <w:rsid w:val="00736247"/>
    <w:rsid w:val="00736376"/>
    <w:rsid w:val="007366B4"/>
    <w:rsid w:val="00736FD3"/>
    <w:rsid w:val="00737424"/>
    <w:rsid w:val="007378AD"/>
    <w:rsid w:val="007378C0"/>
    <w:rsid w:val="00737C23"/>
    <w:rsid w:val="00737FEC"/>
    <w:rsid w:val="007400E2"/>
    <w:rsid w:val="00740292"/>
    <w:rsid w:val="007403DD"/>
    <w:rsid w:val="00740D16"/>
    <w:rsid w:val="00740DA2"/>
    <w:rsid w:val="00740FB1"/>
    <w:rsid w:val="0074127A"/>
    <w:rsid w:val="007415CD"/>
    <w:rsid w:val="00742422"/>
    <w:rsid w:val="007424E5"/>
    <w:rsid w:val="0074262A"/>
    <w:rsid w:val="0074269A"/>
    <w:rsid w:val="00742AF9"/>
    <w:rsid w:val="00742B07"/>
    <w:rsid w:val="00742DB5"/>
    <w:rsid w:val="00742ECE"/>
    <w:rsid w:val="00743059"/>
    <w:rsid w:val="00743685"/>
    <w:rsid w:val="0074386C"/>
    <w:rsid w:val="00743DFD"/>
    <w:rsid w:val="00744479"/>
    <w:rsid w:val="00744619"/>
    <w:rsid w:val="0074462C"/>
    <w:rsid w:val="0074497C"/>
    <w:rsid w:val="00744D93"/>
    <w:rsid w:val="00745019"/>
    <w:rsid w:val="007455E6"/>
    <w:rsid w:val="00745C12"/>
    <w:rsid w:val="00745CCD"/>
    <w:rsid w:val="00745DCF"/>
    <w:rsid w:val="00746BA2"/>
    <w:rsid w:val="00746E0F"/>
    <w:rsid w:val="0074755F"/>
    <w:rsid w:val="00747B66"/>
    <w:rsid w:val="00747D96"/>
    <w:rsid w:val="007502E4"/>
    <w:rsid w:val="0075064C"/>
    <w:rsid w:val="00750E7E"/>
    <w:rsid w:val="00751650"/>
    <w:rsid w:val="00751961"/>
    <w:rsid w:val="00751AAF"/>
    <w:rsid w:val="00752285"/>
    <w:rsid w:val="00752721"/>
    <w:rsid w:val="00752801"/>
    <w:rsid w:val="00752ADC"/>
    <w:rsid w:val="00752B26"/>
    <w:rsid w:val="00752B96"/>
    <w:rsid w:val="00752E39"/>
    <w:rsid w:val="00753089"/>
    <w:rsid w:val="00753DD3"/>
    <w:rsid w:val="0075434F"/>
    <w:rsid w:val="00754471"/>
    <w:rsid w:val="0075451A"/>
    <w:rsid w:val="00754C24"/>
    <w:rsid w:val="00754E06"/>
    <w:rsid w:val="0075525C"/>
    <w:rsid w:val="00755374"/>
    <w:rsid w:val="0075566D"/>
    <w:rsid w:val="007556C3"/>
    <w:rsid w:val="0075580D"/>
    <w:rsid w:val="00755956"/>
    <w:rsid w:val="00755A23"/>
    <w:rsid w:val="00755D46"/>
    <w:rsid w:val="00756142"/>
    <w:rsid w:val="007561B4"/>
    <w:rsid w:val="007562B3"/>
    <w:rsid w:val="0075688C"/>
    <w:rsid w:val="007569D9"/>
    <w:rsid w:val="00756AA0"/>
    <w:rsid w:val="00756FA2"/>
    <w:rsid w:val="0075767D"/>
    <w:rsid w:val="0075785E"/>
    <w:rsid w:val="00757CE6"/>
    <w:rsid w:val="007607F3"/>
    <w:rsid w:val="0076151C"/>
    <w:rsid w:val="007616B7"/>
    <w:rsid w:val="00761801"/>
    <w:rsid w:val="00761B79"/>
    <w:rsid w:val="00761E6B"/>
    <w:rsid w:val="00761FC2"/>
    <w:rsid w:val="007622F8"/>
    <w:rsid w:val="00762D4F"/>
    <w:rsid w:val="00763049"/>
    <w:rsid w:val="00763097"/>
    <w:rsid w:val="00763A41"/>
    <w:rsid w:val="00763AE0"/>
    <w:rsid w:val="00763FA4"/>
    <w:rsid w:val="00764C54"/>
    <w:rsid w:val="00764CB0"/>
    <w:rsid w:val="0076506C"/>
    <w:rsid w:val="007651A7"/>
    <w:rsid w:val="00765229"/>
    <w:rsid w:val="00765890"/>
    <w:rsid w:val="007658C6"/>
    <w:rsid w:val="007660A1"/>
    <w:rsid w:val="0076613D"/>
    <w:rsid w:val="00766266"/>
    <w:rsid w:val="0076641B"/>
    <w:rsid w:val="0076651A"/>
    <w:rsid w:val="007666D8"/>
    <w:rsid w:val="0076674C"/>
    <w:rsid w:val="00766D03"/>
    <w:rsid w:val="00766D10"/>
    <w:rsid w:val="00766F2A"/>
    <w:rsid w:val="0076718A"/>
    <w:rsid w:val="007671B6"/>
    <w:rsid w:val="007671DA"/>
    <w:rsid w:val="00767433"/>
    <w:rsid w:val="0076767E"/>
    <w:rsid w:val="007677B8"/>
    <w:rsid w:val="00767ADE"/>
    <w:rsid w:val="00767C28"/>
    <w:rsid w:val="007707EE"/>
    <w:rsid w:val="00770C72"/>
    <w:rsid w:val="00770FBF"/>
    <w:rsid w:val="007711D8"/>
    <w:rsid w:val="007719A8"/>
    <w:rsid w:val="00771CC5"/>
    <w:rsid w:val="00771DB8"/>
    <w:rsid w:val="0077228C"/>
    <w:rsid w:val="00772BB8"/>
    <w:rsid w:val="00772C15"/>
    <w:rsid w:val="00772D7B"/>
    <w:rsid w:val="00772F03"/>
    <w:rsid w:val="00772FA8"/>
    <w:rsid w:val="00773149"/>
    <w:rsid w:val="0077348F"/>
    <w:rsid w:val="007737D3"/>
    <w:rsid w:val="00773A71"/>
    <w:rsid w:val="00773B74"/>
    <w:rsid w:val="00773CAE"/>
    <w:rsid w:val="007741FA"/>
    <w:rsid w:val="00774593"/>
    <w:rsid w:val="00774725"/>
    <w:rsid w:val="0077489F"/>
    <w:rsid w:val="00774B44"/>
    <w:rsid w:val="00774B87"/>
    <w:rsid w:val="00774C88"/>
    <w:rsid w:val="00774D02"/>
    <w:rsid w:val="007750D9"/>
    <w:rsid w:val="00775241"/>
    <w:rsid w:val="00775265"/>
    <w:rsid w:val="007753B5"/>
    <w:rsid w:val="00775695"/>
    <w:rsid w:val="00775788"/>
    <w:rsid w:val="00775AAA"/>
    <w:rsid w:val="007763F9"/>
    <w:rsid w:val="00776EDA"/>
    <w:rsid w:val="007773AF"/>
    <w:rsid w:val="00777463"/>
    <w:rsid w:val="00777599"/>
    <w:rsid w:val="007779A0"/>
    <w:rsid w:val="00777A2C"/>
    <w:rsid w:val="00777A79"/>
    <w:rsid w:val="007804CC"/>
    <w:rsid w:val="00780F1B"/>
    <w:rsid w:val="00780FEA"/>
    <w:rsid w:val="007812FC"/>
    <w:rsid w:val="0078134B"/>
    <w:rsid w:val="0078165D"/>
    <w:rsid w:val="00781C97"/>
    <w:rsid w:val="00782B59"/>
    <w:rsid w:val="00782D66"/>
    <w:rsid w:val="00782F57"/>
    <w:rsid w:val="00783603"/>
    <w:rsid w:val="00783786"/>
    <w:rsid w:val="00783D34"/>
    <w:rsid w:val="00784888"/>
    <w:rsid w:val="00784BCF"/>
    <w:rsid w:val="00784F4F"/>
    <w:rsid w:val="00785646"/>
    <w:rsid w:val="00785B9C"/>
    <w:rsid w:val="00785CF8"/>
    <w:rsid w:val="00785EA1"/>
    <w:rsid w:val="007860F9"/>
    <w:rsid w:val="0078621C"/>
    <w:rsid w:val="007862B1"/>
    <w:rsid w:val="00786628"/>
    <w:rsid w:val="00786B64"/>
    <w:rsid w:val="0078734E"/>
    <w:rsid w:val="00787700"/>
    <w:rsid w:val="007879CD"/>
    <w:rsid w:val="00787FBB"/>
    <w:rsid w:val="0079003C"/>
    <w:rsid w:val="00790A3E"/>
    <w:rsid w:val="00790BBC"/>
    <w:rsid w:val="00790BE6"/>
    <w:rsid w:val="00790D08"/>
    <w:rsid w:val="00790F87"/>
    <w:rsid w:val="00791119"/>
    <w:rsid w:val="0079147B"/>
    <w:rsid w:val="007917A5"/>
    <w:rsid w:val="00791A59"/>
    <w:rsid w:val="00791B62"/>
    <w:rsid w:val="00791E3A"/>
    <w:rsid w:val="00792A24"/>
    <w:rsid w:val="0079304F"/>
    <w:rsid w:val="00793259"/>
    <w:rsid w:val="00793277"/>
    <w:rsid w:val="007934F1"/>
    <w:rsid w:val="007934FB"/>
    <w:rsid w:val="00793934"/>
    <w:rsid w:val="00793987"/>
    <w:rsid w:val="0079435F"/>
    <w:rsid w:val="00794474"/>
    <w:rsid w:val="007944E3"/>
    <w:rsid w:val="0079489A"/>
    <w:rsid w:val="0079493C"/>
    <w:rsid w:val="00794F40"/>
    <w:rsid w:val="007951D5"/>
    <w:rsid w:val="0079585F"/>
    <w:rsid w:val="00795A23"/>
    <w:rsid w:val="00795EE0"/>
    <w:rsid w:val="00796068"/>
    <w:rsid w:val="00796163"/>
    <w:rsid w:val="00796472"/>
    <w:rsid w:val="0079657E"/>
    <w:rsid w:val="0079679D"/>
    <w:rsid w:val="00796CC0"/>
    <w:rsid w:val="00796CF1"/>
    <w:rsid w:val="00797317"/>
    <w:rsid w:val="007974AF"/>
    <w:rsid w:val="007979EA"/>
    <w:rsid w:val="00797A74"/>
    <w:rsid w:val="00797ACF"/>
    <w:rsid w:val="00797C1C"/>
    <w:rsid w:val="007A09CF"/>
    <w:rsid w:val="007A1151"/>
    <w:rsid w:val="007A1397"/>
    <w:rsid w:val="007A13C1"/>
    <w:rsid w:val="007A1456"/>
    <w:rsid w:val="007A1706"/>
    <w:rsid w:val="007A17A6"/>
    <w:rsid w:val="007A1970"/>
    <w:rsid w:val="007A19BC"/>
    <w:rsid w:val="007A1A35"/>
    <w:rsid w:val="007A1EB5"/>
    <w:rsid w:val="007A1F6E"/>
    <w:rsid w:val="007A2166"/>
    <w:rsid w:val="007A2955"/>
    <w:rsid w:val="007A2B7F"/>
    <w:rsid w:val="007A2DEA"/>
    <w:rsid w:val="007A3059"/>
    <w:rsid w:val="007A336F"/>
    <w:rsid w:val="007A33FA"/>
    <w:rsid w:val="007A3544"/>
    <w:rsid w:val="007A3811"/>
    <w:rsid w:val="007A3A89"/>
    <w:rsid w:val="007A4113"/>
    <w:rsid w:val="007A45A6"/>
    <w:rsid w:val="007A493F"/>
    <w:rsid w:val="007A4BF0"/>
    <w:rsid w:val="007A5018"/>
    <w:rsid w:val="007A536B"/>
    <w:rsid w:val="007A5409"/>
    <w:rsid w:val="007A5922"/>
    <w:rsid w:val="007A5924"/>
    <w:rsid w:val="007A5969"/>
    <w:rsid w:val="007A5AAE"/>
    <w:rsid w:val="007A5BC2"/>
    <w:rsid w:val="007A5EED"/>
    <w:rsid w:val="007A63D4"/>
    <w:rsid w:val="007A671A"/>
    <w:rsid w:val="007A679D"/>
    <w:rsid w:val="007A71E1"/>
    <w:rsid w:val="007A7232"/>
    <w:rsid w:val="007A7635"/>
    <w:rsid w:val="007A7675"/>
    <w:rsid w:val="007A7750"/>
    <w:rsid w:val="007A7790"/>
    <w:rsid w:val="007A77BF"/>
    <w:rsid w:val="007A7AA2"/>
    <w:rsid w:val="007A7C23"/>
    <w:rsid w:val="007B0260"/>
    <w:rsid w:val="007B0309"/>
    <w:rsid w:val="007B035D"/>
    <w:rsid w:val="007B05AC"/>
    <w:rsid w:val="007B07A6"/>
    <w:rsid w:val="007B09E9"/>
    <w:rsid w:val="007B0A30"/>
    <w:rsid w:val="007B0BF2"/>
    <w:rsid w:val="007B0D16"/>
    <w:rsid w:val="007B100F"/>
    <w:rsid w:val="007B16B1"/>
    <w:rsid w:val="007B1ABA"/>
    <w:rsid w:val="007B1DC7"/>
    <w:rsid w:val="007B2070"/>
    <w:rsid w:val="007B221D"/>
    <w:rsid w:val="007B24B8"/>
    <w:rsid w:val="007B259B"/>
    <w:rsid w:val="007B27EB"/>
    <w:rsid w:val="007B2A2F"/>
    <w:rsid w:val="007B322F"/>
    <w:rsid w:val="007B38E3"/>
    <w:rsid w:val="007B3B33"/>
    <w:rsid w:val="007B3F28"/>
    <w:rsid w:val="007B3F58"/>
    <w:rsid w:val="007B434A"/>
    <w:rsid w:val="007B452C"/>
    <w:rsid w:val="007B459E"/>
    <w:rsid w:val="007B471E"/>
    <w:rsid w:val="007B4ACA"/>
    <w:rsid w:val="007B4E1A"/>
    <w:rsid w:val="007B5018"/>
    <w:rsid w:val="007B52CF"/>
    <w:rsid w:val="007B53DE"/>
    <w:rsid w:val="007B53E7"/>
    <w:rsid w:val="007B6129"/>
    <w:rsid w:val="007B65B3"/>
    <w:rsid w:val="007B66B8"/>
    <w:rsid w:val="007B6913"/>
    <w:rsid w:val="007B6A14"/>
    <w:rsid w:val="007B6ADD"/>
    <w:rsid w:val="007B6DFA"/>
    <w:rsid w:val="007B6E2E"/>
    <w:rsid w:val="007B7287"/>
    <w:rsid w:val="007B74C3"/>
    <w:rsid w:val="007B753A"/>
    <w:rsid w:val="007B7637"/>
    <w:rsid w:val="007B7677"/>
    <w:rsid w:val="007B7821"/>
    <w:rsid w:val="007B7980"/>
    <w:rsid w:val="007B7A70"/>
    <w:rsid w:val="007C0033"/>
    <w:rsid w:val="007C06A5"/>
    <w:rsid w:val="007C08AB"/>
    <w:rsid w:val="007C161D"/>
    <w:rsid w:val="007C17CF"/>
    <w:rsid w:val="007C2208"/>
    <w:rsid w:val="007C24B9"/>
    <w:rsid w:val="007C2CBC"/>
    <w:rsid w:val="007C2EA3"/>
    <w:rsid w:val="007C33E6"/>
    <w:rsid w:val="007C3515"/>
    <w:rsid w:val="007C38F7"/>
    <w:rsid w:val="007C3908"/>
    <w:rsid w:val="007C3AA6"/>
    <w:rsid w:val="007C40E5"/>
    <w:rsid w:val="007C4290"/>
    <w:rsid w:val="007C42FB"/>
    <w:rsid w:val="007C4499"/>
    <w:rsid w:val="007C4801"/>
    <w:rsid w:val="007C4E99"/>
    <w:rsid w:val="007C5151"/>
    <w:rsid w:val="007C546B"/>
    <w:rsid w:val="007C54B5"/>
    <w:rsid w:val="007C55E8"/>
    <w:rsid w:val="007C565B"/>
    <w:rsid w:val="007C5953"/>
    <w:rsid w:val="007C59C0"/>
    <w:rsid w:val="007C59F3"/>
    <w:rsid w:val="007C5B8D"/>
    <w:rsid w:val="007C5ECA"/>
    <w:rsid w:val="007C670D"/>
    <w:rsid w:val="007C68D2"/>
    <w:rsid w:val="007C6A87"/>
    <w:rsid w:val="007C6ACF"/>
    <w:rsid w:val="007C6B7A"/>
    <w:rsid w:val="007C6D5A"/>
    <w:rsid w:val="007C7167"/>
    <w:rsid w:val="007C7170"/>
    <w:rsid w:val="007C7359"/>
    <w:rsid w:val="007C7419"/>
    <w:rsid w:val="007C782D"/>
    <w:rsid w:val="007C7DF2"/>
    <w:rsid w:val="007D01DE"/>
    <w:rsid w:val="007D0B2E"/>
    <w:rsid w:val="007D0C56"/>
    <w:rsid w:val="007D0CD1"/>
    <w:rsid w:val="007D0ED0"/>
    <w:rsid w:val="007D1005"/>
    <w:rsid w:val="007D1048"/>
    <w:rsid w:val="007D1A48"/>
    <w:rsid w:val="007D1F01"/>
    <w:rsid w:val="007D246B"/>
    <w:rsid w:val="007D250D"/>
    <w:rsid w:val="007D2D2B"/>
    <w:rsid w:val="007D3500"/>
    <w:rsid w:val="007D350E"/>
    <w:rsid w:val="007D37D7"/>
    <w:rsid w:val="007D3868"/>
    <w:rsid w:val="007D3E0E"/>
    <w:rsid w:val="007D3F33"/>
    <w:rsid w:val="007D3F48"/>
    <w:rsid w:val="007D4075"/>
    <w:rsid w:val="007D4104"/>
    <w:rsid w:val="007D4178"/>
    <w:rsid w:val="007D420F"/>
    <w:rsid w:val="007D4757"/>
    <w:rsid w:val="007D48CF"/>
    <w:rsid w:val="007D4A4A"/>
    <w:rsid w:val="007D4BDC"/>
    <w:rsid w:val="007D4C4B"/>
    <w:rsid w:val="007D51C3"/>
    <w:rsid w:val="007D560E"/>
    <w:rsid w:val="007D5AAB"/>
    <w:rsid w:val="007D5D5F"/>
    <w:rsid w:val="007D5F85"/>
    <w:rsid w:val="007D62EC"/>
    <w:rsid w:val="007D700A"/>
    <w:rsid w:val="007D743A"/>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65D"/>
    <w:rsid w:val="007E1DAC"/>
    <w:rsid w:val="007E1DD3"/>
    <w:rsid w:val="007E209F"/>
    <w:rsid w:val="007E23C8"/>
    <w:rsid w:val="007E25F0"/>
    <w:rsid w:val="007E2815"/>
    <w:rsid w:val="007E2878"/>
    <w:rsid w:val="007E28E1"/>
    <w:rsid w:val="007E2A7E"/>
    <w:rsid w:val="007E2A98"/>
    <w:rsid w:val="007E3070"/>
    <w:rsid w:val="007E3D77"/>
    <w:rsid w:val="007E4109"/>
    <w:rsid w:val="007E456A"/>
    <w:rsid w:val="007E4655"/>
    <w:rsid w:val="007E4E0A"/>
    <w:rsid w:val="007E4F8E"/>
    <w:rsid w:val="007E4FD0"/>
    <w:rsid w:val="007E50E4"/>
    <w:rsid w:val="007E50F7"/>
    <w:rsid w:val="007E5187"/>
    <w:rsid w:val="007E5349"/>
    <w:rsid w:val="007E55E0"/>
    <w:rsid w:val="007E579F"/>
    <w:rsid w:val="007E5B24"/>
    <w:rsid w:val="007E5C22"/>
    <w:rsid w:val="007E5C50"/>
    <w:rsid w:val="007E5DED"/>
    <w:rsid w:val="007E6017"/>
    <w:rsid w:val="007E6747"/>
    <w:rsid w:val="007E6B99"/>
    <w:rsid w:val="007E6FFA"/>
    <w:rsid w:val="007E7300"/>
    <w:rsid w:val="007E7577"/>
    <w:rsid w:val="007E7854"/>
    <w:rsid w:val="007E79C9"/>
    <w:rsid w:val="007E79CB"/>
    <w:rsid w:val="007E7C33"/>
    <w:rsid w:val="007E7D7E"/>
    <w:rsid w:val="007E7E98"/>
    <w:rsid w:val="007E7ECC"/>
    <w:rsid w:val="007E7FF2"/>
    <w:rsid w:val="007F00D0"/>
    <w:rsid w:val="007F0546"/>
    <w:rsid w:val="007F0635"/>
    <w:rsid w:val="007F0754"/>
    <w:rsid w:val="007F09F2"/>
    <w:rsid w:val="007F0D41"/>
    <w:rsid w:val="007F1691"/>
    <w:rsid w:val="007F1AC7"/>
    <w:rsid w:val="007F1B7A"/>
    <w:rsid w:val="007F1DEB"/>
    <w:rsid w:val="007F2142"/>
    <w:rsid w:val="007F22A5"/>
    <w:rsid w:val="007F27A7"/>
    <w:rsid w:val="007F2A0B"/>
    <w:rsid w:val="007F2DC4"/>
    <w:rsid w:val="007F2E4B"/>
    <w:rsid w:val="007F367E"/>
    <w:rsid w:val="007F3ACC"/>
    <w:rsid w:val="007F3B8F"/>
    <w:rsid w:val="007F3D93"/>
    <w:rsid w:val="007F413A"/>
    <w:rsid w:val="007F421D"/>
    <w:rsid w:val="007F45B9"/>
    <w:rsid w:val="007F497E"/>
    <w:rsid w:val="007F4E05"/>
    <w:rsid w:val="007F521A"/>
    <w:rsid w:val="007F5240"/>
    <w:rsid w:val="007F52C6"/>
    <w:rsid w:val="007F532E"/>
    <w:rsid w:val="007F54D2"/>
    <w:rsid w:val="007F5688"/>
    <w:rsid w:val="007F588F"/>
    <w:rsid w:val="007F5E63"/>
    <w:rsid w:val="007F603C"/>
    <w:rsid w:val="007F6049"/>
    <w:rsid w:val="007F617F"/>
    <w:rsid w:val="007F633E"/>
    <w:rsid w:val="007F66A5"/>
    <w:rsid w:val="007F6947"/>
    <w:rsid w:val="007F7247"/>
    <w:rsid w:val="007F72E0"/>
    <w:rsid w:val="007F74A9"/>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63E"/>
    <w:rsid w:val="00802807"/>
    <w:rsid w:val="008028DA"/>
    <w:rsid w:val="00802CC5"/>
    <w:rsid w:val="00802DA0"/>
    <w:rsid w:val="00803139"/>
    <w:rsid w:val="00803CE2"/>
    <w:rsid w:val="008043A4"/>
    <w:rsid w:val="00804983"/>
    <w:rsid w:val="008051DE"/>
    <w:rsid w:val="00805350"/>
    <w:rsid w:val="00805594"/>
    <w:rsid w:val="00805656"/>
    <w:rsid w:val="00805659"/>
    <w:rsid w:val="0080593E"/>
    <w:rsid w:val="00805F9A"/>
    <w:rsid w:val="0080618C"/>
    <w:rsid w:val="008063ED"/>
    <w:rsid w:val="008069B2"/>
    <w:rsid w:val="00806ABA"/>
    <w:rsid w:val="00806BC2"/>
    <w:rsid w:val="0080733E"/>
    <w:rsid w:val="008074A3"/>
    <w:rsid w:val="0080783D"/>
    <w:rsid w:val="00807D62"/>
    <w:rsid w:val="008100B2"/>
    <w:rsid w:val="00810A71"/>
    <w:rsid w:val="00810B66"/>
    <w:rsid w:val="00810B76"/>
    <w:rsid w:val="00810CC2"/>
    <w:rsid w:val="008119E6"/>
    <w:rsid w:val="00811B4D"/>
    <w:rsid w:val="00811DA1"/>
    <w:rsid w:val="008124CB"/>
    <w:rsid w:val="00812C2A"/>
    <w:rsid w:val="00812FCB"/>
    <w:rsid w:val="00813052"/>
    <w:rsid w:val="008130EC"/>
    <w:rsid w:val="0081324B"/>
    <w:rsid w:val="008134C6"/>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17C7D"/>
    <w:rsid w:val="008201ED"/>
    <w:rsid w:val="008202BD"/>
    <w:rsid w:val="008203CB"/>
    <w:rsid w:val="0082096B"/>
    <w:rsid w:val="008209BC"/>
    <w:rsid w:val="00820CEA"/>
    <w:rsid w:val="0082117C"/>
    <w:rsid w:val="0082124A"/>
    <w:rsid w:val="00821702"/>
    <w:rsid w:val="008218ED"/>
    <w:rsid w:val="00822563"/>
    <w:rsid w:val="008231C5"/>
    <w:rsid w:val="00823472"/>
    <w:rsid w:val="008234BD"/>
    <w:rsid w:val="00823663"/>
    <w:rsid w:val="0082372E"/>
    <w:rsid w:val="00823997"/>
    <w:rsid w:val="00823A7E"/>
    <w:rsid w:val="00823D0F"/>
    <w:rsid w:val="0082437A"/>
    <w:rsid w:val="00824A8C"/>
    <w:rsid w:val="008250A5"/>
    <w:rsid w:val="00825155"/>
    <w:rsid w:val="0082545C"/>
    <w:rsid w:val="008258FE"/>
    <w:rsid w:val="00825D4C"/>
    <w:rsid w:val="00825D9F"/>
    <w:rsid w:val="00825EB9"/>
    <w:rsid w:val="008261E9"/>
    <w:rsid w:val="008262FE"/>
    <w:rsid w:val="008263A8"/>
    <w:rsid w:val="00826614"/>
    <w:rsid w:val="0082668A"/>
    <w:rsid w:val="008266D3"/>
    <w:rsid w:val="00826786"/>
    <w:rsid w:val="00827461"/>
    <w:rsid w:val="008277BF"/>
    <w:rsid w:val="00827830"/>
    <w:rsid w:val="00827A03"/>
    <w:rsid w:val="00827D75"/>
    <w:rsid w:val="00830099"/>
    <w:rsid w:val="008301A9"/>
    <w:rsid w:val="008301B7"/>
    <w:rsid w:val="008303E2"/>
    <w:rsid w:val="00830537"/>
    <w:rsid w:val="00830917"/>
    <w:rsid w:val="00830B28"/>
    <w:rsid w:val="00830D99"/>
    <w:rsid w:val="00830EB9"/>
    <w:rsid w:val="00830FFD"/>
    <w:rsid w:val="00831194"/>
    <w:rsid w:val="0083125A"/>
    <w:rsid w:val="00831589"/>
    <w:rsid w:val="0083169F"/>
    <w:rsid w:val="008317D7"/>
    <w:rsid w:val="00831B7E"/>
    <w:rsid w:val="0083235E"/>
    <w:rsid w:val="00832496"/>
    <w:rsid w:val="00832E0D"/>
    <w:rsid w:val="0083324B"/>
    <w:rsid w:val="008333A6"/>
    <w:rsid w:val="00833867"/>
    <w:rsid w:val="00833A8F"/>
    <w:rsid w:val="00833C13"/>
    <w:rsid w:val="00833D53"/>
    <w:rsid w:val="00834123"/>
    <w:rsid w:val="008341F8"/>
    <w:rsid w:val="00834892"/>
    <w:rsid w:val="0083514E"/>
    <w:rsid w:val="00835151"/>
    <w:rsid w:val="008359DA"/>
    <w:rsid w:val="008359F3"/>
    <w:rsid w:val="00835B16"/>
    <w:rsid w:val="00835C7F"/>
    <w:rsid w:val="00835DB6"/>
    <w:rsid w:val="00836113"/>
    <w:rsid w:val="0083654D"/>
    <w:rsid w:val="008369D4"/>
    <w:rsid w:val="00836AC2"/>
    <w:rsid w:val="00836D7F"/>
    <w:rsid w:val="0083711B"/>
    <w:rsid w:val="00837188"/>
    <w:rsid w:val="008376FE"/>
    <w:rsid w:val="00837C00"/>
    <w:rsid w:val="00837D13"/>
    <w:rsid w:val="0084005B"/>
    <w:rsid w:val="008401EF"/>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594"/>
    <w:rsid w:val="008447B9"/>
    <w:rsid w:val="008447C8"/>
    <w:rsid w:val="00844C5B"/>
    <w:rsid w:val="00844F50"/>
    <w:rsid w:val="008451F5"/>
    <w:rsid w:val="00845856"/>
    <w:rsid w:val="008458D3"/>
    <w:rsid w:val="00845944"/>
    <w:rsid w:val="00845DFB"/>
    <w:rsid w:val="00845E6A"/>
    <w:rsid w:val="00846833"/>
    <w:rsid w:val="00846CE5"/>
    <w:rsid w:val="00847120"/>
    <w:rsid w:val="008475D6"/>
    <w:rsid w:val="00847B37"/>
    <w:rsid w:val="00847B7F"/>
    <w:rsid w:val="00847CE5"/>
    <w:rsid w:val="00847FAE"/>
    <w:rsid w:val="0085012C"/>
    <w:rsid w:val="008501A4"/>
    <w:rsid w:val="00850279"/>
    <w:rsid w:val="008502F2"/>
    <w:rsid w:val="008505A1"/>
    <w:rsid w:val="00850817"/>
    <w:rsid w:val="008508FD"/>
    <w:rsid w:val="00850D6A"/>
    <w:rsid w:val="00850D70"/>
    <w:rsid w:val="008511F2"/>
    <w:rsid w:val="008517EC"/>
    <w:rsid w:val="00851AF9"/>
    <w:rsid w:val="00851D16"/>
    <w:rsid w:val="00851E54"/>
    <w:rsid w:val="00852005"/>
    <w:rsid w:val="008523AE"/>
    <w:rsid w:val="00852769"/>
    <w:rsid w:val="0085284B"/>
    <w:rsid w:val="0085292C"/>
    <w:rsid w:val="0085292E"/>
    <w:rsid w:val="00852B02"/>
    <w:rsid w:val="00852B27"/>
    <w:rsid w:val="00852D0D"/>
    <w:rsid w:val="00853A16"/>
    <w:rsid w:val="00853B91"/>
    <w:rsid w:val="00853F97"/>
    <w:rsid w:val="0085433A"/>
    <w:rsid w:val="00854A62"/>
    <w:rsid w:val="00854A85"/>
    <w:rsid w:val="00854B32"/>
    <w:rsid w:val="00854DD3"/>
    <w:rsid w:val="0085553C"/>
    <w:rsid w:val="00855F2B"/>
    <w:rsid w:val="00855FBE"/>
    <w:rsid w:val="00856252"/>
    <w:rsid w:val="00856498"/>
    <w:rsid w:val="00856BAE"/>
    <w:rsid w:val="00856C76"/>
    <w:rsid w:val="00856E10"/>
    <w:rsid w:val="008570DF"/>
    <w:rsid w:val="008571A7"/>
    <w:rsid w:val="00857554"/>
    <w:rsid w:val="00857634"/>
    <w:rsid w:val="008577C7"/>
    <w:rsid w:val="008578B7"/>
    <w:rsid w:val="0085795A"/>
    <w:rsid w:val="00857E42"/>
    <w:rsid w:val="00857FFB"/>
    <w:rsid w:val="008600E5"/>
    <w:rsid w:val="00860B38"/>
    <w:rsid w:val="0086124E"/>
    <w:rsid w:val="00861A5F"/>
    <w:rsid w:val="00861AF9"/>
    <w:rsid w:val="00861B74"/>
    <w:rsid w:val="00861D98"/>
    <w:rsid w:val="00861DF4"/>
    <w:rsid w:val="00861E30"/>
    <w:rsid w:val="008625ED"/>
    <w:rsid w:val="00862725"/>
    <w:rsid w:val="00862AAE"/>
    <w:rsid w:val="00862ADD"/>
    <w:rsid w:val="00862DB7"/>
    <w:rsid w:val="00862F06"/>
    <w:rsid w:val="008634A8"/>
    <w:rsid w:val="00863C6A"/>
    <w:rsid w:val="00864A10"/>
    <w:rsid w:val="00864F86"/>
    <w:rsid w:val="00865089"/>
    <w:rsid w:val="00865163"/>
    <w:rsid w:val="008652C9"/>
    <w:rsid w:val="008654E6"/>
    <w:rsid w:val="00865D8B"/>
    <w:rsid w:val="00866084"/>
    <w:rsid w:val="00866527"/>
    <w:rsid w:val="00866992"/>
    <w:rsid w:val="00866CA9"/>
    <w:rsid w:val="008676DF"/>
    <w:rsid w:val="00867897"/>
    <w:rsid w:val="00867AD6"/>
    <w:rsid w:val="00867C5B"/>
    <w:rsid w:val="00867E32"/>
    <w:rsid w:val="0087057E"/>
    <w:rsid w:val="008706B6"/>
    <w:rsid w:val="00870780"/>
    <w:rsid w:val="00870AAD"/>
    <w:rsid w:val="00871719"/>
    <w:rsid w:val="00871909"/>
    <w:rsid w:val="00871EC0"/>
    <w:rsid w:val="008720A6"/>
    <w:rsid w:val="008726DA"/>
    <w:rsid w:val="008727F6"/>
    <w:rsid w:val="00872942"/>
    <w:rsid w:val="00872D51"/>
    <w:rsid w:val="00872EAF"/>
    <w:rsid w:val="0087338E"/>
    <w:rsid w:val="0087354F"/>
    <w:rsid w:val="0087356A"/>
    <w:rsid w:val="0087361A"/>
    <w:rsid w:val="00873B76"/>
    <w:rsid w:val="0087462C"/>
    <w:rsid w:val="0087469C"/>
    <w:rsid w:val="00874DB9"/>
    <w:rsid w:val="0087504D"/>
    <w:rsid w:val="008754CA"/>
    <w:rsid w:val="00875648"/>
    <w:rsid w:val="0087568C"/>
    <w:rsid w:val="0087572F"/>
    <w:rsid w:val="00875991"/>
    <w:rsid w:val="008759EC"/>
    <w:rsid w:val="00875AF9"/>
    <w:rsid w:val="00875BB1"/>
    <w:rsid w:val="00875BB5"/>
    <w:rsid w:val="008760C3"/>
    <w:rsid w:val="00876F26"/>
    <w:rsid w:val="008770A8"/>
    <w:rsid w:val="008771B6"/>
    <w:rsid w:val="0087739E"/>
    <w:rsid w:val="008774D0"/>
    <w:rsid w:val="00877865"/>
    <w:rsid w:val="008778A8"/>
    <w:rsid w:val="00877D1E"/>
    <w:rsid w:val="00877D54"/>
    <w:rsid w:val="00877E86"/>
    <w:rsid w:val="00877FDD"/>
    <w:rsid w:val="00880032"/>
    <w:rsid w:val="0088015B"/>
    <w:rsid w:val="0088056F"/>
    <w:rsid w:val="00880815"/>
    <w:rsid w:val="0088092D"/>
    <w:rsid w:val="00880FED"/>
    <w:rsid w:val="00881415"/>
    <w:rsid w:val="0088159A"/>
    <w:rsid w:val="00881649"/>
    <w:rsid w:val="0088186D"/>
    <w:rsid w:val="00881987"/>
    <w:rsid w:val="00881B40"/>
    <w:rsid w:val="00882A96"/>
    <w:rsid w:val="00882C53"/>
    <w:rsid w:val="008834B8"/>
    <w:rsid w:val="00883E30"/>
    <w:rsid w:val="008841C8"/>
    <w:rsid w:val="0088463A"/>
    <w:rsid w:val="0088469F"/>
    <w:rsid w:val="0088480B"/>
    <w:rsid w:val="00884B42"/>
    <w:rsid w:val="00884B9A"/>
    <w:rsid w:val="00884BD3"/>
    <w:rsid w:val="0088533D"/>
    <w:rsid w:val="00885367"/>
    <w:rsid w:val="008853CE"/>
    <w:rsid w:val="008855A4"/>
    <w:rsid w:val="00885871"/>
    <w:rsid w:val="00885989"/>
    <w:rsid w:val="00885B0B"/>
    <w:rsid w:val="00885B98"/>
    <w:rsid w:val="00885C77"/>
    <w:rsid w:val="00885D27"/>
    <w:rsid w:val="00886050"/>
    <w:rsid w:val="008867F4"/>
    <w:rsid w:val="0088692D"/>
    <w:rsid w:val="00886958"/>
    <w:rsid w:val="00886EE2"/>
    <w:rsid w:val="00887082"/>
    <w:rsid w:val="0088722F"/>
    <w:rsid w:val="00887546"/>
    <w:rsid w:val="00887C8D"/>
    <w:rsid w:val="00887DBF"/>
    <w:rsid w:val="00887DC7"/>
    <w:rsid w:val="00890821"/>
    <w:rsid w:val="00890991"/>
    <w:rsid w:val="00890CE4"/>
    <w:rsid w:val="00890D3C"/>
    <w:rsid w:val="00891434"/>
    <w:rsid w:val="00891A0E"/>
    <w:rsid w:val="00891ADA"/>
    <w:rsid w:val="00891F76"/>
    <w:rsid w:val="00891FCC"/>
    <w:rsid w:val="008922EB"/>
    <w:rsid w:val="008922F4"/>
    <w:rsid w:val="0089235F"/>
    <w:rsid w:val="0089240D"/>
    <w:rsid w:val="00892702"/>
    <w:rsid w:val="00892841"/>
    <w:rsid w:val="008928A8"/>
    <w:rsid w:val="008928EB"/>
    <w:rsid w:val="00892ABE"/>
    <w:rsid w:val="00892BB8"/>
    <w:rsid w:val="00892EBB"/>
    <w:rsid w:val="00893014"/>
    <w:rsid w:val="00893384"/>
    <w:rsid w:val="00893774"/>
    <w:rsid w:val="008939C2"/>
    <w:rsid w:val="00893BAF"/>
    <w:rsid w:val="00893C33"/>
    <w:rsid w:val="00894600"/>
    <w:rsid w:val="008948B2"/>
    <w:rsid w:val="0089513A"/>
    <w:rsid w:val="008953B7"/>
    <w:rsid w:val="008954E8"/>
    <w:rsid w:val="00895D68"/>
    <w:rsid w:val="00895DFF"/>
    <w:rsid w:val="00895F77"/>
    <w:rsid w:val="00896078"/>
    <w:rsid w:val="008961D5"/>
    <w:rsid w:val="008965FF"/>
    <w:rsid w:val="00896755"/>
    <w:rsid w:val="00896F38"/>
    <w:rsid w:val="00897A55"/>
    <w:rsid w:val="00897B6D"/>
    <w:rsid w:val="008A0172"/>
    <w:rsid w:val="008A019D"/>
    <w:rsid w:val="008A02E5"/>
    <w:rsid w:val="008A0395"/>
    <w:rsid w:val="008A0423"/>
    <w:rsid w:val="008A058F"/>
    <w:rsid w:val="008A0843"/>
    <w:rsid w:val="008A086B"/>
    <w:rsid w:val="008A0993"/>
    <w:rsid w:val="008A0F0E"/>
    <w:rsid w:val="008A1294"/>
    <w:rsid w:val="008A12E6"/>
    <w:rsid w:val="008A140B"/>
    <w:rsid w:val="008A1565"/>
    <w:rsid w:val="008A195C"/>
    <w:rsid w:val="008A1C9E"/>
    <w:rsid w:val="008A1DD1"/>
    <w:rsid w:val="008A2417"/>
    <w:rsid w:val="008A273A"/>
    <w:rsid w:val="008A296E"/>
    <w:rsid w:val="008A2B57"/>
    <w:rsid w:val="008A2C79"/>
    <w:rsid w:val="008A2F37"/>
    <w:rsid w:val="008A344D"/>
    <w:rsid w:val="008A34CE"/>
    <w:rsid w:val="008A3976"/>
    <w:rsid w:val="008A3AB8"/>
    <w:rsid w:val="008A4647"/>
    <w:rsid w:val="008A46EB"/>
    <w:rsid w:val="008A47EC"/>
    <w:rsid w:val="008A4A7A"/>
    <w:rsid w:val="008A4D6C"/>
    <w:rsid w:val="008A4FD4"/>
    <w:rsid w:val="008A5034"/>
    <w:rsid w:val="008A553E"/>
    <w:rsid w:val="008A55C0"/>
    <w:rsid w:val="008A5937"/>
    <w:rsid w:val="008A5D49"/>
    <w:rsid w:val="008A5D4A"/>
    <w:rsid w:val="008A60C7"/>
    <w:rsid w:val="008A638E"/>
    <w:rsid w:val="008A63CF"/>
    <w:rsid w:val="008A6414"/>
    <w:rsid w:val="008A6952"/>
    <w:rsid w:val="008A69D6"/>
    <w:rsid w:val="008A6BDC"/>
    <w:rsid w:val="008A7333"/>
    <w:rsid w:val="008A7429"/>
    <w:rsid w:val="008A751E"/>
    <w:rsid w:val="008A756C"/>
    <w:rsid w:val="008A75D2"/>
    <w:rsid w:val="008A7679"/>
    <w:rsid w:val="008A7A77"/>
    <w:rsid w:val="008B0547"/>
    <w:rsid w:val="008B05EB"/>
    <w:rsid w:val="008B0D83"/>
    <w:rsid w:val="008B10A5"/>
    <w:rsid w:val="008B113C"/>
    <w:rsid w:val="008B11A3"/>
    <w:rsid w:val="008B18B9"/>
    <w:rsid w:val="008B1A20"/>
    <w:rsid w:val="008B1AB1"/>
    <w:rsid w:val="008B1CA6"/>
    <w:rsid w:val="008B1FE5"/>
    <w:rsid w:val="008B223C"/>
    <w:rsid w:val="008B229C"/>
    <w:rsid w:val="008B2AD7"/>
    <w:rsid w:val="008B2E7E"/>
    <w:rsid w:val="008B2F0F"/>
    <w:rsid w:val="008B2FF0"/>
    <w:rsid w:val="008B302F"/>
    <w:rsid w:val="008B31B3"/>
    <w:rsid w:val="008B3675"/>
    <w:rsid w:val="008B3A74"/>
    <w:rsid w:val="008B3CA5"/>
    <w:rsid w:val="008B3D72"/>
    <w:rsid w:val="008B3DF6"/>
    <w:rsid w:val="008B3ED8"/>
    <w:rsid w:val="008B411A"/>
    <w:rsid w:val="008B4216"/>
    <w:rsid w:val="008B434A"/>
    <w:rsid w:val="008B4458"/>
    <w:rsid w:val="008B475C"/>
    <w:rsid w:val="008B4A47"/>
    <w:rsid w:val="008B4E7C"/>
    <w:rsid w:val="008B50D8"/>
    <w:rsid w:val="008B510B"/>
    <w:rsid w:val="008B55EA"/>
    <w:rsid w:val="008B5688"/>
    <w:rsid w:val="008B56B8"/>
    <w:rsid w:val="008B58F9"/>
    <w:rsid w:val="008B5DA7"/>
    <w:rsid w:val="008B607E"/>
    <w:rsid w:val="008B6640"/>
    <w:rsid w:val="008B6A56"/>
    <w:rsid w:val="008B71A7"/>
    <w:rsid w:val="008B7518"/>
    <w:rsid w:val="008B756E"/>
    <w:rsid w:val="008B79A7"/>
    <w:rsid w:val="008B7AC2"/>
    <w:rsid w:val="008B7B55"/>
    <w:rsid w:val="008B7E1F"/>
    <w:rsid w:val="008B7FD5"/>
    <w:rsid w:val="008C0283"/>
    <w:rsid w:val="008C0339"/>
    <w:rsid w:val="008C0F3E"/>
    <w:rsid w:val="008C12EF"/>
    <w:rsid w:val="008C15C2"/>
    <w:rsid w:val="008C1917"/>
    <w:rsid w:val="008C1A4A"/>
    <w:rsid w:val="008C1AFD"/>
    <w:rsid w:val="008C25D0"/>
    <w:rsid w:val="008C268B"/>
    <w:rsid w:val="008C2691"/>
    <w:rsid w:val="008C26D0"/>
    <w:rsid w:val="008C29EE"/>
    <w:rsid w:val="008C2ABC"/>
    <w:rsid w:val="008C31CD"/>
    <w:rsid w:val="008C3730"/>
    <w:rsid w:val="008C39CB"/>
    <w:rsid w:val="008C3A5B"/>
    <w:rsid w:val="008C3C55"/>
    <w:rsid w:val="008C3D50"/>
    <w:rsid w:val="008C437D"/>
    <w:rsid w:val="008C4823"/>
    <w:rsid w:val="008C4EF9"/>
    <w:rsid w:val="008C512A"/>
    <w:rsid w:val="008C5728"/>
    <w:rsid w:val="008C5822"/>
    <w:rsid w:val="008C597E"/>
    <w:rsid w:val="008C5B71"/>
    <w:rsid w:val="008C5CC1"/>
    <w:rsid w:val="008C5E3C"/>
    <w:rsid w:val="008C5FFD"/>
    <w:rsid w:val="008C6B27"/>
    <w:rsid w:val="008C6BCE"/>
    <w:rsid w:val="008C6D01"/>
    <w:rsid w:val="008C7008"/>
    <w:rsid w:val="008C7039"/>
    <w:rsid w:val="008C7559"/>
    <w:rsid w:val="008C79E8"/>
    <w:rsid w:val="008C7DC1"/>
    <w:rsid w:val="008D053B"/>
    <w:rsid w:val="008D07A9"/>
    <w:rsid w:val="008D09E8"/>
    <w:rsid w:val="008D0E23"/>
    <w:rsid w:val="008D142E"/>
    <w:rsid w:val="008D1630"/>
    <w:rsid w:val="008D1890"/>
    <w:rsid w:val="008D1A67"/>
    <w:rsid w:val="008D1BFC"/>
    <w:rsid w:val="008D1E43"/>
    <w:rsid w:val="008D1FE1"/>
    <w:rsid w:val="008D2382"/>
    <w:rsid w:val="008D23B5"/>
    <w:rsid w:val="008D23DC"/>
    <w:rsid w:val="008D24ED"/>
    <w:rsid w:val="008D2775"/>
    <w:rsid w:val="008D2791"/>
    <w:rsid w:val="008D290D"/>
    <w:rsid w:val="008D2D76"/>
    <w:rsid w:val="008D2EB8"/>
    <w:rsid w:val="008D2F21"/>
    <w:rsid w:val="008D3521"/>
    <w:rsid w:val="008D3570"/>
    <w:rsid w:val="008D367F"/>
    <w:rsid w:val="008D3BD7"/>
    <w:rsid w:val="008D3C09"/>
    <w:rsid w:val="008D3C87"/>
    <w:rsid w:val="008D40B3"/>
    <w:rsid w:val="008D421A"/>
    <w:rsid w:val="008D449E"/>
    <w:rsid w:val="008D4846"/>
    <w:rsid w:val="008D4A48"/>
    <w:rsid w:val="008D5667"/>
    <w:rsid w:val="008D57ED"/>
    <w:rsid w:val="008D597F"/>
    <w:rsid w:val="008D603D"/>
    <w:rsid w:val="008D61B7"/>
    <w:rsid w:val="008D61F8"/>
    <w:rsid w:val="008D62A6"/>
    <w:rsid w:val="008D675C"/>
    <w:rsid w:val="008D6784"/>
    <w:rsid w:val="008D6B2F"/>
    <w:rsid w:val="008D6D9A"/>
    <w:rsid w:val="008D6F5D"/>
    <w:rsid w:val="008D72A8"/>
    <w:rsid w:val="008D7A0A"/>
    <w:rsid w:val="008D7AD8"/>
    <w:rsid w:val="008D7CB3"/>
    <w:rsid w:val="008D7CB8"/>
    <w:rsid w:val="008D7F41"/>
    <w:rsid w:val="008D7F62"/>
    <w:rsid w:val="008E003A"/>
    <w:rsid w:val="008E08A4"/>
    <w:rsid w:val="008E109B"/>
    <w:rsid w:val="008E1453"/>
    <w:rsid w:val="008E15E3"/>
    <w:rsid w:val="008E197E"/>
    <w:rsid w:val="008E2045"/>
    <w:rsid w:val="008E20BE"/>
    <w:rsid w:val="008E287E"/>
    <w:rsid w:val="008E28AE"/>
    <w:rsid w:val="008E2C38"/>
    <w:rsid w:val="008E2E14"/>
    <w:rsid w:val="008E3380"/>
    <w:rsid w:val="008E3A8C"/>
    <w:rsid w:val="008E3AC0"/>
    <w:rsid w:val="008E3C0B"/>
    <w:rsid w:val="008E3F76"/>
    <w:rsid w:val="008E4027"/>
    <w:rsid w:val="008E40B8"/>
    <w:rsid w:val="008E45A3"/>
    <w:rsid w:val="008E477B"/>
    <w:rsid w:val="008E4A1F"/>
    <w:rsid w:val="008E4C62"/>
    <w:rsid w:val="008E4E55"/>
    <w:rsid w:val="008E4E85"/>
    <w:rsid w:val="008E537D"/>
    <w:rsid w:val="008E581C"/>
    <w:rsid w:val="008E5DC3"/>
    <w:rsid w:val="008E6003"/>
    <w:rsid w:val="008E622A"/>
    <w:rsid w:val="008E64B5"/>
    <w:rsid w:val="008E6A21"/>
    <w:rsid w:val="008E6BEC"/>
    <w:rsid w:val="008E6F9F"/>
    <w:rsid w:val="008E727E"/>
    <w:rsid w:val="008E72E1"/>
    <w:rsid w:val="008E78BF"/>
    <w:rsid w:val="008E7BB6"/>
    <w:rsid w:val="008E7D29"/>
    <w:rsid w:val="008E7D97"/>
    <w:rsid w:val="008F013D"/>
    <w:rsid w:val="008F03C0"/>
    <w:rsid w:val="008F03CB"/>
    <w:rsid w:val="008F045B"/>
    <w:rsid w:val="008F05FB"/>
    <w:rsid w:val="008F0A4B"/>
    <w:rsid w:val="008F0B17"/>
    <w:rsid w:val="008F0C2D"/>
    <w:rsid w:val="008F0F1C"/>
    <w:rsid w:val="008F136C"/>
    <w:rsid w:val="008F1E31"/>
    <w:rsid w:val="008F1FA2"/>
    <w:rsid w:val="008F2493"/>
    <w:rsid w:val="008F2559"/>
    <w:rsid w:val="008F2619"/>
    <w:rsid w:val="008F2902"/>
    <w:rsid w:val="008F2FAB"/>
    <w:rsid w:val="008F38B2"/>
    <w:rsid w:val="008F3912"/>
    <w:rsid w:val="008F3DF9"/>
    <w:rsid w:val="008F4047"/>
    <w:rsid w:val="008F4111"/>
    <w:rsid w:val="008F4593"/>
    <w:rsid w:val="008F490C"/>
    <w:rsid w:val="008F4CB9"/>
    <w:rsid w:val="008F4FDF"/>
    <w:rsid w:val="008F50FE"/>
    <w:rsid w:val="008F5604"/>
    <w:rsid w:val="008F5AE6"/>
    <w:rsid w:val="008F6071"/>
    <w:rsid w:val="008F60C6"/>
    <w:rsid w:val="008F6220"/>
    <w:rsid w:val="008F660B"/>
    <w:rsid w:val="008F67EF"/>
    <w:rsid w:val="008F695F"/>
    <w:rsid w:val="008F6E12"/>
    <w:rsid w:val="008F6F9E"/>
    <w:rsid w:val="008F7290"/>
    <w:rsid w:val="00900057"/>
    <w:rsid w:val="0090019D"/>
    <w:rsid w:val="00900516"/>
    <w:rsid w:val="009005CE"/>
    <w:rsid w:val="009006A0"/>
    <w:rsid w:val="00900822"/>
    <w:rsid w:val="0090082D"/>
    <w:rsid w:val="0090087F"/>
    <w:rsid w:val="00900C17"/>
    <w:rsid w:val="00900CF2"/>
    <w:rsid w:val="00901129"/>
    <w:rsid w:val="00901376"/>
    <w:rsid w:val="00901380"/>
    <w:rsid w:val="0090141B"/>
    <w:rsid w:val="0090187D"/>
    <w:rsid w:val="0090188B"/>
    <w:rsid w:val="009018BE"/>
    <w:rsid w:val="00901AF4"/>
    <w:rsid w:val="00901EE5"/>
    <w:rsid w:val="00901F83"/>
    <w:rsid w:val="009021A4"/>
    <w:rsid w:val="009027FA"/>
    <w:rsid w:val="009028C4"/>
    <w:rsid w:val="009028CD"/>
    <w:rsid w:val="00902A54"/>
    <w:rsid w:val="00902F06"/>
    <w:rsid w:val="0090306F"/>
    <w:rsid w:val="00903309"/>
    <w:rsid w:val="009034BE"/>
    <w:rsid w:val="009039C5"/>
    <w:rsid w:val="00903C16"/>
    <w:rsid w:val="00903EC2"/>
    <w:rsid w:val="00903ED6"/>
    <w:rsid w:val="00904305"/>
    <w:rsid w:val="00904362"/>
    <w:rsid w:val="0090441C"/>
    <w:rsid w:val="009045D3"/>
    <w:rsid w:val="009047D9"/>
    <w:rsid w:val="00904979"/>
    <w:rsid w:val="00904986"/>
    <w:rsid w:val="00904C5A"/>
    <w:rsid w:val="00904CA6"/>
    <w:rsid w:val="00904EC5"/>
    <w:rsid w:val="00906150"/>
    <w:rsid w:val="00906B15"/>
    <w:rsid w:val="00907430"/>
    <w:rsid w:val="00907498"/>
    <w:rsid w:val="00907968"/>
    <w:rsid w:val="00907A72"/>
    <w:rsid w:val="009104A9"/>
    <w:rsid w:val="00910550"/>
    <w:rsid w:val="00910A48"/>
    <w:rsid w:val="00910A67"/>
    <w:rsid w:val="00910B17"/>
    <w:rsid w:val="00910B23"/>
    <w:rsid w:val="00910C0D"/>
    <w:rsid w:val="0091159F"/>
    <w:rsid w:val="00911BA9"/>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22F"/>
    <w:rsid w:val="00916377"/>
    <w:rsid w:val="00916549"/>
    <w:rsid w:val="00916A4F"/>
    <w:rsid w:val="00916A57"/>
    <w:rsid w:val="00916B9A"/>
    <w:rsid w:val="009172D7"/>
    <w:rsid w:val="009173D0"/>
    <w:rsid w:val="00917A34"/>
    <w:rsid w:val="00917AFB"/>
    <w:rsid w:val="00917B6F"/>
    <w:rsid w:val="00917D2C"/>
    <w:rsid w:val="00917E08"/>
    <w:rsid w:val="00917E84"/>
    <w:rsid w:val="00920387"/>
    <w:rsid w:val="00920D31"/>
    <w:rsid w:val="009211CF"/>
    <w:rsid w:val="009211F2"/>
    <w:rsid w:val="00921A3E"/>
    <w:rsid w:val="00921A4F"/>
    <w:rsid w:val="00921B79"/>
    <w:rsid w:val="00922061"/>
    <w:rsid w:val="00922295"/>
    <w:rsid w:val="009226F4"/>
    <w:rsid w:val="0092299C"/>
    <w:rsid w:val="00922CD3"/>
    <w:rsid w:val="00922E38"/>
    <w:rsid w:val="009232B9"/>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02"/>
    <w:rsid w:val="009265A0"/>
    <w:rsid w:val="00926984"/>
    <w:rsid w:val="009269E3"/>
    <w:rsid w:val="00926DBE"/>
    <w:rsid w:val="009274C7"/>
    <w:rsid w:val="00927CC9"/>
    <w:rsid w:val="00927FAA"/>
    <w:rsid w:val="00930134"/>
    <w:rsid w:val="0093097F"/>
    <w:rsid w:val="00930F0E"/>
    <w:rsid w:val="0093118A"/>
    <w:rsid w:val="0093163E"/>
    <w:rsid w:val="00931DC7"/>
    <w:rsid w:val="00932208"/>
    <w:rsid w:val="00932259"/>
    <w:rsid w:val="009327C5"/>
    <w:rsid w:val="00932814"/>
    <w:rsid w:val="00932973"/>
    <w:rsid w:val="00932D4D"/>
    <w:rsid w:val="00932ED6"/>
    <w:rsid w:val="00932EFE"/>
    <w:rsid w:val="009332F5"/>
    <w:rsid w:val="009336C8"/>
    <w:rsid w:val="00933736"/>
    <w:rsid w:val="009337D3"/>
    <w:rsid w:val="009339EB"/>
    <w:rsid w:val="00933A1D"/>
    <w:rsid w:val="00933B05"/>
    <w:rsid w:val="00933CBC"/>
    <w:rsid w:val="009346EA"/>
    <w:rsid w:val="009347FC"/>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B5E"/>
    <w:rsid w:val="00936BFE"/>
    <w:rsid w:val="00936C7F"/>
    <w:rsid w:val="009373EF"/>
    <w:rsid w:val="009377EA"/>
    <w:rsid w:val="0093795C"/>
    <w:rsid w:val="00937C88"/>
    <w:rsid w:val="00937DCB"/>
    <w:rsid w:val="00937EC9"/>
    <w:rsid w:val="00937F77"/>
    <w:rsid w:val="00937F7E"/>
    <w:rsid w:val="0094001E"/>
    <w:rsid w:val="00940363"/>
    <w:rsid w:val="009404FB"/>
    <w:rsid w:val="00940576"/>
    <w:rsid w:val="009405C8"/>
    <w:rsid w:val="00940DD8"/>
    <w:rsid w:val="0094104B"/>
    <w:rsid w:val="0094141F"/>
    <w:rsid w:val="00941C5B"/>
    <w:rsid w:val="00941FF5"/>
    <w:rsid w:val="00942022"/>
    <w:rsid w:val="0094237D"/>
    <w:rsid w:val="009425D0"/>
    <w:rsid w:val="00942814"/>
    <w:rsid w:val="009429B8"/>
    <w:rsid w:val="00943395"/>
    <w:rsid w:val="00943453"/>
    <w:rsid w:val="009438EA"/>
    <w:rsid w:val="00943D34"/>
    <w:rsid w:val="00943F9A"/>
    <w:rsid w:val="009440DE"/>
    <w:rsid w:val="00944198"/>
    <w:rsid w:val="0094429F"/>
    <w:rsid w:val="009444E6"/>
    <w:rsid w:val="009448E4"/>
    <w:rsid w:val="00944900"/>
    <w:rsid w:val="009449E0"/>
    <w:rsid w:val="00944A8E"/>
    <w:rsid w:val="00944D43"/>
    <w:rsid w:val="009450F0"/>
    <w:rsid w:val="009453E9"/>
    <w:rsid w:val="0094541F"/>
    <w:rsid w:val="009455E6"/>
    <w:rsid w:val="0094589B"/>
    <w:rsid w:val="00945A95"/>
    <w:rsid w:val="00945C6B"/>
    <w:rsid w:val="00946216"/>
    <w:rsid w:val="009465EE"/>
    <w:rsid w:val="00946958"/>
    <w:rsid w:val="00946A49"/>
    <w:rsid w:val="00946D3C"/>
    <w:rsid w:val="009476BA"/>
    <w:rsid w:val="0094787C"/>
    <w:rsid w:val="00947AEE"/>
    <w:rsid w:val="00947F64"/>
    <w:rsid w:val="0095030E"/>
    <w:rsid w:val="00950390"/>
    <w:rsid w:val="00950775"/>
    <w:rsid w:val="009509C0"/>
    <w:rsid w:val="00950AFF"/>
    <w:rsid w:val="00951313"/>
    <w:rsid w:val="009514DE"/>
    <w:rsid w:val="00951938"/>
    <w:rsid w:val="00951BB8"/>
    <w:rsid w:val="00952660"/>
    <w:rsid w:val="00952838"/>
    <w:rsid w:val="00952A65"/>
    <w:rsid w:val="00952B9C"/>
    <w:rsid w:val="00952E93"/>
    <w:rsid w:val="009530DC"/>
    <w:rsid w:val="00953422"/>
    <w:rsid w:val="009539F2"/>
    <w:rsid w:val="00953B70"/>
    <w:rsid w:val="00953C3C"/>
    <w:rsid w:val="00953CCB"/>
    <w:rsid w:val="0095488A"/>
    <w:rsid w:val="009548E7"/>
    <w:rsid w:val="00954978"/>
    <w:rsid w:val="00954C38"/>
    <w:rsid w:val="00954D0C"/>
    <w:rsid w:val="00954E92"/>
    <w:rsid w:val="009550C2"/>
    <w:rsid w:val="00955620"/>
    <w:rsid w:val="00955C62"/>
    <w:rsid w:val="00955E2A"/>
    <w:rsid w:val="00955F59"/>
    <w:rsid w:val="00956330"/>
    <w:rsid w:val="00956348"/>
    <w:rsid w:val="00956BA7"/>
    <w:rsid w:val="00956F04"/>
    <w:rsid w:val="00956FD8"/>
    <w:rsid w:val="009575F7"/>
    <w:rsid w:val="009577D1"/>
    <w:rsid w:val="00957A98"/>
    <w:rsid w:val="00957B9A"/>
    <w:rsid w:val="00957E4B"/>
    <w:rsid w:val="00957EA2"/>
    <w:rsid w:val="0096021A"/>
    <w:rsid w:val="0096053C"/>
    <w:rsid w:val="00960D89"/>
    <w:rsid w:val="00960F73"/>
    <w:rsid w:val="00961346"/>
    <w:rsid w:val="0096169A"/>
    <w:rsid w:val="00961A86"/>
    <w:rsid w:val="00961DAE"/>
    <w:rsid w:val="00961F29"/>
    <w:rsid w:val="00962202"/>
    <w:rsid w:val="009622D8"/>
    <w:rsid w:val="00962337"/>
    <w:rsid w:val="009624DE"/>
    <w:rsid w:val="00962509"/>
    <w:rsid w:val="009625FE"/>
    <w:rsid w:val="00962C94"/>
    <w:rsid w:val="00962F11"/>
    <w:rsid w:val="00963363"/>
    <w:rsid w:val="009635FB"/>
    <w:rsid w:val="00964075"/>
    <w:rsid w:val="009642CA"/>
    <w:rsid w:val="00964559"/>
    <w:rsid w:val="00964606"/>
    <w:rsid w:val="00964798"/>
    <w:rsid w:val="00964B4C"/>
    <w:rsid w:val="00964BE5"/>
    <w:rsid w:val="00964ED5"/>
    <w:rsid w:val="00964F2B"/>
    <w:rsid w:val="00965116"/>
    <w:rsid w:val="009652B6"/>
    <w:rsid w:val="00965362"/>
    <w:rsid w:val="00965A36"/>
    <w:rsid w:val="00965B60"/>
    <w:rsid w:val="00965CBD"/>
    <w:rsid w:val="00965D55"/>
    <w:rsid w:val="00965F42"/>
    <w:rsid w:val="00965FE1"/>
    <w:rsid w:val="0096655D"/>
    <w:rsid w:val="009671A7"/>
    <w:rsid w:val="009675D1"/>
    <w:rsid w:val="009679CA"/>
    <w:rsid w:val="00967AB4"/>
    <w:rsid w:val="0097014D"/>
    <w:rsid w:val="009703A7"/>
    <w:rsid w:val="009705AB"/>
    <w:rsid w:val="00970664"/>
    <w:rsid w:val="009707B6"/>
    <w:rsid w:val="009709EC"/>
    <w:rsid w:val="00970E8A"/>
    <w:rsid w:val="00971139"/>
    <w:rsid w:val="0097128D"/>
    <w:rsid w:val="009712B4"/>
    <w:rsid w:val="009715E5"/>
    <w:rsid w:val="00971F21"/>
    <w:rsid w:val="00971F5D"/>
    <w:rsid w:val="00972288"/>
    <w:rsid w:val="00972B10"/>
    <w:rsid w:val="00972DED"/>
    <w:rsid w:val="00973554"/>
    <w:rsid w:val="00973A29"/>
    <w:rsid w:val="00973B6E"/>
    <w:rsid w:val="00973DD8"/>
    <w:rsid w:val="00973E1D"/>
    <w:rsid w:val="00973F4A"/>
    <w:rsid w:val="0097401F"/>
    <w:rsid w:val="00974595"/>
    <w:rsid w:val="0097465C"/>
    <w:rsid w:val="00974DB6"/>
    <w:rsid w:val="00974E53"/>
    <w:rsid w:val="00974F91"/>
    <w:rsid w:val="009754B8"/>
    <w:rsid w:val="009755EE"/>
    <w:rsid w:val="00975603"/>
    <w:rsid w:val="00975E28"/>
    <w:rsid w:val="00975E49"/>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0"/>
    <w:rsid w:val="0098263A"/>
    <w:rsid w:val="00982ED7"/>
    <w:rsid w:val="00983541"/>
    <w:rsid w:val="00983A7B"/>
    <w:rsid w:val="00983B0F"/>
    <w:rsid w:val="00984046"/>
    <w:rsid w:val="00984366"/>
    <w:rsid w:val="00984666"/>
    <w:rsid w:val="009848A7"/>
    <w:rsid w:val="00984CA0"/>
    <w:rsid w:val="00984E80"/>
    <w:rsid w:val="0098529D"/>
    <w:rsid w:val="00985656"/>
    <w:rsid w:val="00985B6F"/>
    <w:rsid w:val="00985B79"/>
    <w:rsid w:val="009861A8"/>
    <w:rsid w:val="009861C2"/>
    <w:rsid w:val="0098634E"/>
    <w:rsid w:val="00986460"/>
    <w:rsid w:val="0098690F"/>
    <w:rsid w:val="00986A7E"/>
    <w:rsid w:val="00986D68"/>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0C5"/>
    <w:rsid w:val="00991AA9"/>
    <w:rsid w:val="00991CD8"/>
    <w:rsid w:val="00991EBE"/>
    <w:rsid w:val="009923AC"/>
    <w:rsid w:val="00992741"/>
    <w:rsid w:val="00992830"/>
    <w:rsid w:val="009928B3"/>
    <w:rsid w:val="00992968"/>
    <w:rsid w:val="00992A4A"/>
    <w:rsid w:val="00992B6B"/>
    <w:rsid w:val="00992C88"/>
    <w:rsid w:val="00992F2E"/>
    <w:rsid w:val="00993431"/>
    <w:rsid w:val="00993495"/>
    <w:rsid w:val="009939EB"/>
    <w:rsid w:val="00993B9D"/>
    <w:rsid w:val="00993C2E"/>
    <w:rsid w:val="00993CEC"/>
    <w:rsid w:val="00993D33"/>
    <w:rsid w:val="009943ED"/>
    <w:rsid w:val="0099454E"/>
    <w:rsid w:val="0099456D"/>
    <w:rsid w:val="00994618"/>
    <w:rsid w:val="00994948"/>
    <w:rsid w:val="00994E8A"/>
    <w:rsid w:val="00994F60"/>
    <w:rsid w:val="00995151"/>
    <w:rsid w:val="0099545F"/>
    <w:rsid w:val="00995BF1"/>
    <w:rsid w:val="00995CC4"/>
    <w:rsid w:val="00995DF2"/>
    <w:rsid w:val="0099769B"/>
    <w:rsid w:val="00997832"/>
    <w:rsid w:val="00997887"/>
    <w:rsid w:val="00997905"/>
    <w:rsid w:val="00997A8C"/>
    <w:rsid w:val="00997B51"/>
    <w:rsid w:val="00997B80"/>
    <w:rsid w:val="00997C8A"/>
    <w:rsid w:val="009A019F"/>
    <w:rsid w:val="009A0493"/>
    <w:rsid w:val="009A0547"/>
    <w:rsid w:val="009A0CCD"/>
    <w:rsid w:val="009A0CFB"/>
    <w:rsid w:val="009A0E89"/>
    <w:rsid w:val="009A0F40"/>
    <w:rsid w:val="009A0F9E"/>
    <w:rsid w:val="009A11C4"/>
    <w:rsid w:val="009A1339"/>
    <w:rsid w:val="009A188A"/>
    <w:rsid w:val="009A1A95"/>
    <w:rsid w:val="009A1BCF"/>
    <w:rsid w:val="009A1C41"/>
    <w:rsid w:val="009A1C5F"/>
    <w:rsid w:val="009A1D11"/>
    <w:rsid w:val="009A26E9"/>
    <w:rsid w:val="009A2C26"/>
    <w:rsid w:val="009A2CCC"/>
    <w:rsid w:val="009A2F68"/>
    <w:rsid w:val="009A3006"/>
    <w:rsid w:val="009A309F"/>
    <w:rsid w:val="009A337B"/>
    <w:rsid w:val="009A34C8"/>
    <w:rsid w:val="009A3994"/>
    <w:rsid w:val="009A3BB3"/>
    <w:rsid w:val="009A4241"/>
    <w:rsid w:val="009A42F6"/>
    <w:rsid w:val="009A445A"/>
    <w:rsid w:val="009A45C8"/>
    <w:rsid w:val="009A48A3"/>
    <w:rsid w:val="009A4EAD"/>
    <w:rsid w:val="009A50CD"/>
    <w:rsid w:val="009A52F3"/>
    <w:rsid w:val="009A532D"/>
    <w:rsid w:val="009A59FF"/>
    <w:rsid w:val="009A65F4"/>
    <w:rsid w:val="009A681D"/>
    <w:rsid w:val="009A78A3"/>
    <w:rsid w:val="009A7961"/>
    <w:rsid w:val="009A7B5C"/>
    <w:rsid w:val="009B03A1"/>
    <w:rsid w:val="009B03E8"/>
    <w:rsid w:val="009B06C0"/>
    <w:rsid w:val="009B077E"/>
    <w:rsid w:val="009B09BF"/>
    <w:rsid w:val="009B0B80"/>
    <w:rsid w:val="009B0E76"/>
    <w:rsid w:val="009B0F4A"/>
    <w:rsid w:val="009B0FC0"/>
    <w:rsid w:val="009B1811"/>
    <w:rsid w:val="009B1900"/>
    <w:rsid w:val="009B1B10"/>
    <w:rsid w:val="009B1D73"/>
    <w:rsid w:val="009B1DAD"/>
    <w:rsid w:val="009B2107"/>
    <w:rsid w:val="009B23FD"/>
    <w:rsid w:val="009B2839"/>
    <w:rsid w:val="009B2CAA"/>
    <w:rsid w:val="009B2FB9"/>
    <w:rsid w:val="009B3134"/>
    <w:rsid w:val="009B32B1"/>
    <w:rsid w:val="009B33BF"/>
    <w:rsid w:val="009B3668"/>
    <w:rsid w:val="009B39F7"/>
    <w:rsid w:val="009B436E"/>
    <w:rsid w:val="009B4598"/>
    <w:rsid w:val="009B45C4"/>
    <w:rsid w:val="009B4C24"/>
    <w:rsid w:val="009B4E58"/>
    <w:rsid w:val="009B522F"/>
    <w:rsid w:val="009B57F6"/>
    <w:rsid w:val="009B5B02"/>
    <w:rsid w:val="009B5B0F"/>
    <w:rsid w:val="009B5BD6"/>
    <w:rsid w:val="009B5D6F"/>
    <w:rsid w:val="009B5F9A"/>
    <w:rsid w:val="009B62AF"/>
    <w:rsid w:val="009B63AE"/>
    <w:rsid w:val="009B6745"/>
    <w:rsid w:val="009B68AF"/>
    <w:rsid w:val="009B6ED3"/>
    <w:rsid w:val="009B6FAB"/>
    <w:rsid w:val="009B7286"/>
    <w:rsid w:val="009B73AE"/>
    <w:rsid w:val="009B74EA"/>
    <w:rsid w:val="009B7549"/>
    <w:rsid w:val="009B7AB7"/>
    <w:rsid w:val="009B7AB9"/>
    <w:rsid w:val="009C01D2"/>
    <w:rsid w:val="009C04DC"/>
    <w:rsid w:val="009C0567"/>
    <w:rsid w:val="009C0772"/>
    <w:rsid w:val="009C07D7"/>
    <w:rsid w:val="009C0894"/>
    <w:rsid w:val="009C0AF5"/>
    <w:rsid w:val="009C0C4E"/>
    <w:rsid w:val="009C0E75"/>
    <w:rsid w:val="009C1101"/>
    <w:rsid w:val="009C1647"/>
    <w:rsid w:val="009C1855"/>
    <w:rsid w:val="009C1AC5"/>
    <w:rsid w:val="009C1D47"/>
    <w:rsid w:val="009C1ED2"/>
    <w:rsid w:val="009C22E6"/>
    <w:rsid w:val="009C2E9D"/>
    <w:rsid w:val="009C2FA7"/>
    <w:rsid w:val="009C33CA"/>
    <w:rsid w:val="009C39AF"/>
    <w:rsid w:val="009C3EB1"/>
    <w:rsid w:val="009C4359"/>
    <w:rsid w:val="009C4B6D"/>
    <w:rsid w:val="009C5146"/>
    <w:rsid w:val="009C55C1"/>
    <w:rsid w:val="009C56E6"/>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0A39"/>
    <w:rsid w:val="009D131D"/>
    <w:rsid w:val="009D15F8"/>
    <w:rsid w:val="009D1941"/>
    <w:rsid w:val="009D1B99"/>
    <w:rsid w:val="009D1DD8"/>
    <w:rsid w:val="009D2609"/>
    <w:rsid w:val="009D2884"/>
    <w:rsid w:val="009D2A4F"/>
    <w:rsid w:val="009D2B2F"/>
    <w:rsid w:val="009D2B45"/>
    <w:rsid w:val="009D2E46"/>
    <w:rsid w:val="009D2F24"/>
    <w:rsid w:val="009D325B"/>
    <w:rsid w:val="009D3407"/>
    <w:rsid w:val="009D35CC"/>
    <w:rsid w:val="009D377D"/>
    <w:rsid w:val="009D3890"/>
    <w:rsid w:val="009D3B41"/>
    <w:rsid w:val="009D3D0B"/>
    <w:rsid w:val="009D4062"/>
    <w:rsid w:val="009D45C8"/>
    <w:rsid w:val="009D4D44"/>
    <w:rsid w:val="009D4DF9"/>
    <w:rsid w:val="009D4FF7"/>
    <w:rsid w:val="009D51E2"/>
    <w:rsid w:val="009D5393"/>
    <w:rsid w:val="009D5445"/>
    <w:rsid w:val="009D5604"/>
    <w:rsid w:val="009D565F"/>
    <w:rsid w:val="009D56C8"/>
    <w:rsid w:val="009D6026"/>
    <w:rsid w:val="009D65B9"/>
    <w:rsid w:val="009D6C11"/>
    <w:rsid w:val="009D6C99"/>
    <w:rsid w:val="009D70EE"/>
    <w:rsid w:val="009D7194"/>
    <w:rsid w:val="009D733B"/>
    <w:rsid w:val="009D7474"/>
    <w:rsid w:val="009D7949"/>
    <w:rsid w:val="009D7A7F"/>
    <w:rsid w:val="009E0488"/>
    <w:rsid w:val="009E04DC"/>
    <w:rsid w:val="009E0686"/>
    <w:rsid w:val="009E0764"/>
    <w:rsid w:val="009E0931"/>
    <w:rsid w:val="009E0DA8"/>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4E51"/>
    <w:rsid w:val="009E5105"/>
    <w:rsid w:val="009E52D7"/>
    <w:rsid w:val="009E5891"/>
    <w:rsid w:val="009E593F"/>
    <w:rsid w:val="009E5963"/>
    <w:rsid w:val="009E59A1"/>
    <w:rsid w:val="009E6477"/>
    <w:rsid w:val="009E66EE"/>
    <w:rsid w:val="009E681A"/>
    <w:rsid w:val="009E6AAD"/>
    <w:rsid w:val="009E6CD6"/>
    <w:rsid w:val="009E6CD9"/>
    <w:rsid w:val="009E733E"/>
    <w:rsid w:val="009E74C5"/>
    <w:rsid w:val="009E7F7E"/>
    <w:rsid w:val="009F015D"/>
    <w:rsid w:val="009F01DB"/>
    <w:rsid w:val="009F0E6B"/>
    <w:rsid w:val="009F0EEB"/>
    <w:rsid w:val="009F1041"/>
    <w:rsid w:val="009F1253"/>
    <w:rsid w:val="009F16B2"/>
    <w:rsid w:val="009F18E8"/>
    <w:rsid w:val="009F202B"/>
    <w:rsid w:val="009F20C6"/>
    <w:rsid w:val="009F28CE"/>
    <w:rsid w:val="009F2A63"/>
    <w:rsid w:val="009F2E7E"/>
    <w:rsid w:val="009F37BF"/>
    <w:rsid w:val="009F3DA5"/>
    <w:rsid w:val="009F401B"/>
    <w:rsid w:val="009F4087"/>
    <w:rsid w:val="009F4326"/>
    <w:rsid w:val="009F43AF"/>
    <w:rsid w:val="009F4702"/>
    <w:rsid w:val="009F484C"/>
    <w:rsid w:val="009F4D5E"/>
    <w:rsid w:val="009F519F"/>
    <w:rsid w:val="009F54D2"/>
    <w:rsid w:val="009F560A"/>
    <w:rsid w:val="009F5834"/>
    <w:rsid w:val="009F59A7"/>
    <w:rsid w:val="009F5ABD"/>
    <w:rsid w:val="009F5E79"/>
    <w:rsid w:val="009F687A"/>
    <w:rsid w:val="009F68AC"/>
    <w:rsid w:val="009F6B46"/>
    <w:rsid w:val="009F6C31"/>
    <w:rsid w:val="009F7078"/>
    <w:rsid w:val="009F733B"/>
    <w:rsid w:val="009F7379"/>
    <w:rsid w:val="009F73DA"/>
    <w:rsid w:val="009F7B0A"/>
    <w:rsid w:val="009F7BB2"/>
    <w:rsid w:val="009F7FA6"/>
    <w:rsid w:val="00A00005"/>
    <w:rsid w:val="00A00028"/>
    <w:rsid w:val="00A001C8"/>
    <w:rsid w:val="00A0032D"/>
    <w:rsid w:val="00A0082F"/>
    <w:rsid w:val="00A0097D"/>
    <w:rsid w:val="00A00AE7"/>
    <w:rsid w:val="00A00B80"/>
    <w:rsid w:val="00A0105A"/>
    <w:rsid w:val="00A01593"/>
    <w:rsid w:val="00A01607"/>
    <w:rsid w:val="00A016AA"/>
    <w:rsid w:val="00A018C5"/>
    <w:rsid w:val="00A01B3E"/>
    <w:rsid w:val="00A023BE"/>
    <w:rsid w:val="00A0244C"/>
    <w:rsid w:val="00A02A53"/>
    <w:rsid w:val="00A02C2C"/>
    <w:rsid w:val="00A02EFA"/>
    <w:rsid w:val="00A02FC7"/>
    <w:rsid w:val="00A030A8"/>
    <w:rsid w:val="00A031D4"/>
    <w:rsid w:val="00A033FF"/>
    <w:rsid w:val="00A038D7"/>
    <w:rsid w:val="00A038E2"/>
    <w:rsid w:val="00A03D62"/>
    <w:rsid w:val="00A03FA4"/>
    <w:rsid w:val="00A0409E"/>
    <w:rsid w:val="00A041B4"/>
    <w:rsid w:val="00A046C7"/>
    <w:rsid w:val="00A04874"/>
    <w:rsid w:val="00A04BDD"/>
    <w:rsid w:val="00A04E2C"/>
    <w:rsid w:val="00A04EDA"/>
    <w:rsid w:val="00A05147"/>
    <w:rsid w:val="00A05202"/>
    <w:rsid w:val="00A05450"/>
    <w:rsid w:val="00A0582E"/>
    <w:rsid w:val="00A05840"/>
    <w:rsid w:val="00A05843"/>
    <w:rsid w:val="00A05FF4"/>
    <w:rsid w:val="00A06137"/>
    <w:rsid w:val="00A06344"/>
    <w:rsid w:val="00A063FE"/>
    <w:rsid w:val="00A06C38"/>
    <w:rsid w:val="00A06EDB"/>
    <w:rsid w:val="00A07738"/>
    <w:rsid w:val="00A07ACC"/>
    <w:rsid w:val="00A1108E"/>
    <w:rsid w:val="00A11259"/>
    <w:rsid w:val="00A11430"/>
    <w:rsid w:val="00A11799"/>
    <w:rsid w:val="00A1184F"/>
    <w:rsid w:val="00A11BFE"/>
    <w:rsid w:val="00A122A9"/>
    <w:rsid w:val="00A122C5"/>
    <w:rsid w:val="00A123F2"/>
    <w:rsid w:val="00A12D25"/>
    <w:rsid w:val="00A131A1"/>
    <w:rsid w:val="00A131E0"/>
    <w:rsid w:val="00A1329C"/>
    <w:rsid w:val="00A13744"/>
    <w:rsid w:val="00A13831"/>
    <w:rsid w:val="00A138CF"/>
    <w:rsid w:val="00A13A8C"/>
    <w:rsid w:val="00A13DEE"/>
    <w:rsid w:val="00A13E26"/>
    <w:rsid w:val="00A141DC"/>
    <w:rsid w:val="00A144F9"/>
    <w:rsid w:val="00A14503"/>
    <w:rsid w:val="00A14928"/>
    <w:rsid w:val="00A14E25"/>
    <w:rsid w:val="00A14E81"/>
    <w:rsid w:val="00A14EE5"/>
    <w:rsid w:val="00A14FFF"/>
    <w:rsid w:val="00A15241"/>
    <w:rsid w:val="00A156EB"/>
    <w:rsid w:val="00A15901"/>
    <w:rsid w:val="00A1598F"/>
    <w:rsid w:val="00A15EDC"/>
    <w:rsid w:val="00A160DD"/>
    <w:rsid w:val="00A16331"/>
    <w:rsid w:val="00A163B8"/>
    <w:rsid w:val="00A1640D"/>
    <w:rsid w:val="00A165B4"/>
    <w:rsid w:val="00A16896"/>
    <w:rsid w:val="00A16A60"/>
    <w:rsid w:val="00A16A7B"/>
    <w:rsid w:val="00A16E0C"/>
    <w:rsid w:val="00A17070"/>
    <w:rsid w:val="00A174B9"/>
    <w:rsid w:val="00A17A3D"/>
    <w:rsid w:val="00A17BC7"/>
    <w:rsid w:val="00A17CE3"/>
    <w:rsid w:val="00A20252"/>
    <w:rsid w:val="00A203C2"/>
    <w:rsid w:val="00A2062A"/>
    <w:rsid w:val="00A2065D"/>
    <w:rsid w:val="00A2066E"/>
    <w:rsid w:val="00A20765"/>
    <w:rsid w:val="00A20A49"/>
    <w:rsid w:val="00A20D96"/>
    <w:rsid w:val="00A210E7"/>
    <w:rsid w:val="00A212B8"/>
    <w:rsid w:val="00A21D7A"/>
    <w:rsid w:val="00A21E19"/>
    <w:rsid w:val="00A21EE2"/>
    <w:rsid w:val="00A22796"/>
    <w:rsid w:val="00A22B7C"/>
    <w:rsid w:val="00A22C2E"/>
    <w:rsid w:val="00A22E9D"/>
    <w:rsid w:val="00A2308C"/>
    <w:rsid w:val="00A233F6"/>
    <w:rsid w:val="00A2348F"/>
    <w:rsid w:val="00A236A1"/>
    <w:rsid w:val="00A239A8"/>
    <w:rsid w:val="00A23BA5"/>
    <w:rsid w:val="00A23E3F"/>
    <w:rsid w:val="00A242EC"/>
    <w:rsid w:val="00A24599"/>
    <w:rsid w:val="00A24E78"/>
    <w:rsid w:val="00A24FBC"/>
    <w:rsid w:val="00A24FD3"/>
    <w:rsid w:val="00A253E6"/>
    <w:rsid w:val="00A25B79"/>
    <w:rsid w:val="00A25D7B"/>
    <w:rsid w:val="00A260A0"/>
    <w:rsid w:val="00A26F3B"/>
    <w:rsid w:val="00A27308"/>
    <w:rsid w:val="00A273A9"/>
    <w:rsid w:val="00A27523"/>
    <w:rsid w:val="00A27B52"/>
    <w:rsid w:val="00A27DA6"/>
    <w:rsid w:val="00A27E08"/>
    <w:rsid w:val="00A27FF0"/>
    <w:rsid w:val="00A30007"/>
    <w:rsid w:val="00A300CB"/>
    <w:rsid w:val="00A3064C"/>
    <w:rsid w:val="00A30683"/>
    <w:rsid w:val="00A306FC"/>
    <w:rsid w:val="00A307BD"/>
    <w:rsid w:val="00A3101A"/>
    <w:rsid w:val="00A3115F"/>
    <w:rsid w:val="00A31782"/>
    <w:rsid w:val="00A3189F"/>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2B7"/>
    <w:rsid w:val="00A3356E"/>
    <w:rsid w:val="00A33991"/>
    <w:rsid w:val="00A33ABD"/>
    <w:rsid w:val="00A34307"/>
    <w:rsid w:val="00A3439B"/>
    <w:rsid w:val="00A347EE"/>
    <w:rsid w:val="00A35495"/>
    <w:rsid w:val="00A35595"/>
    <w:rsid w:val="00A3571E"/>
    <w:rsid w:val="00A35A7A"/>
    <w:rsid w:val="00A35AAC"/>
    <w:rsid w:val="00A36427"/>
    <w:rsid w:val="00A36845"/>
    <w:rsid w:val="00A36BDF"/>
    <w:rsid w:val="00A374CD"/>
    <w:rsid w:val="00A378A2"/>
    <w:rsid w:val="00A37B1D"/>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33E"/>
    <w:rsid w:val="00A42395"/>
    <w:rsid w:val="00A42403"/>
    <w:rsid w:val="00A4241A"/>
    <w:rsid w:val="00A42BF4"/>
    <w:rsid w:val="00A42E47"/>
    <w:rsid w:val="00A42F3E"/>
    <w:rsid w:val="00A43329"/>
    <w:rsid w:val="00A438DC"/>
    <w:rsid w:val="00A43D01"/>
    <w:rsid w:val="00A43FBD"/>
    <w:rsid w:val="00A43FD4"/>
    <w:rsid w:val="00A441B8"/>
    <w:rsid w:val="00A443D1"/>
    <w:rsid w:val="00A44703"/>
    <w:rsid w:val="00A44A48"/>
    <w:rsid w:val="00A44D9B"/>
    <w:rsid w:val="00A44EC9"/>
    <w:rsid w:val="00A44ECE"/>
    <w:rsid w:val="00A4514F"/>
    <w:rsid w:val="00A45468"/>
    <w:rsid w:val="00A4553B"/>
    <w:rsid w:val="00A4559B"/>
    <w:rsid w:val="00A455C7"/>
    <w:rsid w:val="00A4568D"/>
    <w:rsid w:val="00A45893"/>
    <w:rsid w:val="00A459E6"/>
    <w:rsid w:val="00A45A7F"/>
    <w:rsid w:val="00A460A1"/>
    <w:rsid w:val="00A464E3"/>
    <w:rsid w:val="00A46500"/>
    <w:rsid w:val="00A4679A"/>
    <w:rsid w:val="00A46E28"/>
    <w:rsid w:val="00A473D7"/>
    <w:rsid w:val="00A4772C"/>
    <w:rsid w:val="00A477C6"/>
    <w:rsid w:val="00A478FA"/>
    <w:rsid w:val="00A4799F"/>
    <w:rsid w:val="00A47A9A"/>
    <w:rsid w:val="00A47D31"/>
    <w:rsid w:val="00A501F6"/>
    <w:rsid w:val="00A50BCE"/>
    <w:rsid w:val="00A51066"/>
    <w:rsid w:val="00A514A9"/>
    <w:rsid w:val="00A51516"/>
    <w:rsid w:val="00A51653"/>
    <w:rsid w:val="00A51BDE"/>
    <w:rsid w:val="00A51CBF"/>
    <w:rsid w:val="00A51DA8"/>
    <w:rsid w:val="00A51DF8"/>
    <w:rsid w:val="00A5205B"/>
    <w:rsid w:val="00A5219C"/>
    <w:rsid w:val="00A5256F"/>
    <w:rsid w:val="00A52D8E"/>
    <w:rsid w:val="00A52DA1"/>
    <w:rsid w:val="00A531E2"/>
    <w:rsid w:val="00A5328B"/>
    <w:rsid w:val="00A53AA9"/>
    <w:rsid w:val="00A53BBB"/>
    <w:rsid w:val="00A54367"/>
    <w:rsid w:val="00A544CD"/>
    <w:rsid w:val="00A5485E"/>
    <w:rsid w:val="00A548B1"/>
    <w:rsid w:val="00A5499C"/>
    <w:rsid w:val="00A54CCB"/>
    <w:rsid w:val="00A54E77"/>
    <w:rsid w:val="00A55424"/>
    <w:rsid w:val="00A55682"/>
    <w:rsid w:val="00A55B71"/>
    <w:rsid w:val="00A55C52"/>
    <w:rsid w:val="00A5605D"/>
    <w:rsid w:val="00A560BA"/>
    <w:rsid w:val="00A560D5"/>
    <w:rsid w:val="00A569F9"/>
    <w:rsid w:val="00A56A2B"/>
    <w:rsid w:val="00A56E63"/>
    <w:rsid w:val="00A57301"/>
    <w:rsid w:val="00A574C8"/>
    <w:rsid w:val="00A574DE"/>
    <w:rsid w:val="00A5757E"/>
    <w:rsid w:val="00A57A93"/>
    <w:rsid w:val="00A57F17"/>
    <w:rsid w:val="00A60766"/>
    <w:rsid w:val="00A60A6E"/>
    <w:rsid w:val="00A60F52"/>
    <w:rsid w:val="00A615D1"/>
    <w:rsid w:val="00A61DFE"/>
    <w:rsid w:val="00A61F91"/>
    <w:rsid w:val="00A620CD"/>
    <w:rsid w:val="00A624C9"/>
    <w:rsid w:val="00A62AA8"/>
    <w:rsid w:val="00A62D15"/>
    <w:rsid w:val="00A63062"/>
    <w:rsid w:val="00A630D8"/>
    <w:rsid w:val="00A637A4"/>
    <w:rsid w:val="00A63819"/>
    <w:rsid w:val="00A63B4C"/>
    <w:rsid w:val="00A63F67"/>
    <w:rsid w:val="00A64067"/>
    <w:rsid w:val="00A640B1"/>
    <w:rsid w:val="00A6442E"/>
    <w:rsid w:val="00A6488F"/>
    <w:rsid w:val="00A64A19"/>
    <w:rsid w:val="00A64A93"/>
    <w:rsid w:val="00A64F58"/>
    <w:rsid w:val="00A6508F"/>
    <w:rsid w:val="00A6526F"/>
    <w:rsid w:val="00A65284"/>
    <w:rsid w:val="00A65373"/>
    <w:rsid w:val="00A657BB"/>
    <w:rsid w:val="00A65854"/>
    <w:rsid w:val="00A6594D"/>
    <w:rsid w:val="00A6604B"/>
    <w:rsid w:val="00A66175"/>
    <w:rsid w:val="00A66313"/>
    <w:rsid w:val="00A6633B"/>
    <w:rsid w:val="00A66348"/>
    <w:rsid w:val="00A664AD"/>
    <w:rsid w:val="00A664E7"/>
    <w:rsid w:val="00A66676"/>
    <w:rsid w:val="00A66A25"/>
    <w:rsid w:val="00A66A83"/>
    <w:rsid w:val="00A66B85"/>
    <w:rsid w:val="00A66C39"/>
    <w:rsid w:val="00A66E7F"/>
    <w:rsid w:val="00A66F54"/>
    <w:rsid w:val="00A671A4"/>
    <w:rsid w:val="00A673A7"/>
    <w:rsid w:val="00A675F4"/>
    <w:rsid w:val="00A67670"/>
    <w:rsid w:val="00A67687"/>
    <w:rsid w:val="00A6781C"/>
    <w:rsid w:val="00A6786C"/>
    <w:rsid w:val="00A678AB"/>
    <w:rsid w:val="00A67917"/>
    <w:rsid w:val="00A679B0"/>
    <w:rsid w:val="00A67A14"/>
    <w:rsid w:val="00A67A90"/>
    <w:rsid w:val="00A67D92"/>
    <w:rsid w:val="00A67F19"/>
    <w:rsid w:val="00A70225"/>
    <w:rsid w:val="00A70517"/>
    <w:rsid w:val="00A708DF"/>
    <w:rsid w:val="00A70904"/>
    <w:rsid w:val="00A709BB"/>
    <w:rsid w:val="00A70BC3"/>
    <w:rsid w:val="00A717CF"/>
    <w:rsid w:val="00A719F4"/>
    <w:rsid w:val="00A71BA3"/>
    <w:rsid w:val="00A72239"/>
    <w:rsid w:val="00A722E2"/>
    <w:rsid w:val="00A727BD"/>
    <w:rsid w:val="00A72D44"/>
    <w:rsid w:val="00A72EDC"/>
    <w:rsid w:val="00A72F67"/>
    <w:rsid w:val="00A72FAC"/>
    <w:rsid w:val="00A730AC"/>
    <w:rsid w:val="00A73406"/>
    <w:rsid w:val="00A735A4"/>
    <w:rsid w:val="00A7377A"/>
    <w:rsid w:val="00A73884"/>
    <w:rsid w:val="00A738E6"/>
    <w:rsid w:val="00A740EA"/>
    <w:rsid w:val="00A7424A"/>
    <w:rsid w:val="00A74597"/>
    <w:rsid w:val="00A74A7D"/>
    <w:rsid w:val="00A74D0A"/>
    <w:rsid w:val="00A74D20"/>
    <w:rsid w:val="00A7542C"/>
    <w:rsid w:val="00A756FE"/>
    <w:rsid w:val="00A757F9"/>
    <w:rsid w:val="00A759BE"/>
    <w:rsid w:val="00A75BC4"/>
    <w:rsid w:val="00A75C52"/>
    <w:rsid w:val="00A75C7F"/>
    <w:rsid w:val="00A764E0"/>
    <w:rsid w:val="00A7653B"/>
    <w:rsid w:val="00A76756"/>
    <w:rsid w:val="00A76776"/>
    <w:rsid w:val="00A767B2"/>
    <w:rsid w:val="00A76A78"/>
    <w:rsid w:val="00A76BDD"/>
    <w:rsid w:val="00A76BE7"/>
    <w:rsid w:val="00A7717C"/>
    <w:rsid w:val="00A774B2"/>
    <w:rsid w:val="00A776A9"/>
    <w:rsid w:val="00A77C30"/>
    <w:rsid w:val="00A77C6C"/>
    <w:rsid w:val="00A77CCE"/>
    <w:rsid w:val="00A80549"/>
    <w:rsid w:val="00A809BE"/>
    <w:rsid w:val="00A80B0C"/>
    <w:rsid w:val="00A80E48"/>
    <w:rsid w:val="00A81234"/>
    <w:rsid w:val="00A81367"/>
    <w:rsid w:val="00A81676"/>
    <w:rsid w:val="00A819D7"/>
    <w:rsid w:val="00A81B11"/>
    <w:rsid w:val="00A81DFB"/>
    <w:rsid w:val="00A82229"/>
    <w:rsid w:val="00A82323"/>
    <w:rsid w:val="00A8244E"/>
    <w:rsid w:val="00A82662"/>
    <w:rsid w:val="00A827FC"/>
    <w:rsid w:val="00A82B9E"/>
    <w:rsid w:val="00A82D16"/>
    <w:rsid w:val="00A82F78"/>
    <w:rsid w:val="00A82FFE"/>
    <w:rsid w:val="00A8307D"/>
    <w:rsid w:val="00A831CF"/>
    <w:rsid w:val="00A831FB"/>
    <w:rsid w:val="00A8322E"/>
    <w:rsid w:val="00A833BB"/>
    <w:rsid w:val="00A8358F"/>
    <w:rsid w:val="00A837FA"/>
    <w:rsid w:val="00A83B95"/>
    <w:rsid w:val="00A83BC5"/>
    <w:rsid w:val="00A83EB5"/>
    <w:rsid w:val="00A84186"/>
    <w:rsid w:val="00A84424"/>
    <w:rsid w:val="00A846F1"/>
    <w:rsid w:val="00A84937"/>
    <w:rsid w:val="00A84EAF"/>
    <w:rsid w:val="00A85468"/>
    <w:rsid w:val="00A85469"/>
    <w:rsid w:val="00A857B4"/>
    <w:rsid w:val="00A85B14"/>
    <w:rsid w:val="00A85B90"/>
    <w:rsid w:val="00A8674E"/>
    <w:rsid w:val="00A86F91"/>
    <w:rsid w:val="00A875C0"/>
    <w:rsid w:val="00A87C15"/>
    <w:rsid w:val="00A9014D"/>
    <w:rsid w:val="00A90925"/>
    <w:rsid w:val="00A90DDB"/>
    <w:rsid w:val="00A918DC"/>
    <w:rsid w:val="00A91AE4"/>
    <w:rsid w:val="00A925D7"/>
    <w:rsid w:val="00A92706"/>
    <w:rsid w:val="00A9280B"/>
    <w:rsid w:val="00A9281E"/>
    <w:rsid w:val="00A92939"/>
    <w:rsid w:val="00A92CF1"/>
    <w:rsid w:val="00A93190"/>
    <w:rsid w:val="00A93CB3"/>
    <w:rsid w:val="00A93DAF"/>
    <w:rsid w:val="00A93E6F"/>
    <w:rsid w:val="00A93FD1"/>
    <w:rsid w:val="00A9439C"/>
    <w:rsid w:val="00A943F8"/>
    <w:rsid w:val="00A945C2"/>
    <w:rsid w:val="00A947F1"/>
    <w:rsid w:val="00A94DF6"/>
    <w:rsid w:val="00A951F2"/>
    <w:rsid w:val="00A9584E"/>
    <w:rsid w:val="00A95872"/>
    <w:rsid w:val="00A95A69"/>
    <w:rsid w:val="00A96195"/>
    <w:rsid w:val="00A962D6"/>
    <w:rsid w:val="00A963C1"/>
    <w:rsid w:val="00A9668E"/>
    <w:rsid w:val="00A96BF2"/>
    <w:rsid w:val="00A9704A"/>
    <w:rsid w:val="00A9721B"/>
    <w:rsid w:val="00A97395"/>
    <w:rsid w:val="00A9741A"/>
    <w:rsid w:val="00A97511"/>
    <w:rsid w:val="00A97596"/>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1FD8"/>
    <w:rsid w:val="00AA2167"/>
    <w:rsid w:val="00AA2755"/>
    <w:rsid w:val="00AA2E06"/>
    <w:rsid w:val="00AA2F09"/>
    <w:rsid w:val="00AA34B8"/>
    <w:rsid w:val="00AA3757"/>
    <w:rsid w:val="00AA37B2"/>
    <w:rsid w:val="00AA38C4"/>
    <w:rsid w:val="00AA3A4A"/>
    <w:rsid w:val="00AA3DB9"/>
    <w:rsid w:val="00AA421C"/>
    <w:rsid w:val="00AA4590"/>
    <w:rsid w:val="00AA46CC"/>
    <w:rsid w:val="00AA46CE"/>
    <w:rsid w:val="00AA49AF"/>
    <w:rsid w:val="00AA4F2F"/>
    <w:rsid w:val="00AA533A"/>
    <w:rsid w:val="00AA5432"/>
    <w:rsid w:val="00AA570E"/>
    <w:rsid w:val="00AA57CE"/>
    <w:rsid w:val="00AA584E"/>
    <w:rsid w:val="00AA5AD2"/>
    <w:rsid w:val="00AA5ADC"/>
    <w:rsid w:val="00AA5D14"/>
    <w:rsid w:val="00AA5D22"/>
    <w:rsid w:val="00AA5DF4"/>
    <w:rsid w:val="00AA5E45"/>
    <w:rsid w:val="00AA6517"/>
    <w:rsid w:val="00AA6C4B"/>
    <w:rsid w:val="00AA6CB3"/>
    <w:rsid w:val="00AA6E1B"/>
    <w:rsid w:val="00AA6F2A"/>
    <w:rsid w:val="00AA7078"/>
    <w:rsid w:val="00AA7090"/>
    <w:rsid w:val="00AA7211"/>
    <w:rsid w:val="00AA7285"/>
    <w:rsid w:val="00AA7540"/>
    <w:rsid w:val="00AA7779"/>
    <w:rsid w:val="00AA780F"/>
    <w:rsid w:val="00AA7B8C"/>
    <w:rsid w:val="00AB009E"/>
    <w:rsid w:val="00AB0B9C"/>
    <w:rsid w:val="00AB0EAC"/>
    <w:rsid w:val="00AB10A3"/>
    <w:rsid w:val="00AB12C8"/>
    <w:rsid w:val="00AB12FF"/>
    <w:rsid w:val="00AB146D"/>
    <w:rsid w:val="00AB18EE"/>
    <w:rsid w:val="00AB1BB4"/>
    <w:rsid w:val="00AB1DEB"/>
    <w:rsid w:val="00AB2769"/>
    <w:rsid w:val="00AB27AA"/>
    <w:rsid w:val="00AB2A85"/>
    <w:rsid w:val="00AB2E00"/>
    <w:rsid w:val="00AB3283"/>
    <w:rsid w:val="00AB38AD"/>
    <w:rsid w:val="00AB3C8A"/>
    <w:rsid w:val="00AB3E6B"/>
    <w:rsid w:val="00AB434D"/>
    <w:rsid w:val="00AB4970"/>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11D"/>
    <w:rsid w:val="00AC126F"/>
    <w:rsid w:val="00AC13B3"/>
    <w:rsid w:val="00AC13D9"/>
    <w:rsid w:val="00AC13F7"/>
    <w:rsid w:val="00AC1415"/>
    <w:rsid w:val="00AC14B3"/>
    <w:rsid w:val="00AC157B"/>
    <w:rsid w:val="00AC1BD7"/>
    <w:rsid w:val="00AC1E9C"/>
    <w:rsid w:val="00AC2005"/>
    <w:rsid w:val="00AC265D"/>
    <w:rsid w:val="00AC2805"/>
    <w:rsid w:val="00AC2A1F"/>
    <w:rsid w:val="00AC2C49"/>
    <w:rsid w:val="00AC3256"/>
    <w:rsid w:val="00AC3304"/>
    <w:rsid w:val="00AC33AB"/>
    <w:rsid w:val="00AC38FF"/>
    <w:rsid w:val="00AC3DC0"/>
    <w:rsid w:val="00AC409D"/>
    <w:rsid w:val="00AC426D"/>
    <w:rsid w:val="00AC43D2"/>
    <w:rsid w:val="00AC47AE"/>
    <w:rsid w:val="00AC4A94"/>
    <w:rsid w:val="00AC4B18"/>
    <w:rsid w:val="00AC4B34"/>
    <w:rsid w:val="00AC4E3E"/>
    <w:rsid w:val="00AC4F91"/>
    <w:rsid w:val="00AC50A6"/>
    <w:rsid w:val="00AC55C0"/>
    <w:rsid w:val="00AC5697"/>
    <w:rsid w:val="00AC5C45"/>
    <w:rsid w:val="00AC66A0"/>
    <w:rsid w:val="00AC6864"/>
    <w:rsid w:val="00AC6DE2"/>
    <w:rsid w:val="00AC6EA6"/>
    <w:rsid w:val="00AC70D4"/>
    <w:rsid w:val="00AC737D"/>
    <w:rsid w:val="00AC7655"/>
    <w:rsid w:val="00AC76A6"/>
    <w:rsid w:val="00AC7E8B"/>
    <w:rsid w:val="00AC7F43"/>
    <w:rsid w:val="00AC7F52"/>
    <w:rsid w:val="00AC7FF3"/>
    <w:rsid w:val="00AD0007"/>
    <w:rsid w:val="00AD00F1"/>
    <w:rsid w:val="00AD02F5"/>
    <w:rsid w:val="00AD05A6"/>
    <w:rsid w:val="00AD06AC"/>
    <w:rsid w:val="00AD083F"/>
    <w:rsid w:val="00AD0ABD"/>
    <w:rsid w:val="00AD1176"/>
    <w:rsid w:val="00AD15B6"/>
    <w:rsid w:val="00AD17EC"/>
    <w:rsid w:val="00AD221B"/>
    <w:rsid w:val="00AD2262"/>
    <w:rsid w:val="00AD22C5"/>
    <w:rsid w:val="00AD2519"/>
    <w:rsid w:val="00AD283D"/>
    <w:rsid w:val="00AD294A"/>
    <w:rsid w:val="00AD2B41"/>
    <w:rsid w:val="00AD2E6B"/>
    <w:rsid w:val="00AD3115"/>
    <w:rsid w:val="00AD3920"/>
    <w:rsid w:val="00AD3D9F"/>
    <w:rsid w:val="00AD4431"/>
    <w:rsid w:val="00AD465C"/>
    <w:rsid w:val="00AD4D66"/>
    <w:rsid w:val="00AD516C"/>
    <w:rsid w:val="00AD51CC"/>
    <w:rsid w:val="00AD5922"/>
    <w:rsid w:val="00AD5CB8"/>
    <w:rsid w:val="00AD5E96"/>
    <w:rsid w:val="00AD5EFC"/>
    <w:rsid w:val="00AD5F80"/>
    <w:rsid w:val="00AD61E3"/>
    <w:rsid w:val="00AD6555"/>
    <w:rsid w:val="00AD6A0F"/>
    <w:rsid w:val="00AD6BDB"/>
    <w:rsid w:val="00AD6F4A"/>
    <w:rsid w:val="00AD72AF"/>
    <w:rsid w:val="00AD77E5"/>
    <w:rsid w:val="00AD791A"/>
    <w:rsid w:val="00AD79DB"/>
    <w:rsid w:val="00AD7D8F"/>
    <w:rsid w:val="00AD7FA3"/>
    <w:rsid w:val="00AE0162"/>
    <w:rsid w:val="00AE05EA"/>
    <w:rsid w:val="00AE0781"/>
    <w:rsid w:val="00AE08C9"/>
    <w:rsid w:val="00AE094C"/>
    <w:rsid w:val="00AE0DE1"/>
    <w:rsid w:val="00AE0E06"/>
    <w:rsid w:val="00AE0EDF"/>
    <w:rsid w:val="00AE1128"/>
    <w:rsid w:val="00AE1422"/>
    <w:rsid w:val="00AE14F4"/>
    <w:rsid w:val="00AE15D4"/>
    <w:rsid w:val="00AE1AB0"/>
    <w:rsid w:val="00AE1DF8"/>
    <w:rsid w:val="00AE1E93"/>
    <w:rsid w:val="00AE2143"/>
    <w:rsid w:val="00AE2192"/>
    <w:rsid w:val="00AE2609"/>
    <w:rsid w:val="00AE2684"/>
    <w:rsid w:val="00AE29A8"/>
    <w:rsid w:val="00AE3211"/>
    <w:rsid w:val="00AE328B"/>
    <w:rsid w:val="00AE359B"/>
    <w:rsid w:val="00AE3960"/>
    <w:rsid w:val="00AE3EEF"/>
    <w:rsid w:val="00AE4074"/>
    <w:rsid w:val="00AE439A"/>
    <w:rsid w:val="00AE4561"/>
    <w:rsid w:val="00AE54D5"/>
    <w:rsid w:val="00AE591D"/>
    <w:rsid w:val="00AE5E61"/>
    <w:rsid w:val="00AE617A"/>
    <w:rsid w:val="00AE65CF"/>
    <w:rsid w:val="00AE6778"/>
    <w:rsid w:val="00AE67C1"/>
    <w:rsid w:val="00AE6CD9"/>
    <w:rsid w:val="00AE713F"/>
    <w:rsid w:val="00AE76B9"/>
    <w:rsid w:val="00AF01CB"/>
    <w:rsid w:val="00AF0728"/>
    <w:rsid w:val="00AF08E1"/>
    <w:rsid w:val="00AF09C7"/>
    <w:rsid w:val="00AF09E6"/>
    <w:rsid w:val="00AF0B35"/>
    <w:rsid w:val="00AF0DC2"/>
    <w:rsid w:val="00AF0E62"/>
    <w:rsid w:val="00AF1317"/>
    <w:rsid w:val="00AF1474"/>
    <w:rsid w:val="00AF15A7"/>
    <w:rsid w:val="00AF1A40"/>
    <w:rsid w:val="00AF1A5C"/>
    <w:rsid w:val="00AF1CC2"/>
    <w:rsid w:val="00AF1D86"/>
    <w:rsid w:val="00AF1FDF"/>
    <w:rsid w:val="00AF20EA"/>
    <w:rsid w:val="00AF20FB"/>
    <w:rsid w:val="00AF22F8"/>
    <w:rsid w:val="00AF2FFD"/>
    <w:rsid w:val="00AF3458"/>
    <w:rsid w:val="00AF37F7"/>
    <w:rsid w:val="00AF384D"/>
    <w:rsid w:val="00AF3888"/>
    <w:rsid w:val="00AF3A05"/>
    <w:rsid w:val="00AF3DFD"/>
    <w:rsid w:val="00AF3E89"/>
    <w:rsid w:val="00AF44C8"/>
    <w:rsid w:val="00AF4B96"/>
    <w:rsid w:val="00AF4BF4"/>
    <w:rsid w:val="00AF4BF9"/>
    <w:rsid w:val="00AF551F"/>
    <w:rsid w:val="00AF55FA"/>
    <w:rsid w:val="00AF5706"/>
    <w:rsid w:val="00AF5967"/>
    <w:rsid w:val="00AF59F2"/>
    <w:rsid w:val="00AF5A88"/>
    <w:rsid w:val="00AF5AE8"/>
    <w:rsid w:val="00AF5CEA"/>
    <w:rsid w:val="00AF5F84"/>
    <w:rsid w:val="00AF6563"/>
    <w:rsid w:val="00AF6EB8"/>
    <w:rsid w:val="00AF6EEF"/>
    <w:rsid w:val="00AF735A"/>
    <w:rsid w:val="00AF75FC"/>
    <w:rsid w:val="00AF7766"/>
    <w:rsid w:val="00AF78A5"/>
    <w:rsid w:val="00AF7E12"/>
    <w:rsid w:val="00AF7F9E"/>
    <w:rsid w:val="00B0025D"/>
    <w:rsid w:val="00B006D8"/>
    <w:rsid w:val="00B0073B"/>
    <w:rsid w:val="00B00A61"/>
    <w:rsid w:val="00B00B13"/>
    <w:rsid w:val="00B00D87"/>
    <w:rsid w:val="00B02099"/>
    <w:rsid w:val="00B02174"/>
    <w:rsid w:val="00B02209"/>
    <w:rsid w:val="00B02238"/>
    <w:rsid w:val="00B02265"/>
    <w:rsid w:val="00B0250B"/>
    <w:rsid w:val="00B02892"/>
    <w:rsid w:val="00B0313D"/>
    <w:rsid w:val="00B03337"/>
    <w:rsid w:val="00B035B0"/>
    <w:rsid w:val="00B03A3C"/>
    <w:rsid w:val="00B03D35"/>
    <w:rsid w:val="00B03DE4"/>
    <w:rsid w:val="00B0420E"/>
    <w:rsid w:val="00B04341"/>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8A4"/>
    <w:rsid w:val="00B06A2F"/>
    <w:rsid w:val="00B06A41"/>
    <w:rsid w:val="00B06AA0"/>
    <w:rsid w:val="00B06B45"/>
    <w:rsid w:val="00B06C3E"/>
    <w:rsid w:val="00B06D33"/>
    <w:rsid w:val="00B06FBF"/>
    <w:rsid w:val="00B070B9"/>
    <w:rsid w:val="00B07249"/>
    <w:rsid w:val="00B074B3"/>
    <w:rsid w:val="00B074D5"/>
    <w:rsid w:val="00B07937"/>
    <w:rsid w:val="00B103C5"/>
    <w:rsid w:val="00B1041F"/>
    <w:rsid w:val="00B1076A"/>
    <w:rsid w:val="00B1092E"/>
    <w:rsid w:val="00B10AD8"/>
    <w:rsid w:val="00B11011"/>
    <w:rsid w:val="00B11792"/>
    <w:rsid w:val="00B118D8"/>
    <w:rsid w:val="00B1197E"/>
    <w:rsid w:val="00B1231B"/>
    <w:rsid w:val="00B127AF"/>
    <w:rsid w:val="00B12904"/>
    <w:rsid w:val="00B12B44"/>
    <w:rsid w:val="00B12B95"/>
    <w:rsid w:val="00B1394E"/>
    <w:rsid w:val="00B13DA6"/>
    <w:rsid w:val="00B141BB"/>
    <w:rsid w:val="00B1466C"/>
    <w:rsid w:val="00B149B2"/>
    <w:rsid w:val="00B14BA4"/>
    <w:rsid w:val="00B14F7F"/>
    <w:rsid w:val="00B15074"/>
    <w:rsid w:val="00B152F4"/>
    <w:rsid w:val="00B154B3"/>
    <w:rsid w:val="00B154B5"/>
    <w:rsid w:val="00B157BA"/>
    <w:rsid w:val="00B1664E"/>
    <w:rsid w:val="00B169ED"/>
    <w:rsid w:val="00B16F85"/>
    <w:rsid w:val="00B17074"/>
    <w:rsid w:val="00B17303"/>
    <w:rsid w:val="00B1744E"/>
    <w:rsid w:val="00B17682"/>
    <w:rsid w:val="00B177A5"/>
    <w:rsid w:val="00B177D2"/>
    <w:rsid w:val="00B177F1"/>
    <w:rsid w:val="00B17BDD"/>
    <w:rsid w:val="00B17CA4"/>
    <w:rsid w:val="00B17FBB"/>
    <w:rsid w:val="00B200F2"/>
    <w:rsid w:val="00B20223"/>
    <w:rsid w:val="00B20496"/>
    <w:rsid w:val="00B206FC"/>
    <w:rsid w:val="00B20833"/>
    <w:rsid w:val="00B20890"/>
    <w:rsid w:val="00B20BDB"/>
    <w:rsid w:val="00B21343"/>
    <w:rsid w:val="00B21776"/>
    <w:rsid w:val="00B219AA"/>
    <w:rsid w:val="00B21A5B"/>
    <w:rsid w:val="00B21D99"/>
    <w:rsid w:val="00B221C7"/>
    <w:rsid w:val="00B22260"/>
    <w:rsid w:val="00B22402"/>
    <w:rsid w:val="00B22549"/>
    <w:rsid w:val="00B2279B"/>
    <w:rsid w:val="00B2284C"/>
    <w:rsid w:val="00B22898"/>
    <w:rsid w:val="00B22BFA"/>
    <w:rsid w:val="00B22D6E"/>
    <w:rsid w:val="00B230E1"/>
    <w:rsid w:val="00B23135"/>
    <w:rsid w:val="00B231DE"/>
    <w:rsid w:val="00B232FE"/>
    <w:rsid w:val="00B23522"/>
    <w:rsid w:val="00B23564"/>
    <w:rsid w:val="00B23698"/>
    <w:rsid w:val="00B2376E"/>
    <w:rsid w:val="00B2388A"/>
    <w:rsid w:val="00B238C0"/>
    <w:rsid w:val="00B239B9"/>
    <w:rsid w:val="00B23EB7"/>
    <w:rsid w:val="00B23FFE"/>
    <w:rsid w:val="00B240EE"/>
    <w:rsid w:val="00B243EB"/>
    <w:rsid w:val="00B24581"/>
    <w:rsid w:val="00B247BA"/>
    <w:rsid w:val="00B24820"/>
    <w:rsid w:val="00B249CD"/>
    <w:rsid w:val="00B24C80"/>
    <w:rsid w:val="00B24FB1"/>
    <w:rsid w:val="00B25143"/>
    <w:rsid w:val="00B251DE"/>
    <w:rsid w:val="00B25825"/>
    <w:rsid w:val="00B2585D"/>
    <w:rsid w:val="00B25962"/>
    <w:rsid w:val="00B25CB1"/>
    <w:rsid w:val="00B25E57"/>
    <w:rsid w:val="00B2601B"/>
    <w:rsid w:val="00B266FA"/>
    <w:rsid w:val="00B26902"/>
    <w:rsid w:val="00B269DB"/>
    <w:rsid w:val="00B26A9C"/>
    <w:rsid w:val="00B26C40"/>
    <w:rsid w:val="00B26D82"/>
    <w:rsid w:val="00B26E8C"/>
    <w:rsid w:val="00B27359"/>
    <w:rsid w:val="00B27739"/>
    <w:rsid w:val="00B27C42"/>
    <w:rsid w:val="00B30884"/>
    <w:rsid w:val="00B308E6"/>
    <w:rsid w:val="00B30B4B"/>
    <w:rsid w:val="00B30BA2"/>
    <w:rsid w:val="00B30D09"/>
    <w:rsid w:val="00B30E29"/>
    <w:rsid w:val="00B30F71"/>
    <w:rsid w:val="00B3172B"/>
    <w:rsid w:val="00B317F0"/>
    <w:rsid w:val="00B3194F"/>
    <w:rsid w:val="00B31C49"/>
    <w:rsid w:val="00B31DDF"/>
    <w:rsid w:val="00B3248C"/>
    <w:rsid w:val="00B32B36"/>
    <w:rsid w:val="00B32EB9"/>
    <w:rsid w:val="00B3312D"/>
    <w:rsid w:val="00B333F8"/>
    <w:rsid w:val="00B334B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B7"/>
    <w:rsid w:val="00B34CFF"/>
    <w:rsid w:val="00B34F0B"/>
    <w:rsid w:val="00B3502B"/>
    <w:rsid w:val="00B3514E"/>
    <w:rsid w:val="00B3537B"/>
    <w:rsid w:val="00B35724"/>
    <w:rsid w:val="00B35755"/>
    <w:rsid w:val="00B35774"/>
    <w:rsid w:val="00B3599F"/>
    <w:rsid w:val="00B35C3E"/>
    <w:rsid w:val="00B3602A"/>
    <w:rsid w:val="00B36473"/>
    <w:rsid w:val="00B3656D"/>
    <w:rsid w:val="00B36577"/>
    <w:rsid w:val="00B36670"/>
    <w:rsid w:val="00B366D2"/>
    <w:rsid w:val="00B36C48"/>
    <w:rsid w:val="00B36EBC"/>
    <w:rsid w:val="00B3713F"/>
    <w:rsid w:val="00B376F1"/>
    <w:rsid w:val="00B3796C"/>
    <w:rsid w:val="00B37A01"/>
    <w:rsid w:val="00B37B12"/>
    <w:rsid w:val="00B37ECE"/>
    <w:rsid w:val="00B40111"/>
    <w:rsid w:val="00B401F3"/>
    <w:rsid w:val="00B402DA"/>
    <w:rsid w:val="00B40460"/>
    <w:rsid w:val="00B404B2"/>
    <w:rsid w:val="00B408FD"/>
    <w:rsid w:val="00B40A2D"/>
    <w:rsid w:val="00B40BEA"/>
    <w:rsid w:val="00B40D4E"/>
    <w:rsid w:val="00B40EC3"/>
    <w:rsid w:val="00B4140A"/>
    <w:rsid w:val="00B41418"/>
    <w:rsid w:val="00B414C9"/>
    <w:rsid w:val="00B415E5"/>
    <w:rsid w:val="00B4167C"/>
    <w:rsid w:val="00B4180F"/>
    <w:rsid w:val="00B41962"/>
    <w:rsid w:val="00B41A7E"/>
    <w:rsid w:val="00B41BC0"/>
    <w:rsid w:val="00B41D9D"/>
    <w:rsid w:val="00B4220C"/>
    <w:rsid w:val="00B42372"/>
    <w:rsid w:val="00B42A89"/>
    <w:rsid w:val="00B42D2B"/>
    <w:rsid w:val="00B42D97"/>
    <w:rsid w:val="00B42DCD"/>
    <w:rsid w:val="00B431BA"/>
    <w:rsid w:val="00B43B2D"/>
    <w:rsid w:val="00B43C2D"/>
    <w:rsid w:val="00B44029"/>
    <w:rsid w:val="00B4461C"/>
    <w:rsid w:val="00B44653"/>
    <w:rsid w:val="00B44C12"/>
    <w:rsid w:val="00B44FFA"/>
    <w:rsid w:val="00B451D8"/>
    <w:rsid w:val="00B45428"/>
    <w:rsid w:val="00B454AB"/>
    <w:rsid w:val="00B454F6"/>
    <w:rsid w:val="00B454FD"/>
    <w:rsid w:val="00B460B3"/>
    <w:rsid w:val="00B461F8"/>
    <w:rsid w:val="00B46D09"/>
    <w:rsid w:val="00B46FA5"/>
    <w:rsid w:val="00B47165"/>
    <w:rsid w:val="00B475CB"/>
    <w:rsid w:val="00B4771A"/>
    <w:rsid w:val="00B47943"/>
    <w:rsid w:val="00B47959"/>
    <w:rsid w:val="00B47DE3"/>
    <w:rsid w:val="00B47DFA"/>
    <w:rsid w:val="00B50022"/>
    <w:rsid w:val="00B50446"/>
    <w:rsid w:val="00B506FA"/>
    <w:rsid w:val="00B50A6E"/>
    <w:rsid w:val="00B51207"/>
    <w:rsid w:val="00B51278"/>
    <w:rsid w:val="00B512C8"/>
    <w:rsid w:val="00B512D2"/>
    <w:rsid w:val="00B513D2"/>
    <w:rsid w:val="00B516F6"/>
    <w:rsid w:val="00B518F4"/>
    <w:rsid w:val="00B51919"/>
    <w:rsid w:val="00B51A42"/>
    <w:rsid w:val="00B52447"/>
    <w:rsid w:val="00B527BF"/>
    <w:rsid w:val="00B52AF7"/>
    <w:rsid w:val="00B52C0E"/>
    <w:rsid w:val="00B52DC6"/>
    <w:rsid w:val="00B52E82"/>
    <w:rsid w:val="00B52E9B"/>
    <w:rsid w:val="00B52F03"/>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4CD"/>
    <w:rsid w:val="00B558FE"/>
    <w:rsid w:val="00B55A17"/>
    <w:rsid w:val="00B55D1A"/>
    <w:rsid w:val="00B55D4A"/>
    <w:rsid w:val="00B56396"/>
    <w:rsid w:val="00B5639B"/>
    <w:rsid w:val="00B563B5"/>
    <w:rsid w:val="00B5676B"/>
    <w:rsid w:val="00B5682D"/>
    <w:rsid w:val="00B5687D"/>
    <w:rsid w:val="00B5696B"/>
    <w:rsid w:val="00B56DC4"/>
    <w:rsid w:val="00B56DFF"/>
    <w:rsid w:val="00B56E4E"/>
    <w:rsid w:val="00B57874"/>
    <w:rsid w:val="00B57A9F"/>
    <w:rsid w:val="00B57F02"/>
    <w:rsid w:val="00B60390"/>
    <w:rsid w:val="00B6069B"/>
    <w:rsid w:val="00B609C5"/>
    <w:rsid w:val="00B60B63"/>
    <w:rsid w:val="00B60C3E"/>
    <w:rsid w:val="00B610BA"/>
    <w:rsid w:val="00B615CB"/>
    <w:rsid w:val="00B616D8"/>
    <w:rsid w:val="00B617A9"/>
    <w:rsid w:val="00B61D95"/>
    <w:rsid w:val="00B61E41"/>
    <w:rsid w:val="00B61ED5"/>
    <w:rsid w:val="00B62085"/>
    <w:rsid w:val="00B62AE0"/>
    <w:rsid w:val="00B63284"/>
    <w:rsid w:val="00B63709"/>
    <w:rsid w:val="00B6373D"/>
    <w:rsid w:val="00B63964"/>
    <w:rsid w:val="00B63E30"/>
    <w:rsid w:val="00B645FA"/>
    <w:rsid w:val="00B64775"/>
    <w:rsid w:val="00B64BF2"/>
    <w:rsid w:val="00B64D39"/>
    <w:rsid w:val="00B64F04"/>
    <w:rsid w:val="00B6504C"/>
    <w:rsid w:val="00B6520E"/>
    <w:rsid w:val="00B6531D"/>
    <w:rsid w:val="00B6532A"/>
    <w:rsid w:val="00B65660"/>
    <w:rsid w:val="00B65755"/>
    <w:rsid w:val="00B657AB"/>
    <w:rsid w:val="00B657E6"/>
    <w:rsid w:val="00B65AF9"/>
    <w:rsid w:val="00B65FF0"/>
    <w:rsid w:val="00B662EB"/>
    <w:rsid w:val="00B663CD"/>
    <w:rsid w:val="00B665C8"/>
    <w:rsid w:val="00B67013"/>
    <w:rsid w:val="00B6704A"/>
    <w:rsid w:val="00B67260"/>
    <w:rsid w:val="00B67AB1"/>
    <w:rsid w:val="00B67B4F"/>
    <w:rsid w:val="00B67E6B"/>
    <w:rsid w:val="00B67F6E"/>
    <w:rsid w:val="00B702CD"/>
    <w:rsid w:val="00B7041C"/>
    <w:rsid w:val="00B7070A"/>
    <w:rsid w:val="00B70D22"/>
    <w:rsid w:val="00B71898"/>
    <w:rsid w:val="00B71A1D"/>
    <w:rsid w:val="00B71BBB"/>
    <w:rsid w:val="00B71D73"/>
    <w:rsid w:val="00B71F95"/>
    <w:rsid w:val="00B7207F"/>
    <w:rsid w:val="00B72089"/>
    <w:rsid w:val="00B726F8"/>
    <w:rsid w:val="00B7273E"/>
    <w:rsid w:val="00B727C5"/>
    <w:rsid w:val="00B72C08"/>
    <w:rsid w:val="00B72DD5"/>
    <w:rsid w:val="00B72EBB"/>
    <w:rsid w:val="00B7305E"/>
    <w:rsid w:val="00B7316F"/>
    <w:rsid w:val="00B73288"/>
    <w:rsid w:val="00B7350D"/>
    <w:rsid w:val="00B735FB"/>
    <w:rsid w:val="00B7365D"/>
    <w:rsid w:val="00B73B28"/>
    <w:rsid w:val="00B73E58"/>
    <w:rsid w:val="00B73EC5"/>
    <w:rsid w:val="00B74251"/>
    <w:rsid w:val="00B74308"/>
    <w:rsid w:val="00B74A55"/>
    <w:rsid w:val="00B74A83"/>
    <w:rsid w:val="00B74E5B"/>
    <w:rsid w:val="00B74FE2"/>
    <w:rsid w:val="00B75317"/>
    <w:rsid w:val="00B7575F"/>
    <w:rsid w:val="00B763BE"/>
    <w:rsid w:val="00B76876"/>
    <w:rsid w:val="00B76FB2"/>
    <w:rsid w:val="00B76FCB"/>
    <w:rsid w:val="00B77236"/>
    <w:rsid w:val="00B7749A"/>
    <w:rsid w:val="00B77582"/>
    <w:rsid w:val="00B779BB"/>
    <w:rsid w:val="00B77A5A"/>
    <w:rsid w:val="00B77B07"/>
    <w:rsid w:val="00B77BB8"/>
    <w:rsid w:val="00B77E78"/>
    <w:rsid w:val="00B77FDF"/>
    <w:rsid w:val="00B800EC"/>
    <w:rsid w:val="00B80249"/>
    <w:rsid w:val="00B80561"/>
    <w:rsid w:val="00B8097A"/>
    <w:rsid w:val="00B80988"/>
    <w:rsid w:val="00B8103D"/>
    <w:rsid w:val="00B81718"/>
    <w:rsid w:val="00B8179E"/>
    <w:rsid w:val="00B81A37"/>
    <w:rsid w:val="00B8252D"/>
    <w:rsid w:val="00B82652"/>
    <w:rsid w:val="00B8271D"/>
    <w:rsid w:val="00B82A29"/>
    <w:rsid w:val="00B8314D"/>
    <w:rsid w:val="00B8325B"/>
    <w:rsid w:val="00B833E1"/>
    <w:rsid w:val="00B83972"/>
    <w:rsid w:val="00B84245"/>
    <w:rsid w:val="00B8468D"/>
    <w:rsid w:val="00B849C2"/>
    <w:rsid w:val="00B8518B"/>
    <w:rsid w:val="00B8556E"/>
    <w:rsid w:val="00B85845"/>
    <w:rsid w:val="00B8586E"/>
    <w:rsid w:val="00B858B1"/>
    <w:rsid w:val="00B85A97"/>
    <w:rsid w:val="00B85C3D"/>
    <w:rsid w:val="00B8600B"/>
    <w:rsid w:val="00B860A2"/>
    <w:rsid w:val="00B86278"/>
    <w:rsid w:val="00B86AF6"/>
    <w:rsid w:val="00B86E2A"/>
    <w:rsid w:val="00B86EF3"/>
    <w:rsid w:val="00B86F73"/>
    <w:rsid w:val="00B8720E"/>
    <w:rsid w:val="00B877AA"/>
    <w:rsid w:val="00B87B44"/>
    <w:rsid w:val="00B87C87"/>
    <w:rsid w:val="00B87E3D"/>
    <w:rsid w:val="00B87FCD"/>
    <w:rsid w:val="00B903F3"/>
    <w:rsid w:val="00B90556"/>
    <w:rsid w:val="00B90939"/>
    <w:rsid w:val="00B909D7"/>
    <w:rsid w:val="00B909E7"/>
    <w:rsid w:val="00B90A28"/>
    <w:rsid w:val="00B90E5D"/>
    <w:rsid w:val="00B9121D"/>
    <w:rsid w:val="00B915C5"/>
    <w:rsid w:val="00B91A5D"/>
    <w:rsid w:val="00B91C52"/>
    <w:rsid w:val="00B91CA6"/>
    <w:rsid w:val="00B91F21"/>
    <w:rsid w:val="00B92713"/>
    <w:rsid w:val="00B9279B"/>
    <w:rsid w:val="00B9290B"/>
    <w:rsid w:val="00B92AB7"/>
    <w:rsid w:val="00B92BC7"/>
    <w:rsid w:val="00B9307F"/>
    <w:rsid w:val="00B93378"/>
    <w:rsid w:val="00B93455"/>
    <w:rsid w:val="00B9389E"/>
    <w:rsid w:val="00B93B9C"/>
    <w:rsid w:val="00B93E85"/>
    <w:rsid w:val="00B946A8"/>
    <w:rsid w:val="00B947AD"/>
    <w:rsid w:val="00B948A0"/>
    <w:rsid w:val="00B94A6A"/>
    <w:rsid w:val="00B94B02"/>
    <w:rsid w:val="00B94D24"/>
    <w:rsid w:val="00B94D4C"/>
    <w:rsid w:val="00B94DFE"/>
    <w:rsid w:val="00B94EB5"/>
    <w:rsid w:val="00B95110"/>
    <w:rsid w:val="00B9589C"/>
    <w:rsid w:val="00B95A01"/>
    <w:rsid w:val="00B95F6F"/>
    <w:rsid w:val="00B95FC8"/>
    <w:rsid w:val="00B9610A"/>
    <w:rsid w:val="00B965DC"/>
    <w:rsid w:val="00B966FB"/>
    <w:rsid w:val="00B96D19"/>
    <w:rsid w:val="00B96EA4"/>
    <w:rsid w:val="00B96FD9"/>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351"/>
    <w:rsid w:val="00BA4561"/>
    <w:rsid w:val="00BA47E3"/>
    <w:rsid w:val="00BA4ED9"/>
    <w:rsid w:val="00BA5023"/>
    <w:rsid w:val="00BA5365"/>
    <w:rsid w:val="00BA56EB"/>
    <w:rsid w:val="00BA58B6"/>
    <w:rsid w:val="00BA5B30"/>
    <w:rsid w:val="00BA5B72"/>
    <w:rsid w:val="00BA62AD"/>
    <w:rsid w:val="00BA6495"/>
    <w:rsid w:val="00BA664A"/>
    <w:rsid w:val="00BA678B"/>
    <w:rsid w:val="00BA6936"/>
    <w:rsid w:val="00BA6C22"/>
    <w:rsid w:val="00BA6DBD"/>
    <w:rsid w:val="00BA7276"/>
    <w:rsid w:val="00BA78A8"/>
    <w:rsid w:val="00BA7C71"/>
    <w:rsid w:val="00BB0267"/>
    <w:rsid w:val="00BB02EA"/>
    <w:rsid w:val="00BB072E"/>
    <w:rsid w:val="00BB078B"/>
    <w:rsid w:val="00BB0C7E"/>
    <w:rsid w:val="00BB0D66"/>
    <w:rsid w:val="00BB0DE7"/>
    <w:rsid w:val="00BB0E0C"/>
    <w:rsid w:val="00BB112C"/>
    <w:rsid w:val="00BB135F"/>
    <w:rsid w:val="00BB147C"/>
    <w:rsid w:val="00BB209C"/>
    <w:rsid w:val="00BB210C"/>
    <w:rsid w:val="00BB218D"/>
    <w:rsid w:val="00BB2265"/>
    <w:rsid w:val="00BB28BF"/>
    <w:rsid w:val="00BB2B25"/>
    <w:rsid w:val="00BB2ED7"/>
    <w:rsid w:val="00BB30EA"/>
    <w:rsid w:val="00BB35B6"/>
    <w:rsid w:val="00BB36FE"/>
    <w:rsid w:val="00BB37AF"/>
    <w:rsid w:val="00BB3B0D"/>
    <w:rsid w:val="00BB3BBC"/>
    <w:rsid w:val="00BB4011"/>
    <w:rsid w:val="00BB4769"/>
    <w:rsid w:val="00BB49D4"/>
    <w:rsid w:val="00BB4AF9"/>
    <w:rsid w:val="00BB4B2D"/>
    <w:rsid w:val="00BB4B37"/>
    <w:rsid w:val="00BB4C08"/>
    <w:rsid w:val="00BB4FDA"/>
    <w:rsid w:val="00BB5053"/>
    <w:rsid w:val="00BB5EC1"/>
    <w:rsid w:val="00BB5F40"/>
    <w:rsid w:val="00BB61BE"/>
    <w:rsid w:val="00BB66B2"/>
    <w:rsid w:val="00BB6891"/>
    <w:rsid w:val="00BB68A3"/>
    <w:rsid w:val="00BB6A7F"/>
    <w:rsid w:val="00BB6AC3"/>
    <w:rsid w:val="00BB6C49"/>
    <w:rsid w:val="00BB6E9D"/>
    <w:rsid w:val="00BB7373"/>
    <w:rsid w:val="00BB76DF"/>
    <w:rsid w:val="00BB779D"/>
    <w:rsid w:val="00BB7C9F"/>
    <w:rsid w:val="00BB7CB3"/>
    <w:rsid w:val="00BC0305"/>
    <w:rsid w:val="00BC050A"/>
    <w:rsid w:val="00BC066A"/>
    <w:rsid w:val="00BC072F"/>
    <w:rsid w:val="00BC11FD"/>
    <w:rsid w:val="00BC122C"/>
    <w:rsid w:val="00BC15CC"/>
    <w:rsid w:val="00BC174B"/>
    <w:rsid w:val="00BC17A9"/>
    <w:rsid w:val="00BC1866"/>
    <w:rsid w:val="00BC1DBD"/>
    <w:rsid w:val="00BC220C"/>
    <w:rsid w:val="00BC2239"/>
    <w:rsid w:val="00BC2414"/>
    <w:rsid w:val="00BC2930"/>
    <w:rsid w:val="00BC2A25"/>
    <w:rsid w:val="00BC322A"/>
    <w:rsid w:val="00BC40C5"/>
    <w:rsid w:val="00BC438A"/>
    <w:rsid w:val="00BC45D9"/>
    <w:rsid w:val="00BC4728"/>
    <w:rsid w:val="00BC47C5"/>
    <w:rsid w:val="00BC4A4E"/>
    <w:rsid w:val="00BC4B19"/>
    <w:rsid w:val="00BC4B4A"/>
    <w:rsid w:val="00BC4D16"/>
    <w:rsid w:val="00BC4F00"/>
    <w:rsid w:val="00BC5092"/>
    <w:rsid w:val="00BC50F1"/>
    <w:rsid w:val="00BC526B"/>
    <w:rsid w:val="00BC5663"/>
    <w:rsid w:val="00BC5737"/>
    <w:rsid w:val="00BC5EB0"/>
    <w:rsid w:val="00BC605D"/>
    <w:rsid w:val="00BC6274"/>
    <w:rsid w:val="00BC639A"/>
    <w:rsid w:val="00BC64D9"/>
    <w:rsid w:val="00BC65A7"/>
    <w:rsid w:val="00BC6782"/>
    <w:rsid w:val="00BC6C96"/>
    <w:rsid w:val="00BC6D81"/>
    <w:rsid w:val="00BC70A9"/>
    <w:rsid w:val="00BC71DC"/>
    <w:rsid w:val="00BC753A"/>
    <w:rsid w:val="00BC7A88"/>
    <w:rsid w:val="00BD032B"/>
    <w:rsid w:val="00BD043C"/>
    <w:rsid w:val="00BD045B"/>
    <w:rsid w:val="00BD0B42"/>
    <w:rsid w:val="00BD0D1E"/>
    <w:rsid w:val="00BD0DA1"/>
    <w:rsid w:val="00BD11FF"/>
    <w:rsid w:val="00BD1200"/>
    <w:rsid w:val="00BD151C"/>
    <w:rsid w:val="00BD1747"/>
    <w:rsid w:val="00BD1C97"/>
    <w:rsid w:val="00BD2483"/>
    <w:rsid w:val="00BD25DE"/>
    <w:rsid w:val="00BD2D2D"/>
    <w:rsid w:val="00BD386A"/>
    <w:rsid w:val="00BD3940"/>
    <w:rsid w:val="00BD3A51"/>
    <w:rsid w:val="00BD3C1A"/>
    <w:rsid w:val="00BD3C68"/>
    <w:rsid w:val="00BD3F92"/>
    <w:rsid w:val="00BD421D"/>
    <w:rsid w:val="00BD4267"/>
    <w:rsid w:val="00BD4493"/>
    <w:rsid w:val="00BD47E6"/>
    <w:rsid w:val="00BD4D97"/>
    <w:rsid w:val="00BD5052"/>
    <w:rsid w:val="00BD5160"/>
    <w:rsid w:val="00BD521E"/>
    <w:rsid w:val="00BD5413"/>
    <w:rsid w:val="00BD58A0"/>
    <w:rsid w:val="00BD58AC"/>
    <w:rsid w:val="00BD5918"/>
    <w:rsid w:val="00BD5CFC"/>
    <w:rsid w:val="00BD5F35"/>
    <w:rsid w:val="00BD6239"/>
    <w:rsid w:val="00BD6B87"/>
    <w:rsid w:val="00BD6CA8"/>
    <w:rsid w:val="00BD6CFA"/>
    <w:rsid w:val="00BD6EF4"/>
    <w:rsid w:val="00BD73FC"/>
    <w:rsid w:val="00BD7560"/>
    <w:rsid w:val="00BD7696"/>
    <w:rsid w:val="00BD7791"/>
    <w:rsid w:val="00BD79B1"/>
    <w:rsid w:val="00BE00E2"/>
    <w:rsid w:val="00BE0216"/>
    <w:rsid w:val="00BE03B6"/>
    <w:rsid w:val="00BE03D0"/>
    <w:rsid w:val="00BE04D9"/>
    <w:rsid w:val="00BE08EF"/>
    <w:rsid w:val="00BE0BCC"/>
    <w:rsid w:val="00BE1722"/>
    <w:rsid w:val="00BE1876"/>
    <w:rsid w:val="00BE1B83"/>
    <w:rsid w:val="00BE1FEF"/>
    <w:rsid w:val="00BE28AB"/>
    <w:rsid w:val="00BE29B0"/>
    <w:rsid w:val="00BE2B81"/>
    <w:rsid w:val="00BE311F"/>
    <w:rsid w:val="00BE348F"/>
    <w:rsid w:val="00BE3622"/>
    <w:rsid w:val="00BE3997"/>
    <w:rsid w:val="00BE3C9C"/>
    <w:rsid w:val="00BE3F6E"/>
    <w:rsid w:val="00BE4614"/>
    <w:rsid w:val="00BE485B"/>
    <w:rsid w:val="00BE4B58"/>
    <w:rsid w:val="00BE4E6F"/>
    <w:rsid w:val="00BE5100"/>
    <w:rsid w:val="00BE529D"/>
    <w:rsid w:val="00BE53DD"/>
    <w:rsid w:val="00BE573E"/>
    <w:rsid w:val="00BE59E2"/>
    <w:rsid w:val="00BE5A4E"/>
    <w:rsid w:val="00BE5B32"/>
    <w:rsid w:val="00BE5D1B"/>
    <w:rsid w:val="00BE6065"/>
    <w:rsid w:val="00BE60BD"/>
    <w:rsid w:val="00BE6106"/>
    <w:rsid w:val="00BE6584"/>
    <w:rsid w:val="00BE6637"/>
    <w:rsid w:val="00BE6690"/>
    <w:rsid w:val="00BE6953"/>
    <w:rsid w:val="00BE6F2B"/>
    <w:rsid w:val="00BE6FD4"/>
    <w:rsid w:val="00BE7090"/>
    <w:rsid w:val="00BE749B"/>
    <w:rsid w:val="00BE7C90"/>
    <w:rsid w:val="00BE7D8D"/>
    <w:rsid w:val="00BF05CA"/>
    <w:rsid w:val="00BF10E8"/>
    <w:rsid w:val="00BF11E2"/>
    <w:rsid w:val="00BF1376"/>
    <w:rsid w:val="00BF1B38"/>
    <w:rsid w:val="00BF1B73"/>
    <w:rsid w:val="00BF1D1B"/>
    <w:rsid w:val="00BF2033"/>
    <w:rsid w:val="00BF2320"/>
    <w:rsid w:val="00BF2B02"/>
    <w:rsid w:val="00BF2C93"/>
    <w:rsid w:val="00BF3158"/>
    <w:rsid w:val="00BF3169"/>
    <w:rsid w:val="00BF34E0"/>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615"/>
    <w:rsid w:val="00BF7B60"/>
    <w:rsid w:val="00BF7BA0"/>
    <w:rsid w:val="00BF7BD9"/>
    <w:rsid w:val="00BF7F14"/>
    <w:rsid w:val="00C004DD"/>
    <w:rsid w:val="00C00688"/>
    <w:rsid w:val="00C00723"/>
    <w:rsid w:val="00C00953"/>
    <w:rsid w:val="00C00C95"/>
    <w:rsid w:val="00C00EBB"/>
    <w:rsid w:val="00C00F38"/>
    <w:rsid w:val="00C010D8"/>
    <w:rsid w:val="00C01B1D"/>
    <w:rsid w:val="00C021B2"/>
    <w:rsid w:val="00C02307"/>
    <w:rsid w:val="00C02493"/>
    <w:rsid w:val="00C0250F"/>
    <w:rsid w:val="00C02802"/>
    <w:rsid w:val="00C0314D"/>
    <w:rsid w:val="00C0327E"/>
    <w:rsid w:val="00C032F3"/>
    <w:rsid w:val="00C03312"/>
    <w:rsid w:val="00C03532"/>
    <w:rsid w:val="00C03605"/>
    <w:rsid w:val="00C0394C"/>
    <w:rsid w:val="00C039A5"/>
    <w:rsid w:val="00C03A04"/>
    <w:rsid w:val="00C03AFE"/>
    <w:rsid w:val="00C03C67"/>
    <w:rsid w:val="00C0441D"/>
    <w:rsid w:val="00C046F7"/>
    <w:rsid w:val="00C05BFF"/>
    <w:rsid w:val="00C062B9"/>
    <w:rsid w:val="00C06374"/>
    <w:rsid w:val="00C063ED"/>
    <w:rsid w:val="00C064FE"/>
    <w:rsid w:val="00C066AB"/>
    <w:rsid w:val="00C067CE"/>
    <w:rsid w:val="00C06A1F"/>
    <w:rsid w:val="00C06EA1"/>
    <w:rsid w:val="00C070F7"/>
    <w:rsid w:val="00C071E1"/>
    <w:rsid w:val="00C07299"/>
    <w:rsid w:val="00C0739F"/>
    <w:rsid w:val="00C07715"/>
    <w:rsid w:val="00C07795"/>
    <w:rsid w:val="00C079DE"/>
    <w:rsid w:val="00C07A1D"/>
    <w:rsid w:val="00C07A9D"/>
    <w:rsid w:val="00C07B5B"/>
    <w:rsid w:val="00C07D9B"/>
    <w:rsid w:val="00C10069"/>
    <w:rsid w:val="00C104D1"/>
    <w:rsid w:val="00C10C0B"/>
    <w:rsid w:val="00C10DD5"/>
    <w:rsid w:val="00C10F51"/>
    <w:rsid w:val="00C1122F"/>
    <w:rsid w:val="00C116FB"/>
    <w:rsid w:val="00C11762"/>
    <w:rsid w:val="00C11A6C"/>
    <w:rsid w:val="00C11F76"/>
    <w:rsid w:val="00C12197"/>
    <w:rsid w:val="00C124A6"/>
    <w:rsid w:val="00C12863"/>
    <w:rsid w:val="00C12944"/>
    <w:rsid w:val="00C12989"/>
    <w:rsid w:val="00C12A61"/>
    <w:rsid w:val="00C12E58"/>
    <w:rsid w:val="00C13567"/>
    <w:rsid w:val="00C13BA5"/>
    <w:rsid w:val="00C13C61"/>
    <w:rsid w:val="00C1421F"/>
    <w:rsid w:val="00C145C0"/>
    <w:rsid w:val="00C1477D"/>
    <w:rsid w:val="00C1485C"/>
    <w:rsid w:val="00C14D9F"/>
    <w:rsid w:val="00C156A5"/>
    <w:rsid w:val="00C156D7"/>
    <w:rsid w:val="00C15740"/>
    <w:rsid w:val="00C15A27"/>
    <w:rsid w:val="00C15D0C"/>
    <w:rsid w:val="00C15FEF"/>
    <w:rsid w:val="00C16215"/>
    <w:rsid w:val="00C165A1"/>
    <w:rsid w:val="00C165DA"/>
    <w:rsid w:val="00C16765"/>
    <w:rsid w:val="00C16A2F"/>
    <w:rsid w:val="00C16AD7"/>
    <w:rsid w:val="00C16DAE"/>
    <w:rsid w:val="00C16F1F"/>
    <w:rsid w:val="00C176A9"/>
    <w:rsid w:val="00C1776A"/>
    <w:rsid w:val="00C20301"/>
    <w:rsid w:val="00C20BBA"/>
    <w:rsid w:val="00C20FFB"/>
    <w:rsid w:val="00C21442"/>
    <w:rsid w:val="00C21711"/>
    <w:rsid w:val="00C21BF1"/>
    <w:rsid w:val="00C21D38"/>
    <w:rsid w:val="00C21D92"/>
    <w:rsid w:val="00C22275"/>
    <w:rsid w:val="00C223C5"/>
    <w:rsid w:val="00C22519"/>
    <w:rsid w:val="00C22725"/>
    <w:rsid w:val="00C22950"/>
    <w:rsid w:val="00C229D9"/>
    <w:rsid w:val="00C22A2A"/>
    <w:rsid w:val="00C22C7B"/>
    <w:rsid w:val="00C22F12"/>
    <w:rsid w:val="00C2305C"/>
    <w:rsid w:val="00C2329B"/>
    <w:rsid w:val="00C232F0"/>
    <w:rsid w:val="00C233D0"/>
    <w:rsid w:val="00C234A2"/>
    <w:rsid w:val="00C2380D"/>
    <w:rsid w:val="00C23A7F"/>
    <w:rsid w:val="00C23E51"/>
    <w:rsid w:val="00C23EEE"/>
    <w:rsid w:val="00C23F25"/>
    <w:rsid w:val="00C240E7"/>
    <w:rsid w:val="00C24162"/>
    <w:rsid w:val="00C24216"/>
    <w:rsid w:val="00C24569"/>
    <w:rsid w:val="00C24AD3"/>
    <w:rsid w:val="00C24C34"/>
    <w:rsid w:val="00C24CF8"/>
    <w:rsid w:val="00C24E5C"/>
    <w:rsid w:val="00C24E78"/>
    <w:rsid w:val="00C2509D"/>
    <w:rsid w:val="00C2514A"/>
    <w:rsid w:val="00C25769"/>
    <w:rsid w:val="00C25816"/>
    <w:rsid w:val="00C25854"/>
    <w:rsid w:val="00C25AD4"/>
    <w:rsid w:val="00C25C99"/>
    <w:rsid w:val="00C25DA4"/>
    <w:rsid w:val="00C2646A"/>
    <w:rsid w:val="00C26A4F"/>
    <w:rsid w:val="00C26BEC"/>
    <w:rsid w:val="00C26C06"/>
    <w:rsid w:val="00C26EBA"/>
    <w:rsid w:val="00C26F26"/>
    <w:rsid w:val="00C27175"/>
    <w:rsid w:val="00C271AE"/>
    <w:rsid w:val="00C2796E"/>
    <w:rsid w:val="00C27A2E"/>
    <w:rsid w:val="00C27F9B"/>
    <w:rsid w:val="00C30008"/>
    <w:rsid w:val="00C302BD"/>
    <w:rsid w:val="00C305DD"/>
    <w:rsid w:val="00C30BF7"/>
    <w:rsid w:val="00C31013"/>
    <w:rsid w:val="00C3140F"/>
    <w:rsid w:val="00C31921"/>
    <w:rsid w:val="00C31A5B"/>
    <w:rsid w:val="00C31AB7"/>
    <w:rsid w:val="00C31EC5"/>
    <w:rsid w:val="00C32176"/>
    <w:rsid w:val="00C322D7"/>
    <w:rsid w:val="00C328E4"/>
    <w:rsid w:val="00C32A02"/>
    <w:rsid w:val="00C32A16"/>
    <w:rsid w:val="00C32EA6"/>
    <w:rsid w:val="00C33356"/>
    <w:rsid w:val="00C33E55"/>
    <w:rsid w:val="00C33F76"/>
    <w:rsid w:val="00C341B8"/>
    <w:rsid w:val="00C344DC"/>
    <w:rsid w:val="00C34ABD"/>
    <w:rsid w:val="00C351DF"/>
    <w:rsid w:val="00C353CF"/>
    <w:rsid w:val="00C353DC"/>
    <w:rsid w:val="00C358A5"/>
    <w:rsid w:val="00C35B62"/>
    <w:rsid w:val="00C35F0A"/>
    <w:rsid w:val="00C35F43"/>
    <w:rsid w:val="00C360CA"/>
    <w:rsid w:val="00C36387"/>
    <w:rsid w:val="00C363A9"/>
    <w:rsid w:val="00C364A5"/>
    <w:rsid w:val="00C36603"/>
    <w:rsid w:val="00C369A4"/>
    <w:rsid w:val="00C36C55"/>
    <w:rsid w:val="00C36EA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28A5"/>
    <w:rsid w:val="00C42B09"/>
    <w:rsid w:val="00C42EE4"/>
    <w:rsid w:val="00C42F96"/>
    <w:rsid w:val="00C430EE"/>
    <w:rsid w:val="00C4315C"/>
    <w:rsid w:val="00C43292"/>
    <w:rsid w:val="00C432EC"/>
    <w:rsid w:val="00C43629"/>
    <w:rsid w:val="00C43801"/>
    <w:rsid w:val="00C4383F"/>
    <w:rsid w:val="00C438BB"/>
    <w:rsid w:val="00C43A90"/>
    <w:rsid w:val="00C43AD9"/>
    <w:rsid w:val="00C440B0"/>
    <w:rsid w:val="00C44372"/>
    <w:rsid w:val="00C4467E"/>
    <w:rsid w:val="00C447A0"/>
    <w:rsid w:val="00C4497D"/>
    <w:rsid w:val="00C44A07"/>
    <w:rsid w:val="00C44B8C"/>
    <w:rsid w:val="00C44BDC"/>
    <w:rsid w:val="00C44E3E"/>
    <w:rsid w:val="00C450A5"/>
    <w:rsid w:val="00C45BFB"/>
    <w:rsid w:val="00C45DCE"/>
    <w:rsid w:val="00C46085"/>
    <w:rsid w:val="00C460FC"/>
    <w:rsid w:val="00C46D15"/>
    <w:rsid w:val="00C46D3C"/>
    <w:rsid w:val="00C46F6E"/>
    <w:rsid w:val="00C47127"/>
    <w:rsid w:val="00C4768C"/>
    <w:rsid w:val="00C47AA0"/>
    <w:rsid w:val="00C47ED0"/>
    <w:rsid w:val="00C500A8"/>
    <w:rsid w:val="00C503C8"/>
    <w:rsid w:val="00C508BC"/>
    <w:rsid w:val="00C50C7D"/>
    <w:rsid w:val="00C50FF9"/>
    <w:rsid w:val="00C5116D"/>
    <w:rsid w:val="00C511CC"/>
    <w:rsid w:val="00C51353"/>
    <w:rsid w:val="00C51D33"/>
    <w:rsid w:val="00C520A5"/>
    <w:rsid w:val="00C521F4"/>
    <w:rsid w:val="00C52889"/>
    <w:rsid w:val="00C528D2"/>
    <w:rsid w:val="00C52D5A"/>
    <w:rsid w:val="00C52D70"/>
    <w:rsid w:val="00C52E8B"/>
    <w:rsid w:val="00C53CA1"/>
    <w:rsid w:val="00C53CFC"/>
    <w:rsid w:val="00C53DE5"/>
    <w:rsid w:val="00C53FEF"/>
    <w:rsid w:val="00C54518"/>
    <w:rsid w:val="00C54B14"/>
    <w:rsid w:val="00C55455"/>
    <w:rsid w:val="00C55E15"/>
    <w:rsid w:val="00C55F0F"/>
    <w:rsid w:val="00C569EE"/>
    <w:rsid w:val="00C56C58"/>
    <w:rsid w:val="00C56CCC"/>
    <w:rsid w:val="00C56CE4"/>
    <w:rsid w:val="00C56F6D"/>
    <w:rsid w:val="00C574AE"/>
    <w:rsid w:val="00C57B3F"/>
    <w:rsid w:val="00C60320"/>
    <w:rsid w:val="00C607FA"/>
    <w:rsid w:val="00C60A63"/>
    <w:rsid w:val="00C60A94"/>
    <w:rsid w:val="00C60B27"/>
    <w:rsid w:val="00C60ED3"/>
    <w:rsid w:val="00C61626"/>
    <w:rsid w:val="00C617D3"/>
    <w:rsid w:val="00C61B31"/>
    <w:rsid w:val="00C61BB0"/>
    <w:rsid w:val="00C624FC"/>
    <w:rsid w:val="00C62A70"/>
    <w:rsid w:val="00C62A78"/>
    <w:rsid w:val="00C62B48"/>
    <w:rsid w:val="00C62BAA"/>
    <w:rsid w:val="00C62E08"/>
    <w:rsid w:val="00C631CA"/>
    <w:rsid w:val="00C6352A"/>
    <w:rsid w:val="00C635CC"/>
    <w:rsid w:val="00C63B29"/>
    <w:rsid w:val="00C63D29"/>
    <w:rsid w:val="00C63E6A"/>
    <w:rsid w:val="00C6403F"/>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AC3"/>
    <w:rsid w:val="00C66BDD"/>
    <w:rsid w:val="00C66C03"/>
    <w:rsid w:val="00C66C2F"/>
    <w:rsid w:val="00C67057"/>
    <w:rsid w:val="00C67158"/>
    <w:rsid w:val="00C6724A"/>
    <w:rsid w:val="00C6794C"/>
    <w:rsid w:val="00C67BAC"/>
    <w:rsid w:val="00C67C38"/>
    <w:rsid w:val="00C70383"/>
    <w:rsid w:val="00C70731"/>
    <w:rsid w:val="00C70E47"/>
    <w:rsid w:val="00C71104"/>
    <w:rsid w:val="00C711E5"/>
    <w:rsid w:val="00C716F1"/>
    <w:rsid w:val="00C71C57"/>
    <w:rsid w:val="00C71DF2"/>
    <w:rsid w:val="00C72178"/>
    <w:rsid w:val="00C72816"/>
    <w:rsid w:val="00C729C9"/>
    <w:rsid w:val="00C72B1D"/>
    <w:rsid w:val="00C730CB"/>
    <w:rsid w:val="00C731FC"/>
    <w:rsid w:val="00C7329F"/>
    <w:rsid w:val="00C73314"/>
    <w:rsid w:val="00C73586"/>
    <w:rsid w:val="00C73782"/>
    <w:rsid w:val="00C73B8D"/>
    <w:rsid w:val="00C73F9C"/>
    <w:rsid w:val="00C74107"/>
    <w:rsid w:val="00C74430"/>
    <w:rsid w:val="00C745E5"/>
    <w:rsid w:val="00C74740"/>
    <w:rsid w:val="00C74830"/>
    <w:rsid w:val="00C75031"/>
    <w:rsid w:val="00C752ED"/>
    <w:rsid w:val="00C754A0"/>
    <w:rsid w:val="00C754FF"/>
    <w:rsid w:val="00C7593A"/>
    <w:rsid w:val="00C75D4B"/>
    <w:rsid w:val="00C76330"/>
    <w:rsid w:val="00C76932"/>
    <w:rsid w:val="00C76976"/>
    <w:rsid w:val="00C76D32"/>
    <w:rsid w:val="00C76E8A"/>
    <w:rsid w:val="00C76E9B"/>
    <w:rsid w:val="00C77134"/>
    <w:rsid w:val="00C772D2"/>
    <w:rsid w:val="00C778A2"/>
    <w:rsid w:val="00C779FD"/>
    <w:rsid w:val="00C77E68"/>
    <w:rsid w:val="00C8034B"/>
    <w:rsid w:val="00C8056E"/>
    <w:rsid w:val="00C80C77"/>
    <w:rsid w:val="00C80D90"/>
    <w:rsid w:val="00C8104E"/>
    <w:rsid w:val="00C8117A"/>
    <w:rsid w:val="00C811F2"/>
    <w:rsid w:val="00C81245"/>
    <w:rsid w:val="00C81320"/>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3F12"/>
    <w:rsid w:val="00C8427A"/>
    <w:rsid w:val="00C842BA"/>
    <w:rsid w:val="00C84A7D"/>
    <w:rsid w:val="00C84B88"/>
    <w:rsid w:val="00C84CAA"/>
    <w:rsid w:val="00C84F1F"/>
    <w:rsid w:val="00C853B8"/>
    <w:rsid w:val="00C8550D"/>
    <w:rsid w:val="00C85531"/>
    <w:rsid w:val="00C85563"/>
    <w:rsid w:val="00C85610"/>
    <w:rsid w:val="00C85AC7"/>
    <w:rsid w:val="00C85B0B"/>
    <w:rsid w:val="00C85DAD"/>
    <w:rsid w:val="00C85E93"/>
    <w:rsid w:val="00C8628E"/>
    <w:rsid w:val="00C86DDF"/>
    <w:rsid w:val="00C874D1"/>
    <w:rsid w:val="00C87BA6"/>
    <w:rsid w:val="00C87F07"/>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217"/>
    <w:rsid w:val="00C92840"/>
    <w:rsid w:val="00C9309C"/>
    <w:rsid w:val="00C932AA"/>
    <w:rsid w:val="00C93301"/>
    <w:rsid w:val="00C934E0"/>
    <w:rsid w:val="00C93680"/>
    <w:rsid w:val="00C939EE"/>
    <w:rsid w:val="00C941B9"/>
    <w:rsid w:val="00C94A2F"/>
    <w:rsid w:val="00C94B76"/>
    <w:rsid w:val="00C94BDC"/>
    <w:rsid w:val="00C94BF9"/>
    <w:rsid w:val="00C94CF0"/>
    <w:rsid w:val="00C95005"/>
    <w:rsid w:val="00C95240"/>
    <w:rsid w:val="00C954C8"/>
    <w:rsid w:val="00C9557C"/>
    <w:rsid w:val="00C9579D"/>
    <w:rsid w:val="00C95983"/>
    <w:rsid w:val="00C95A9A"/>
    <w:rsid w:val="00C961CA"/>
    <w:rsid w:val="00C96242"/>
    <w:rsid w:val="00C9644D"/>
    <w:rsid w:val="00C96454"/>
    <w:rsid w:val="00C96501"/>
    <w:rsid w:val="00C96747"/>
    <w:rsid w:val="00C96897"/>
    <w:rsid w:val="00C97075"/>
    <w:rsid w:val="00C97276"/>
    <w:rsid w:val="00C972B2"/>
    <w:rsid w:val="00C97C47"/>
    <w:rsid w:val="00CA0704"/>
    <w:rsid w:val="00CA08DA"/>
    <w:rsid w:val="00CA08FF"/>
    <w:rsid w:val="00CA0CE8"/>
    <w:rsid w:val="00CA0FB8"/>
    <w:rsid w:val="00CA107A"/>
    <w:rsid w:val="00CA10BE"/>
    <w:rsid w:val="00CA14FD"/>
    <w:rsid w:val="00CA15F3"/>
    <w:rsid w:val="00CA2056"/>
    <w:rsid w:val="00CA2294"/>
    <w:rsid w:val="00CA239F"/>
    <w:rsid w:val="00CA2680"/>
    <w:rsid w:val="00CA2D2C"/>
    <w:rsid w:val="00CA2D83"/>
    <w:rsid w:val="00CA3312"/>
    <w:rsid w:val="00CA3B74"/>
    <w:rsid w:val="00CA4C2D"/>
    <w:rsid w:val="00CA4C35"/>
    <w:rsid w:val="00CA4D23"/>
    <w:rsid w:val="00CA4FA9"/>
    <w:rsid w:val="00CA50CD"/>
    <w:rsid w:val="00CA522F"/>
    <w:rsid w:val="00CA5262"/>
    <w:rsid w:val="00CA52D2"/>
    <w:rsid w:val="00CA563C"/>
    <w:rsid w:val="00CA567B"/>
    <w:rsid w:val="00CA5B9D"/>
    <w:rsid w:val="00CA6656"/>
    <w:rsid w:val="00CA6716"/>
    <w:rsid w:val="00CA6B37"/>
    <w:rsid w:val="00CA73D4"/>
    <w:rsid w:val="00CA7483"/>
    <w:rsid w:val="00CA77DC"/>
    <w:rsid w:val="00CA77F6"/>
    <w:rsid w:val="00CA7FB2"/>
    <w:rsid w:val="00CB00F3"/>
    <w:rsid w:val="00CB031D"/>
    <w:rsid w:val="00CB036A"/>
    <w:rsid w:val="00CB03B0"/>
    <w:rsid w:val="00CB040C"/>
    <w:rsid w:val="00CB072B"/>
    <w:rsid w:val="00CB07A9"/>
    <w:rsid w:val="00CB0979"/>
    <w:rsid w:val="00CB0C53"/>
    <w:rsid w:val="00CB0D2E"/>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064"/>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02AE"/>
    <w:rsid w:val="00CC0511"/>
    <w:rsid w:val="00CC07E9"/>
    <w:rsid w:val="00CC091B"/>
    <w:rsid w:val="00CC1342"/>
    <w:rsid w:val="00CC1418"/>
    <w:rsid w:val="00CC172D"/>
    <w:rsid w:val="00CC178F"/>
    <w:rsid w:val="00CC18C0"/>
    <w:rsid w:val="00CC1939"/>
    <w:rsid w:val="00CC1F80"/>
    <w:rsid w:val="00CC1FD7"/>
    <w:rsid w:val="00CC23EB"/>
    <w:rsid w:val="00CC27B0"/>
    <w:rsid w:val="00CC2A2C"/>
    <w:rsid w:val="00CC42D4"/>
    <w:rsid w:val="00CC4364"/>
    <w:rsid w:val="00CC472C"/>
    <w:rsid w:val="00CC4A40"/>
    <w:rsid w:val="00CC4E16"/>
    <w:rsid w:val="00CC4FC4"/>
    <w:rsid w:val="00CC5628"/>
    <w:rsid w:val="00CC5ABF"/>
    <w:rsid w:val="00CC64E3"/>
    <w:rsid w:val="00CC6A0B"/>
    <w:rsid w:val="00CC6D93"/>
    <w:rsid w:val="00CC7258"/>
    <w:rsid w:val="00CC727E"/>
    <w:rsid w:val="00CC7712"/>
    <w:rsid w:val="00CC774A"/>
    <w:rsid w:val="00CC7DDA"/>
    <w:rsid w:val="00CD03D3"/>
    <w:rsid w:val="00CD0423"/>
    <w:rsid w:val="00CD054D"/>
    <w:rsid w:val="00CD06A0"/>
    <w:rsid w:val="00CD0D04"/>
    <w:rsid w:val="00CD16A5"/>
    <w:rsid w:val="00CD179A"/>
    <w:rsid w:val="00CD1AF1"/>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121"/>
    <w:rsid w:val="00CD6347"/>
    <w:rsid w:val="00CD634D"/>
    <w:rsid w:val="00CD6784"/>
    <w:rsid w:val="00CD684E"/>
    <w:rsid w:val="00CD69E9"/>
    <w:rsid w:val="00CD6E49"/>
    <w:rsid w:val="00CD6FB6"/>
    <w:rsid w:val="00CD704E"/>
    <w:rsid w:val="00CD7420"/>
    <w:rsid w:val="00CD76A8"/>
    <w:rsid w:val="00CD799F"/>
    <w:rsid w:val="00CD7A68"/>
    <w:rsid w:val="00CE0118"/>
    <w:rsid w:val="00CE0137"/>
    <w:rsid w:val="00CE057D"/>
    <w:rsid w:val="00CE0BA7"/>
    <w:rsid w:val="00CE0D2B"/>
    <w:rsid w:val="00CE0E02"/>
    <w:rsid w:val="00CE107A"/>
    <w:rsid w:val="00CE15A4"/>
    <w:rsid w:val="00CE16B9"/>
    <w:rsid w:val="00CE19D0"/>
    <w:rsid w:val="00CE1D09"/>
    <w:rsid w:val="00CE25C8"/>
    <w:rsid w:val="00CE27DA"/>
    <w:rsid w:val="00CE2942"/>
    <w:rsid w:val="00CE2DFC"/>
    <w:rsid w:val="00CE2F78"/>
    <w:rsid w:val="00CE2FAA"/>
    <w:rsid w:val="00CE3298"/>
    <w:rsid w:val="00CE36EF"/>
    <w:rsid w:val="00CE3783"/>
    <w:rsid w:val="00CE3839"/>
    <w:rsid w:val="00CE3B18"/>
    <w:rsid w:val="00CE3BBB"/>
    <w:rsid w:val="00CE3F9F"/>
    <w:rsid w:val="00CE3FC3"/>
    <w:rsid w:val="00CE45BD"/>
    <w:rsid w:val="00CE48FD"/>
    <w:rsid w:val="00CE4C13"/>
    <w:rsid w:val="00CE552B"/>
    <w:rsid w:val="00CE570B"/>
    <w:rsid w:val="00CE572E"/>
    <w:rsid w:val="00CE5F95"/>
    <w:rsid w:val="00CE631A"/>
    <w:rsid w:val="00CE65F6"/>
    <w:rsid w:val="00CE6822"/>
    <w:rsid w:val="00CE6913"/>
    <w:rsid w:val="00CE6AB1"/>
    <w:rsid w:val="00CE6ACB"/>
    <w:rsid w:val="00CE6D09"/>
    <w:rsid w:val="00CE72DC"/>
    <w:rsid w:val="00CE7403"/>
    <w:rsid w:val="00CE757F"/>
    <w:rsid w:val="00CE79AB"/>
    <w:rsid w:val="00CE7A3C"/>
    <w:rsid w:val="00CF0065"/>
    <w:rsid w:val="00CF0105"/>
    <w:rsid w:val="00CF01E9"/>
    <w:rsid w:val="00CF099B"/>
    <w:rsid w:val="00CF0D9C"/>
    <w:rsid w:val="00CF0E4D"/>
    <w:rsid w:val="00CF1081"/>
    <w:rsid w:val="00CF109E"/>
    <w:rsid w:val="00CF17F0"/>
    <w:rsid w:val="00CF180F"/>
    <w:rsid w:val="00CF19C6"/>
    <w:rsid w:val="00CF1B55"/>
    <w:rsid w:val="00CF1E9A"/>
    <w:rsid w:val="00CF213F"/>
    <w:rsid w:val="00CF230D"/>
    <w:rsid w:val="00CF2A98"/>
    <w:rsid w:val="00CF39E0"/>
    <w:rsid w:val="00CF3A66"/>
    <w:rsid w:val="00CF4349"/>
    <w:rsid w:val="00CF43C6"/>
    <w:rsid w:val="00CF454F"/>
    <w:rsid w:val="00CF475F"/>
    <w:rsid w:val="00CF48A5"/>
    <w:rsid w:val="00CF4B22"/>
    <w:rsid w:val="00CF4ED1"/>
    <w:rsid w:val="00CF5489"/>
    <w:rsid w:val="00CF5F6B"/>
    <w:rsid w:val="00CF62B8"/>
    <w:rsid w:val="00CF66E9"/>
    <w:rsid w:val="00CF6B84"/>
    <w:rsid w:val="00CF6DDB"/>
    <w:rsid w:val="00CF7111"/>
    <w:rsid w:val="00CF7452"/>
    <w:rsid w:val="00CF7615"/>
    <w:rsid w:val="00CF7796"/>
    <w:rsid w:val="00CF7823"/>
    <w:rsid w:val="00CF78DA"/>
    <w:rsid w:val="00CF7A96"/>
    <w:rsid w:val="00CF7D22"/>
    <w:rsid w:val="00CF7F0B"/>
    <w:rsid w:val="00D003F8"/>
    <w:rsid w:val="00D0052C"/>
    <w:rsid w:val="00D00B02"/>
    <w:rsid w:val="00D00E04"/>
    <w:rsid w:val="00D01037"/>
    <w:rsid w:val="00D010A0"/>
    <w:rsid w:val="00D01540"/>
    <w:rsid w:val="00D01615"/>
    <w:rsid w:val="00D016E7"/>
    <w:rsid w:val="00D018DB"/>
    <w:rsid w:val="00D01AFE"/>
    <w:rsid w:val="00D01B9F"/>
    <w:rsid w:val="00D01BA0"/>
    <w:rsid w:val="00D02124"/>
    <w:rsid w:val="00D02292"/>
    <w:rsid w:val="00D022EE"/>
    <w:rsid w:val="00D0239E"/>
    <w:rsid w:val="00D0267B"/>
    <w:rsid w:val="00D02757"/>
    <w:rsid w:val="00D02851"/>
    <w:rsid w:val="00D02A5B"/>
    <w:rsid w:val="00D02B68"/>
    <w:rsid w:val="00D02B8B"/>
    <w:rsid w:val="00D02E26"/>
    <w:rsid w:val="00D02E9E"/>
    <w:rsid w:val="00D02FB7"/>
    <w:rsid w:val="00D0303D"/>
    <w:rsid w:val="00D0345B"/>
    <w:rsid w:val="00D035D9"/>
    <w:rsid w:val="00D03823"/>
    <w:rsid w:val="00D03D55"/>
    <w:rsid w:val="00D03D97"/>
    <w:rsid w:val="00D040CD"/>
    <w:rsid w:val="00D04613"/>
    <w:rsid w:val="00D04AF3"/>
    <w:rsid w:val="00D04C4B"/>
    <w:rsid w:val="00D04CB3"/>
    <w:rsid w:val="00D04D9F"/>
    <w:rsid w:val="00D05C77"/>
    <w:rsid w:val="00D05CDE"/>
    <w:rsid w:val="00D06286"/>
    <w:rsid w:val="00D06784"/>
    <w:rsid w:val="00D06796"/>
    <w:rsid w:val="00D067C5"/>
    <w:rsid w:val="00D06827"/>
    <w:rsid w:val="00D06D80"/>
    <w:rsid w:val="00D06DC6"/>
    <w:rsid w:val="00D07581"/>
    <w:rsid w:val="00D07739"/>
    <w:rsid w:val="00D078A1"/>
    <w:rsid w:val="00D07BCA"/>
    <w:rsid w:val="00D10531"/>
    <w:rsid w:val="00D1055D"/>
    <w:rsid w:val="00D10769"/>
    <w:rsid w:val="00D11348"/>
    <w:rsid w:val="00D114EA"/>
    <w:rsid w:val="00D1152B"/>
    <w:rsid w:val="00D1154A"/>
    <w:rsid w:val="00D11642"/>
    <w:rsid w:val="00D116C7"/>
    <w:rsid w:val="00D118ED"/>
    <w:rsid w:val="00D11D08"/>
    <w:rsid w:val="00D12450"/>
    <w:rsid w:val="00D12481"/>
    <w:rsid w:val="00D12514"/>
    <w:rsid w:val="00D12E60"/>
    <w:rsid w:val="00D1328E"/>
    <w:rsid w:val="00D137EC"/>
    <w:rsid w:val="00D137F5"/>
    <w:rsid w:val="00D13AC5"/>
    <w:rsid w:val="00D13BDC"/>
    <w:rsid w:val="00D13C39"/>
    <w:rsid w:val="00D13D2F"/>
    <w:rsid w:val="00D13E32"/>
    <w:rsid w:val="00D13FAF"/>
    <w:rsid w:val="00D13FC1"/>
    <w:rsid w:val="00D14237"/>
    <w:rsid w:val="00D142C5"/>
    <w:rsid w:val="00D148EB"/>
    <w:rsid w:val="00D149CF"/>
    <w:rsid w:val="00D14A15"/>
    <w:rsid w:val="00D14C59"/>
    <w:rsid w:val="00D14C7F"/>
    <w:rsid w:val="00D14E5F"/>
    <w:rsid w:val="00D14F7D"/>
    <w:rsid w:val="00D14FA3"/>
    <w:rsid w:val="00D14FB2"/>
    <w:rsid w:val="00D1563D"/>
    <w:rsid w:val="00D157A1"/>
    <w:rsid w:val="00D15B00"/>
    <w:rsid w:val="00D15B6C"/>
    <w:rsid w:val="00D15C72"/>
    <w:rsid w:val="00D164EA"/>
    <w:rsid w:val="00D164FD"/>
    <w:rsid w:val="00D16754"/>
    <w:rsid w:val="00D167BD"/>
    <w:rsid w:val="00D16827"/>
    <w:rsid w:val="00D16AE5"/>
    <w:rsid w:val="00D16E89"/>
    <w:rsid w:val="00D17548"/>
    <w:rsid w:val="00D17604"/>
    <w:rsid w:val="00D17A20"/>
    <w:rsid w:val="00D17A85"/>
    <w:rsid w:val="00D17B1A"/>
    <w:rsid w:val="00D17BED"/>
    <w:rsid w:val="00D17CC6"/>
    <w:rsid w:val="00D17E0C"/>
    <w:rsid w:val="00D17E48"/>
    <w:rsid w:val="00D17F57"/>
    <w:rsid w:val="00D20403"/>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8E4"/>
    <w:rsid w:val="00D22DD2"/>
    <w:rsid w:val="00D23105"/>
    <w:rsid w:val="00D23380"/>
    <w:rsid w:val="00D233EC"/>
    <w:rsid w:val="00D23801"/>
    <w:rsid w:val="00D23A28"/>
    <w:rsid w:val="00D24035"/>
    <w:rsid w:val="00D2440E"/>
    <w:rsid w:val="00D24784"/>
    <w:rsid w:val="00D24CA3"/>
    <w:rsid w:val="00D24DAB"/>
    <w:rsid w:val="00D24F45"/>
    <w:rsid w:val="00D2516D"/>
    <w:rsid w:val="00D251AC"/>
    <w:rsid w:val="00D257FD"/>
    <w:rsid w:val="00D25AEC"/>
    <w:rsid w:val="00D25B2F"/>
    <w:rsid w:val="00D25B6B"/>
    <w:rsid w:val="00D25C43"/>
    <w:rsid w:val="00D25CC0"/>
    <w:rsid w:val="00D25E77"/>
    <w:rsid w:val="00D25F2E"/>
    <w:rsid w:val="00D2608B"/>
    <w:rsid w:val="00D2623C"/>
    <w:rsid w:val="00D2699A"/>
    <w:rsid w:val="00D26A86"/>
    <w:rsid w:val="00D27300"/>
    <w:rsid w:val="00D274CE"/>
    <w:rsid w:val="00D27724"/>
    <w:rsid w:val="00D2772C"/>
    <w:rsid w:val="00D27D36"/>
    <w:rsid w:val="00D27D9D"/>
    <w:rsid w:val="00D27E10"/>
    <w:rsid w:val="00D27E9B"/>
    <w:rsid w:val="00D3011C"/>
    <w:rsid w:val="00D3037E"/>
    <w:rsid w:val="00D30454"/>
    <w:rsid w:val="00D305AC"/>
    <w:rsid w:val="00D3067A"/>
    <w:rsid w:val="00D30789"/>
    <w:rsid w:val="00D307A6"/>
    <w:rsid w:val="00D30BF9"/>
    <w:rsid w:val="00D314BD"/>
    <w:rsid w:val="00D31910"/>
    <w:rsid w:val="00D31FFD"/>
    <w:rsid w:val="00D32074"/>
    <w:rsid w:val="00D3210D"/>
    <w:rsid w:val="00D32376"/>
    <w:rsid w:val="00D323B1"/>
    <w:rsid w:val="00D326DD"/>
    <w:rsid w:val="00D3277A"/>
    <w:rsid w:val="00D32DD5"/>
    <w:rsid w:val="00D32E91"/>
    <w:rsid w:val="00D3307E"/>
    <w:rsid w:val="00D3356D"/>
    <w:rsid w:val="00D33635"/>
    <w:rsid w:val="00D3396F"/>
    <w:rsid w:val="00D33A40"/>
    <w:rsid w:val="00D33DBD"/>
    <w:rsid w:val="00D341C9"/>
    <w:rsid w:val="00D3447D"/>
    <w:rsid w:val="00D3488B"/>
    <w:rsid w:val="00D34A20"/>
    <w:rsid w:val="00D34A8C"/>
    <w:rsid w:val="00D34AF6"/>
    <w:rsid w:val="00D34E78"/>
    <w:rsid w:val="00D35127"/>
    <w:rsid w:val="00D35B0B"/>
    <w:rsid w:val="00D35F32"/>
    <w:rsid w:val="00D361DE"/>
    <w:rsid w:val="00D3683D"/>
    <w:rsid w:val="00D36954"/>
    <w:rsid w:val="00D369D6"/>
    <w:rsid w:val="00D369DE"/>
    <w:rsid w:val="00D36A99"/>
    <w:rsid w:val="00D36BBA"/>
    <w:rsid w:val="00D36F56"/>
    <w:rsid w:val="00D37427"/>
    <w:rsid w:val="00D374C6"/>
    <w:rsid w:val="00D3793E"/>
    <w:rsid w:val="00D37E78"/>
    <w:rsid w:val="00D37FB2"/>
    <w:rsid w:val="00D4024B"/>
    <w:rsid w:val="00D404C7"/>
    <w:rsid w:val="00D40506"/>
    <w:rsid w:val="00D40BA0"/>
    <w:rsid w:val="00D40FC3"/>
    <w:rsid w:val="00D414C3"/>
    <w:rsid w:val="00D415A5"/>
    <w:rsid w:val="00D41A6A"/>
    <w:rsid w:val="00D41D1F"/>
    <w:rsid w:val="00D42027"/>
    <w:rsid w:val="00D420E0"/>
    <w:rsid w:val="00D4233A"/>
    <w:rsid w:val="00D423E8"/>
    <w:rsid w:val="00D42573"/>
    <w:rsid w:val="00D42A1E"/>
    <w:rsid w:val="00D43015"/>
    <w:rsid w:val="00D432C9"/>
    <w:rsid w:val="00D43897"/>
    <w:rsid w:val="00D438C4"/>
    <w:rsid w:val="00D43B76"/>
    <w:rsid w:val="00D43DDA"/>
    <w:rsid w:val="00D43E3F"/>
    <w:rsid w:val="00D442CC"/>
    <w:rsid w:val="00D442F0"/>
    <w:rsid w:val="00D4446B"/>
    <w:rsid w:val="00D44B3D"/>
    <w:rsid w:val="00D44DF3"/>
    <w:rsid w:val="00D44E49"/>
    <w:rsid w:val="00D45047"/>
    <w:rsid w:val="00D45108"/>
    <w:rsid w:val="00D453A0"/>
    <w:rsid w:val="00D4541B"/>
    <w:rsid w:val="00D456A7"/>
    <w:rsid w:val="00D45872"/>
    <w:rsid w:val="00D45A0C"/>
    <w:rsid w:val="00D462F6"/>
    <w:rsid w:val="00D464D7"/>
    <w:rsid w:val="00D46569"/>
    <w:rsid w:val="00D46787"/>
    <w:rsid w:val="00D4691A"/>
    <w:rsid w:val="00D46C4C"/>
    <w:rsid w:val="00D47C4A"/>
    <w:rsid w:val="00D47C9F"/>
    <w:rsid w:val="00D47D2E"/>
    <w:rsid w:val="00D47EA9"/>
    <w:rsid w:val="00D508B4"/>
    <w:rsid w:val="00D50C79"/>
    <w:rsid w:val="00D50F43"/>
    <w:rsid w:val="00D51635"/>
    <w:rsid w:val="00D5163B"/>
    <w:rsid w:val="00D51B31"/>
    <w:rsid w:val="00D51C76"/>
    <w:rsid w:val="00D51E05"/>
    <w:rsid w:val="00D51F18"/>
    <w:rsid w:val="00D520B5"/>
    <w:rsid w:val="00D526A3"/>
    <w:rsid w:val="00D526F3"/>
    <w:rsid w:val="00D52DA3"/>
    <w:rsid w:val="00D52E44"/>
    <w:rsid w:val="00D52E5A"/>
    <w:rsid w:val="00D53537"/>
    <w:rsid w:val="00D5360E"/>
    <w:rsid w:val="00D53B2D"/>
    <w:rsid w:val="00D53D6D"/>
    <w:rsid w:val="00D542DB"/>
    <w:rsid w:val="00D544EE"/>
    <w:rsid w:val="00D546CE"/>
    <w:rsid w:val="00D549A2"/>
    <w:rsid w:val="00D54E49"/>
    <w:rsid w:val="00D54E9E"/>
    <w:rsid w:val="00D54EBF"/>
    <w:rsid w:val="00D551C8"/>
    <w:rsid w:val="00D552EB"/>
    <w:rsid w:val="00D55972"/>
    <w:rsid w:val="00D55B13"/>
    <w:rsid w:val="00D55BCB"/>
    <w:rsid w:val="00D55D86"/>
    <w:rsid w:val="00D56232"/>
    <w:rsid w:val="00D564BB"/>
    <w:rsid w:val="00D565FA"/>
    <w:rsid w:val="00D5674B"/>
    <w:rsid w:val="00D568ED"/>
    <w:rsid w:val="00D56B58"/>
    <w:rsid w:val="00D56BF9"/>
    <w:rsid w:val="00D56E3F"/>
    <w:rsid w:val="00D571B4"/>
    <w:rsid w:val="00D5749B"/>
    <w:rsid w:val="00D57AED"/>
    <w:rsid w:val="00D57BD3"/>
    <w:rsid w:val="00D57BD9"/>
    <w:rsid w:val="00D57E16"/>
    <w:rsid w:val="00D57FAE"/>
    <w:rsid w:val="00D6014E"/>
    <w:rsid w:val="00D60210"/>
    <w:rsid w:val="00D602E2"/>
    <w:rsid w:val="00D60327"/>
    <w:rsid w:val="00D60414"/>
    <w:rsid w:val="00D6063B"/>
    <w:rsid w:val="00D60768"/>
    <w:rsid w:val="00D60BB3"/>
    <w:rsid w:val="00D61233"/>
    <w:rsid w:val="00D61830"/>
    <w:rsid w:val="00D61A5B"/>
    <w:rsid w:val="00D61B85"/>
    <w:rsid w:val="00D61F15"/>
    <w:rsid w:val="00D624A9"/>
    <w:rsid w:val="00D6280A"/>
    <w:rsid w:val="00D6289E"/>
    <w:rsid w:val="00D62A13"/>
    <w:rsid w:val="00D62A27"/>
    <w:rsid w:val="00D630E7"/>
    <w:rsid w:val="00D640BA"/>
    <w:rsid w:val="00D6444B"/>
    <w:rsid w:val="00D64C56"/>
    <w:rsid w:val="00D6531C"/>
    <w:rsid w:val="00D654B4"/>
    <w:rsid w:val="00D654CD"/>
    <w:rsid w:val="00D658F6"/>
    <w:rsid w:val="00D65A49"/>
    <w:rsid w:val="00D65C19"/>
    <w:rsid w:val="00D65C1C"/>
    <w:rsid w:val="00D66008"/>
    <w:rsid w:val="00D662FC"/>
    <w:rsid w:val="00D66381"/>
    <w:rsid w:val="00D66410"/>
    <w:rsid w:val="00D66472"/>
    <w:rsid w:val="00D66597"/>
    <w:rsid w:val="00D6679A"/>
    <w:rsid w:val="00D66D20"/>
    <w:rsid w:val="00D66F17"/>
    <w:rsid w:val="00D66F26"/>
    <w:rsid w:val="00D672A3"/>
    <w:rsid w:val="00D6744F"/>
    <w:rsid w:val="00D67827"/>
    <w:rsid w:val="00D67B55"/>
    <w:rsid w:val="00D67CAF"/>
    <w:rsid w:val="00D67D58"/>
    <w:rsid w:val="00D700E5"/>
    <w:rsid w:val="00D70900"/>
    <w:rsid w:val="00D70D36"/>
    <w:rsid w:val="00D70E28"/>
    <w:rsid w:val="00D71B77"/>
    <w:rsid w:val="00D71D1D"/>
    <w:rsid w:val="00D71E7D"/>
    <w:rsid w:val="00D7200D"/>
    <w:rsid w:val="00D7230F"/>
    <w:rsid w:val="00D725CA"/>
    <w:rsid w:val="00D72718"/>
    <w:rsid w:val="00D72FB8"/>
    <w:rsid w:val="00D7374B"/>
    <w:rsid w:val="00D738C4"/>
    <w:rsid w:val="00D73DFA"/>
    <w:rsid w:val="00D73F06"/>
    <w:rsid w:val="00D741F4"/>
    <w:rsid w:val="00D74420"/>
    <w:rsid w:val="00D74822"/>
    <w:rsid w:val="00D74895"/>
    <w:rsid w:val="00D74A87"/>
    <w:rsid w:val="00D74C14"/>
    <w:rsid w:val="00D7517B"/>
    <w:rsid w:val="00D755DE"/>
    <w:rsid w:val="00D7587B"/>
    <w:rsid w:val="00D75ADC"/>
    <w:rsid w:val="00D75B80"/>
    <w:rsid w:val="00D75CE3"/>
    <w:rsid w:val="00D76186"/>
    <w:rsid w:val="00D76320"/>
    <w:rsid w:val="00D76403"/>
    <w:rsid w:val="00D76513"/>
    <w:rsid w:val="00D7678D"/>
    <w:rsid w:val="00D768A4"/>
    <w:rsid w:val="00D76AB6"/>
    <w:rsid w:val="00D76BE7"/>
    <w:rsid w:val="00D76C33"/>
    <w:rsid w:val="00D76DD2"/>
    <w:rsid w:val="00D770BC"/>
    <w:rsid w:val="00D771E9"/>
    <w:rsid w:val="00D7771F"/>
    <w:rsid w:val="00D77726"/>
    <w:rsid w:val="00D77800"/>
    <w:rsid w:val="00D77DB1"/>
    <w:rsid w:val="00D807EA"/>
    <w:rsid w:val="00D8081F"/>
    <w:rsid w:val="00D80898"/>
    <w:rsid w:val="00D80B6A"/>
    <w:rsid w:val="00D80C8B"/>
    <w:rsid w:val="00D80DF6"/>
    <w:rsid w:val="00D8114A"/>
    <w:rsid w:val="00D817F1"/>
    <w:rsid w:val="00D81833"/>
    <w:rsid w:val="00D818F2"/>
    <w:rsid w:val="00D825BC"/>
    <w:rsid w:val="00D82676"/>
    <w:rsid w:val="00D82706"/>
    <w:rsid w:val="00D830B3"/>
    <w:rsid w:val="00D8312E"/>
    <w:rsid w:val="00D83630"/>
    <w:rsid w:val="00D8371D"/>
    <w:rsid w:val="00D83A9F"/>
    <w:rsid w:val="00D83B48"/>
    <w:rsid w:val="00D8414C"/>
    <w:rsid w:val="00D841A5"/>
    <w:rsid w:val="00D844B1"/>
    <w:rsid w:val="00D8469F"/>
    <w:rsid w:val="00D84D02"/>
    <w:rsid w:val="00D84D91"/>
    <w:rsid w:val="00D84DE3"/>
    <w:rsid w:val="00D84E4D"/>
    <w:rsid w:val="00D84F62"/>
    <w:rsid w:val="00D85375"/>
    <w:rsid w:val="00D8546E"/>
    <w:rsid w:val="00D8603D"/>
    <w:rsid w:val="00D865D1"/>
    <w:rsid w:val="00D865DD"/>
    <w:rsid w:val="00D86C20"/>
    <w:rsid w:val="00D86DD4"/>
    <w:rsid w:val="00D87CFA"/>
    <w:rsid w:val="00D87F18"/>
    <w:rsid w:val="00D87F1F"/>
    <w:rsid w:val="00D90046"/>
    <w:rsid w:val="00D9038D"/>
    <w:rsid w:val="00D90898"/>
    <w:rsid w:val="00D90998"/>
    <w:rsid w:val="00D909BB"/>
    <w:rsid w:val="00D90CE0"/>
    <w:rsid w:val="00D90DA0"/>
    <w:rsid w:val="00D90EB1"/>
    <w:rsid w:val="00D9111B"/>
    <w:rsid w:val="00D9127E"/>
    <w:rsid w:val="00D917C7"/>
    <w:rsid w:val="00D917EB"/>
    <w:rsid w:val="00D9184F"/>
    <w:rsid w:val="00D9187E"/>
    <w:rsid w:val="00D91D92"/>
    <w:rsid w:val="00D920C6"/>
    <w:rsid w:val="00D92529"/>
    <w:rsid w:val="00D92870"/>
    <w:rsid w:val="00D92A2B"/>
    <w:rsid w:val="00D92AB8"/>
    <w:rsid w:val="00D92B67"/>
    <w:rsid w:val="00D92F08"/>
    <w:rsid w:val="00D93743"/>
    <w:rsid w:val="00D93A59"/>
    <w:rsid w:val="00D9412D"/>
    <w:rsid w:val="00D9420E"/>
    <w:rsid w:val="00D945F5"/>
    <w:rsid w:val="00D94BD0"/>
    <w:rsid w:val="00D94BFE"/>
    <w:rsid w:val="00D9558B"/>
    <w:rsid w:val="00D95F5F"/>
    <w:rsid w:val="00D95FDA"/>
    <w:rsid w:val="00D9617C"/>
    <w:rsid w:val="00D96398"/>
    <w:rsid w:val="00D966E1"/>
    <w:rsid w:val="00D9680D"/>
    <w:rsid w:val="00D96917"/>
    <w:rsid w:val="00D96924"/>
    <w:rsid w:val="00D96BC9"/>
    <w:rsid w:val="00D96F24"/>
    <w:rsid w:val="00D97340"/>
    <w:rsid w:val="00D973C9"/>
    <w:rsid w:val="00D9756F"/>
    <w:rsid w:val="00D9781A"/>
    <w:rsid w:val="00D97883"/>
    <w:rsid w:val="00D979C9"/>
    <w:rsid w:val="00D97FFA"/>
    <w:rsid w:val="00DA0067"/>
    <w:rsid w:val="00DA041C"/>
    <w:rsid w:val="00DA06F9"/>
    <w:rsid w:val="00DA0A6D"/>
    <w:rsid w:val="00DA0CAA"/>
    <w:rsid w:val="00DA0EFB"/>
    <w:rsid w:val="00DA0F4A"/>
    <w:rsid w:val="00DA1342"/>
    <w:rsid w:val="00DA1613"/>
    <w:rsid w:val="00DA1868"/>
    <w:rsid w:val="00DA18EE"/>
    <w:rsid w:val="00DA18FC"/>
    <w:rsid w:val="00DA1A4B"/>
    <w:rsid w:val="00DA2074"/>
    <w:rsid w:val="00DA2241"/>
    <w:rsid w:val="00DA238B"/>
    <w:rsid w:val="00DA240D"/>
    <w:rsid w:val="00DA2675"/>
    <w:rsid w:val="00DA26BA"/>
    <w:rsid w:val="00DA27D7"/>
    <w:rsid w:val="00DA29C5"/>
    <w:rsid w:val="00DA2A9B"/>
    <w:rsid w:val="00DA2AEB"/>
    <w:rsid w:val="00DA2D86"/>
    <w:rsid w:val="00DA2F37"/>
    <w:rsid w:val="00DA301E"/>
    <w:rsid w:val="00DA330A"/>
    <w:rsid w:val="00DA36EF"/>
    <w:rsid w:val="00DA3922"/>
    <w:rsid w:val="00DA4300"/>
    <w:rsid w:val="00DA453C"/>
    <w:rsid w:val="00DA51E1"/>
    <w:rsid w:val="00DA5781"/>
    <w:rsid w:val="00DA5AAB"/>
    <w:rsid w:val="00DA5B18"/>
    <w:rsid w:val="00DA5D32"/>
    <w:rsid w:val="00DA5E80"/>
    <w:rsid w:val="00DA5F70"/>
    <w:rsid w:val="00DA608C"/>
    <w:rsid w:val="00DA663C"/>
    <w:rsid w:val="00DA671A"/>
    <w:rsid w:val="00DA6858"/>
    <w:rsid w:val="00DA716C"/>
    <w:rsid w:val="00DA7233"/>
    <w:rsid w:val="00DA7266"/>
    <w:rsid w:val="00DA7496"/>
    <w:rsid w:val="00DA76CD"/>
    <w:rsid w:val="00DA7904"/>
    <w:rsid w:val="00DA7A9F"/>
    <w:rsid w:val="00DA7AFF"/>
    <w:rsid w:val="00DA7CBB"/>
    <w:rsid w:val="00DA7EC2"/>
    <w:rsid w:val="00DA7F06"/>
    <w:rsid w:val="00DB0380"/>
    <w:rsid w:val="00DB0862"/>
    <w:rsid w:val="00DB08FA"/>
    <w:rsid w:val="00DB1495"/>
    <w:rsid w:val="00DB14BD"/>
    <w:rsid w:val="00DB1637"/>
    <w:rsid w:val="00DB19E7"/>
    <w:rsid w:val="00DB1A54"/>
    <w:rsid w:val="00DB1CD7"/>
    <w:rsid w:val="00DB2086"/>
    <w:rsid w:val="00DB24A2"/>
    <w:rsid w:val="00DB2651"/>
    <w:rsid w:val="00DB2768"/>
    <w:rsid w:val="00DB28B4"/>
    <w:rsid w:val="00DB2A12"/>
    <w:rsid w:val="00DB2A1C"/>
    <w:rsid w:val="00DB30B1"/>
    <w:rsid w:val="00DB31FF"/>
    <w:rsid w:val="00DB33C7"/>
    <w:rsid w:val="00DB39BE"/>
    <w:rsid w:val="00DB3AD0"/>
    <w:rsid w:val="00DB3DC6"/>
    <w:rsid w:val="00DB3ECD"/>
    <w:rsid w:val="00DB4207"/>
    <w:rsid w:val="00DB43AC"/>
    <w:rsid w:val="00DB4717"/>
    <w:rsid w:val="00DB4B21"/>
    <w:rsid w:val="00DB4BC2"/>
    <w:rsid w:val="00DB4BD4"/>
    <w:rsid w:val="00DB4E30"/>
    <w:rsid w:val="00DB52C9"/>
    <w:rsid w:val="00DB5806"/>
    <w:rsid w:val="00DB59DB"/>
    <w:rsid w:val="00DB5B0F"/>
    <w:rsid w:val="00DB5B94"/>
    <w:rsid w:val="00DB5D62"/>
    <w:rsid w:val="00DB60A0"/>
    <w:rsid w:val="00DB6278"/>
    <w:rsid w:val="00DB6D7D"/>
    <w:rsid w:val="00DB7087"/>
    <w:rsid w:val="00DB7178"/>
    <w:rsid w:val="00DB7320"/>
    <w:rsid w:val="00DB75E7"/>
    <w:rsid w:val="00DB76A4"/>
    <w:rsid w:val="00DB777B"/>
    <w:rsid w:val="00DB78E8"/>
    <w:rsid w:val="00DB79D5"/>
    <w:rsid w:val="00DB7C03"/>
    <w:rsid w:val="00DB7F45"/>
    <w:rsid w:val="00DB7F7B"/>
    <w:rsid w:val="00DB7F8E"/>
    <w:rsid w:val="00DC00E8"/>
    <w:rsid w:val="00DC0CC3"/>
    <w:rsid w:val="00DC0E3D"/>
    <w:rsid w:val="00DC0F8C"/>
    <w:rsid w:val="00DC12C8"/>
    <w:rsid w:val="00DC1C61"/>
    <w:rsid w:val="00DC2232"/>
    <w:rsid w:val="00DC2611"/>
    <w:rsid w:val="00DC343C"/>
    <w:rsid w:val="00DC3597"/>
    <w:rsid w:val="00DC360B"/>
    <w:rsid w:val="00DC36E8"/>
    <w:rsid w:val="00DC3B0F"/>
    <w:rsid w:val="00DC3F3D"/>
    <w:rsid w:val="00DC41A5"/>
    <w:rsid w:val="00DC4508"/>
    <w:rsid w:val="00DC4AC6"/>
    <w:rsid w:val="00DC4F30"/>
    <w:rsid w:val="00DC509C"/>
    <w:rsid w:val="00DC5134"/>
    <w:rsid w:val="00DC56F0"/>
    <w:rsid w:val="00DC570A"/>
    <w:rsid w:val="00DC5C5A"/>
    <w:rsid w:val="00DC5C68"/>
    <w:rsid w:val="00DC5D8F"/>
    <w:rsid w:val="00DC6A70"/>
    <w:rsid w:val="00DC6AB5"/>
    <w:rsid w:val="00DC6CD0"/>
    <w:rsid w:val="00DC6EC8"/>
    <w:rsid w:val="00DC6F31"/>
    <w:rsid w:val="00DC7004"/>
    <w:rsid w:val="00DC703A"/>
    <w:rsid w:val="00DC7070"/>
    <w:rsid w:val="00DC72FE"/>
    <w:rsid w:val="00DC7BF7"/>
    <w:rsid w:val="00DC7FFD"/>
    <w:rsid w:val="00DD0277"/>
    <w:rsid w:val="00DD0698"/>
    <w:rsid w:val="00DD096E"/>
    <w:rsid w:val="00DD1129"/>
    <w:rsid w:val="00DD15C7"/>
    <w:rsid w:val="00DD179F"/>
    <w:rsid w:val="00DD1802"/>
    <w:rsid w:val="00DD1B11"/>
    <w:rsid w:val="00DD1B33"/>
    <w:rsid w:val="00DD1B59"/>
    <w:rsid w:val="00DD1CE2"/>
    <w:rsid w:val="00DD23D3"/>
    <w:rsid w:val="00DD2F5E"/>
    <w:rsid w:val="00DD371B"/>
    <w:rsid w:val="00DD4238"/>
    <w:rsid w:val="00DD461A"/>
    <w:rsid w:val="00DD4AE9"/>
    <w:rsid w:val="00DD4F6E"/>
    <w:rsid w:val="00DD5140"/>
    <w:rsid w:val="00DD575B"/>
    <w:rsid w:val="00DD57C1"/>
    <w:rsid w:val="00DD5967"/>
    <w:rsid w:val="00DD5A25"/>
    <w:rsid w:val="00DD5CA1"/>
    <w:rsid w:val="00DD5CDF"/>
    <w:rsid w:val="00DD645B"/>
    <w:rsid w:val="00DD64C5"/>
    <w:rsid w:val="00DD6586"/>
    <w:rsid w:val="00DD6667"/>
    <w:rsid w:val="00DD666A"/>
    <w:rsid w:val="00DD697B"/>
    <w:rsid w:val="00DD6D82"/>
    <w:rsid w:val="00DD744D"/>
    <w:rsid w:val="00DD7594"/>
    <w:rsid w:val="00DD7749"/>
    <w:rsid w:val="00DD786C"/>
    <w:rsid w:val="00DD7A38"/>
    <w:rsid w:val="00DD7B43"/>
    <w:rsid w:val="00DD7B5E"/>
    <w:rsid w:val="00DD7BE9"/>
    <w:rsid w:val="00DD7D55"/>
    <w:rsid w:val="00DD7DCE"/>
    <w:rsid w:val="00DD7E6D"/>
    <w:rsid w:val="00DD7F2D"/>
    <w:rsid w:val="00DE0129"/>
    <w:rsid w:val="00DE026F"/>
    <w:rsid w:val="00DE0452"/>
    <w:rsid w:val="00DE045E"/>
    <w:rsid w:val="00DE074F"/>
    <w:rsid w:val="00DE0772"/>
    <w:rsid w:val="00DE1064"/>
    <w:rsid w:val="00DE1240"/>
    <w:rsid w:val="00DE1258"/>
    <w:rsid w:val="00DE1852"/>
    <w:rsid w:val="00DE1AA5"/>
    <w:rsid w:val="00DE1BCD"/>
    <w:rsid w:val="00DE1C68"/>
    <w:rsid w:val="00DE1E1F"/>
    <w:rsid w:val="00DE1F76"/>
    <w:rsid w:val="00DE1FB3"/>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90A"/>
    <w:rsid w:val="00DE4958"/>
    <w:rsid w:val="00DE4978"/>
    <w:rsid w:val="00DE4A0A"/>
    <w:rsid w:val="00DE4A94"/>
    <w:rsid w:val="00DE4AA0"/>
    <w:rsid w:val="00DE4AAF"/>
    <w:rsid w:val="00DE4CAF"/>
    <w:rsid w:val="00DE4DF8"/>
    <w:rsid w:val="00DE5039"/>
    <w:rsid w:val="00DE52FF"/>
    <w:rsid w:val="00DE5414"/>
    <w:rsid w:val="00DE563D"/>
    <w:rsid w:val="00DE5B1E"/>
    <w:rsid w:val="00DE5BAE"/>
    <w:rsid w:val="00DE62A2"/>
    <w:rsid w:val="00DE7267"/>
    <w:rsid w:val="00DE74A8"/>
    <w:rsid w:val="00DE74F5"/>
    <w:rsid w:val="00DE7566"/>
    <w:rsid w:val="00DE7A7E"/>
    <w:rsid w:val="00DE7BA3"/>
    <w:rsid w:val="00DE7D4D"/>
    <w:rsid w:val="00DE7E46"/>
    <w:rsid w:val="00DF0577"/>
    <w:rsid w:val="00DF066D"/>
    <w:rsid w:val="00DF0737"/>
    <w:rsid w:val="00DF07B4"/>
    <w:rsid w:val="00DF08AC"/>
    <w:rsid w:val="00DF0C37"/>
    <w:rsid w:val="00DF0C88"/>
    <w:rsid w:val="00DF10A6"/>
    <w:rsid w:val="00DF135C"/>
    <w:rsid w:val="00DF18FC"/>
    <w:rsid w:val="00DF2078"/>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4023"/>
    <w:rsid w:val="00DF404D"/>
    <w:rsid w:val="00DF4194"/>
    <w:rsid w:val="00DF4364"/>
    <w:rsid w:val="00DF499D"/>
    <w:rsid w:val="00DF4E2C"/>
    <w:rsid w:val="00DF4E34"/>
    <w:rsid w:val="00DF4EBA"/>
    <w:rsid w:val="00DF4F1B"/>
    <w:rsid w:val="00DF51A8"/>
    <w:rsid w:val="00DF5ACC"/>
    <w:rsid w:val="00DF5CAC"/>
    <w:rsid w:val="00DF5CF7"/>
    <w:rsid w:val="00DF5DC3"/>
    <w:rsid w:val="00DF6022"/>
    <w:rsid w:val="00DF677A"/>
    <w:rsid w:val="00DF6A93"/>
    <w:rsid w:val="00DF6AC3"/>
    <w:rsid w:val="00DF744D"/>
    <w:rsid w:val="00DF75EC"/>
    <w:rsid w:val="00DF770C"/>
    <w:rsid w:val="00DF78E1"/>
    <w:rsid w:val="00DF798F"/>
    <w:rsid w:val="00DF79B3"/>
    <w:rsid w:val="00DF79E1"/>
    <w:rsid w:val="00DF7D56"/>
    <w:rsid w:val="00DF7DBE"/>
    <w:rsid w:val="00E002D6"/>
    <w:rsid w:val="00E00A7C"/>
    <w:rsid w:val="00E00E87"/>
    <w:rsid w:val="00E00E96"/>
    <w:rsid w:val="00E0133D"/>
    <w:rsid w:val="00E01721"/>
    <w:rsid w:val="00E0199E"/>
    <w:rsid w:val="00E019ED"/>
    <w:rsid w:val="00E01B31"/>
    <w:rsid w:val="00E01E09"/>
    <w:rsid w:val="00E0231C"/>
    <w:rsid w:val="00E02392"/>
    <w:rsid w:val="00E025BF"/>
    <w:rsid w:val="00E029FE"/>
    <w:rsid w:val="00E0312F"/>
    <w:rsid w:val="00E03337"/>
    <w:rsid w:val="00E03889"/>
    <w:rsid w:val="00E03BA3"/>
    <w:rsid w:val="00E03BA8"/>
    <w:rsid w:val="00E03F33"/>
    <w:rsid w:val="00E0429D"/>
    <w:rsid w:val="00E04B7C"/>
    <w:rsid w:val="00E04C48"/>
    <w:rsid w:val="00E0511E"/>
    <w:rsid w:val="00E051C5"/>
    <w:rsid w:val="00E0584B"/>
    <w:rsid w:val="00E058F4"/>
    <w:rsid w:val="00E05C97"/>
    <w:rsid w:val="00E05D02"/>
    <w:rsid w:val="00E05DA6"/>
    <w:rsid w:val="00E05F35"/>
    <w:rsid w:val="00E06065"/>
    <w:rsid w:val="00E0668C"/>
    <w:rsid w:val="00E066F2"/>
    <w:rsid w:val="00E06A81"/>
    <w:rsid w:val="00E06B51"/>
    <w:rsid w:val="00E07611"/>
    <w:rsid w:val="00E07772"/>
    <w:rsid w:val="00E07901"/>
    <w:rsid w:val="00E079C6"/>
    <w:rsid w:val="00E100A0"/>
    <w:rsid w:val="00E10AE7"/>
    <w:rsid w:val="00E10B9A"/>
    <w:rsid w:val="00E10BFA"/>
    <w:rsid w:val="00E1133A"/>
    <w:rsid w:val="00E11428"/>
    <w:rsid w:val="00E116C6"/>
    <w:rsid w:val="00E116D4"/>
    <w:rsid w:val="00E1178F"/>
    <w:rsid w:val="00E12030"/>
    <w:rsid w:val="00E121D2"/>
    <w:rsid w:val="00E1239C"/>
    <w:rsid w:val="00E1262D"/>
    <w:rsid w:val="00E1273C"/>
    <w:rsid w:val="00E128A2"/>
    <w:rsid w:val="00E12AD1"/>
    <w:rsid w:val="00E13137"/>
    <w:rsid w:val="00E13181"/>
    <w:rsid w:val="00E13207"/>
    <w:rsid w:val="00E134FE"/>
    <w:rsid w:val="00E13958"/>
    <w:rsid w:val="00E13B0C"/>
    <w:rsid w:val="00E1434A"/>
    <w:rsid w:val="00E14600"/>
    <w:rsid w:val="00E1466B"/>
    <w:rsid w:val="00E146CF"/>
    <w:rsid w:val="00E1488A"/>
    <w:rsid w:val="00E14BED"/>
    <w:rsid w:val="00E14C28"/>
    <w:rsid w:val="00E14E30"/>
    <w:rsid w:val="00E15048"/>
    <w:rsid w:val="00E15606"/>
    <w:rsid w:val="00E15893"/>
    <w:rsid w:val="00E15ACE"/>
    <w:rsid w:val="00E15BA6"/>
    <w:rsid w:val="00E15C2B"/>
    <w:rsid w:val="00E15D59"/>
    <w:rsid w:val="00E15F9F"/>
    <w:rsid w:val="00E15FFB"/>
    <w:rsid w:val="00E1633F"/>
    <w:rsid w:val="00E16392"/>
    <w:rsid w:val="00E16406"/>
    <w:rsid w:val="00E1687E"/>
    <w:rsid w:val="00E16BAF"/>
    <w:rsid w:val="00E1734B"/>
    <w:rsid w:val="00E17599"/>
    <w:rsid w:val="00E17711"/>
    <w:rsid w:val="00E17C22"/>
    <w:rsid w:val="00E17CD3"/>
    <w:rsid w:val="00E17D0F"/>
    <w:rsid w:val="00E20112"/>
    <w:rsid w:val="00E20504"/>
    <w:rsid w:val="00E20528"/>
    <w:rsid w:val="00E20531"/>
    <w:rsid w:val="00E20D19"/>
    <w:rsid w:val="00E20D6C"/>
    <w:rsid w:val="00E20FA3"/>
    <w:rsid w:val="00E210C4"/>
    <w:rsid w:val="00E211F7"/>
    <w:rsid w:val="00E21488"/>
    <w:rsid w:val="00E217A2"/>
    <w:rsid w:val="00E217B2"/>
    <w:rsid w:val="00E21B26"/>
    <w:rsid w:val="00E2207F"/>
    <w:rsid w:val="00E220B0"/>
    <w:rsid w:val="00E22126"/>
    <w:rsid w:val="00E23501"/>
    <w:rsid w:val="00E23556"/>
    <w:rsid w:val="00E23C05"/>
    <w:rsid w:val="00E23C20"/>
    <w:rsid w:val="00E2407B"/>
    <w:rsid w:val="00E241F5"/>
    <w:rsid w:val="00E2425F"/>
    <w:rsid w:val="00E242F0"/>
    <w:rsid w:val="00E245B0"/>
    <w:rsid w:val="00E2461C"/>
    <w:rsid w:val="00E247E2"/>
    <w:rsid w:val="00E24B86"/>
    <w:rsid w:val="00E24E01"/>
    <w:rsid w:val="00E24EF9"/>
    <w:rsid w:val="00E25939"/>
    <w:rsid w:val="00E25B7C"/>
    <w:rsid w:val="00E25DDB"/>
    <w:rsid w:val="00E261ED"/>
    <w:rsid w:val="00E262C5"/>
    <w:rsid w:val="00E26325"/>
    <w:rsid w:val="00E263A0"/>
    <w:rsid w:val="00E267BF"/>
    <w:rsid w:val="00E26F14"/>
    <w:rsid w:val="00E26FAD"/>
    <w:rsid w:val="00E271DE"/>
    <w:rsid w:val="00E275E3"/>
    <w:rsid w:val="00E27664"/>
    <w:rsid w:val="00E27927"/>
    <w:rsid w:val="00E27C12"/>
    <w:rsid w:val="00E27EBF"/>
    <w:rsid w:val="00E27F00"/>
    <w:rsid w:val="00E27F70"/>
    <w:rsid w:val="00E301A0"/>
    <w:rsid w:val="00E3021E"/>
    <w:rsid w:val="00E302AD"/>
    <w:rsid w:val="00E30431"/>
    <w:rsid w:val="00E304D8"/>
    <w:rsid w:val="00E304EB"/>
    <w:rsid w:val="00E306F8"/>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4050C"/>
    <w:rsid w:val="00E40652"/>
    <w:rsid w:val="00E40942"/>
    <w:rsid w:val="00E40A18"/>
    <w:rsid w:val="00E40C44"/>
    <w:rsid w:val="00E40C48"/>
    <w:rsid w:val="00E4159F"/>
    <w:rsid w:val="00E41666"/>
    <w:rsid w:val="00E4193A"/>
    <w:rsid w:val="00E4196A"/>
    <w:rsid w:val="00E419F3"/>
    <w:rsid w:val="00E41B64"/>
    <w:rsid w:val="00E41E78"/>
    <w:rsid w:val="00E41F4B"/>
    <w:rsid w:val="00E4203F"/>
    <w:rsid w:val="00E422B5"/>
    <w:rsid w:val="00E428F6"/>
    <w:rsid w:val="00E42A4F"/>
    <w:rsid w:val="00E42C35"/>
    <w:rsid w:val="00E42E41"/>
    <w:rsid w:val="00E42EE0"/>
    <w:rsid w:val="00E4320C"/>
    <w:rsid w:val="00E432D2"/>
    <w:rsid w:val="00E4344F"/>
    <w:rsid w:val="00E4384C"/>
    <w:rsid w:val="00E43ACE"/>
    <w:rsid w:val="00E43E70"/>
    <w:rsid w:val="00E441B5"/>
    <w:rsid w:val="00E447D5"/>
    <w:rsid w:val="00E4492C"/>
    <w:rsid w:val="00E44995"/>
    <w:rsid w:val="00E449C7"/>
    <w:rsid w:val="00E44A8A"/>
    <w:rsid w:val="00E4532F"/>
    <w:rsid w:val="00E45452"/>
    <w:rsid w:val="00E45461"/>
    <w:rsid w:val="00E454D4"/>
    <w:rsid w:val="00E4557B"/>
    <w:rsid w:val="00E45816"/>
    <w:rsid w:val="00E460C8"/>
    <w:rsid w:val="00E4620E"/>
    <w:rsid w:val="00E46367"/>
    <w:rsid w:val="00E463D1"/>
    <w:rsid w:val="00E469D5"/>
    <w:rsid w:val="00E46B25"/>
    <w:rsid w:val="00E46CD5"/>
    <w:rsid w:val="00E46DF0"/>
    <w:rsid w:val="00E46EF3"/>
    <w:rsid w:val="00E471D6"/>
    <w:rsid w:val="00E473F4"/>
    <w:rsid w:val="00E47502"/>
    <w:rsid w:val="00E500D9"/>
    <w:rsid w:val="00E503CA"/>
    <w:rsid w:val="00E504BE"/>
    <w:rsid w:val="00E505F4"/>
    <w:rsid w:val="00E505FC"/>
    <w:rsid w:val="00E50778"/>
    <w:rsid w:val="00E508B7"/>
    <w:rsid w:val="00E50FBC"/>
    <w:rsid w:val="00E518D0"/>
    <w:rsid w:val="00E51AB5"/>
    <w:rsid w:val="00E51C9F"/>
    <w:rsid w:val="00E51DDF"/>
    <w:rsid w:val="00E51DFD"/>
    <w:rsid w:val="00E52345"/>
    <w:rsid w:val="00E52626"/>
    <w:rsid w:val="00E52763"/>
    <w:rsid w:val="00E53075"/>
    <w:rsid w:val="00E531E2"/>
    <w:rsid w:val="00E53948"/>
    <w:rsid w:val="00E53A12"/>
    <w:rsid w:val="00E53AB2"/>
    <w:rsid w:val="00E53C11"/>
    <w:rsid w:val="00E53C31"/>
    <w:rsid w:val="00E53DED"/>
    <w:rsid w:val="00E5411A"/>
    <w:rsid w:val="00E54129"/>
    <w:rsid w:val="00E543D7"/>
    <w:rsid w:val="00E546E0"/>
    <w:rsid w:val="00E547B6"/>
    <w:rsid w:val="00E553BC"/>
    <w:rsid w:val="00E55509"/>
    <w:rsid w:val="00E55B9C"/>
    <w:rsid w:val="00E55C2F"/>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0E82"/>
    <w:rsid w:val="00E61029"/>
    <w:rsid w:val="00E61462"/>
    <w:rsid w:val="00E61498"/>
    <w:rsid w:val="00E6177F"/>
    <w:rsid w:val="00E61EA6"/>
    <w:rsid w:val="00E61EC6"/>
    <w:rsid w:val="00E621D5"/>
    <w:rsid w:val="00E62BF6"/>
    <w:rsid w:val="00E62C85"/>
    <w:rsid w:val="00E62F89"/>
    <w:rsid w:val="00E630A4"/>
    <w:rsid w:val="00E632A2"/>
    <w:rsid w:val="00E63424"/>
    <w:rsid w:val="00E63437"/>
    <w:rsid w:val="00E6376A"/>
    <w:rsid w:val="00E637C8"/>
    <w:rsid w:val="00E638B2"/>
    <w:rsid w:val="00E63D29"/>
    <w:rsid w:val="00E6416A"/>
    <w:rsid w:val="00E641CD"/>
    <w:rsid w:val="00E647AB"/>
    <w:rsid w:val="00E64877"/>
    <w:rsid w:val="00E64A96"/>
    <w:rsid w:val="00E64CEA"/>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67DE9"/>
    <w:rsid w:val="00E70088"/>
    <w:rsid w:val="00E705FE"/>
    <w:rsid w:val="00E7064C"/>
    <w:rsid w:val="00E7074B"/>
    <w:rsid w:val="00E709BF"/>
    <w:rsid w:val="00E70C7F"/>
    <w:rsid w:val="00E70D14"/>
    <w:rsid w:val="00E70EA0"/>
    <w:rsid w:val="00E71096"/>
    <w:rsid w:val="00E716DD"/>
    <w:rsid w:val="00E71765"/>
    <w:rsid w:val="00E7186E"/>
    <w:rsid w:val="00E71AE2"/>
    <w:rsid w:val="00E71AF5"/>
    <w:rsid w:val="00E7236A"/>
    <w:rsid w:val="00E7270A"/>
    <w:rsid w:val="00E72812"/>
    <w:rsid w:val="00E728A1"/>
    <w:rsid w:val="00E72EB3"/>
    <w:rsid w:val="00E73271"/>
    <w:rsid w:val="00E734C7"/>
    <w:rsid w:val="00E735DA"/>
    <w:rsid w:val="00E73BE5"/>
    <w:rsid w:val="00E73F5C"/>
    <w:rsid w:val="00E74214"/>
    <w:rsid w:val="00E74762"/>
    <w:rsid w:val="00E74AA2"/>
    <w:rsid w:val="00E74B6D"/>
    <w:rsid w:val="00E74D52"/>
    <w:rsid w:val="00E74D95"/>
    <w:rsid w:val="00E75855"/>
    <w:rsid w:val="00E758BB"/>
    <w:rsid w:val="00E75D63"/>
    <w:rsid w:val="00E7609C"/>
    <w:rsid w:val="00E767F9"/>
    <w:rsid w:val="00E76C5B"/>
    <w:rsid w:val="00E77A57"/>
    <w:rsid w:val="00E80278"/>
    <w:rsid w:val="00E80499"/>
    <w:rsid w:val="00E80724"/>
    <w:rsid w:val="00E807BC"/>
    <w:rsid w:val="00E80A85"/>
    <w:rsid w:val="00E80E3F"/>
    <w:rsid w:val="00E814F5"/>
    <w:rsid w:val="00E815DB"/>
    <w:rsid w:val="00E819A1"/>
    <w:rsid w:val="00E819F0"/>
    <w:rsid w:val="00E81B70"/>
    <w:rsid w:val="00E81CD5"/>
    <w:rsid w:val="00E820E0"/>
    <w:rsid w:val="00E82322"/>
    <w:rsid w:val="00E82484"/>
    <w:rsid w:val="00E82556"/>
    <w:rsid w:val="00E82D19"/>
    <w:rsid w:val="00E830E2"/>
    <w:rsid w:val="00E832D1"/>
    <w:rsid w:val="00E836CF"/>
    <w:rsid w:val="00E83809"/>
    <w:rsid w:val="00E83A40"/>
    <w:rsid w:val="00E844D6"/>
    <w:rsid w:val="00E84629"/>
    <w:rsid w:val="00E84687"/>
    <w:rsid w:val="00E84688"/>
    <w:rsid w:val="00E8470D"/>
    <w:rsid w:val="00E8475C"/>
    <w:rsid w:val="00E847C9"/>
    <w:rsid w:val="00E84908"/>
    <w:rsid w:val="00E84EB8"/>
    <w:rsid w:val="00E85288"/>
    <w:rsid w:val="00E852EC"/>
    <w:rsid w:val="00E85558"/>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87D8F"/>
    <w:rsid w:val="00E90345"/>
    <w:rsid w:val="00E903F5"/>
    <w:rsid w:val="00E905D8"/>
    <w:rsid w:val="00E906F6"/>
    <w:rsid w:val="00E90724"/>
    <w:rsid w:val="00E90988"/>
    <w:rsid w:val="00E90A23"/>
    <w:rsid w:val="00E910F0"/>
    <w:rsid w:val="00E91B1C"/>
    <w:rsid w:val="00E91BC3"/>
    <w:rsid w:val="00E91BF5"/>
    <w:rsid w:val="00E91C42"/>
    <w:rsid w:val="00E91EDB"/>
    <w:rsid w:val="00E92527"/>
    <w:rsid w:val="00E927A6"/>
    <w:rsid w:val="00E92A93"/>
    <w:rsid w:val="00E933BD"/>
    <w:rsid w:val="00E93620"/>
    <w:rsid w:val="00E93ACF"/>
    <w:rsid w:val="00E93E4F"/>
    <w:rsid w:val="00E941E0"/>
    <w:rsid w:val="00E944F8"/>
    <w:rsid w:val="00E94B95"/>
    <w:rsid w:val="00E951D5"/>
    <w:rsid w:val="00E95517"/>
    <w:rsid w:val="00E9567F"/>
    <w:rsid w:val="00E95761"/>
    <w:rsid w:val="00E959A0"/>
    <w:rsid w:val="00E95A69"/>
    <w:rsid w:val="00E95A73"/>
    <w:rsid w:val="00E95E8F"/>
    <w:rsid w:val="00E95EC4"/>
    <w:rsid w:val="00E9652A"/>
    <w:rsid w:val="00E965C3"/>
    <w:rsid w:val="00E96897"/>
    <w:rsid w:val="00E96918"/>
    <w:rsid w:val="00E969FC"/>
    <w:rsid w:val="00E96BCD"/>
    <w:rsid w:val="00E96DE6"/>
    <w:rsid w:val="00E96FD8"/>
    <w:rsid w:val="00E97045"/>
    <w:rsid w:val="00E973CF"/>
    <w:rsid w:val="00E97489"/>
    <w:rsid w:val="00E976A8"/>
    <w:rsid w:val="00E97851"/>
    <w:rsid w:val="00E97880"/>
    <w:rsid w:val="00E97B8E"/>
    <w:rsid w:val="00E97DA3"/>
    <w:rsid w:val="00E97E70"/>
    <w:rsid w:val="00EA0038"/>
    <w:rsid w:val="00EA088B"/>
    <w:rsid w:val="00EA0ADE"/>
    <w:rsid w:val="00EA0AE7"/>
    <w:rsid w:val="00EA0CE1"/>
    <w:rsid w:val="00EA1086"/>
    <w:rsid w:val="00EA10B1"/>
    <w:rsid w:val="00EA1BA6"/>
    <w:rsid w:val="00EA20D4"/>
    <w:rsid w:val="00EA270C"/>
    <w:rsid w:val="00EA281B"/>
    <w:rsid w:val="00EA2AE4"/>
    <w:rsid w:val="00EA2B47"/>
    <w:rsid w:val="00EA2BBE"/>
    <w:rsid w:val="00EA2E2F"/>
    <w:rsid w:val="00EA2ECB"/>
    <w:rsid w:val="00EA2ED7"/>
    <w:rsid w:val="00EA3185"/>
    <w:rsid w:val="00EA36EA"/>
    <w:rsid w:val="00EA413E"/>
    <w:rsid w:val="00EA443F"/>
    <w:rsid w:val="00EA4645"/>
    <w:rsid w:val="00EA466B"/>
    <w:rsid w:val="00EA4A82"/>
    <w:rsid w:val="00EA4C13"/>
    <w:rsid w:val="00EA4F3E"/>
    <w:rsid w:val="00EA4FC7"/>
    <w:rsid w:val="00EA4FEE"/>
    <w:rsid w:val="00EA5717"/>
    <w:rsid w:val="00EA57EA"/>
    <w:rsid w:val="00EA5CB5"/>
    <w:rsid w:val="00EA5CF4"/>
    <w:rsid w:val="00EA6351"/>
    <w:rsid w:val="00EA6548"/>
    <w:rsid w:val="00EA67AD"/>
    <w:rsid w:val="00EA6CF3"/>
    <w:rsid w:val="00EA72D8"/>
    <w:rsid w:val="00EA72FC"/>
    <w:rsid w:val="00EA7303"/>
    <w:rsid w:val="00EA7ACC"/>
    <w:rsid w:val="00EA7E45"/>
    <w:rsid w:val="00EB04DA"/>
    <w:rsid w:val="00EB09B9"/>
    <w:rsid w:val="00EB0C2C"/>
    <w:rsid w:val="00EB0C7C"/>
    <w:rsid w:val="00EB0E75"/>
    <w:rsid w:val="00EB0F35"/>
    <w:rsid w:val="00EB1714"/>
    <w:rsid w:val="00EB19FB"/>
    <w:rsid w:val="00EB2310"/>
    <w:rsid w:val="00EB2721"/>
    <w:rsid w:val="00EB29E8"/>
    <w:rsid w:val="00EB2B78"/>
    <w:rsid w:val="00EB2F62"/>
    <w:rsid w:val="00EB30BE"/>
    <w:rsid w:val="00EB30E8"/>
    <w:rsid w:val="00EB3404"/>
    <w:rsid w:val="00EB3599"/>
    <w:rsid w:val="00EB3934"/>
    <w:rsid w:val="00EB3957"/>
    <w:rsid w:val="00EB3BA9"/>
    <w:rsid w:val="00EB3C52"/>
    <w:rsid w:val="00EB3DDB"/>
    <w:rsid w:val="00EB3F79"/>
    <w:rsid w:val="00EB41F5"/>
    <w:rsid w:val="00EB4457"/>
    <w:rsid w:val="00EB45F6"/>
    <w:rsid w:val="00EB4992"/>
    <w:rsid w:val="00EB4EF2"/>
    <w:rsid w:val="00EB4F1A"/>
    <w:rsid w:val="00EB50B2"/>
    <w:rsid w:val="00EB5799"/>
    <w:rsid w:val="00EB5C6E"/>
    <w:rsid w:val="00EB60F7"/>
    <w:rsid w:val="00EB6530"/>
    <w:rsid w:val="00EB659F"/>
    <w:rsid w:val="00EB65AE"/>
    <w:rsid w:val="00EB76F7"/>
    <w:rsid w:val="00EB77B7"/>
    <w:rsid w:val="00EB793B"/>
    <w:rsid w:val="00EB7C5B"/>
    <w:rsid w:val="00EB7C76"/>
    <w:rsid w:val="00EB7CB1"/>
    <w:rsid w:val="00EC001D"/>
    <w:rsid w:val="00EC01B9"/>
    <w:rsid w:val="00EC04E1"/>
    <w:rsid w:val="00EC0569"/>
    <w:rsid w:val="00EC0614"/>
    <w:rsid w:val="00EC0715"/>
    <w:rsid w:val="00EC084B"/>
    <w:rsid w:val="00EC084D"/>
    <w:rsid w:val="00EC0C7B"/>
    <w:rsid w:val="00EC0D1F"/>
    <w:rsid w:val="00EC1658"/>
    <w:rsid w:val="00EC1725"/>
    <w:rsid w:val="00EC1877"/>
    <w:rsid w:val="00EC195F"/>
    <w:rsid w:val="00EC1C35"/>
    <w:rsid w:val="00EC1DA5"/>
    <w:rsid w:val="00EC1F63"/>
    <w:rsid w:val="00EC22A5"/>
    <w:rsid w:val="00EC358F"/>
    <w:rsid w:val="00EC3CFC"/>
    <w:rsid w:val="00EC3F0C"/>
    <w:rsid w:val="00EC4347"/>
    <w:rsid w:val="00EC47AB"/>
    <w:rsid w:val="00EC498D"/>
    <w:rsid w:val="00EC52C3"/>
    <w:rsid w:val="00EC57EB"/>
    <w:rsid w:val="00EC5B2A"/>
    <w:rsid w:val="00EC5C49"/>
    <w:rsid w:val="00EC5CA3"/>
    <w:rsid w:val="00EC5E45"/>
    <w:rsid w:val="00EC5ED6"/>
    <w:rsid w:val="00EC608C"/>
    <w:rsid w:val="00EC61C2"/>
    <w:rsid w:val="00EC61FC"/>
    <w:rsid w:val="00EC62D2"/>
    <w:rsid w:val="00EC6658"/>
    <w:rsid w:val="00EC66E8"/>
    <w:rsid w:val="00EC69B8"/>
    <w:rsid w:val="00EC6A5C"/>
    <w:rsid w:val="00EC6DE5"/>
    <w:rsid w:val="00EC7E97"/>
    <w:rsid w:val="00ED0557"/>
    <w:rsid w:val="00ED0CF0"/>
    <w:rsid w:val="00ED0D6E"/>
    <w:rsid w:val="00ED0DA8"/>
    <w:rsid w:val="00ED10FA"/>
    <w:rsid w:val="00ED1407"/>
    <w:rsid w:val="00ED17CE"/>
    <w:rsid w:val="00ED1A74"/>
    <w:rsid w:val="00ED1E07"/>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BDC"/>
    <w:rsid w:val="00ED5CAB"/>
    <w:rsid w:val="00ED5E6C"/>
    <w:rsid w:val="00ED5E80"/>
    <w:rsid w:val="00ED6315"/>
    <w:rsid w:val="00ED6342"/>
    <w:rsid w:val="00ED6A10"/>
    <w:rsid w:val="00ED6C28"/>
    <w:rsid w:val="00ED747F"/>
    <w:rsid w:val="00ED74FB"/>
    <w:rsid w:val="00ED766C"/>
    <w:rsid w:val="00ED76FB"/>
    <w:rsid w:val="00ED7895"/>
    <w:rsid w:val="00ED78A3"/>
    <w:rsid w:val="00ED7C00"/>
    <w:rsid w:val="00ED7E1E"/>
    <w:rsid w:val="00EE05C2"/>
    <w:rsid w:val="00EE06A6"/>
    <w:rsid w:val="00EE0D01"/>
    <w:rsid w:val="00EE0EA6"/>
    <w:rsid w:val="00EE11DC"/>
    <w:rsid w:val="00EE124D"/>
    <w:rsid w:val="00EE14BD"/>
    <w:rsid w:val="00EE184C"/>
    <w:rsid w:val="00EE1B3D"/>
    <w:rsid w:val="00EE1B7B"/>
    <w:rsid w:val="00EE1C02"/>
    <w:rsid w:val="00EE2358"/>
    <w:rsid w:val="00EE2793"/>
    <w:rsid w:val="00EE27F6"/>
    <w:rsid w:val="00EE296D"/>
    <w:rsid w:val="00EE2A6C"/>
    <w:rsid w:val="00EE2A79"/>
    <w:rsid w:val="00EE30EE"/>
    <w:rsid w:val="00EE3121"/>
    <w:rsid w:val="00EE324B"/>
    <w:rsid w:val="00EE349C"/>
    <w:rsid w:val="00EE3788"/>
    <w:rsid w:val="00EE37BC"/>
    <w:rsid w:val="00EE3C6D"/>
    <w:rsid w:val="00EE3DE2"/>
    <w:rsid w:val="00EE4028"/>
    <w:rsid w:val="00EE4551"/>
    <w:rsid w:val="00EE4999"/>
    <w:rsid w:val="00EE4C6E"/>
    <w:rsid w:val="00EE4E97"/>
    <w:rsid w:val="00EE4F89"/>
    <w:rsid w:val="00EE5135"/>
    <w:rsid w:val="00EE53A9"/>
    <w:rsid w:val="00EE558C"/>
    <w:rsid w:val="00EE5754"/>
    <w:rsid w:val="00EE5783"/>
    <w:rsid w:val="00EE6019"/>
    <w:rsid w:val="00EE61BE"/>
    <w:rsid w:val="00EE6946"/>
    <w:rsid w:val="00EE696B"/>
    <w:rsid w:val="00EE6DE6"/>
    <w:rsid w:val="00EE7904"/>
    <w:rsid w:val="00EE790F"/>
    <w:rsid w:val="00EE7BA5"/>
    <w:rsid w:val="00EE7C75"/>
    <w:rsid w:val="00EE7CCF"/>
    <w:rsid w:val="00EE7F7B"/>
    <w:rsid w:val="00EF057C"/>
    <w:rsid w:val="00EF1142"/>
    <w:rsid w:val="00EF1AC7"/>
    <w:rsid w:val="00EF1D14"/>
    <w:rsid w:val="00EF23A1"/>
    <w:rsid w:val="00EF2627"/>
    <w:rsid w:val="00EF2755"/>
    <w:rsid w:val="00EF3218"/>
    <w:rsid w:val="00EF334E"/>
    <w:rsid w:val="00EF34D2"/>
    <w:rsid w:val="00EF359E"/>
    <w:rsid w:val="00EF3B45"/>
    <w:rsid w:val="00EF429C"/>
    <w:rsid w:val="00EF42FB"/>
    <w:rsid w:val="00EF4668"/>
    <w:rsid w:val="00EF4685"/>
    <w:rsid w:val="00EF4799"/>
    <w:rsid w:val="00EF4852"/>
    <w:rsid w:val="00EF4AEB"/>
    <w:rsid w:val="00EF4E9C"/>
    <w:rsid w:val="00EF4FEE"/>
    <w:rsid w:val="00EF542B"/>
    <w:rsid w:val="00EF57DA"/>
    <w:rsid w:val="00EF6703"/>
    <w:rsid w:val="00EF6873"/>
    <w:rsid w:val="00EF6902"/>
    <w:rsid w:val="00EF6F24"/>
    <w:rsid w:val="00EF7132"/>
    <w:rsid w:val="00EF7143"/>
    <w:rsid w:val="00EF73BD"/>
    <w:rsid w:val="00EF78DB"/>
    <w:rsid w:val="00EF7C7D"/>
    <w:rsid w:val="00F0055F"/>
    <w:rsid w:val="00F00604"/>
    <w:rsid w:val="00F0080B"/>
    <w:rsid w:val="00F00BE1"/>
    <w:rsid w:val="00F00DF6"/>
    <w:rsid w:val="00F01122"/>
    <w:rsid w:val="00F011EC"/>
    <w:rsid w:val="00F01572"/>
    <w:rsid w:val="00F015B1"/>
    <w:rsid w:val="00F01B31"/>
    <w:rsid w:val="00F02322"/>
    <w:rsid w:val="00F02428"/>
    <w:rsid w:val="00F02B5D"/>
    <w:rsid w:val="00F02D9C"/>
    <w:rsid w:val="00F02ED9"/>
    <w:rsid w:val="00F03781"/>
    <w:rsid w:val="00F037D5"/>
    <w:rsid w:val="00F038D5"/>
    <w:rsid w:val="00F03AB6"/>
    <w:rsid w:val="00F03AB9"/>
    <w:rsid w:val="00F03CD6"/>
    <w:rsid w:val="00F03F08"/>
    <w:rsid w:val="00F03F4E"/>
    <w:rsid w:val="00F03FB7"/>
    <w:rsid w:val="00F0439A"/>
    <w:rsid w:val="00F048BB"/>
    <w:rsid w:val="00F048EF"/>
    <w:rsid w:val="00F04DF5"/>
    <w:rsid w:val="00F05445"/>
    <w:rsid w:val="00F0597B"/>
    <w:rsid w:val="00F05C54"/>
    <w:rsid w:val="00F06479"/>
    <w:rsid w:val="00F066CF"/>
    <w:rsid w:val="00F06958"/>
    <w:rsid w:val="00F07002"/>
    <w:rsid w:val="00F07241"/>
    <w:rsid w:val="00F07571"/>
    <w:rsid w:val="00F076C5"/>
    <w:rsid w:val="00F07C50"/>
    <w:rsid w:val="00F07E96"/>
    <w:rsid w:val="00F10546"/>
    <w:rsid w:val="00F10601"/>
    <w:rsid w:val="00F10B0A"/>
    <w:rsid w:val="00F113CF"/>
    <w:rsid w:val="00F11537"/>
    <w:rsid w:val="00F11B1A"/>
    <w:rsid w:val="00F120D9"/>
    <w:rsid w:val="00F124BE"/>
    <w:rsid w:val="00F125DE"/>
    <w:rsid w:val="00F12638"/>
    <w:rsid w:val="00F126FB"/>
    <w:rsid w:val="00F1284B"/>
    <w:rsid w:val="00F12A36"/>
    <w:rsid w:val="00F12A9F"/>
    <w:rsid w:val="00F1308B"/>
    <w:rsid w:val="00F13137"/>
    <w:rsid w:val="00F1339B"/>
    <w:rsid w:val="00F1372F"/>
    <w:rsid w:val="00F13A2F"/>
    <w:rsid w:val="00F13F88"/>
    <w:rsid w:val="00F14C13"/>
    <w:rsid w:val="00F14CE8"/>
    <w:rsid w:val="00F15471"/>
    <w:rsid w:val="00F15FBF"/>
    <w:rsid w:val="00F17174"/>
    <w:rsid w:val="00F172D0"/>
    <w:rsid w:val="00F173CB"/>
    <w:rsid w:val="00F178F8"/>
    <w:rsid w:val="00F17939"/>
    <w:rsid w:val="00F17C9A"/>
    <w:rsid w:val="00F17DD6"/>
    <w:rsid w:val="00F20740"/>
    <w:rsid w:val="00F211B8"/>
    <w:rsid w:val="00F211DE"/>
    <w:rsid w:val="00F218ED"/>
    <w:rsid w:val="00F21A9F"/>
    <w:rsid w:val="00F21CEA"/>
    <w:rsid w:val="00F21D2A"/>
    <w:rsid w:val="00F21E63"/>
    <w:rsid w:val="00F21E86"/>
    <w:rsid w:val="00F2213B"/>
    <w:rsid w:val="00F2254A"/>
    <w:rsid w:val="00F2276D"/>
    <w:rsid w:val="00F22B7B"/>
    <w:rsid w:val="00F22C15"/>
    <w:rsid w:val="00F22DC5"/>
    <w:rsid w:val="00F22EDB"/>
    <w:rsid w:val="00F2303B"/>
    <w:rsid w:val="00F2304F"/>
    <w:rsid w:val="00F230BD"/>
    <w:rsid w:val="00F23124"/>
    <w:rsid w:val="00F23423"/>
    <w:rsid w:val="00F2349D"/>
    <w:rsid w:val="00F23570"/>
    <w:rsid w:val="00F23F06"/>
    <w:rsid w:val="00F23F7D"/>
    <w:rsid w:val="00F23FC5"/>
    <w:rsid w:val="00F2421D"/>
    <w:rsid w:val="00F24232"/>
    <w:rsid w:val="00F2486E"/>
    <w:rsid w:val="00F24C5A"/>
    <w:rsid w:val="00F24D30"/>
    <w:rsid w:val="00F24DF1"/>
    <w:rsid w:val="00F24E8D"/>
    <w:rsid w:val="00F25177"/>
    <w:rsid w:val="00F2526C"/>
    <w:rsid w:val="00F25420"/>
    <w:rsid w:val="00F256A5"/>
    <w:rsid w:val="00F2586C"/>
    <w:rsid w:val="00F25DA8"/>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A3E"/>
    <w:rsid w:val="00F30C02"/>
    <w:rsid w:val="00F30C40"/>
    <w:rsid w:val="00F30CE5"/>
    <w:rsid w:val="00F30E85"/>
    <w:rsid w:val="00F30FDC"/>
    <w:rsid w:val="00F311BB"/>
    <w:rsid w:val="00F313D1"/>
    <w:rsid w:val="00F3144A"/>
    <w:rsid w:val="00F317DB"/>
    <w:rsid w:val="00F318A7"/>
    <w:rsid w:val="00F31900"/>
    <w:rsid w:val="00F31C75"/>
    <w:rsid w:val="00F31F4C"/>
    <w:rsid w:val="00F31FA1"/>
    <w:rsid w:val="00F32203"/>
    <w:rsid w:val="00F3233C"/>
    <w:rsid w:val="00F32369"/>
    <w:rsid w:val="00F32543"/>
    <w:rsid w:val="00F33050"/>
    <w:rsid w:val="00F33277"/>
    <w:rsid w:val="00F33286"/>
    <w:rsid w:val="00F333D8"/>
    <w:rsid w:val="00F339D7"/>
    <w:rsid w:val="00F33C2D"/>
    <w:rsid w:val="00F33CE0"/>
    <w:rsid w:val="00F33EF9"/>
    <w:rsid w:val="00F3402A"/>
    <w:rsid w:val="00F340CD"/>
    <w:rsid w:val="00F340D2"/>
    <w:rsid w:val="00F34143"/>
    <w:rsid w:val="00F3417F"/>
    <w:rsid w:val="00F341B5"/>
    <w:rsid w:val="00F341CC"/>
    <w:rsid w:val="00F342DC"/>
    <w:rsid w:val="00F3481A"/>
    <w:rsid w:val="00F34A3B"/>
    <w:rsid w:val="00F34BFE"/>
    <w:rsid w:val="00F34E67"/>
    <w:rsid w:val="00F35095"/>
    <w:rsid w:val="00F35664"/>
    <w:rsid w:val="00F35C54"/>
    <w:rsid w:val="00F35E63"/>
    <w:rsid w:val="00F35FC7"/>
    <w:rsid w:val="00F364CF"/>
    <w:rsid w:val="00F366EE"/>
    <w:rsid w:val="00F368CB"/>
    <w:rsid w:val="00F369A8"/>
    <w:rsid w:val="00F36AE4"/>
    <w:rsid w:val="00F36B6C"/>
    <w:rsid w:val="00F36BCA"/>
    <w:rsid w:val="00F36C36"/>
    <w:rsid w:val="00F36C9C"/>
    <w:rsid w:val="00F36D10"/>
    <w:rsid w:val="00F36DE3"/>
    <w:rsid w:val="00F370DC"/>
    <w:rsid w:val="00F37265"/>
    <w:rsid w:val="00F37487"/>
    <w:rsid w:val="00F37566"/>
    <w:rsid w:val="00F377FC"/>
    <w:rsid w:val="00F37C18"/>
    <w:rsid w:val="00F37E5B"/>
    <w:rsid w:val="00F40400"/>
    <w:rsid w:val="00F4046C"/>
    <w:rsid w:val="00F40508"/>
    <w:rsid w:val="00F406D5"/>
    <w:rsid w:val="00F409C2"/>
    <w:rsid w:val="00F40CAB"/>
    <w:rsid w:val="00F40D09"/>
    <w:rsid w:val="00F40D6A"/>
    <w:rsid w:val="00F41968"/>
    <w:rsid w:val="00F4272C"/>
    <w:rsid w:val="00F42739"/>
    <w:rsid w:val="00F429E5"/>
    <w:rsid w:val="00F432C6"/>
    <w:rsid w:val="00F43470"/>
    <w:rsid w:val="00F4352E"/>
    <w:rsid w:val="00F437B6"/>
    <w:rsid w:val="00F438A7"/>
    <w:rsid w:val="00F43960"/>
    <w:rsid w:val="00F43C3C"/>
    <w:rsid w:val="00F446D1"/>
    <w:rsid w:val="00F4470C"/>
    <w:rsid w:val="00F44B59"/>
    <w:rsid w:val="00F44BB8"/>
    <w:rsid w:val="00F4537F"/>
    <w:rsid w:val="00F457B8"/>
    <w:rsid w:val="00F459C7"/>
    <w:rsid w:val="00F45A48"/>
    <w:rsid w:val="00F45D8C"/>
    <w:rsid w:val="00F460A1"/>
    <w:rsid w:val="00F46155"/>
    <w:rsid w:val="00F46234"/>
    <w:rsid w:val="00F4631A"/>
    <w:rsid w:val="00F46601"/>
    <w:rsid w:val="00F468CA"/>
    <w:rsid w:val="00F46B76"/>
    <w:rsid w:val="00F46D40"/>
    <w:rsid w:val="00F46EA6"/>
    <w:rsid w:val="00F47658"/>
    <w:rsid w:val="00F47BE4"/>
    <w:rsid w:val="00F47C5C"/>
    <w:rsid w:val="00F50173"/>
    <w:rsid w:val="00F5022D"/>
    <w:rsid w:val="00F5051A"/>
    <w:rsid w:val="00F5068E"/>
    <w:rsid w:val="00F50A8A"/>
    <w:rsid w:val="00F50BFA"/>
    <w:rsid w:val="00F50D27"/>
    <w:rsid w:val="00F510A6"/>
    <w:rsid w:val="00F513B1"/>
    <w:rsid w:val="00F515CA"/>
    <w:rsid w:val="00F516C2"/>
    <w:rsid w:val="00F51D20"/>
    <w:rsid w:val="00F52BF1"/>
    <w:rsid w:val="00F52DAC"/>
    <w:rsid w:val="00F530D0"/>
    <w:rsid w:val="00F53166"/>
    <w:rsid w:val="00F5335D"/>
    <w:rsid w:val="00F53808"/>
    <w:rsid w:val="00F53A12"/>
    <w:rsid w:val="00F53C60"/>
    <w:rsid w:val="00F53F51"/>
    <w:rsid w:val="00F54158"/>
    <w:rsid w:val="00F54856"/>
    <w:rsid w:val="00F54FE1"/>
    <w:rsid w:val="00F5525D"/>
    <w:rsid w:val="00F55337"/>
    <w:rsid w:val="00F5539B"/>
    <w:rsid w:val="00F554AA"/>
    <w:rsid w:val="00F5565E"/>
    <w:rsid w:val="00F557CB"/>
    <w:rsid w:val="00F55B61"/>
    <w:rsid w:val="00F55D35"/>
    <w:rsid w:val="00F55E0D"/>
    <w:rsid w:val="00F5608A"/>
    <w:rsid w:val="00F563C2"/>
    <w:rsid w:val="00F56431"/>
    <w:rsid w:val="00F56967"/>
    <w:rsid w:val="00F56AF3"/>
    <w:rsid w:val="00F56AFC"/>
    <w:rsid w:val="00F56C7C"/>
    <w:rsid w:val="00F56CB9"/>
    <w:rsid w:val="00F572E1"/>
    <w:rsid w:val="00F57650"/>
    <w:rsid w:val="00F579FC"/>
    <w:rsid w:val="00F57FD9"/>
    <w:rsid w:val="00F601CA"/>
    <w:rsid w:val="00F60277"/>
    <w:rsid w:val="00F6065E"/>
    <w:rsid w:val="00F6089D"/>
    <w:rsid w:val="00F60C74"/>
    <w:rsid w:val="00F61342"/>
    <w:rsid w:val="00F61602"/>
    <w:rsid w:val="00F6161C"/>
    <w:rsid w:val="00F61841"/>
    <w:rsid w:val="00F61A57"/>
    <w:rsid w:val="00F61DE6"/>
    <w:rsid w:val="00F61E93"/>
    <w:rsid w:val="00F623EC"/>
    <w:rsid w:val="00F62773"/>
    <w:rsid w:val="00F62B95"/>
    <w:rsid w:val="00F62BC8"/>
    <w:rsid w:val="00F62FE5"/>
    <w:rsid w:val="00F6359C"/>
    <w:rsid w:val="00F63727"/>
    <w:rsid w:val="00F637C9"/>
    <w:rsid w:val="00F63B7A"/>
    <w:rsid w:val="00F63DDA"/>
    <w:rsid w:val="00F64243"/>
    <w:rsid w:val="00F644C7"/>
    <w:rsid w:val="00F648B2"/>
    <w:rsid w:val="00F64CE6"/>
    <w:rsid w:val="00F64CF8"/>
    <w:rsid w:val="00F64DD3"/>
    <w:rsid w:val="00F64F51"/>
    <w:rsid w:val="00F654E8"/>
    <w:rsid w:val="00F65529"/>
    <w:rsid w:val="00F65ACB"/>
    <w:rsid w:val="00F65AE2"/>
    <w:rsid w:val="00F65EAC"/>
    <w:rsid w:val="00F6607F"/>
    <w:rsid w:val="00F66122"/>
    <w:rsid w:val="00F66351"/>
    <w:rsid w:val="00F665D5"/>
    <w:rsid w:val="00F666FD"/>
    <w:rsid w:val="00F667C5"/>
    <w:rsid w:val="00F66B54"/>
    <w:rsid w:val="00F66EC1"/>
    <w:rsid w:val="00F67099"/>
    <w:rsid w:val="00F672F1"/>
    <w:rsid w:val="00F67302"/>
    <w:rsid w:val="00F67600"/>
    <w:rsid w:val="00F677AF"/>
    <w:rsid w:val="00F67A00"/>
    <w:rsid w:val="00F67A35"/>
    <w:rsid w:val="00F67B5F"/>
    <w:rsid w:val="00F67B7D"/>
    <w:rsid w:val="00F67F9F"/>
    <w:rsid w:val="00F67FC4"/>
    <w:rsid w:val="00F7059C"/>
    <w:rsid w:val="00F705DC"/>
    <w:rsid w:val="00F706B5"/>
    <w:rsid w:val="00F70895"/>
    <w:rsid w:val="00F7113E"/>
    <w:rsid w:val="00F71419"/>
    <w:rsid w:val="00F721D8"/>
    <w:rsid w:val="00F72357"/>
    <w:rsid w:val="00F723D2"/>
    <w:rsid w:val="00F72620"/>
    <w:rsid w:val="00F72E0A"/>
    <w:rsid w:val="00F7307E"/>
    <w:rsid w:val="00F73154"/>
    <w:rsid w:val="00F733CC"/>
    <w:rsid w:val="00F73709"/>
    <w:rsid w:val="00F73930"/>
    <w:rsid w:val="00F73B70"/>
    <w:rsid w:val="00F74088"/>
    <w:rsid w:val="00F74118"/>
    <w:rsid w:val="00F74217"/>
    <w:rsid w:val="00F746A3"/>
    <w:rsid w:val="00F749B5"/>
    <w:rsid w:val="00F74BBB"/>
    <w:rsid w:val="00F74BC3"/>
    <w:rsid w:val="00F74F06"/>
    <w:rsid w:val="00F759AD"/>
    <w:rsid w:val="00F75B58"/>
    <w:rsid w:val="00F75BDF"/>
    <w:rsid w:val="00F763C6"/>
    <w:rsid w:val="00F7642A"/>
    <w:rsid w:val="00F765E8"/>
    <w:rsid w:val="00F76851"/>
    <w:rsid w:val="00F769C0"/>
    <w:rsid w:val="00F76EE1"/>
    <w:rsid w:val="00F77084"/>
    <w:rsid w:val="00F772AD"/>
    <w:rsid w:val="00F7768D"/>
    <w:rsid w:val="00F77B00"/>
    <w:rsid w:val="00F77E2A"/>
    <w:rsid w:val="00F77F57"/>
    <w:rsid w:val="00F804B5"/>
    <w:rsid w:val="00F80A71"/>
    <w:rsid w:val="00F80E81"/>
    <w:rsid w:val="00F80F3C"/>
    <w:rsid w:val="00F8124E"/>
    <w:rsid w:val="00F81421"/>
    <w:rsid w:val="00F81526"/>
    <w:rsid w:val="00F81717"/>
    <w:rsid w:val="00F8187E"/>
    <w:rsid w:val="00F81886"/>
    <w:rsid w:val="00F81A8E"/>
    <w:rsid w:val="00F81EF6"/>
    <w:rsid w:val="00F8200C"/>
    <w:rsid w:val="00F823C1"/>
    <w:rsid w:val="00F82B09"/>
    <w:rsid w:val="00F82F09"/>
    <w:rsid w:val="00F83237"/>
    <w:rsid w:val="00F834BC"/>
    <w:rsid w:val="00F83841"/>
    <w:rsid w:val="00F839E0"/>
    <w:rsid w:val="00F83A6F"/>
    <w:rsid w:val="00F84393"/>
    <w:rsid w:val="00F84498"/>
    <w:rsid w:val="00F844B0"/>
    <w:rsid w:val="00F84B88"/>
    <w:rsid w:val="00F85244"/>
    <w:rsid w:val="00F855AA"/>
    <w:rsid w:val="00F856F0"/>
    <w:rsid w:val="00F85AF0"/>
    <w:rsid w:val="00F85D77"/>
    <w:rsid w:val="00F85E39"/>
    <w:rsid w:val="00F863C8"/>
    <w:rsid w:val="00F86A5E"/>
    <w:rsid w:val="00F86D88"/>
    <w:rsid w:val="00F87444"/>
    <w:rsid w:val="00F87A92"/>
    <w:rsid w:val="00F87FA5"/>
    <w:rsid w:val="00F87FA7"/>
    <w:rsid w:val="00F9002C"/>
    <w:rsid w:val="00F90255"/>
    <w:rsid w:val="00F902B6"/>
    <w:rsid w:val="00F90898"/>
    <w:rsid w:val="00F911DD"/>
    <w:rsid w:val="00F914C8"/>
    <w:rsid w:val="00F914EA"/>
    <w:rsid w:val="00F91839"/>
    <w:rsid w:val="00F91CC0"/>
    <w:rsid w:val="00F91F34"/>
    <w:rsid w:val="00F928CE"/>
    <w:rsid w:val="00F92DE4"/>
    <w:rsid w:val="00F92EAE"/>
    <w:rsid w:val="00F92EEE"/>
    <w:rsid w:val="00F9351B"/>
    <w:rsid w:val="00F936B8"/>
    <w:rsid w:val="00F94205"/>
    <w:rsid w:val="00F945B2"/>
    <w:rsid w:val="00F945E2"/>
    <w:rsid w:val="00F9473C"/>
    <w:rsid w:val="00F947A1"/>
    <w:rsid w:val="00F95119"/>
    <w:rsid w:val="00F9580B"/>
    <w:rsid w:val="00F95B0B"/>
    <w:rsid w:val="00F95F58"/>
    <w:rsid w:val="00F963E1"/>
    <w:rsid w:val="00F96D98"/>
    <w:rsid w:val="00F9721B"/>
    <w:rsid w:val="00F9722F"/>
    <w:rsid w:val="00F972C8"/>
    <w:rsid w:val="00F97338"/>
    <w:rsid w:val="00F9754A"/>
    <w:rsid w:val="00F977CB"/>
    <w:rsid w:val="00F977E3"/>
    <w:rsid w:val="00F97854"/>
    <w:rsid w:val="00F978EC"/>
    <w:rsid w:val="00F97C49"/>
    <w:rsid w:val="00FA01B1"/>
    <w:rsid w:val="00FA0942"/>
    <w:rsid w:val="00FA0AC9"/>
    <w:rsid w:val="00FA12CC"/>
    <w:rsid w:val="00FA188C"/>
    <w:rsid w:val="00FA1CD2"/>
    <w:rsid w:val="00FA1FF2"/>
    <w:rsid w:val="00FA2910"/>
    <w:rsid w:val="00FA2948"/>
    <w:rsid w:val="00FA29F4"/>
    <w:rsid w:val="00FA2B04"/>
    <w:rsid w:val="00FA3206"/>
    <w:rsid w:val="00FA3291"/>
    <w:rsid w:val="00FA362D"/>
    <w:rsid w:val="00FA38D2"/>
    <w:rsid w:val="00FA3D25"/>
    <w:rsid w:val="00FA3D8C"/>
    <w:rsid w:val="00FA3E51"/>
    <w:rsid w:val="00FA403D"/>
    <w:rsid w:val="00FA40A3"/>
    <w:rsid w:val="00FA427F"/>
    <w:rsid w:val="00FA444D"/>
    <w:rsid w:val="00FA45CD"/>
    <w:rsid w:val="00FA4810"/>
    <w:rsid w:val="00FA4AD4"/>
    <w:rsid w:val="00FA4C3B"/>
    <w:rsid w:val="00FA4D76"/>
    <w:rsid w:val="00FA52BF"/>
    <w:rsid w:val="00FA5975"/>
    <w:rsid w:val="00FA5989"/>
    <w:rsid w:val="00FA5A62"/>
    <w:rsid w:val="00FA5B17"/>
    <w:rsid w:val="00FA6330"/>
    <w:rsid w:val="00FA6410"/>
    <w:rsid w:val="00FA6443"/>
    <w:rsid w:val="00FA6924"/>
    <w:rsid w:val="00FA69D3"/>
    <w:rsid w:val="00FA6AFF"/>
    <w:rsid w:val="00FA6C90"/>
    <w:rsid w:val="00FA7125"/>
    <w:rsid w:val="00FA7131"/>
    <w:rsid w:val="00FA7CFF"/>
    <w:rsid w:val="00FA7DF7"/>
    <w:rsid w:val="00FB01CC"/>
    <w:rsid w:val="00FB02FB"/>
    <w:rsid w:val="00FB08F9"/>
    <w:rsid w:val="00FB10B0"/>
    <w:rsid w:val="00FB1350"/>
    <w:rsid w:val="00FB16CA"/>
    <w:rsid w:val="00FB1AE6"/>
    <w:rsid w:val="00FB2203"/>
    <w:rsid w:val="00FB2578"/>
    <w:rsid w:val="00FB26BD"/>
    <w:rsid w:val="00FB2C23"/>
    <w:rsid w:val="00FB2DE1"/>
    <w:rsid w:val="00FB3106"/>
    <w:rsid w:val="00FB3325"/>
    <w:rsid w:val="00FB33FA"/>
    <w:rsid w:val="00FB35CC"/>
    <w:rsid w:val="00FB3866"/>
    <w:rsid w:val="00FB386A"/>
    <w:rsid w:val="00FB3959"/>
    <w:rsid w:val="00FB3966"/>
    <w:rsid w:val="00FB3B56"/>
    <w:rsid w:val="00FB3BA6"/>
    <w:rsid w:val="00FB3E00"/>
    <w:rsid w:val="00FB4260"/>
    <w:rsid w:val="00FB4411"/>
    <w:rsid w:val="00FB4413"/>
    <w:rsid w:val="00FB4D65"/>
    <w:rsid w:val="00FB5001"/>
    <w:rsid w:val="00FB56CA"/>
    <w:rsid w:val="00FB5954"/>
    <w:rsid w:val="00FB5B4B"/>
    <w:rsid w:val="00FB5BD1"/>
    <w:rsid w:val="00FB5EDF"/>
    <w:rsid w:val="00FB60A1"/>
    <w:rsid w:val="00FB6695"/>
    <w:rsid w:val="00FB689B"/>
    <w:rsid w:val="00FB6963"/>
    <w:rsid w:val="00FB7222"/>
    <w:rsid w:val="00FB7397"/>
    <w:rsid w:val="00FB7B35"/>
    <w:rsid w:val="00FC012F"/>
    <w:rsid w:val="00FC0253"/>
    <w:rsid w:val="00FC060B"/>
    <w:rsid w:val="00FC085C"/>
    <w:rsid w:val="00FC0CDF"/>
    <w:rsid w:val="00FC0D7C"/>
    <w:rsid w:val="00FC1208"/>
    <w:rsid w:val="00FC1337"/>
    <w:rsid w:val="00FC1411"/>
    <w:rsid w:val="00FC163A"/>
    <w:rsid w:val="00FC16FB"/>
    <w:rsid w:val="00FC17D5"/>
    <w:rsid w:val="00FC183A"/>
    <w:rsid w:val="00FC19F5"/>
    <w:rsid w:val="00FC237D"/>
    <w:rsid w:val="00FC28D1"/>
    <w:rsid w:val="00FC2C28"/>
    <w:rsid w:val="00FC2C37"/>
    <w:rsid w:val="00FC2EA2"/>
    <w:rsid w:val="00FC330D"/>
    <w:rsid w:val="00FC333B"/>
    <w:rsid w:val="00FC356C"/>
    <w:rsid w:val="00FC35A0"/>
    <w:rsid w:val="00FC3D1C"/>
    <w:rsid w:val="00FC3D46"/>
    <w:rsid w:val="00FC44D7"/>
    <w:rsid w:val="00FC47D6"/>
    <w:rsid w:val="00FC50EA"/>
    <w:rsid w:val="00FC51C4"/>
    <w:rsid w:val="00FC51D7"/>
    <w:rsid w:val="00FC5656"/>
    <w:rsid w:val="00FC5661"/>
    <w:rsid w:val="00FC5964"/>
    <w:rsid w:val="00FC5B5D"/>
    <w:rsid w:val="00FC5BAE"/>
    <w:rsid w:val="00FC5F90"/>
    <w:rsid w:val="00FC6104"/>
    <w:rsid w:val="00FC6135"/>
    <w:rsid w:val="00FC64F3"/>
    <w:rsid w:val="00FC6527"/>
    <w:rsid w:val="00FC66AD"/>
    <w:rsid w:val="00FC6AE5"/>
    <w:rsid w:val="00FC72E0"/>
    <w:rsid w:val="00FC7533"/>
    <w:rsid w:val="00FC78AF"/>
    <w:rsid w:val="00FC7AED"/>
    <w:rsid w:val="00FC7BEF"/>
    <w:rsid w:val="00FD052C"/>
    <w:rsid w:val="00FD055D"/>
    <w:rsid w:val="00FD08A7"/>
    <w:rsid w:val="00FD096C"/>
    <w:rsid w:val="00FD0B99"/>
    <w:rsid w:val="00FD0D5F"/>
    <w:rsid w:val="00FD0F43"/>
    <w:rsid w:val="00FD1295"/>
    <w:rsid w:val="00FD20AB"/>
    <w:rsid w:val="00FD255C"/>
    <w:rsid w:val="00FD29E9"/>
    <w:rsid w:val="00FD2B92"/>
    <w:rsid w:val="00FD2E55"/>
    <w:rsid w:val="00FD2FA9"/>
    <w:rsid w:val="00FD305C"/>
    <w:rsid w:val="00FD31D2"/>
    <w:rsid w:val="00FD3319"/>
    <w:rsid w:val="00FD3572"/>
    <w:rsid w:val="00FD36D4"/>
    <w:rsid w:val="00FD3792"/>
    <w:rsid w:val="00FD3B6F"/>
    <w:rsid w:val="00FD3E12"/>
    <w:rsid w:val="00FD4073"/>
    <w:rsid w:val="00FD40CF"/>
    <w:rsid w:val="00FD4192"/>
    <w:rsid w:val="00FD5043"/>
    <w:rsid w:val="00FD510B"/>
    <w:rsid w:val="00FD5269"/>
    <w:rsid w:val="00FD52F8"/>
    <w:rsid w:val="00FD5328"/>
    <w:rsid w:val="00FD5360"/>
    <w:rsid w:val="00FD54CC"/>
    <w:rsid w:val="00FD5914"/>
    <w:rsid w:val="00FD5D1D"/>
    <w:rsid w:val="00FD5F6C"/>
    <w:rsid w:val="00FD65AD"/>
    <w:rsid w:val="00FD696E"/>
    <w:rsid w:val="00FD6B34"/>
    <w:rsid w:val="00FD6C6D"/>
    <w:rsid w:val="00FD6C8C"/>
    <w:rsid w:val="00FD6DBB"/>
    <w:rsid w:val="00FD725D"/>
    <w:rsid w:val="00FD7529"/>
    <w:rsid w:val="00FD795C"/>
    <w:rsid w:val="00FD7A8D"/>
    <w:rsid w:val="00FE034F"/>
    <w:rsid w:val="00FE06A2"/>
    <w:rsid w:val="00FE0CE6"/>
    <w:rsid w:val="00FE0D6F"/>
    <w:rsid w:val="00FE0DFB"/>
    <w:rsid w:val="00FE0E39"/>
    <w:rsid w:val="00FE0FBC"/>
    <w:rsid w:val="00FE1077"/>
    <w:rsid w:val="00FE1162"/>
    <w:rsid w:val="00FE1630"/>
    <w:rsid w:val="00FE169D"/>
    <w:rsid w:val="00FE190A"/>
    <w:rsid w:val="00FE1B04"/>
    <w:rsid w:val="00FE1FCA"/>
    <w:rsid w:val="00FE20BE"/>
    <w:rsid w:val="00FE2575"/>
    <w:rsid w:val="00FE2739"/>
    <w:rsid w:val="00FE28C8"/>
    <w:rsid w:val="00FE2C3A"/>
    <w:rsid w:val="00FE2E81"/>
    <w:rsid w:val="00FE33B0"/>
    <w:rsid w:val="00FE36BA"/>
    <w:rsid w:val="00FE378C"/>
    <w:rsid w:val="00FE39E1"/>
    <w:rsid w:val="00FE3F02"/>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77C"/>
    <w:rsid w:val="00FE792B"/>
    <w:rsid w:val="00FE79EF"/>
    <w:rsid w:val="00FE7BC3"/>
    <w:rsid w:val="00FE7BCD"/>
    <w:rsid w:val="00FE7C74"/>
    <w:rsid w:val="00FE7DFD"/>
    <w:rsid w:val="00FF013B"/>
    <w:rsid w:val="00FF025A"/>
    <w:rsid w:val="00FF0874"/>
    <w:rsid w:val="00FF088B"/>
    <w:rsid w:val="00FF0A4D"/>
    <w:rsid w:val="00FF0AC4"/>
    <w:rsid w:val="00FF0D1C"/>
    <w:rsid w:val="00FF0E3B"/>
    <w:rsid w:val="00FF10AF"/>
    <w:rsid w:val="00FF1304"/>
    <w:rsid w:val="00FF133E"/>
    <w:rsid w:val="00FF1386"/>
    <w:rsid w:val="00FF140F"/>
    <w:rsid w:val="00FF1476"/>
    <w:rsid w:val="00FF18BB"/>
    <w:rsid w:val="00FF1A3F"/>
    <w:rsid w:val="00FF1AF3"/>
    <w:rsid w:val="00FF1E46"/>
    <w:rsid w:val="00FF209F"/>
    <w:rsid w:val="00FF2151"/>
    <w:rsid w:val="00FF2237"/>
    <w:rsid w:val="00FF22C2"/>
    <w:rsid w:val="00FF23FB"/>
    <w:rsid w:val="00FF2A04"/>
    <w:rsid w:val="00FF2C03"/>
    <w:rsid w:val="00FF30BA"/>
    <w:rsid w:val="00FF3298"/>
    <w:rsid w:val="00FF334E"/>
    <w:rsid w:val="00FF34C8"/>
    <w:rsid w:val="00FF35BB"/>
    <w:rsid w:val="00FF3880"/>
    <w:rsid w:val="00FF394B"/>
    <w:rsid w:val="00FF40CC"/>
    <w:rsid w:val="00FF465F"/>
    <w:rsid w:val="00FF4BC9"/>
    <w:rsid w:val="00FF4EB5"/>
    <w:rsid w:val="00FF5893"/>
    <w:rsid w:val="00FF5F7D"/>
    <w:rsid w:val="00FF6062"/>
    <w:rsid w:val="00FF636B"/>
    <w:rsid w:val="00FF6518"/>
    <w:rsid w:val="00FF6684"/>
    <w:rsid w:val="00FF66BB"/>
    <w:rsid w:val="00FF675D"/>
    <w:rsid w:val="00FF6779"/>
    <w:rsid w:val="00FF6F14"/>
    <w:rsid w:val="00FF6FE2"/>
    <w:rsid w:val="00FF772A"/>
    <w:rsid w:val="00FF7C62"/>
    <w:rsid w:val="00FF7C9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7EDAD7"/>
  <w15:docId w15:val="{A0986926-5B62-481F-83AE-225C6429D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DD8"/>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 w:type="paragraph" w:styleId="Reviso">
    <w:name w:val="Revision"/>
    <w:hidden/>
    <w:uiPriority w:val="99"/>
    <w:semiHidden/>
    <w:rsid w:val="00297D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77039994">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574675">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60912659">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51686001">
      <w:bodyDiv w:val="1"/>
      <w:marLeft w:val="0"/>
      <w:marRight w:val="0"/>
      <w:marTop w:val="0"/>
      <w:marBottom w:val="0"/>
      <w:divBdr>
        <w:top w:val="none" w:sz="0" w:space="0" w:color="auto"/>
        <w:left w:val="none" w:sz="0" w:space="0" w:color="auto"/>
        <w:bottom w:val="none" w:sz="0" w:space="0" w:color="auto"/>
        <w:right w:val="none" w:sz="0" w:space="0" w:color="auto"/>
      </w:divBdr>
      <w:divsChild>
        <w:div w:id="20058429">
          <w:marLeft w:val="0"/>
          <w:marRight w:val="0"/>
          <w:marTop w:val="0"/>
          <w:marBottom w:val="0"/>
          <w:divBdr>
            <w:top w:val="none" w:sz="0" w:space="0" w:color="auto"/>
            <w:left w:val="none" w:sz="0" w:space="0" w:color="auto"/>
            <w:bottom w:val="none" w:sz="0" w:space="0" w:color="auto"/>
            <w:right w:val="none" w:sz="0" w:space="0" w:color="auto"/>
          </w:divBdr>
          <w:divsChild>
            <w:div w:id="993681081">
              <w:marLeft w:val="0"/>
              <w:marRight w:val="0"/>
              <w:marTop w:val="0"/>
              <w:marBottom w:val="0"/>
              <w:divBdr>
                <w:top w:val="none" w:sz="0" w:space="0" w:color="auto"/>
                <w:left w:val="none" w:sz="0" w:space="0" w:color="auto"/>
                <w:bottom w:val="none" w:sz="0" w:space="0" w:color="auto"/>
                <w:right w:val="none" w:sz="0" w:space="0" w:color="auto"/>
              </w:divBdr>
              <w:divsChild>
                <w:div w:id="2045595415">
                  <w:marLeft w:val="0"/>
                  <w:marRight w:val="0"/>
                  <w:marTop w:val="0"/>
                  <w:marBottom w:val="0"/>
                  <w:divBdr>
                    <w:top w:val="none" w:sz="0" w:space="0" w:color="auto"/>
                    <w:left w:val="none" w:sz="0" w:space="0" w:color="auto"/>
                    <w:bottom w:val="none" w:sz="0" w:space="0" w:color="auto"/>
                    <w:right w:val="none" w:sz="0" w:space="0" w:color="auto"/>
                  </w:divBdr>
                  <w:divsChild>
                    <w:div w:id="1491746823">
                      <w:marLeft w:val="0"/>
                      <w:marRight w:val="0"/>
                      <w:marTop w:val="0"/>
                      <w:marBottom w:val="0"/>
                      <w:divBdr>
                        <w:top w:val="none" w:sz="0" w:space="0" w:color="auto"/>
                        <w:left w:val="none" w:sz="0" w:space="0" w:color="auto"/>
                        <w:bottom w:val="none" w:sz="0" w:space="0" w:color="auto"/>
                        <w:right w:val="none" w:sz="0" w:space="0" w:color="auto"/>
                      </w:divBdr>
                      <w:divsChild>
                        <w:div w:id="67120203">
                          <w:marLeft w:val="0"/>
                          <w:marRight w:val="0"/>
                          <w:marTop w:val="0"/>
                          <w:marBottom w:val="0"/>
                          <w:divBdr>
                            <w:top w:val="none" w:sz="0" w:space="0" w:color="auto"/>
                            <w:left w:val="none" w:sz="0" w:space="0" w:color="auto"/>
                            <w:bottom w:val="none" w:sz="0" w:space="0" w:color="auto"/>
                            <w:right w:val="none" w:sz="0" w:space="0" w:color="auto"/>
                          </w:divBdr>
                          <w:divsChild>
                            <w:div w:id="1798723293">
                              <w:marLeft w:val="0"/>
                              <w:marRight w:val="0"/>
                              <w:marTop w:val="0"/>
                              <w:marBottom w:val="0"/>
                              <w:divBdr>
                                <w:top w:val="none" w:sz="0" w:space="0" w:color="auto"/>
                                <w:left w:val="none" w:sz="0" w:space="0" w:color="auto"/>
                                <w:bottom w:val="none" w:sz="0" w:space="0" w:color="auto"/>
                                <w:right w:val="none" w:sz="0" w:space="0" w:color="auto"/>
                              </w:divBdr>
                              <w:divsChild>
                                <w:div w:id="1864397111">
                                  <w:marLeft w:val="0"/>
                                  <w:marRight w:val="0"/>
                                  <w:marTop w:val="0"/>
                                  <w:marBottom w:val="0"/>
                                  <w:divBdr>
                                    <w:top w:val="none" w:sz="0" w:space="0" w:color="auto"/>
                                    <w:left w:val="none" w:sz="0" w:space="0" w:color="auto"/>
                                    <w:bottom w:val="none" w:sz="0" w:space="0" w:color="auto"/>
                                    <w:right w:val="none" w:sz="0" w:space="0" w:color="auto"/>
                                  </w:divBdr>
                                  <w:divsChild>
                                    <w:div w:id="1828325716">
                                      <w:marLeft w:val="0"/>
                                      <w:marRight w:val="0"/>
                                      <w:marTop w:val="0"/>
                                      <w:marBottom w:val="0"/>
                                      <w:divBdr>
                                        <w:top w:val="none" w:sz="0" w:space="0" w:color="auto"/>
                                        <w:left w:val="none" w:sz="0" w:space="0" w:color="auto"/>
                                        <w:bottom w:val="none" w:sz="0" w:space="0" w:color="auto"/>
                                        <w:right w:val="none" w:sz="0" w:space="0" w:color="auto"/>
                                      </w:divBdr>
                                      <w:divsChild>
                                        <w:div w:id="202179730">
                                          <w:marLeft w:val="0"/>
                                          <w:marRight w:val="0"/>
                                          <w:marTop w:val="0"/>
                                          <w:marBottom w:val="0"/>
                                          <w:divBdr>
                                            <w:top w:val="none" w:sz="0" w:space="0" w:color="auto"/>
                                            <w:left w:val="none" w:sz="0" w:space="0" w:color="auto"/>
                                            <w:bottom w:val="none" w:sz="0" w:space="0" w:color="auto"/>
                                            <w:right w:val="none" w:sz="0" w:space="0" w:color="auto"/>
                                          </w:divBdr>
                                          <w:divsChild>
                                            <w:div w:id="2049836987">
                                              <w:marLeft w:val="0"/>
                                              <w:marRight w:val="0"/>
                                              <w:marTop w:val="0"/>
                                              <w:marBottom w:val="0"/>
                                              <w:divBdr>
                                                <w:top w:val="none" w:sz="0" w:space="0" w:color="auto"/>
                                                <w:left w:val="none" w:sz="0" w:space="0" w:color="auto"/>
                                                <w:bottom w:val="none" w:sz="0" w:space="0" w:color="auto"/>
                                                <w:right w:val="none" w:sz="0" w:space="0" w:color="auto"/>
                                              </w:divBdr>
                                              <w:divsChild>
                                                <w:div w:id="136345158">
                                                  <w:marLeft w:val="0"/>
                                                  <w:marRight w:val="0"/>
                                                  <w:marTop w:val="0"/>
                                                  <w:marBottom w:val="0"/>
                                                  <w:divBdr>
                                                    <w:top w:val="none" w:sz="0" w:space="0" w:color="auto"/>
                                                    <w:left w:val="none" w:sz="0" w:space="0" w:color="auto"/>
                                                    <w:bottom w:val="none" w:sz="0" w:space="0" w:color="auto"/>
                                                    <w:right w:val="none" w:sz="0" w:space="0" w:color="auto"/>
                                                  </w:divBdr>
                                                  <w:divsChild>
                                                    <w:div w:id="1574772938">
                                                      <w:marLeft w:val="0"/>
                                                      <w:marRight w:val="0"/>
                                                      <w:marTop w:val="0"/>
                                                      <w:marBottom w:val="0"/>
                                                      <w:divBdr>
                                                        <w:top w:val="none" w:sz="0" w:space="0" w:color="auto"/>
                                                        <w:left w:val="none" w:sz="0" w:space="0" w:color="auto"/>
                                                        <w:bottom w:val="none" w:sz="0" w:space="0" w:color="auto"/>
                                                        <w:right w:val="none" w:sz="0" w:space="0" w:color="auto"/>
                                                      </w:divBdr>
                                                      <w:divsChild>
                                                        <w:div w:id="875967464">
                                                          <w:marLeft w:val="0"/>
                                                          <w:marRight w:val="0"/>
                                                          <w:marTop w:val="0"/>
                                                          <w:marBottom w:val="0"/>
                                                          <w:divBdr>
                                                            <w:top w:val="none" w:sz="0" w:space="0" w:color="auto"/>
                                                            <w:left w:val="none" w:sz="0" w:space="0" w:color="auto"/>
                                                            <w:bottom w:val="none" w:sz="0" w:space="0" w:color="auto"/>
                                                            <w:right w:val="none" w:sz="0" w:space="0" w:color="auto"/>
                                                          </w:divBdr>
                                                          <w:divsChild>
                                                            <w:div w:id="1994799069">
                                                              <w:marLeft w:val="0"/>
                                                              <w:marRight w:val="0"/>
                                                              <w:marTop w:val="0"/>
                                                              <w:marBottom w:val="0"/>
                                                              <w:divBdr>
                                                                <w:top w:val="none" w:sz="0" w:space="0" w:color="auto"/>
                                                                <w:left w:val="none" w:sz="0" w:space="0" w:color="auto"/>
                                                                <w:bottom w:val="none" w:sz="0" w:space="0" w:color="auto"/>
                                                                <w:right w:val="none" w:sz="0" w:space="0" w:color="auto"/>
                                                              </w:divBdr>
                                                              <w:divsChild>
                                                                <w:div w:id="438113151">
                                                                  <w:marLeft w:val="0"/>
                                                                  <w:marRight w:val="0"/>
                                                                  <w:marTop w:val="0"/>
                                                                  <w:marBottom w:val="0"/>
                                                                  <w:divBdr>
                                                                    <w:top w:val="none" w:sz="0" w:space="0" w:color="auto"/>
                                                                    <w:left w:val="none" w:sz="0" w:space="0" w:color="auto"/>
                                                                    <w:bottom w:val="none" w:sz="0" w:space="0" w:color="auto"/>
                                                                    <w:right w:val="none" w:sz="0" w:space="0" w:color="auto"/>
                                                                  </w:divBdr>
                                                                  <w:divsChild>
                                                                    <w:div w:id="594945951">
                                                                      <w:marLeft w:val="0"/>
                                                                      <w:marRight w:val="0"/>
                                                                      <w:marTop w:val="0"/>
                                                                      <w:marBottom w:val="0"/>
                                                                      <w:divBdr>
                                                                        <w:top w:val="none" w:sz="0" w:space="0" w:color="auto"/>
                                                                        <w:left w:val="none" w:sz="0" w:space="0" w:color="auto"/>
                                                                        <w:bottom w:val="none" w:sz="0" w:space="0" w:color="auto"/>
                                                                        <w:right w:val="none" w:sz="0" w:space="0" w:color="auto"/>
                                                                      </w:divBdr>
                                                                    </w:div>
                                                                    <w:div w:id="2315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373765989">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564364348">
      <w:bodyDiv w:val="1"/>
      <w:marLeft w:val="0"/>
      <w:marRight w:val="0"/>
      <w:marTop w:val="0"/>
      <w:marBottom w:val="0"/>
      <w:divBdr>
        <w:top w:val="none" w:sz="0" w:space="0" w:color="auto"/>
        <w:left w:val="none" w:sz="0" w:space="0" w:color="auto"/>
        <w:bottom w:val="none" w:sz="0" w:space="0" w:color="auto"/>
        <w:right w:val="none" w:sz="0" w:space="0" w:color="auto"/>
      </w:divBdr>
      <w:divsChild>
        <w:div w:id="840392546">
          <w:marLeft w:val="0"/>
          <w:marRight w:val="0"/>
          <w:marTop w:val="0"/>
          <w:marBottom w:val="0"/>
          <w:divBdr>
            <w:top w:val="none" w:sz="0" w:space="0" w:color="auto"/>
            <w:left w:val="none" w:sz="0" w:space="0" w:color="auto"/>
            <w:bottom w:val="none" w:sz="0" w:space="0" w:color="auto"/>
            <w:right w:val="none" w:sz="0" w:space="0" w:color="auto"/>
          </w:divBdr>
          <w:divsChild>
            <w:div w:id="103698035">
              <w:marLeft w:val="0"/>
              <w:marRight w:val="0"/>
              <w:marTop w:val="0"/>
              <w:marBottom w:val="0"/>
              <w:divBdr>
                <w:top w:val="none" w:sz="0" w:space="0" w:color="auto"/>
                <w:left w:val="none" w:sz="0" w:space="0" w:color="auto"/>
                <w:bottom w:val="none" w:sz="0" w:space="0" w:color="auto"/>
                <w:right w:val="none" w:sz="0" w:space="0" w:color="auto"/>
              </w:divBdr>
              <w:divsChild>
                <w:div w:id="795803975">
                  <w:marLeft w:val="0"/>
                  <w:marRight w:val="0"/>
                  <w:marTop w:val="0"/>
                  <w:marBottom w:val="0"/>
                  <w:divBdr>
                    <w:top w:val="none" w:sz="0" w:space="0" w:color="auto"/>
                    <w:left w:val="none" w:sz="0" w:space="0" w:color="auto"/>
                    <w:bottom w:val="none" w:sz="0" w:space="0" w:color="auto"/>
                    <w:right w:val="none" w:sz="0" w:space="0" w:color="auto"/>
                  </w:divBdr>
                  <w:divsChild>
                    <w:div w:id="806774542">
                      <w:marLeft w:val="0"/>
                      <w:marRight w:val="0"/>
                      <w:marTop w:val="0"/>
                      <w:marBottom w:val="0"/>
                      <w:divBdr>
                        <w:top w:val="none" w:sz="0" w:space="0" w:color="auto"/>
                        <w:left w:val="none" w:sz="0" w:space="0" w:color="auto"/>
                        <w:bottom w:val="none" w:sz="0" w:space="0" w:color="auto"/>
                        <w:right w:val="none" w:sz="0" w:space="0" w:color="auto"/>
                      </w:divBdr>
                      <w:divsChild>
                        <w:div w:id="1736856146">
                          <w:marLeft w:val="0"/>
                          <w:marRight w:val="0"/>
                          <w:marTop w:val="0"/>
                          <w:marBottom w:val="0"/>
                          <w:divBdr>
                            <w:top w:val="none" w:sz="0" w:space="0" w:color="auto"/>
                            <w:left w:val="none" w:sz="0" w:space="0" w:color="auto"/>
                            <w:bottom w:val="none" w:sz="0" w:space="0" w:color="auto"/>
                            <w:right w:val="none" w:sz="0" w:space="0" w:color="auto"/>
                          </w:divBdr>
                          <w:divsChild>
                            <w:div w:id="1695614779">
                              <w:marLeft w:val="0"/>
                              <w:marRight w:val="0"/>
                              <w:marTop w:val="0"/>
                              <w:marBottom w:val="0"/>
                              <w:divBdr>
                                <w:top w:val="none" w:sz="0" w:space="0" w:color="auto"/>
                                <w:left w:val="none" w:sz="0" w:space="0" w:color="auto"/>
                                <w:bottom w:val="none" w:sz="0" w:space="0" w:color="auto"/>
                                <w:right w:val="none" w:sz="0" w:space="0" w:color="auto"/>
                              </w:divBdr>
                              <w:divsChild>
                                <w:div w:id="826359818">
                                  <w:marLeft w:val="0"/>
                                  <w:marRight w:val="0"/>
                                  <w:marTop w:val="0"/>
                                  <w:marBottom w:val="0"/>
                                  <w:divBdr>
                                    <w:top w:val="none" w:sz="0" w:space="0" w:color="auto"/>
                                    <w:left w:val="none" w:sz="0" w:space="0" w:color="auto"/>
                                    <w:bottom w:val="none" w:sz="0" w:space="0" w:color="auto"/>
                                    <w:right w:val="none" w:sz="0" w:space="0" w:color="auto"/>
                                  </w:divBdr>
                                  <w:divsChild>
                                    <w:div w:id="1486123778">
                                      <w:marLeft w:val="0"/>
                                      <w:marRight w:val="0"/>
                                      <w:marTop w:val="0"/>
                                      <w:marBottom w:val="0"/>
                                      <w:divBdr>
                                        <w:top w:val="none" w:sz="0" w:space="0" w:color="auto"/>
                                        <w:left w:val="none" w:sz="0" w:space="0" w:color="auto"/>
                                        <w:bottom w:val="none" w:sz="0" w:space="0" w:color="auto"/>
                                        <w:right w:val="none" w:sz="0" w:space="0" w:color="auto"/>
                                      </w:divBdr>
                                      <w:divsChild>
                                        <w:div w:id="1430157916">
                                          <w:marLeft w:val="0"/>
                                          <w:marRight w:val="0"/>
                                          <w:marTop w:val="0"/>
                                          <w:marBottom w:val="0"/>
                                          <w:divBdr>
                                            <w:top w:val="none" w:sz="0" w:space="0" w:color="auto"/>
                                            <w:left w:val="none" w:sz="0" w:space="0" w:color="auto"/>
                                            <w:bottom w:val="none" w:sz="0" w:space="0" w:color="auto"/>
                                            <w:right w:val="none" w:sz="0" w:space="0" w:color="auto"/>
                                          </w:divBdr>
                                          <w:divsChild>
                                            <w:div w:id="1434473677">
                                              <w:marLeft w:val="0"/>
                                              <w:marRight w:val="0"/>
                                              <w:marTop w:val="0"/>
                                              <w:marBottom w:val="0"/>
                                              <w:divBdr>
                                                <w:top w:val="none" w:sz="0" w:space="0" w:color="auto"/>
                                                <w:left w:val="none" w:sz="0" w:space="0" w:color="auto"/>
                                                <w:bottom w:val="none" w:sz="0" w:space="0" w:color="auto"/>
                                                <w:right w:val="none" w:sz="0" w:space="0" w:color="auto"/>
                                              </w:divBdr>
                                              <w:divsChild>
                                                <w:div w:id="712998403">
                                                  <w:marLeft w:val="0"/>
                                                  <w:marRight w:val="0"/>
                                                  <w:marTop w:val="0"/>
                                                  <w:marBottom w:val="0"/>
                                                  <w:divBdr>
                                                    <w:top w:val="none" w:sz="0" w:space="0" w:color="auto"/>
                                                    <w:left w:val="none" w:sz="0" w:space="0" w:color="auto"/>
                                                    <w:bottom w:val="none" w:sz="0" w:space="0" w:color="auto"/>
                                                    <w:right w:val="none" w:sz="0" w:space="0" w:color="auto"/>
                                                  </w:divBdr>
                                                  <w:divsChild>
                                                    <w:div w:id="1774082315">
                                                      <w:marLeft w:val="0"/>
                                                      <w:marRight w:val="0"/>
                                                      <w:marTop w:val="0"/>
                                                      <w:marBottom w:val="0"/>
                                                      <w:divBdr>
                                                        <w:top w:val="none" w:sz="0" w:space="0" w:color="auto"/>
                                                        <w:left w:val="none" w:sz="0" w:space="0" w:color="auto"/>
                                                        <w:bottom w:val="none" w:sz="0" w:space="0" w:color="auto"/>
                                                        <w:right w:val="none" w:sz="0" w:space="0" w:color="auto"/>
                                                      </w:divBdr>
                                                      <w:divsChild>
                                                        <w:div w:id="1446538557">
                                                          <w:marLeft w:val="0"/>
                                                          <w:marRight w:val="0"/>
                                                          <w:marTop w:val="0"/>
                                                          <w:marBottom w:val="0"/>
                                                          <w:divBdr>
                                                            <w:top w:val="none" w:sz="0" w:space="0" w:color="auto"/>
                                                            <w:left w:val="none" w:sz="0" w:space="0" w:color="auto"/>
                                                            <w:bottom w:val="none" w:sz="0" w:space="0" w:color="auto"/>
                                                            <w:right w:val="none" w:sz="0" w:space="0" w:color="auto"/>
                                                          </w:divBdr>
                                                          <w:divsChild>
                                                            <w:div w:id="1636909546">
                                                              <w:marLeft w:val="0"/>
                                                              <w:marRight w:val="0"/>
                                                              <w:marTop w:val="0"/>
                                                              <w:marBottom w:val="0"/>
                                                              <w:divBdr>
                                                                <w:top w:val="none" w:sz="0" w:space="0" w:color="auto"/>
                                                                <w:left w:val="none" w:sz="0" w:space="0" w:color="auto"/>
                                                                <w:bottom w:val="none" w:sz="0" w:space="0" w:color="auto"/>
                                                                <w:right w:val="none" w:sz="0" w:space="0" w:color="auto"/>
                                                              </w:divBdr>
                                                              <w:divsChild>
                                                                <w:div w:id="1068530709">
                                                                  <w:marLeft w:val="0"/>
                                                                  <w:marRight w:val="0"/>
                                                                  <w:marTop w:val="0"/>
                                                                  <w:marBottom w:val="0"/>
                                                                  <w:divBdr>
                                                                    <w:top w:val="none" w:sz="0" w:space="0" w:color="auto"/>
                                                                    <w:left w:val="none" w:sz="0" w:space="0" w:color="auto"/>
                                                                    <w:bottom w:val="none" w:sz="0" w:space="0" w:color="auto"/>
                                                                    <w:right w:val="none" w:sz="0" w:space="0" w:color="auto"/>
                                                                  </w:divBdr>
                                                                  <w:divsChild>
                                                                    <w:div w:id="2095665493">
                                                                      <w:marLeft w:val="0"/>
                                                                      <w:marRight w:val="0"/>
                                                                      <w:marTop w:val="0"/>
                                                                      <w:marBottom w:val="0"/>
                                                                      <w:divBdr>
                                                                        <w:top w:val="none" w:sz="0" w:space="0" w:color="auto"/>
                                                                        <w:left w:val="none" w:sz="0" w:space="0" w:color="auto"/>
                                                                        <w:bottom w:val="none" w:sz="0" w:space="0" w:color="auto"/>
                                                                        <w:right w:val="none" w:sz="0" w:space="0" w:color="auto"/>
                                                                      </w:divBdr>
                                                                      <w:divsChild>
                                                                        <w:div w:id="1809862251">
                                                                          <w:marLeft w:val="0"/>
                                                                          <w:marRight w:val="0"/>
                                                                          <w:marTop w:val="0"/>
                                                                          <w:marBottom w:val="0"/>
                                                                          <w:divBdr>
                                                                            <w:top w:val="none" w:sz="0" w:space="0" w:color="auto"/>
                                                                            <w:left w:val="none" w:sz="0" w:space="0" w:color="auto"/>
                                                                            <w:bottom w:val="none" w:sz="0" w:space="0" w:color="auto"/>
                                                                            <w:right w:val="none" w:sz="0" w:space="0" w:color="auto"/>
                                                                          </w:divBdr>
                                                                          <w:divsChild>
                                                                            <w:div w:id="1597638823">
                                                                              <w:marLeft w:val="0"/>
                                                                              <w:marRight w:val="0"/>
                                                                              <w:marTop w:val="0"/>
                                                                              <w:marBottom w:val="0"/>
                                                                              <w:divBdr>
                                                                                <w:top w:val="none" w:sz="0" w:space="0" w:color="auto"/>
                                                                                <w:left w:val="none" w:sz="0" w:space="0" w:color="auto"/>
                                                                                <w:bottom w:val="none" w:sz="0" w:space="0" w:color="auto"/>
                                                                                <w:right w:val="none" w:sz="0" w:space="0" w:color="auto"/>
                                                                              </w:divBdr>
                                                                              <w:divsChild>
                                                                                <w:div w:id="1372536565">
                                                                                  <w:marLeft w:val="0"/>
                                                                                  <w:marRight w:val="0"/>
                                                                                  <w:marTop w:val="0"/>
                                                                                  <w:marBottom w:val="0"/>
                                                                                  <w:divBdr>
                                                                                    <w:top w:val="none" w:sz="0" w:space="0" w:color="auto"/>
                                                                                    <w:left w:val="none" w:sz="0" w:space="0" w:color="auto"/>
                                                                                    <w:bottom w:val="none" w:sz="0" w:space="0" w:color="auto"/>
                                                                                    <w:right w:val="none" w:sz="0" w:space="0" w:color="auto"/>
                                                                                  </w:divBdr>
                                                                                  <w:divsChild>
                                                                                    <w:div w:id="1505049169">
                                                                                      <w:marLeft w:val="0"/>
                                                                                      <w:marRight w:val="0"/>
                                                                                      <w:marTop w:val="0"/>
                                                                                      <w:marBottom w:val="0"/>
                                                                                      <w:divBdr>
                                                                                        <w:top w:val="none" w:sz="0" w:space="0" w:color="auto"/>
                                                                                        <w:left w:val="none" w:sz="0" w:space="0" w:color="auto"/>
                                                                                        <w:bottom w:val="none" w:sz="0" w:space="0" w:color="auto"/>
                                                                                        <w:right w:val="none" w:sz="0" w:space="0" w:color="auto"/>
                                                                                      </w:divBdr>
                                                                                      <w:divsChild>
                                                                                        <w:div w:id="1393388691">
                                                                                          <w:marLeft w:val="0"/>
                                                                                          <w:marRight w:val="0"/>
                                                                                          <w:marTop w:val="0"/>
                                                                                          <w:marBottom w:val="0"/>
                                                                                          <w:divBdr>
                                                                                            <w:top w:val="none" w:sz="0" w:space="0" w:color="auto"/>
                                                                                            <w:left w:val="none" w:sz="0" w:space="0" w:color="auto"/>
                                                                                            <w:bottom w:val="none" w:sz="0" w:space="0" w:color="auto"/>
                                                                                            <w:right w:val="none" w:sz="0" w:space="0" w:color="auto"/>
                                                                                          </w:divBdr>
                                                                                          <w:divsChild>
                                                                                            <w:div w:id="652830352">
                                                                                              <w:marLeft w:val="0"/>
                                                                                              <w:marRight w:val="0"/>
                                                                                              <w:marTop w:val="0"/>
                                                                                              <w:marBottom w:val="0"/>
                                                                                              <w:divBdr>
                                                                                                <w:top w:val="none" w:sz="0" w:space="0" w:color="auto"/>
                                                                                                <w:left w:val="none" w:sz="0" w:space="0" w:color="auto"/>
                                                                                                <w:bottom w:val="none" w:sz="0" w:space="0" w:color="auto"/>
                                                                                                <w:right w:val="none" w:sz="0" w:space="0" w:color="auto"/>
                                                                                              </w:divBdr>
                                                                                              <w:divsChild>
                                                                                                <w:div w:id="2002998926">
                                                                                                  <w:marLeft w:val="0"/>
                                                                                                  <w:marRight w:val="0"/>
                                                                                                  <w:marTop w:val="0"/>
                                                                                                  <w:marBottom w:val="0"/>
                                                                                                  <w:divBdr>
                                                                                                    <w:top w:val="none" w:sz="0" w:space="0" w:color="auto"/>
                                                                                                    <w:left w:val="none" w:sz="0" w:space="0" w:color="auto"/>
                                                                                                    <w:bottom w:val="none" w:sz="0" w:space="0" w:color="auto"/>
                                                                                                    <w:right w:val="none" w:sz="0" w:space="0" w:color="auto"/>
                                                                                                  </w:divBdr>
                                                                                                  <w:divsChild>
                                                                                                    <w:div w:id="976105362">
                                                                                                      <w:marLeft w:val="0"/>
                                                                                                      <w:marRight w:val="0"/>
                                                                                                      <w:marTop w:val="0"/>
                                                                                                      <w:marBottom w:val="0"/>
                                                                                                      <w:divBdr>
                                                                                                        <w:top w:val="none" w:sz="0" w:space="0" w:color="auto"/>
                                                                                                        <w:left w:val="none" w:sz="0" w:space="0" w:color="auto"/>
                                                                                                        <w:bottom w:val="none" w:sz="0" w:space="0" w:color="auto"/>
                                                                                                        <w:right w:val="none" w:sz="0" w:space="0" w:color="auto"/>
                                                                                                      </w:divBdr>
                                                                                                      <w:divsChild>
                                                                                                        <w:div w:id="122309399">
                                                                                                          <w:marLeft w:val="0"/>
                                                                                                          <w:marRight w:val="0"/>
                                                                                                          <w:marTop w:val="0"/>
                                                                                                          <w:marBottom w:val="200"/>
                                                                                                          <w:divBdr>
                                                                                                            <w:top w:val="none" w:sz="0" w:space="0" w:color="auto"/>
                                                                                                            <w:left w:val="none" w:sz="0" w:space="0" w:color="auto"/>
                                                                                                            <w:bottom w:val="none" w:sz="0" w:space="0" w:color="auto"/>
                                                                                                            <w:right w:val="none" w:sz="0" w:space="0" w:color="auto"/>
                                                                                                          </w:divBdr>
                                                                                                        </w:div>
                                                                                                        <w:div w:id="1201556205">
                                                                                                          <w:marLeft w:val="0"/>
                                                                                                          <w:marRight w:val="0"/>
                                                                                                          <w:marTop w:val="0"/>
                                                                                                          <w:marBottom w:val="200"/>
                                                                                                          <w:divBdr>
                                                                                                            <w:top w:val="none" w:sz="0" w:space="0" w:color="auto"/>
                                                                                                            <w:left w:val="none" w:sz="0" w:space="0" w:color="auto"/>
                                                                                                            <w:bottom w:val="none" w:sz="0" w:space="0" w:color="auto"/>
                                                                                                            <w:right w:val="none" w:sz="0" w:space="0" w:color="auto"/>
                                                                                                          </w:divBdr>
                                                                                                        </w:div>
                                                                                                        <w:div w:id="2126268238">
                                                                                                          <w:marLeft w:val="0"/>
                                                                                                          <w:marRight w:val="0"/>
                                                                                                          <w:marTop w:val="0"/>
                                                                                                          <w:marBottom w:val="200"/>
                                                                                                          <w:divBdr>
                                                                                                            <w:top w:val="none" w:sz="0" w:space="0" w:color="auto"/>
                                                                                                            <w:left w:val="none" w:sz="0" w:space="0" w:color="auto"/>
                                                                                                            <w:bottom w:val="none" w:sz="0" w:space="0" w:color="auto"/>
                                                                                                            <w:right w:val="none" w:sz="0" w:space="0" w:color="auto"/>
                                                                                                          </w:divBdr>
                                                                                                        </w:div>
                                                                                                        <w:div w:id="485246327">
                                                                                                          <w:marLeft w:val="0"/>
                                                                                                          <w:marRight w:val="0"/>
                                                                                                          <w:marTop w:val="0"/>
                                                                                                          <w:marBottom w:val="200"/>
                                                                                                          <w:divBdr>
                                                                                                            <w:top w:val="none" w:sz="0" w:space="0" w:color="auto"/>
                                                                                                            <w:left w:val="none" w:sz="0" w:space="0" w:color="auto"/>
                                                                                                            <w:bottom w:val="none" w:sz="0" w:space="0" w:color="auto"/>
                                                                                                            <w:right w:val="none" w:sz="0" w:space="0" w:color="auto"/>
                                                                                                          </w:divBdr>
                                                                                                        </w:div>
                                                                                                        <w:div w:id="1880895585">
                                                                                                          <w:marLeft w:val="0"/>
                                                                                                          <w:marRight w:val="0"/>
                                                                                                          <w:marTop w:val="0"/>
                                                                                                          <w:marBottom w:val="200"/>
                                                                                                          <w:divBdr>
                                                                                                            <w:top w:val="none" w:sz="0" w:space="0" w:color="auto"/>
                                                                                                            <w:left w:val="none" w:sz="0" w:space="0" w:color="auto"/>
                                                                                                            <w:bottom w:val="none" w:sz="0" w:space="0" w:color="auto"/>
                                                                                                            <w:right w:val="none" w:sz="0" w:space="0" w:color="auto"/>
                                                                                                          </w:divBdr>
                                                                                                        </w:div>
                                                                                                        <w:div w:id="4228946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3368783">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798374855">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43700653">
      <w:bodyDiv w:val="1"/>
      <w:marLeft w:val="0"/>
      <w:marRight w:val="0"/>
      <w:marTop w:val="0"/>
      <w:marBottom w:val="0"/>
      <w:divBdr>
        <w:top w:val="none" w:sz="0" w:space="0" w:color="auto"/>
        <w:left w:val="none" w:sz="0" w:space="0" w:color="auto"/>
        <w:bottom w:val="none" w:sz="0" w:space="0" w:color="auto"/>
        <w:right w:val="none" w:sz="0" w:space="0" w:color="auto"/>
      </w:divBdr>
    </w:div>
    <w:div w:id="2084139800">
      <w:bodyDiv w:val="1"/>
      <w:marLeft w:val="0"/>
      <w:marRight w:val="0"/>
      <w:marTop w:val="0"/>
      <w:marBottom w:val="0"/>
      <w:divBdr>
        <w:top w:val="none" w:sz="0" w:space="0" w:color="auto"/>
        <w:left w:val="none" w:sz="0" w:space="0" w:color="auto"/>
        <w:bottom w:val="none" w:sz="0" w:space="0" w:color="auto"/>
        <w:right w:val="none" w:sz="0" w:space="0" w:color="auto"/>
      </w:divBdr>
      <w:divsChild>
        <w:div w:id="1531989267">
          <w:marLeft w:val="0"/>
          <w:marRight w:val="0"/>
          <w:marTop w:val="0"/>
          <w:marBottom w:val="0"/>
          <w:divBdr>
            <w:top w:val="none" w:sz="0" w:space="0" w:color="auto"/>
            <w:left w:val="none" w:sz="0" w:space="0" w:color="auto"/>
            <w:bottom w:val="none" w:sz="0" w:space="0" w:color="auto"/>
            <w:right w:val="none" w:sz="0" w:space="0" w:color="auto"/>
          </w:divBdr>
          <w:divsChild>
            <w:div w:id="752818200">
              <w:marLeft w:val="0"/>
              <w:marRight w:val="0"/>
              <w:marTop w:val="0"/>
              <w:marBottom w:val="0"/>
              <w:divBdr>
                <w:top w:val="none" w:sz="0" w:space="0" w:color="auto"/>
                <w:left w:val="none" w:sz="0" w:space="0" w:color="auto"/>
                <w:bottom w:val="none" w:sz="0" w:space="0" w:color="auto"/>
                <w:right w:val="none" w:sz="0" w:space="0" w:color="auto"/>
              </w:divBdr>
              <w:divsChild>
                <w:div w:id="129246548">
                  <w:marLeft w:val="0"/>
                  <w:marRight w:val="0"/>
                  <w:marTop w:val="0"/>
                  <w:marBottom w:val="0"/>
                  <w:divBdr>
                    <w:top w:val="none" w:sz="0" w:space="0" w:color="auto"/>
                    <w:left w:val="none" w:sz="0" w:space="0" w:color="auto"/>
                    <w:bottom w:val="none" w:sz="0" w:space="0" w:color="auto"/>
                    <w:right w:val="none" w:sz="0" w:space="0" w:color="auto"/>
                  </w:divBdr>
                  <w:divsChild>
                    <w:div w:id="1127089072">
                      <w:marLeft w:val="0"/>
                      <w:marRight w:val="0"/>
                      <w:marTop w:val="0"/>
                      <w:marBottom w:val="0"/>
                      <w:divBdr>
                        <w:top w:val="none" w:sz="0" w:space="0" w:color="auto"/>
                        <w:left w:val="none" w:sz="0" w:space="0" w:color="auto"/>
                        <w:bottom w:val="none" w:sz="0" w:space="0" w:color="auto"/>
                        <w:right w:val="none" w:sz="0" w:space="0" w:color="auto"/>
                      </w:divBdr>
                      <w:divsChild>
                        <w:div w:id="1771510220">
                          <w:marLeft w:val="0"/>
                          <w:marRight w:val="0"/>
                          <w:marTop w:val="0"/>
                          <w:marBottom w:val="0"/>
                          <w:divBdr>
                            <w:top w:val="none" w:sz="0" w:space="0" w:color="auto"/>
                            <w:left w:val="none" w:sz="0" w:space="0" w:color="auto"/>
                            <w:bottom w:val="none" w:sz="0" w:space="0" w:color="auto"/>
                            <w:right w:val="none" w:sz="0" w:space="0" w:color="auto"/>
                          </w:divBdr>
                          <w:divsChild>
                            <w:div w:id="1743211561">
                              <w:marLeft w:val="0"/>
                              <w:marRight w:val="0"/>
                              <w:marTop w:val="0"/>
                              <w:marBottom w:val="0"/>
                              <w:divBdr>
                                <w:top w:val="none" w:sz="0" w:space="0" w:color="auto"/>
                                <w:left w:val="none" w:sz="0" w:space="0" w:color="auto"/>
                                <w:bottom w:val="none" w:sz="0" w:space="0" w:color="auto"/>
                                <w:right w:val="none" w:sz="0" w:space="0" w:color="auto"/>
                              </w:divBdr>
                              <w:divsChild>
                                <w:div w:id="1751274351">
                                  <w:marLeft w:val="0"/>
                                  <w:marRight w:val="0"/>
                                  <w:marTop w:val="0"/>
                                  <w:marBottom w:val="0"/>
                                  <w:divBdr>
                                    <w:top w:val="none" w:sz="0" w:space="0" w:color="auto"/>
                                    <w:left w:val="none" w:sz="0" w:space="0" w:color="auto"/>
                                    <w:bottom w:val="none" w:sz="0" w:space="0" w:color="auto"/>
                                    <w:right w:val="none" w:sz="0" w:space="0" w:color="auto"/>
                                  </w:divBdr>
                                  <w:divsChild>
                                    <w:div w:id="154762692">
                                      <w:marLeft w:val="0"/>
                                      <w:marRight w:val="0"/>
                                      <w:marTop w:val="0"/>
                                      <w:marBottom w:val="0"/>
                                      <w:divBdr>
                                        <w:top w:val="none" w:sz="0" w:space="0" w:color="auto"/>
                                        <w:left w:val="none" w:sz="0" w:space="0" w:color="auto"/>
                                        <w:bottom w:val="none" w:sz="0" w:space="0" w:color="auto"/>
                                        <w:right w:val="none" w:sz="0" w:space="0" w:color="auto"/>
                                      </w:divBdr>
                                      <w:divsChild>
                                        <w:div w:id="870726540">
                                          <w:marLeft w:val="0"/>
                                          <w:marRight w:val="0"/>
                                          <w:marTop w:val="0"/>
                                          <w:marBottom w:val="0"/>
                                          <w:divBdr>
                                            <w:top w:val="none" w:sz="0" w:space="0" w:color="auto"/>
                                            <w:left w:val="none" w:sz="0" w:space="0" w:color="auto"/>
                                            <w:bottom w:val="none" w:sz="0" w:space="0" w:color="auto"/>
                                            <w:right w:val="none" w:sz="0" w:space="0" w:color="auto"/>
                                          </w:divBdr>
                                          <w:divsChild>
                                            <w:div w:id="660158569">
                                              <w:marLeft w:val="0"/>
                                              <w:marRight w:val="0"/>
                                              <w:marTop w:val="0"/>
                                              <w:marBottom w:val="0"/>
                                              <w:divBdr>
                                                <w:top w:val="none" w:sz="0" w:space="0" w:color="auto"/>
                                                <w:left w:val="none" w:sz="0" w:space="0" w:color="auto"/>
                                                <w:bottom w:val="none" w:sz="0" w:space="0" w:color="auto"/>
                                                <w:right w:val="none" w:sz="0" w:space="0" w:color="auto"/>
                                              </w:divBdr>
                                              <w:divsChild>
                                                <w:div w:id="871386595">
                                                  <w:marLeft w:val="0"/>
                                                  <w:marRight w:val="0"/>
                                                  <w:marTop w:val="0"/>
                                                  <w:marBottom w:val="0"/>
                                                  <w:divBdr>
                                                    <w:top w:val="none" w:sz="0" w:space="0" w:color="auto"/>
                                                    <w:left w:val="none" w:sz="0" w:space="0" w:color="auto"/>
                                                    <w:bottom w:val="none" w:sz="0" w:space="0" w:color="auto"/>
                                                    <w:right w:val="none" w:sz="0" w:space="0" w:color="auto"/>
                                                  </w:divBdr>
                                                  <w:divsChild>
                                                    <w:div w:id="1360860870">
                                                      <w:marLeft w:val="0"/>
                                                      <w:marRight w:val="0"/>
                                                      <w:marTop w:val="0"/>
                                                      <w:marBottom w:val="0"/>
                                                      <w:divBdr>
                                                        <w:top w:val="none" w:sz="0" w:space="0" w:color="auto"/>
                                                        <w:left w:val="none" w:sz="0" w:space="0" w:color="auto"/>
                                                        <w:bottom w:val="none" w:sz="0" w:space="0" w:color="auto"/>
                                                        <w:right w:val="none" w:sz="0" w:space="0" w:color="auto"/>
                                                      </w:divBdr>
                                                      <w:divsChild>
                                                        <w:div w:id="446854998">
                                                          <w:marLeft w:val="0"/>
                                                          <w:marRight w:val="0"/>
                                                          <w:marTop w:val="0"/>
                                                          <w:marBottom w:val="0"/>
                                                          <w:divBdr>
                                                            <w:top w:val="none" w:sz="0" w:space="0" w:color="auto"/>
                                                            <w:left w:val="none" w:sz="0" w:space="0" w:color="auto"/>
                                                            <w:bottom w:val="none" w:sz="0" w:space="0" w:color="auto"/>
                                                            <w:right w:val="none" w:sz="0" w:space="0" w:color="auto"/>
                                                          </w:divBdr>
                                                          <w:divsChild>
                                                            <w:div w:id="633606329">
                                                              <w:marLeft w:val="0"/>
                                                              <w:marRight w:val="0"/>
                                                              <w:marTop w:val="0"/>
                                                              <w:marBottom w:val="0"/>
                                                              <w:divBdr>
                                                                <w:top w:val="none" w:sz="0" w:space="0" w:color="auto"/>
                                                                <w:left w:val="none" w:sz="0" w:space="0" w:color="auto"/>
                                                                <w:bottom w:val="none" w:sz="0" w:space="0" w:color="auto"/>
                                                                <w:right w:val="none" w:sz="0" w:space="0" w:color="auto"/>
                                                              </w:divBdr>
                                                              <w:divsChild>
                                                                <w:div w:id="117383748">
                                                                  <w:marLeft w:val="0"/>
                                                                  <w:marRight w:val="0"/>
                                                                  <w:marTop w:val="0"/>
                                                                  <w:marBottom w:val="0"/>
                                                                  <w:divBdr>
                                                                    <w:top w:val="none" w:sz="0" w:space="0" w:color="auto"/>
                                                                    <w:left w:val="none" w:sz="0" w:space="0" w:color="auto"/>
                                                                    <w:bottom w:val="none" w:sz="0" w:space="0" w:color="auto"/>
                                                                    <w:right w:val="none" w:sz="0" w:space="0" w:color="auto"/>
                                                                  </w:divBdr>
                                                                  <w:divsChild>
                                                                    <w:div w:id="1699814899">
                                                                      <w:marLeft w:val="0"/>
                                                                      <w:marRight w:val="0"/>
                                                                      <w:marTop w:val="0"/>
                                                                      <w:marBottom w:val="0"/>
                                                                      <w:divBdr>
                                                                        <w:top w:val="none" w:sz="0" w:space="0" w:color="auto"/>
                                                                        <w:left w:val="none" w:sz="0" w:space="0" w:color="auto"/>
                                                                        <w:bottom w:val="none" w:sz="0" w:space="0" w:color="auto"/>
                                                                        <w:right w:val="none" w:sz="0" w:space="0" w:color="auto"/>
                                                                      </w:divBdr>
                                                                      <w:divsChild>
                                                                        <w:div w:id="1799644066">
                                                                          <w:marLeft w:val="0"/>
                                                                          <w:marRight w:val="0"/>
                                                                          <w:marTop w:val="0"/>
                                                                          <w:marBottom w:val="0"/>
                                                                          <w:divBdr>
                                                                            <w:top w:val="none" w:sz="0" w:space="0" w:color="auto"/>
                                                                            <w:left w:val="none" w:sz="0" w:space="0" w:color="auto"/>
                                                                            <w:bottom w:val="none" w:sz="0" w:space="0" w:color="auto"/>
                                                                            <w:right w:val="none" w:sz="0" w:space="0" w:color="auto"/>
                                                                          </w:divBdr>
                                                                          <w:divsChild>
                                                                            <w:div w:id="1600404924">
                                                                              <w:marLeft w:val="0"/>
                                                                              <w:marRight w:val="0"/>
                                                                              <w:marTop w:val="0"/>
                                                                              <w:marBottom w:val="0"/>
                                                                              <w:divBdr>
                                                                                <w:top w:val="none" w:sz="0" w:space="0" w:color="auto"/>
                                                                                <w:left w:val="none" w:sz="0" w:space="0" w:color="auto"/>
                                                                                <w:bottom w:val="none" w:sz="0" w:space="0" w:color="auto"/>
                                                                                <w:right w:val="none" w:sz="0" w:space="0" w:color="auto"/>
                                                                              </w:divBdr>
                                                                              <w:divsChild>
                                                                                <w:div w:id="1471826348">
                                                                                  <w:marLeft w:val="0"/>
                                                                                  <w:marRight w:val="0"/>
                                                                                  <w:marTop w:val="0"/>
                                                                                  <w:marBottom w:val="0"/>
                                                                                  <w:divBdr>
                                                                                    <w:top w:val="none" w:sz="0" w:space="0" w:color="auto"/>
                                                                                    <w:left w:val="none" w:sz="0" w:space="0" w:color="auto"/>
                                                                                    <w:bottom w:val="none" w:sz="0" w:space="0" w:color="auto"/>
                                                                                    <w:right w:val="none" w:sz="0" w:space="0" w:color="auto"/>
                                                                                  </w:divBdr>
                                                                                  <w:divsChild>
                                                                                    <w:div w:id="282657694">
                                                                                      <w:marLeft w:val="0"/>
                                                                                      <w:marRight w:val="0"/>
                                                                                      <w:marTop w:val="0"/>
                                                                                      <w:marBottom w:val="0"/>
                                                                                      <w:divBdr>
                                                                                        <w:top w:val="none" w:sz="0" w:space="0" w:color="auto"/>
                                                                                        <w:left w:val="none" w:sz="0" w:space="0" w:color="auto"/>
                                                                                        <w:bottom w:val="none" w:sz="0" w:space="0" w:color="auto"/>
                                                                                        <w:right w:val="none" w:sz="0" w:space="0" w:color="auto"/>
                                                                                      </w:divBdr>
                                                                                      <w:divsChild>
                                                                                        <w:div w:id="1827746493">
                                                                                          <w:marLeft w:val="0"/>
                                                                                          <w:marRight w:val="0"/>
                                                                                          <w:marTop w:val="0"/>
                                                                                          <w:marBottom w:val="0"/>
                                                                                          <w:divBdr>
                                                                                            <w:top w:val="none" w:sz="0" w:space="0" w:color="auto"/>
                                                                                            <w:left w:val="none" w:sz="0" w:space="0" w:color="auto"/>
                                                                                            <w:bottom w:val="none" w:sz="0" w:space="0" w:color="auto"/>
                                                                                            <w:right w:val="none" w:sz="0" w:space="0" w:color="auto"/>
                                                                                          </w:divBdr>
                                                                                          <w:divsChild>
                                                                                            <w:div w:id="227307827">
                                                                                              <w:marLeft w:val="0"/>
                                                                                              <w:marRight w:val="0"/>
                                                                                              <w:marTop w:val="0"/>
                                                                                              <w:marBottom w:val="0"/>
                                                                                              <w:divBdr>
                                                                                                <w:top w:val="none" w:sz="0" w:space="0" w:color="auto"/>
                                                                                                <w:left w:val="none" w:sz="0" w:space="0" w:color="auto"/>
                                                                                                <w:bottom w:val="none" w:sz="0" w:space="0" w:color="auto"/>
                                                                                                <w:right w:val="none" w:sz="0" w:space="0" w:color="auto"/>
                                                                                              </w:divBdr>
                                                                                              <w:divsChild>
                                                                                                <w:div w:id="1128281452">
                                                                                                  <w:marLeft w:val="0"/>
                                                                                                  <w:marRight w:val="0"/>
                                                                                                  <w:marTop w:val="0"/>
                                                                                                  <w:marBottom w:val="0"/>
                                                                                                  <w:divBdr>
                                                                                                    <w:top w:val="none" w:sz="0" w:space="0" w:color="auto"/>
                                                                                                    <w:left w:val="none" w:sz="0" w:space="0" w:color="auto"/>
                                                                                                    <w:bottom w:val="none" w:sz="0" w:space="0" w:color="auto"/>
                                                                                                    <w:right w:val="none" w:sz="0" w:space="0" w:color="auto"/>
                                                                                                  </w:divBdr>
                                                                                                  <w:divsChild>
                                                                                                    <w:div w:id="1229026694">
                                                                                                      <w:marLeft w:val="0"/>
                                                                                                      <w:marRight w:val="0"/>
                                                                                                      <w:marTop w:val="0"/>
                                                                                                      <w:marBottom w:val="0"/>
                                                                                                      <w:divBdr>
                                                                                                        <w:top w:val="none" w:sz="0" w:space="0" w:color="auto"/>
                                                                                                        <w:left w:val="none" w:sz="0" w:space="0" w:color="auto"/>
                                                                                                        <w:bottom w:val="none" w:sz="0" w:space="0" w:color="auto"/>
                                                                                                        <w:right w:val="none" w:sz="0" w:space="0" w:color="auto"/>
                                                                                                      </w:divBdr>
                                                                                                      <w:divsChild>
                                                                                                        <w:div w:id="513230119">
                                                                                                          <w:marLeft w:val="0"/>
                                                                                                          <w:marRight w:val="0"/>
                                                                                                          <w:marTop w:val="0"/>
                                                                                                          <w:marBottom w:val="0"/>
                                                                                                          <w:divBdr>
                                                                                                            <w:top w:val="none" w:sz="0" w:space="0" w:color="auto"/>
                                                                                                            <w:left w:val="none" w:sz="0" w:space="0" w:color="auto"/>
                                                                                                            <w:bottom w:val="none" w:sz="0" w:space="0" w:color="auto"/>
                                                                                                            <w:right w:val="none" w:sz="0" w:space="0" w:color="auto"/>
                                                                                                          </w:divBdr>
                                                                                                        </w:div>
                                                                                                        <w:div w:id="2027321434">
                                                                                                          <w:marLeft w:val="0"/>
                                                                                                          <w:marRight w:val="0"/>
                                                                                                          <w:marTop w:val="0"/>
                                                                                                          <w:marBottom w:val="0"/>
                                                                                                          <w:divBdr>
                                                                                                            <w:top w:val="none" w:sz="0" w:space="0" w:color="auto"/>
                                                                                                            <w:left w:val="none" w:sz="0" w:space="0" w:color="auto"/>
                                                                                                            <w:bottom w:val="none" w:sz="0" w:space="0" w:color="auto"/>
                                                                                                            <w:right w:val="none" w:sz="0" w:space="0" w:color="auto"/>
                                                                                                          </w:divBdr>
                                                                                                        </w:div>
                                                                                                        <w:div w:id="13438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tas.tcu.gov.br/juris/SvlProxyHighlight?base=ACORDAO&amp;ano=2015&amp;numero=1854&amp;colegiado=P"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s.tcu.gov.br/juris/SvlProxyHighlight?base=ACORDAO&amp;ano=2011&amp;numero=1784&amp;colegiado=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juris@tcu.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ProxyHighlight?base=ACORDAO&amp;ano=2011&amp;numero=1319&amp;colegiado=P" TargetMode="External"/><Relationship Id="rId5" Type="http://schemas.openxmlformats.org/officeDocument/2006/relationships/webSettings" Target="webSettings.xml"/><Relationship Id="rId15" Type="http://schemas.openxmlformats.org/officeDocument/2006/relationships/hyperlink" Target="https://contas.tcu.gov.br/juris/SvlProxyHighlight?base=ACORDAO&amp;ano=2015&amp;numero=4652&amp;colegiado=2" TargetMode="External"/><Relationship Id="rId10" Type="http://schemas.openxmlformats.org/officeDocument/2006/relationships/hyperlink" Target="https://contas.tcu.gov.br/juris/SvlProxyHighlight?base=ACORDAO&amp;ano=2015&amp;numero=1850&amp;colegiado=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tas.tcu.gov.br/juris/SvlProxyHighlight?base=ACORDAO&amp;ano=2013&amp;numero=1510&amp;colegiado=P" TargetMode="External"/><Relationship Id="rId14" Type="http://schemas.openxmlformats.org/officeDocument/2006/relationships/hyperlink" Target="https://contas.tcu.gov.br/juris/SvlProxyHighlight?base=ACORDAO&amp;ano=2015&amp;numero=1866&amp;colegiado=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0EA16-CD96-4746-B86D-F2217798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3274</Words>
  <Characters>17681</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20914</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Porto</dc:creator>
  <cp:lastModifiedBy>Sergio Ricardo de Mendonca Salustiano</cp:lastModifiedBy>
  <cp:revision>24</cp:revision>
  <cp:lastPrinted>2015-05-05T13:18:00Z</cp:lastPrinted>
  <dcterms:created xsi:type="dcterms:W3CDTF">2015-08-18T18:33:00Z</dcterms:created>
  <dcterms:modified xsi:type="dcterms:W3CDTF">2015-08-19T19:19:00Z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1334462700</vt:i4>
  </property>
</Properties>
</file>