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Pr="00827830" w:rsidRDefault="00C156D7" w:rsidP="00BC47C5">
      <w:pPr>
        <w:pStyle w:val="Ttulo8"/>
        <w:tabs>
          <w:tab w:val="right" w:pos="4423"/>
        </w:tabs>
        <w:spacing w:before="0" w:after="0"/>
        <w:ind w:left="0"/>
        <w:rPr>
          <w:rFonts w:ascii="Times New Roman" w:hAnsi="Times New Roman"/>
          <w:b/>
          <w:i w:val="0"/>
          <w:sz w:val="22"/>
          <w:szCs w:val="22"/>
        </w:rPr>
      </w:pPr>
      <w:bookmarkStart w:id="0" w:name="_GoBack"/>
      <w:bookmarkEnd w:id="0"/>
      <w:r w:rsidRPr="00827830">
        <w:rPr>
          <w:rFonts w:ascii="Times New Roman" w:hAnsi="Times New Roman"/>
          <w:b/>
          <w:i w:val="0"/>
          <w:noProof/>
          <w:sz w:val="22"/>
          <w:szCs w:val="22"/>
          <w:lang w:val="pt-BR" w:eastAsia="pt-BR"/>
        </w:rPr>
        <w:drawing>
          <wp:inline distT="0" distB="0" distL="0" distR="0" wp14:anchorId="13D18D0B" wp14:editId="691C9ADD">
            <wp:extent cx="6108700" cy="781050"/>
            <wp:effectExtent l="0" t="0" r="6350"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E275E3" w:rsidRPr="00827830" w:rsidRDefault="00E275E3" w:rsidP="002815F0">
      <w:pPr>
        <w:pStyle w:val="Ttulo8"/>
        <w:tabs>
          <w:tab w:val="right" w:pos="4423"/>
        </w:tabs>
        <w:spacing w:before="0"/>
        <w:ind w:left="0"/>
        <w:jc w:val="center"/>
        <w:rPr>
          <w:rFonts w:ascii="Times New Roman" w:hAnsi="Times New Roman"/>
          <w:b/>
          <w:i w:val="0"/>
          <w:sz w:val="22"/>
          <w:szCs w:val="22"/>
        </w:rPr>
      </w:pPr>
    </w:p>
    <w:p w:rsidR="0008246E" w:rsidRPr="00827830" w:rsidRDefault="00660773"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22</w:t>
      </w:r>
      <w:r w:rsidR="00457515">
        <w:rPr>
          <w:rFonts w:ascii="Times New Roman" w:hAnsi="Times New Roman"/>
          <w:b/>
          <w:i w:val="0"/>
          <w:sz w:val="22"/>
          <w:szCs w:val="22"/>
        </w:rPr>
        <w:t>5</w:t>
      </w:r>
    </w:p>
    <w:p w:rsidR="00C61626" w:rsidRPr="00827830" w:rsidRDefault="0008246E" w:rsidP="002815F0">
      <w:pPr>
        <w:pStyle w:val="Ttulo8"/>
        <w:tabs>
          <w:tab w:val="right" w:pos="4423"/>
        </w:tabs>
        <w:spacing w:before="0"/>
        <w:ind w:left="0"/>
        <w:jc w:val="center"/>
        <w:rPr>
          <w:rFonts w:ascii="Times New Roman" w:hAnsi="Times New Roman"/>
          <w:b/>
          <w:i w:val="0"/>
          <w:sz w:val="22"/>
          <w:szCs w:val="22"/>
          <w:lang w:val="pt-BR"/>
        </w:rPr>
      </w:pPr>
      <w:r w:rsidRPr="00827830">
        <w:rPr>
          <w:rFonts w:ascii="Times New Roman" w:hAnsi="Times New Roman"/>
          <w:b/>
          <w:i w:val="0"/>
          <w:sz w:val="22"/>
          <w:szCs w:val="22"/>
        </w:rPr>
        <w:t>Sess</w:t>
      </w:r>
      <w:r w:rsidR="00377047" w:rsidRPr="00827830">
        <w:rPr>
          <w:rFonts w:ascii="Times New Roman" w:hAnsi="Times New Roman"/>
          <w:b/>
          <w:i w:val="0"/>
          <w:sz w:val="22"/>
          <w:szCs w:val="22"/>
          <w:lang w:val="pt-BR"/>
        </w:rPr>
        <w:t>ões</w:t>
      </w:r>
      <w:r w:rsidRPr="00827830">
        <w:rPr>
          <w:rFonts w:ascii="Times New Roman" w:hAnsi="Times New Roman"/>
          <w:b/>
          <w:i w:val="0"/>
          <w:sz w:val="22"/>
          <w:szCs w:val="22"/>
        </w:rPr>
        <w:t>:</w:t>
      </w:r>
      <w:r w:rsidR="00C341B8" w:rsidRPr="00827830">
        <w:rPr>
          <w:rFonts w:ascii="Times New Roman" w:hAnsi="Times New Roman"/>
          <w:b/>
          <w:i w:val="0"/>
          <w:sz w:val="22"/>
          <w:szCs w:val="22"/>
        </w:rPr>
        <w:t xml:space="preserve"> </w:t>
      </w:r>
      <w:r w:rsidR="00457515">
        <w:rPr>
          <w:rFonts w:ascii="Times New Roman" w:hAnsi="Times New Roman"/>
          <w:b/>
          <w:i w:val="0"/>
          <w:sz w:val="22"/>
          <w:szCs w:val="22"/>
          <w:lang w:val="pt-BR"/>
        </w:rPr>
        <w:t>25</w:t>
      </w:r>
      <w:r w:rsidR="00660773">
        <w:rPr>
          <w:rFonts w:ascii="Times New Roman" w:hAnsi="Times New Roman"/>
          <w:b/>
          <w:i w:val="0"/>
          <w:sz w:val="22"/>
          <w:szCs w:val="22"/>
          <w:lang w:val="pt-BR"/>
        </w:rPr>
        <w:t xml:space="preserve"> e </w:t>
      </w:r>
      <w:r w:rsidR="00457515">
        <w:rPr>
          <w:rFonts w:ascii="Times New Roman" w:hAnsi="Times New Roman"/>
          <w:b/>
          <w:i w:val="0"/>
          <w:sz w:val="22"/>
          <w:szCs w:val="22"/>
          <w:lang w:val="pt-BR"/>
        </w:rPr>
        <w:t>26</w:t>
      </w:r>
      <w:r w:rsidR="00660773" w:rsidRPr="00660773">
        <w:rPr>
          <w:rFonts w:ascii="Times New Roman" w:hAnsi="Times New Roman"/>
          <w:b/>
          <w:i w:val="0"/>
          <w:sz w:val="22"/>
          <w:szCs w:val="22"/>
          <w:lang w:val="pt-BR"/>
        </w:rPr>
        <w:t xml:space="preserve"> de </w:t>
      </w:r>
      <w:r w:rsidR="0051623D">
        <w:rPr>
          <w:rFonts w:ascii="Times New Roman" w:hAnsi="Times New Roman"/>
          <w:b/>
          <w:i w:val="0"/>
          <w:sz w:val="22"/>
          <w:szCs w:val="22"/>
          <w:lang w:val="pt-BR"/>
        </w:rPr>
        <w:t>novem</w:t>
      </w:r>
      <w:r w:rsidR="00660773" w:rsidRPr="00660773">
        <w:rPr>
          <w:rFonts w:ascii="Times New Roman" w:hAnsi="Times New Roman"/>
          <w:b/>
          <w:i w:val="0"/>
          <w:sz w:val="22"/>
          <w:szCs w:val="22"/>
          <w:lang w:val="pt-BR"/>
        </w:rPr>
        <w:t>bro</w:t>
      </w:r>
      <w:r w:rsidR="000C5536" w:rsidRPr="00827830">
        <w:rPr>
          <w:rFonts w:ascii="Times New Roman" w:hAnsi="Times New Roman"/>
          <w:b/>
          <w:i w:val="0"/>
          <w:sz w:val="22"/>
          <w:szCs w:val="22"/>
        </w:rPr>
        <w:t xml:space="preserve"> de 201</w:t>
      </w:r>
      <w:r w:rsidR="000C5536" w:rsidRPr="00827830">
        <w:rPr>
          <w:rFonts w:ascii="Times New Roman" w:hAnsi="Times New Roman"/>
          <w:b/>
          <w:i w:val="0"/>
          <w:sz w:val="22"/>
          <w:szCs w:val="22"/>
          <w:lang w:val="pt-BR"/>
        </w:rPr>
        <w:t>4</w:t>
      </w:r>
    </w:p>
    <w:p w:rsidR="0008246E" w:rsidRPr="00827830" w:rsidRDefault="0008246E" w:rsidP="002E5E86">
      <w:pPr>
        <w:pStyle w:val="Corpodetexto2"/>
        <w:spacing w:after="60" w:line="240" w:lineRule="auto"/>
        <w:ind w:left="0"/>
        <w:rPr>
          <w:sz w:val="22"/>
          <w:szCs w:val="22"/>
        </w:rPr>
      </w:pPr>
      <w:r w:rsidRPr="00827830">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827830"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827830">
        <w:rPr>
          <w:b/>
          <w:bCs/>
          <w:smallCaps/>
          <w:sz w:val="22"/>
          <w:szCs w:val="22"/>
        </w:rPr>
        <w:t>SUMÁRIO</w:t>
      </w:r>
    </w:p>
    <w:p w:rsidR="00175500" w:rsidRPr="00827830" w:rsidRDefault="0008246E" w:rsidP="00CC1342">
      <w:pPr>
        <w:autoSpaceDE w:val="0"/>
        <w:autoSpaceDN w:val="0"/>
        <w:adjustRightInd w:val="0"/>
        <w:spacing w:after="60"/>
        <w:ind w:left="0"/>
        <w:rPr>
          <w:b/>
          <w:sz w:val="22"/>
          <w:szCs w:val="22"/>
          <w:lang w:eastAsia="pt-BR"/>
        </w:rPr>
      </w:pPr>
      <w:r w:rsidRPr="00827830">
        <w:rPr>
          <w:b/>
          <w:sz w:val="22"/>
          <w:szCs w:val="22"/>
          <w:lang w:eastAsia="pt-BR"/>
        </w:rPr>
        <w:t>Plenário</w:t>
      </w:r>
    </w:p>
    <w:p w:rsidR="00BC2304" w:rsidRDefault="00BC2304" w:rsidP="00E61633">
      <w:pPr>
        <w:pStyle w:val="Default"/>
        <w:spacing w:after="60"/>
        <w:jc w:val="both"/>
        <w:rPr>
          <w:sz w:val="22"/>
          <w:szCs w:val="22"/>
        </w:rPr>
      </w:pPr>
      <w:r>
        <w:rPr>
          <w:sz w:val="22"/>
          <w:szCs w:val="22"/>
        </w:rPr>
        <w:t xml:space="preserve">1. </w:t>
      </w:r>
      <w:r w:rsidRPr="009D4E44">
        <w:rPr>
          <w:sz w:val="22"/>
          <w:szCs w:val="22"/>
        </w:rPr>
        <w:t>Em processos licitatórios</w:t>
      </w:r>
      <w:r w:rsidR="005265C5">
        <w:rPr>
          <w:sz w:val="22"/>
          <w:szCs w:val="22"/>
        </w:rPr>
        <w:t xml:space="preserve"> para contratações custeada</w:t>
      </w:r>
      <w:r w:rsidRPr="009D4E44">
        <w:rPr>
          <w:sz w:val="22"/>
          <w:szCs w:val="22"/>
        </w:rPr>
        <w:t>s com recursos federais, é ilegal a exigência de apresentação de certificado do Programa Brasileiro de Qualidade e Produtividade no Habitat (PBQP-H) como requisito de habilitação técnica.</w:t>
      </w:r>
    </w:p>
    <w:p w:rsidR="00BC2304" w:rsidRPr="00B20323" w:rsidRDefault="00BC2304" w:rsidP="00E61633">
      <w:pPr>
        <w:autoSpaceDE w:val="0"/>
        <w:autoSpaceDN w:val="0"/>
        <w:adjustRightInd w:val="0"/>
        <w:spacing w:after="60"/>
        <w:ind w:left="0"/>
        <w:rPr>
          <w:sz w:val="22"/>
          <w:szCs w:val="22"/>
          <w:lang w:eastAsia="pt-BR"/>
        </w:rPr>
      </w:pPr>
      <w:r w:rsidRPr="00B20323">
        <w:rPr>
          <w:sz w:val="22"/>
          <w:szCs w:val="22"/>
          <w:lang w:eastAsia="pt-BR"/>
        </w:rPr>
        <w:t>2.</w:t>
      </w:r>
      <w:r w:rsidRPr="001C54A9">
        <w:t xml:space="preserve"> </w:t>
      </w:r>
      <w:r w:rsidRPr="001C54A9">
        <w:rPr>
          <w:sz w:val="22"/>
          <w:szCs w:val="22"/>
          <w:lang w:eastAsia="pt-BR"/>
        </w:rPr>
        <w:t>A comprovação da capacidade técnico-profissional da licitante deve limitar-se à indicação de profissional detentor do acervo técnico estabelecido no edital que, à data da celebração da avença com a Administração, esteja vinculado à empresa por meio de contrato de prestação de serviços celebrado de acordo com a legislação civil comum, sem, necessariamente, possuir liame com o quadro permanente da empresa licitante.</w:t>
      </w:r>
    </w:p>
    <w:p w:rsidR="00E61633" w:rsidRPr="00E61633" w:rsidRDefault="00BC2304" w:rsidP="00E61633">
      <w:pPr>
        <w:pStyle w:val="Default"/>
        <w:spacing w:after="60"/>
        <w:jc w:val="both"/>
        <w:rPr>
          <w:sz w:val="22"/>
          <w:szCs w:val="22"/>
        </w:rPr>
      </w:pPr>
      <w:r w:rsidRPr="00E61633">
        <w:rPr>
          <w:sz w:val="22"/>
          <w:szCs w:val="22"/>
        </w:rPr>
        <w:t xml:space="preserve">3. </w:t>
      </w:r>
      <w:r w:rsidR="00E61633" w:rsidRPr="00E61633">
        <w:rPr>
          <w:sz w:val="22"/>
          <w:szCs w:val="22"/>
        </w:rPr>
        <w:t>No pregão, não é possível a desistência da oferta. Recebido o envelope da proposta, ela está formalizada. O pregoeiro não tem a faculdade de devolver o envelope à licitante como se o documento nunca houvesse sido entregue, nem de mantê-lo no processo para fins de registro histórico.</w:t>
      </w:r>
    </w:p>
    <w:p w:rsidR="00955DDF" w:rsidRPr="00827830" w:rsidRDefault="00121223" w:rsidP="00E61633">
      <w:pPr>
        <w:autoSpaceDE w:val="0"/>
        <w:autoSpaceDN w:val="0"/>
        <w:adjustRightInd w:val="0"/>
        <w:spacing w:after="60"/>
        <w:ind w:left="0"/>
        <w:rPr>
          <w:sz w:val="22"/>
          <w:szCs w:val="22"/>
          <w:lang w:eastAsia="pt-BR"/>
        </w:rPr>
      </w:pPr>
      <w:r>
        <w:rPr>
          <w:sz w:val="22"/>
          <w:szCs w:val="22"/>
          <w:lang w:eastAsia="pt-BR"/>
        </w:rPr>
        <w:t>4</w:t>
      </w:r>
      <w:r w:rsidR="00ED6342" w:rsidRPr="00827830">
        <w:rPr>
          <w:sz w:val="22"/>
          <w:szCs w:val="22"/>
          <w:lang w:eastAsia="pt-BR"/>
        </w:rPr>
        <w:t xml:space="preserve">. </w:t>
      </w:r>
      <w:r w:rsidR="00955DDF" w:rsidRPr="00955DDF">
        <w:rPr>
          <w:sz w:val="22"/>
          <w:szCs w:val="22"/>
          <w:lang w:eastAsia="pt-BR"/>
        </w:rPr>
        <w:t>Ao decidir sobre a vantagem da prorrogação de contratos (art. 57, inciso II, da Lei 8.666/93) relativos a serviços continuados de engenharia, a Administração deve considerar os descontos contidos nos preços contratados e os efetivamente praticados pelo mercado em relação ao referencial de preços utilizado, a exemplo do Sicro.</w:t>
      </w:r>
    </w:p>
    <w:p w:rsidR="006B62B4" w:rsidRPr="00827830" w:rsidRDefault="0008246E" w:rsidP="00CC4A40">
      <w:pPr>
        <w:pBdr>
          <w:top w:val="threeDEmboss" w:sz="24" w:space="5" w:color="auto"/>
        </w:pBdr>
        <w:tabs>
          <w:tab w:val="left" w:pos="284"/>
          <w:tab w:val="left" w:pos="4172"/>
          <w:tab w:val="center" w:pos="4818"/>
        </w:tabs>
        <w:spacing w:after="0"/>
        <w:ind w:left="0"/>
        <w:jc w:val="center"/>
        <w:rPr>
          <w:b/>
          <w:bCs/>
          <w:smallCaps/>
          <w:sz w:val="22"/>
          <w:szCs w:val="22"/>
        </w:rPr>
      </w:pPr>
      <w:r w:rsidRPr="00827830">
        <w:rPr>
          <w:b/>
          <w:bCs/>
          <w:smallCaps/>
          <w:sz w:val="22"/>
          <w:szCs w:val="22"/>
        </w:rPr>
        <w:t>PLENÁRIO</w:t>
      </w:r>
    </w:p>
    <w:p w:rsidR="0078621C" w:rsidRPr="00827830" w:rsidRDefault="0078621C" w:rsidP="00500320">
      <w:pPr>
        <w:pBdr>
          <w:top w:val="threeDEmboss" w:sz="24" w:space="5" w:color="auto"/>
        </w:pBdr>
        <w:tabs>
          <w:tab w:val="left" w:pos="284"/>
          <w:tab w:val="left" w:pos="4172"/>
          <w:tab w:val="center" w:pos="4818"/>
        </w:tabs>
        <w:spacing w:after="0"/>
        <w:ind w:left="0"/>
        <w:jc w:val="center"/>
        <w:rPr>
          <w:b/>
          <w:bCs/>
          <w:smallCaps/>
          <w:sz w:val="22"/>
          <w:szCs w:val="22"/>
        </w:rPr>
      </w:pPr>
    </w:p>
    <w:p w:rsidR="00BC2304" w:rsidRPr="00682157" w:rsidRDefault="00BC2304" w:rsidP="00BC2304">
      <w:pPr>
        <w:autoSpaceDE w:val="0"/>
        <w:autoSpaceDN w:val="0"/>
        <w:spacing w:after="0"/>
        <w:ind w:left="0"/>
        <w:rPr>
          <w:b/>
          <w:sz w:val="22"/>
          <w:szCs w:val="22"/>
          <w:lang w:eastAsia="pt-BR"/>
        </w:rPr>
      </w:pPr>
      <w:r>
        <w:rPr>
          <w:b/>
          <w:sz w:val="22"/>
          <w:szCs w:val="22"/>
        </w:rPr>
        <w:t>1</w:t>
      </w:r>
      <w:r w:rsidRPr="00682157">
        <w:rPr>
          <w:b/>
          <w:sz w:val="22"/>
          <w:szCs w:val="22"/>
        </w:rPr>
        <w:t xml:space="preserve">. </w:t>
      </w:r>
      <w:r w:rsidRPr="0012544A">
        <w:rPr>
          <w:b/>
          <w:sz w:val="22"/>
          <w:szCs w:val="22"/>
          <w:lang w:eastAsia="pt-BR"/>
        </w:rPr>
        <w:t>Em processos licitatórios</w:t>
      </w:r>
      <w:r w:rsidR="00AF6302">
        <w:rPr>
          <w:b/>
          <w:sz w:val="22"/>
          <w:szCs w:val="22"/>
          <w:lang w:eastAsia="pt-BR"/>
        </w:rPr>
        <w:t xml:space="preserve"> para contratações custeada</w:t>
      </w:r>
      <w:r w:rsidRPr="0012544A">
        <w:rPr>
          <w:b/>
          <w:sz w:val="22"/>
          <w:szCs w:val="22"/>
          <w:lang w:eastAsia="pt-BR"/>
        </w:rPr>
        <w:t>s com recursos federais, é ile</w:t>
      </w:r>
      <w:r w:rsidR="00636492">
        <w:rPr>
          <w:b/>
          <w:sz w:val="22"/>
          <w:szCs w:val="22"/>
          <w:lang w:eastAsia="pt-BR"/>
        </w:rPr>
        <w:t xml:space="preserve">gal a exigência de apresentação </w:t>
      </w:r>
      <w:r w:rsidRPr="0012544A">
        <w:rPr>
          <w:b/>
          <w:sz w:val="22"/>
          <w:szCs w:val="22"/>
          <w:lang w:eastAsia="pt-BR"/>
        </w:rPr>
        <w:t>de certificado do Programa Brasileir</w:t>
      </w:r>
      <w:r w:rsidR="00E61633">
        <w:rPr>
          <w:b/>
          <w:sz w:val="22"/>
          <w:szCs w:val="22"/>
          <w:lang w:eastAsia="pt-BR"/>
        </w:rPr>
        <w:t>o de Qualidade e Produtividade d</w:t>
      </w:r>
      <w:r w:rsidRPr="0012544A">
        <w:rPr>
          <w:b/>
          <w:sz w:val="22"/>
          <w:szCs w:val="22"/>
          <w:lang w:eastAsia="pt-BR"/>
        </w:rPr>
        <w:t>o Habitat (PBQ</w:t>
      </w:r>
      <w:r>
        <w:rPr>
          <w:b/>
          <w:sz w:val="22"/>
          <w:szCs w:val="22"/>
          <w:lang w:eastAsia="pt-BR"/>
        </w:rPr>
        <w:t>P</w:t>
      </w:r>
      <w:r w:rsidRPr="0012544A">
        <w:rPr>
          <w:b/>
          <w:sz w:val="22"/>
          <w:szCs w:val="22"/>
          <w:lang w:eastAsia="pt-BR"/>
        </w:rPr>
        <w:t xml:space="preserve">-H) como requisito de </w:t>
      </w:r>
      <w:r>
        <w:rPr>
          <w:b/>
          <w:sz w:val="22"/>
          <w:szCs w:val="22"/>
          <w:lang w:eastAsia="pt-BR"/>
        </w:rPr>
        <w:t>qualificação</w:t>
      </w:r>
      <w:r w:rsidRPr="0012544A">
        <w:rPr>
          <w:b/>
          <w:sz w:val="22"/>
          <w:szCs w:val="22"/>
          <w:lang w:eastAsia="pt-BR"/>
        </w:rPr>
        <w:t xml:space="preserve"> técnica</w:t>
      </w:r>
      <w:r>
        <w:rPr>
          <w:b/>
          <w:sz w:val="22"/>
          <w:szCs w:val="22"/>
          <w:lang w:eastAsia="pt-BR"/>
        </w:rPr>
        <w:t>.</w:t>
      </w:r>
    </w:p>
    <w:p w:rsidR="00BC2304" w:rsidRDefault="00BC2304" w:rsidP="00BC2304">
      <w:pPr>
        <w:spacing w:after="0"/>
        <w:ind w:left="0"/>
        <w:rPr>
          <w:b/>
          <w:i/>
          <w:sz w:val="22"/>
          <w:szCs w:val="22"/>
        </w:rPr>
      </w:pPr>
      <w:r w:rsidRPr="0029353D">
        <w:rPr>
          <w:sz w:val="22"/>
          <w:szCs w:val="22"/>
        </w:rPr>
        <w:t>Auditoria realizada na</w:t>
      </w:r>
      <w:r>
        <w:rPr>
          <w:sz w:val="22"/>
          <w:szCs w:val="22"/>
        </w:rPr>
        <w:t xml:space="preserve"> primeira etapa da</w:t>
      </w:r>
      <w:r w:rsidRPr="0029353D">
        <w:rPr>
          <w:sz w:val="22"/>
          <w:szCs w:val="22"/>
        </w:rPr>
        <w:t xml:space="preserve">s obras de </w:t>
      </w:r>
      <w:r w:rsidRPr="0012544A">
        <w:rPr>
          <w:sz w:val="22"/>
          <w:szCs w:val="22"/>
        </w:rPr>
        <w:t>Urbanização e Revitalização da praia de Ponta Negra, em Manaus</w:t>
      </w:r>
      <w:r w:rsidR="00400F4B">
        <w:rPr>
          <w:sz w:val="22"/>
          <w:szCs w:val="22"/>
        </w:rPr>
        <w:t>/AM</w:t>
      </w:r>
      <w:r w:rsidRPr="0012544A">
        <w:rPr>
          <w:sz w:val="22"/>
          <w:szCs w:val="22"/>
        </w:rPr>
        <w:t>,</w:t>
      </w:r>
      <w:r>
        <w:rPr>
          <w:sz w:val="22"/>
          <w:szCs w:val="22"/>
        </w:rPr>
        <w:t xml:space="preserve"> </w:t>
      </w:r>
      <w:r w:rsidRPr="00DD383D">
        <w:rPr>
          <w:sz w:val="22"/>
          <w:szCs w:val="22"/>
        </w:rPr>
        <w:t xml:space="preserve">apontara, dentre outras ocorrências, </w:t>
      </w:r>
      <w:r>
        <w:rPr>
          <w:sz w:val="22"/>
          <w:szCs w:val="22"/>
        </w:rPr>
        <w:t xml:space="preserve">exigência restritiva de apresentação de </w:t>
      </w:r>
      <w:r w:rsidRPr="006B349E">
        <w:rPr>
          <w:sz w:val="22"/>
          <w:szCs w:val="22"/>
        </w:rPr>
        <w:t>certificado do Programa Brasileir</w:t>
      </w:r>
      <w:r w:rsidR="00E61633">
        <w:rPr>
          <w:sz w:val="22"/>
          <w:szCs w:val="22"/>
        </w:rPr>
        <w:t>o de Qualidade e Produtividade d</w:t>
      </w:r>
      <w:r w:rsidRPr="006B349E">
        <w:rPr>
          <w:sz w:val="22"/>
          <w:szCs w:val="22"/>
        </w:rPr>
        <w:t>o Habitat (PBQ</w:t>
      </w:r>
      <w:r>
        <w:rPr>
          <w:sz w:val="22"/>
          <w:szCs w:val="22"/>
        </w:rPr>
        <w:t>P-H) como requisito de qualificação técnica, verificada no edital da concorrência destinada à contratação dos serviços de execução das obras.  O empreendimento foi custeado com recursos de convênio firmado entre a União, por meio do Ministério do Tu</w:t>
      </w:r>
      <w:r w:rsidR="001A2798">
        <w:rPr>
          <w:sz w:val="22"/>
          <w:szCs w:val="22"/>
        </w:rPr>
        <w:t>rismo, e o Município de Manaus/AM</w:t>
      </w:r>
      <w:r>
        <w:rPr>
          <w:sz w:val="22"/>
          <w:szCs w:val="22"/>
        </w:rPr>
        <w:t>. O Presidente da</w:t>
      </w:r>
      <w:r w:rsidR="00400F4B">
        <w:rPr>
          <w:sz w:val="22"/>
          <w:szCs w:val="22"/>
        </w:rPr>
        <w:t xml:space="preserve"> Comissão de Licitação alegou</w:t>
      </w:r>
      <w:r>
        <w:rPr>
          <w:sz w:val="22"/>
          <w:szCs w:val="22"/>
        </w:rPr>
        <w:t>, em suas justif</w:t>
      </w:r>
      <w:r w:rsidR="00400F4B">
        <w:rPr>
          <w:sz w:val="22"/>
          <w:szCs w:val="22"/>
        </w:rPr>
        <w:t>icativas, que o Decreto 8.813/</w:t>
      </w:r>
      <w:r>
        <w:rPr>
          <w:sz w:val="22"/>
          <w:szCs w:val="22"/>
        </w:rPr>
        <w:t>07, da Prefeitura de Manaus, “</w:t>
      </w:r>
      <w:r w:rsidRPr="00EB4CB7">
        <w:rPr>
          <w:i/>
          <w:sz w:val="22"/>
          <w:szCs w:val="22"/>
        </w:rPr>
        <w:t>estabeleceu como obrigatória a apresentação de registro de licitantes no PBQP-H</w:t>
      </w:r>
      <w:r>
        <w:rPr>
          <w:sz w:val="22"/>
          <w:szCs w:val="22"/>
        </w:rPr>
        <w:t>”. O relator rebateu, destacando que a exigência “</w:t>
      </w:r>
      <w:r w:rsidRPr="00DD383D">
        <w:rPr>
          <w:i/>
          <w:sz w:val="22"/>
          <w:szCs w:val="22"/>
        </w:rPr>
        <w:t>não está prevista entre os requisitos de habilitação técnica definidos no artigo 30 da Lei 8.666/1993, razão pela qual é indevida</w:t>
      </w:r>
      <w:r>
        <w:rPr>
          <w:sz w:val="22"/>
          <w:szCs w:val="22"/>
        </w:rPr>
        <w:t>”</w:t>
      </w:r>
      <w:r w:rsidRPr="00DD383D">
        <w:rPr>
          <w:sz w:val="22"/>
          <w:szCs w:val="22"/>
        </w:rPr>
        <w:t>.</w:t>
      </w:r>
      <w:r>
        <w:rPr>
          <w:sz w:val="22"/>
          <w:szCs w:val="22"/>
        </w:rPr>
        <w:t xml:space="preserve"> Além disso, “</w:t>
      </w:r>
      <w:r w:rsidRPr="009F6F0C">
        <w:rPr>
          <w:i/>
          <w:sz w:val="22"/>
          <w:szCs w:val="22"/>
        </w:rPr>
        <w:t>implicou severa restrição ao caráter competitivo do certame</w:t>
      </w:r>
      <w:r>
        <w:rPr>
          <w:sz w:val="22"/>
          <w:szCs w:val="22"/>
        </w:rPr>
        <w:t xml:space="preserve">”, uma vez que, </w:t>
      </w:r>
      <w:r w:rsidRPr="009F6F0C">
        <w:rPr>
          <w:sz w:val="22"/>
          <w:szCs w:val="22"/>
        </w:rPr>
        <w:t>das cinco empresas que adquiriram o edital</w:t>
      </w:r>
      <w:r>
        <w:rPr>
          <w:sz w:val="22"/>
          <w:szCs w:val="22"/>
        </w:rPr>
        <w:t>,</w:t>
      </w:r>
      <w:r w:rsidRPr="009F6F0C">
        <w:rPr>
          <w:sz w:val="22"/>
          <w:szCs w:val="22"/>
        </w:rPr>
        <w:t xml:space="preserve"> apenas </w:t>
      </w:r>
      <w:r>
        <w:rPr>
          <w:sz w:val="22"/>
          <w:szCs w:val="22"/>
        </w:rPr>
        <w:t xml:space="preserve">uma </w:t>
      </w:r>
      <w:r w:rsidRPr="009F6F0C">
        <w:rPr>
          <w:sz w:val="22"/>
          <w:szCs w:val="22"/>
        </w:rPr>
        <w:t>possuía esse certificado.</w:t>
      </w:r>
      <w:r>
        <w:rPr>
          <w:sz w:val="22"/>
          <w:szCs w:val="22"/>
        </w:rPr>
        <w:t xml:space="preserve"> Endossando a análise da unidade técnica, o relator registrou que “</w:t>
      </w:r>
      <w:r w:rsidRPr="00CB5C4D">
        <w:rPr>
          <w:i/>
          <w:sz w:val="22"/>
          <w:szCs w:val="22"/>
        </w:rPr>
        <w:t>o processo de certificação PBQP-H exige a assunção de custos por parte da empresa, a exemplo de despesas de consultoria e modificação de processos produtivos. Ademais, sua obtenção demandaria tempo das licitantes que não são compatíveis com os prazos exíguos do processo licitatório. Por esses fatores, muitos potenciais licitantes ficariam alijados de acorrerem ao certame</w:t>
      </w:r>
      <w:r>
        <w:rPr>
          <w:sz w:val="22"/>
          <w:szCs w:val="22"/>
        </w:rPr>
        <w:t>”</w:t>
      </w:r>
      <w:r w:rsidRPr="00CB5C4D">
        <w:rPr>
          <w:sz w:val="22"/>
          <w:szCs w:val="22"/>
        </w:rPr>
        <w:t>.</w:t>
      </w:r>
      <w:r>
        <w:rPr>
          <w:sz w:val="22"/>
          <w:szCs w:val="22"/>
        </w:rPr>
        <w:t xml:space="preserve"> Considerando a atenuante decorrente do fato de a </w:t>
      </w:r>
      <w:r w:rsidRPr="00EA128F">
        <w:rPr>
          <w:sz w:val="22"/>
          <w:szCs w:val="22"/>
        </w:rPr>
        <w:t xml:space="preserve">exigência </w:t>
      </w:r>
      <w:r>
        <w:rPr>
          <w:sz w:val="22"/>
          <w:szCs w:val="22"/>
        </w:rPr>
        <w:t xml:space="preserve">haver sido imposta por decreto municipal, votou o relator por que a Prefeitura de Manaus apenas </w:t>
      </w:r>
      <w:r>
        <w:rPr>
          <w:sz w:val="22"/>
          <w:szCs w:val="22"/>
        </w:rPr>
        <w:lastRenderedPageBreak/>
        <w:t>fosse cientificada sobre “</w:t>
      </w:r>
      <w:r w:rsidRPr="004375BB">
        <w:rPr>
          <w:i/>
          <w:sz w:val="22"/>
          <w:szCs w:val="22"/>
        </w:rPr>
        <w:t>a ausência de amparo legal da exigência de certificação PBQP-H como requisito de habilitação técnica em processos licitatórios para contratação de serviços custeados com recursos federais</w:t>
      </w:r>
      <w:r>
        <w:rPr>
          <w:sz w:val="22"/>
          <w:szCs w:val="22"/>
        </w:rPr>
        <w:t xml:space="preserve">”. O </w:t>
      </w:r>
      <w:r w:rsidRPr="00EA128F">
        <w:rPr>
          <w:sz w:val="22"/>
          <w:szCs w:val="22"/>
        </w:rPr>
        <w:t>Plenário</w:t>
      </w:r>
      <w:r>
        <w:rPr>
          <w:sz w:val="22"/>
          <w:szCs w:val="22"/>
        </w:rPr>
        <w:t xml:space="preserve"> do Tribunal, acolhendo </w:t>
      </w:r>
      <w:r w:rsidRPr="00EA128F">
        <w:rPr>
          <w:sz w:val="22"/>
          <w:szCs w:val="22"/>
        </w:rPr>
        <w:t xml:space="preserve">a proposta da relatoria, </w:t>
      </w:r>
      <w:r>
        <w:rPr>
          <w:sz w:val="22"/>
          <w:szCs w:val="22"/>
        </w:rPr>
        <w:t xml:space="preserve">decidiu, no ponto, </w:t>
      </w:r>
      <w:r w:rsidRPr="00D2051B">
        <w:rPr>
          <w:sz w:val="22"/>
          <w:szCs w:val="22"/>
        </w:rPr>
        <w:t>cientificar a Secretaria Munici</w:t>
      </w:r>
      <w:r w:rsidR="00400F4B">
        <w:rPr>
          <w:sz w:val="22"/>
          <w:szCs w:val="22"/>
        </w:rPr>
        <w:t>pal de Infraestrutura de Manaus/A</w:t>
      </w:r>
      <w:r w:rsidRPr="00D2051B">
        <w:rPr>
          <w:sz w:val="22"/>
          <w:szCs w:val="22"/>
        </w:rPr>
        <w:t xml:space="preserve">M </w:t>
      </w:r>
      <w:r w:rsidR="00636492">
        <w:rPr>
          <w:sz w:val="22"/>
          <w:szCs w:val="22"/>
        </w:rPr>
        <w:t xml:space="preserve">da irregularidade. </w:t>
      </w:r>
      <w:hyperlink r:id="rId9" w:history="1">
        <w:r w:rsidR="009C3085" w:rsidRPr="009C3085">
          <w:rPr>
            <w:b/>
            <w:i/>
            <w:color w:val="0000FF"/>
            <w:sz w:val="22"/>
            <w:szCs w:val="22"/>
            <w:shd w:val="clear" w:color="auto" w:fill="FFFFFF"/>
          </w:rPr>
          <w:t>Acórdão 3291/2014</w:t>
        </w:r>
        <w:r w:rsidR="009C3085">
          <w:rPr>
            <w:b/>
            <w:i/>
            <w:color w:val="0000FF"/>
            <w:sz w:val="22"/>
            <w:szCs w:val="22"/>
            <w:shd w:val="clear" w:color="auto" w:fill="FFFFFF"/>
          </w:rPr>
          <w:t>-</w:t>
        </w:r>
        <w:r w:rsidR="009C3085" w:rsidRPr="009C3085">
          <w:rPr>
            <w:b/>
            <w:i/>
            <w:color w:val="0000FF"/>
            <w:sz w:val="22"/>
            <w:szCs w:val="22"/>
            <w:shd w:val="clear" w:color="auto" w:fill="FFFFFF"/>
          </w:rPr>
          <w:t>Plenário</w:t>
        </w:r>
      </w:hyperlink>
      <w:r w:rsidRPr="00597491">
        <w:rPr>
          <w:b/>
          <w:i/>
          <w:sz w:val="22"/>
          <w:szCs w:val="22"/>
        </w:rPr>
        <w:t>, TC 00</w:t>
      </w:r>
      <w:r>
        <w:rPr>
          <w:b/>
          <w:i/>
          <w:sz w:val="22"/>
          <w:szCs w:val="22"/>
        </w:rPr>
        <w:t>6</w:t>
      </w:r>
      <w:r w:rsidRPr="00597491">
        <w:rPr>
          <w:b/>
          <w:i/>
          <w:sz w:val="22"/>
          <w:szCs w:val="22"/>
        </w:rPr>
        <w:t>.</w:t>
      </w:r>
      <w:r>
        <w:rPr>
          <w:b/>
          <w:i/>
          <w:sz w:val="22"/>
          <w:szCs w:val="22"/>
        </w:rPr>
        <w:t>576</w:t>
      </w:r>
      <w:r w:rsidRPr="00597491">
        <w:rPr>
          <w:b/>
          <w:i/>
          <w:sz w:val="22"/>
          <w:szCs w:val="22"/>
        </w:rPr>
        <w:t>/2011-</w:t>
      </w:r>
      <w:r>
        <w:rPr>
          <w:b/>
          <w:i/>
          <w:sz w:val="22"/>
          <w:szCs w:val="22"/>
        </w:rPr>
        <w:t>7</w:t>
      </w:r>
      <w:r w:rsidRPr="00597491">
        <w:rPr>
          <w:b/>
          <w:i/>
          <w:sz w:val="22"/>
          <w:szCs w:val="22"/>
        </w:rPr>
        <w:t xml:space="preserve">, relator Ministro </w:t>
      </w:r>
      <w:r>
        <w:rPr>
          <w:b/>
          <w:i/>
          <w:sz w:val="22"/>
          <w:szCs w:val="22"/>
        </w:rPr>
        <w:t>Walton Alencar Rodrigues</w:t>
      </w:r>
      <w:r w:rsidRPr="00597491">
        <w:rPr>
          <w:b/>
          <w:i/>
          <w:sz w:val="22"/>
          <w:szCs w:val="22"/>
        </w:rPr>
        <w:t xml:space="preserve">, </w:t>
      </w:r>
      <w:r>
        <w:rPr>
          <w:b/>
          <w:i/>
          <w:sz w:val="22"/>
          <w:szCs w:val="22"/>
        </w:rPr>
        <w:t>26</w:t>
      </w:r>
      <w:r w:rsidRPr="00597491">
        <w:rPr>
          <w:b/>
          <w:bCs/>
          <w:i/>
          <w:sz w:val="22"/>
          <w:szCs w:val="22"/>
        </w:rPr>
        <w:t>.11.2014</w:t>
      </w:r>
      <w:r w:rsidRPr="00597491">
        <w:rPr>
          <w:b/>
          <w:i/>
          <w:sz w:val="22"/>
          <w:szCs w:val="22"/>
        </w:rPr>
        <w:t>.</w:t>
      </w:r>
    </w:p>
    <w:p w:rsidR="00BC2304" w:rsidRDefault="00BC2304" w:rsidP="00BC2304">
      <w:pPr>
        <w:spacing w:after="0"/>
        <w:ind w:left="0"/>
        <w:rPr>
          <w:b/>
          <w:i/>
          <w:sz w:val="22"/>
          <w:szCs w:val="22"/>
        </w:rPr>
      </w:pPr>
    </w:p>
    <w:p w:rsidR="00BC2304" w:rsidRPr="00352759" w:rsidRDefault="00BC2304" w:rsidP="00BC2304">
      <w:pPr>
        <w:spacing w:after="0"/>
        <w:ind w:left="0"/>
        <w:rPr>
          <w:b/>
          <w:sz w:val="22"/>
          <w:szCs w:val="22"/>
        </w:rPr>
      </w:pPr>
      <w:r>
        <w:rPr>
          <w:b/>
          <w:sz w:val="22"/>
          <w:szCs w:val="22"/>
        </w:rPr>
        <w:t>2</w:t>
      </w:r>
      <w:r w:rsidRPr="00352759">
        <w:rPr>
          <w:b/>
          <w:sz w:val="22"/>
          <w:szCs w:val="22"/>
        </w:rPr>
        <w:t>.</w:t>
      </w:r>
      <w:r>
        <w:rPr>
          <w:b/>
          <w:sz w:val="22"/>
          <w:szCs w:val="22"/>
        </w:rPr>
        <w:t xml:space="preserve"> </w:t>
      </w:r>
      <w:r w:rsidRPr="00B277D3">
        <w:rPr>
          <w:b/>
          <w:sz w:val="22"/>
          <w:szCs w:val="22"/>
        </w:rPr>
        <w:t>A comprovação da capacidade técnico-profissional d</w:t>
      </w:r>
      <w:r>
        <w:rPr>
          <w:b/>
          <w:sz w:val="22"/>
          <w:szCs w:val="22"/>
        </w:rPr>
        <w:t>a</w:t>
      </w:r>
      <w:r w:rsidRPr="00B277D3">
        <w:rPr>
          <w:b/>
          <w:sz w:val="22"/>
          <w:szCs w:val="22"/>
        </w:rPr>
        <w:t xml:space="preserve"> licitante deve limitar-se à indicação de profissional detentor do acervo técnico estabelecido no edital que, à data da celebração da avença com a Administração, esteja vinculado à empresa por meio de contrato de prestação de serviços celebrado de acordo com a legislação civil comum, sem, necessariamente, possuir liame com o quadro permanente da empresa licitante.</w:t>
      </w:r>
    </w:p>
    <w:p w:rsidR="00BC2304" w:rsidRPr="00487D0E" w:rsidRDefault="00BC2304" w:rsidP="00BC2304">
      <w:pPr>
        <w:spacing w:after="0"/>
        <w:ind w:left="0"/>
        <w:rPr>
          <w:b/>
          <w:i/>
          <w:sz w:val="22"/>
          <w:szCs w:val="22"/>
        </w:rPr>
      </w:pPr>
      <w:r w:rsidRPr="0029353D">
        <w:rPr>
          <w:sz w:val="22"/>
          <w:szCs w:val="22"/>
        </w:rPr>
        <w:t>A</w:t>
      </w:r>
      <w:r>
        <w:rPr>
          <w:sz w:val="22"/>
          <w:szCs w:val="22"/>
        </w:rPr>
        <w:t xml:space="preserve">inda na </w:t>
      </w:r>
      <w:r w:rsidR="00CB7AFB">
        <w:rPr>
          <w:sz w:val="22"/>
          <w:szCs w:val="22"/>
        </w:rPr>
        <w:t>A</w:t>
      </w:r>
      <w:r w:rsidRPr="0029353D">
        <w:rPr>
          <w:sz w:val="22"/>
          <w:szCs w:val="22"/>
        </w:rPr>
        <w:t>uditoria realizada na</w:t>
      </w:r>
      <w:r>
        <w:rPr>
          <w:sz w:val="22"/>
          <w:szCs w:val="22"/>
        </w:rPr>
        <w:t xml:space="preserve"> primeira etapa da</w:t>
      </w:r>
      <w:r w:rsidRPr="0029353D">
        <w:rPr>
          <w:sz w:val="22"/>
          <w:szCs w:val="22"/>
        </w:rPr>
        <w:t xml:space="preserve">s obras de </w:t>
      </w:r>
      <w:r w:rsidRPr="0012544A">
        <w:rPr>
          <w:sz w:val="22"/>
          <w:szCs w:val="22"/>
        </w:rPr>
        <w:t>Urbanização e Revitalização da praia de Ponta Negra</w:t>
      </w:r>
      <w:r w:rsidR="00CB7AFB">
        <w:rPr>
          <w:sz w:val="22"/>
          <w:szCs w:val="22"/>
        </w:rPr>
        <w:t>/AM</w:t>
      </w:r>
      <w:r>
        <w:rPr>
          <w:sz w:val="22"/>
          <w:szCs w:val="22"/>
        </w:rPr>
        <w:t xml:space="preserve">, a equipe de fiscalização identificara cláusula restritiva no edital que vedava a utilização de </w:t>
      </w:r>
      <w:r w:rsidRPr="00636AE9">
        <w:rPr>
          <w:sz w:val="22"/>
          <w:szCs w:val="22"/>
        </w:rPr>
        <w:t xml:space="preserve">contratos de prestação de serviço em regime temporário ou por empreitada </w:t>
      </w:r>
      <w:r>
        <w:rPr>
          <w:sz w:val="22"/>
          <w:szCs w:val="22"/>
        </w:rPr>
        <w:t>para fim</w:t>
      </w:r>
      <w:r w:rsidRPr="00636AE9">
        <w:rPr>
          <w:sz w:val="22"/>
          <w:szCs w:val="22"/>
        </w:rPr>
        <w:t xml:space="preserve"> de </w:t>
      </w:r>
      <w:r>
        <w:rPr>
          <w:sz w:val="22"/>
          <w:szCs w:val="22"/>
        </w:rPr>
        <w:t>comprovação da qualificação técnico-profissional. O relator anotou que, de acordo com a jurisprudência do Tribunal, “</w:t>
      </w:r>
      <w:r w:rsidRPr="00943ED4">
        <w:rPr>
          <w:i/>
          <w:sz w:val="22"/>
          <w:szCs w:val="22"/>
        </w:rPr>
        <w:t>as condições de comprovação da capacidade técnico-profissional da licitante, previstas no artigo 30, inciso II, §1º, inciso I, da Lei 8.666/1993, não podem ser desarrazoadas a ponto de comprometer o ambiente concorrencial das licitações</w:t>
      </w:r>
      <w:r>
        <w:rPr>
          <w:sz w:val="22"/>
          <w:szCs w:val="22"/>
        </w:rPr>
        <w:t>”</w:t>
      </w:r>
      <w:r w:rsidRPr="00943ED4">
        <w:rPr>
          <w:sz w:val="22"/>
          <w:szCs w:val="22"/>
        </w:rPr>
        <w:t>.</w:t>
      </w:r>
      <w:r>
        <w:rPr>
          <w:sz w:val="22"/>
          <w:szCs w:val="22"/>
        </w:rPr>
        <w:t xml:space="preserve">  Nesse sentido, acrescentou que “</w:t>
      </w:r>
      <w:r w:rsidRPr="00943ED4">
        <w:rPr>
          <w:i/>
          <w:sz w:val="22"/>
          <w:szCs w:val="22"/>
        </w:rPr>
        <w:t>a qualificação técnico-profissional deve limitar-se à indicação de profissional detentor do acervo técnico estabelecido no edital que, à data da celebração da avença com a Administração, esteja vinculado à empresa por meio de contrato de prestação de serviços celebrado de acordo com a legislação civil comum, sem, necessariamente, possuir liame com o quadro permanente da empresa licitante</w:t>
      </w:r>
      <w:r>
        <w:rPr>
          <w:sz w:val="22"/>
          <w:szCs w:val="22"/>
        </w:rPr>
        <w:t>”</w:t>
      </w:r>
      <w:r w:rsidRPr="00943ED4">
        <w:rPr>
          <w:sz w:val="22"/>
          <w:szCs w:val="22"/>
        </w:rPr>
        <w:t>.</w:t>
      </w:r>
      <w:r>
        <w:rPr>
          <w:sz w:val="22"/>
          <w:szCs w:val="22"/>
        </w:rPr>
        <w:t xml:space="preserve"> Sobre o caso em exame, concluiu que “</w:t>
      </w:r>
      <w:r w:rsidRPr="00943ED4">
        <w:rPr>
          <w:i/>
          <w:sz w:val="22"/>
          <w:szCs w:val="22"/>
        </w:rPr>
        <w:t>a proibição à forma de contratação de prestação de serviços por empreitada ou por prazo determinado prevista no Edital reduziria a possibilidade de as empresas licitantes contarem com profissional capacitado para realização dos serviços a serem avençados com a Administração, o que lhes imporia gastos desnecessários com a contratação antecipada e por prazo indeterminado</w:t>
      </w:r>
      <w:r>
        <w:rPr>
          <w:sz w:val="22"/>
          <w:szCs w:val="22"/>
        </w:rPr>
        <w:t>”</w:t>
      </w:r>
      <w:r w:rsidRPr="00943ED4">
        <w:rPr>
          <w:sz w:val="22"/>
          <w:szCs w:val="22"/>
        </w:rPr>
        <w:t>.</w:t>
      </w:r>
      <w:r>
        <w:rPr>
          <w:sz w:val="22"/>
          <w:szCs w:val="22"/>
        </w:rPr>
        <w:t xml:space="preserve"> Diante do exposto pelo relator, o Tribunal decidiu, no ponto, rejeitar as ju</w:t>
      </w:r>
      <w:r w:rsidR="00657D1D">
        <w:rPr>
          <w:sz w:val="22"/>
          <w:szCs w:val="22"/>
        </w:rPr>
        <w:t>stificativas apresentadas pelo presidente da comissão de l</w:t>
      </w:r>
      <w:r>
        <w:rPr>
          <w:sz w:val="22"/>
          <w:szCs w:val="22"/>
        </w:rPr>
        <w:t xml:space="preserve">icitação, aplicando-lhe a multa prevista no </w:t>
      </w:r>
      <w:r w:rsidRPr="00487D0E">
        <w:rPr>
          <w:sz w:val="22"/>
          <w:szCs w:val="22"/>
        </w:rPr>
        <w:t>inciso I</w:t>
      </w:r>
      <w:r>
        <w:rPr>
          <w:sz w:val="22"/>
          <w:szCs w:val="22"/>
        </w:rPr>
        <w:t>I</w:t>
      </w:r>
      <w:r w:rsidR="00657D1D">
        <w:rPr>
          <w:sz w:val="22"/>
          <w:szCs w:val="22"/>
        </w:rPr>
        <w:t xml:space="preserve"> do art. 58 da Lei 8.443/</w:t>
      </w:r>
      <w:r w:rsidRPr="00487D0E">
        <w:rPr>
          <w:sz w:val="22"/>
          <w:szCs w:val="22"/>
        </w:rPr>
        <w:t>92</w:t>
      </w:r>
      <w:r>
        <w:rPr>
          <w:sz w:val="22"/>
          <w:szCs w:val="22"/>
        </w:rPr>
        <w:t xml:space="preserve">, e ainda </w:t>
      </w:r>
      <w:r w:rsidRPr="00487D0E">
        <w:rPr>
          <w:sz w:val="22"/>
          <w:szCs w:val="22"/>
        </w:rPr>
        <w:t>cientificar a Secretaria Municipal de Infraestrutura de Manaus</w:t>
      </w:r>
      <w:r w:rsidR="00657D1D">
        <w:rPr>
          <w:sz w:val="22"/>
          <w:szCs w:val="22"/>
        </w:rPr>
        <w:t>/</w:t>
      </w:r>
      <w:r w:rsidRPr="00487D0E">
        <w:rPr>
          <w:sz w:val="22"/>
          <w:szCs w:val="22"/>
        </w:rPr>
        <w:t>AM da irregularidade.</w:t>
      </w:r>
      <w:r w:rsidR="009C3085">
        <w:rPr>
          <w:sz w:val="22"/>
          <w:szCs w:val="22"/>
        </w:rPr>
        <w:t xml:space="preserve"> </w:t>
      </w:r>
      <w:hyperlink r:id="rId10" w:history="1">
        <w:r w:rsidR="009C3085" w:rsidRPr="009C3085">
          <w:rPr>
            <w:b/>
            <w:i/>
            <w:color w:val="0000FF"/>
            <w:sz w:val="22"/>
            <w:szCs w:val="22"/>
            <w:shd w:val="clear" w:color="auto" w:fill="FFFFFF"/>
          </w:rPr>
          <w:t>Acórdão 3291/2014</w:t>
        </w:r>
        <w:r w:rsidR="009C3085">
          <w:rPr>
            <w:b/>
            <w:i/>
            <w:color w:val="0000FF"/>
            <w:sz w:val="22"/>
            <w:szCs w:val="22"/>
            <w:shd w:val="clear" w:color="auto" w:fill="FFFFFF"/>
          </w:rPr>
          <w:t>-</w:t>
        </w:r>
        <w:r w:rsidR="009C3085" w:rsidRPr="009C3085">
          <w:rPr>
            <w:b/>
            <w:i/>
            <w:color w:val="0000FF"/>
            <w:sz w:val="22"/>
            <w:szCs w:val="22"/>
            <w:shd w:val="clear" w:color="auto" w:fill="FFFFFF"/>
          </w:rPr>
          <w:t>Plenário</w:t>
        </w:r>
      </w:hyperlink>
      <w:r w:rsidRPr="00487D0E">
        <w:rPr>
          <w:b/>
          <w:i/>
          <w:sz w:val="22"/>
          <w:szCs w:val="22"/>
        </w:rPr>
        <w:t>, TC 006.576/2011-7, relator Ministro Walton Alencar Rodrigues, 26</w:t>
      </w:r>
      <w:r w:rsidRPr="00487D0E">
        <w:rPr>
          <w:b/>
          <w:bCs/>
          <w:i/>
          <w:sz w:val="22"/>
          <w:szCs w:val="22"/>
        </w:rPr>
        <w:t>.11.2014</w:t>
      </w:r>
      <w:r w:rsidRPr="00487D0E">
        <w:rPr>
          <w:b/>
          <w:i/>
          <w:sz w:val="22"/>
          <w:szCs w:val="22"/>
        </w:rPr>
        <w:t>.</w:t>
      </w:r>
    </w:p>
    <w:p w:rsidR="00BC2304" w:rsidRDefault="00BC2304" w:rsidP="00CC4A40">
      <w:pPr>
        <w:autoSpaceDE w:val="0"/>
        <w:autoSpaceDN w:val="0"/>
        <w:adjustRightInd w:val="0"/>
        <w:spacing w:after="0"/>
        <w:ind w:left="0"/>
        <w:rPr>
          <w:b/>
          <w:sz w:val="22"/>
          <w:szCs w:val="22"/>
          <w:lang w:eastAsia="pt-BR"/>
        </w:rPr>
      </w:pPr>
    </w:p>
    <w:p w:rsidR="00AB348E" w:rsidRPr="00AB348E" w:rsidRDefault="00BC2304" w:rsidP="00AB348E">
      <w:pPr>
        <w:pStyle w:val="Default"/>
        <w:jc w:val="both"/>
        <w:rPr>
          <w:b/>
          <w:sz w:val="22"/>
          <w:szCs w:val="22"/>
        </w:rPr>
      </w:pPr>
      <w:r w:rsidRPr="00AB348E">
        <w:rPr>
          <w:b/>
          <w:sz w:val="22"/>
          <w:szCs w:val="22"/>
        </w:rPr>
        <w:t xml:space="preserve">3. </w:t>
      </w:r>
      <w:r w:rsidR="00AB348E" w:rsidRPr="00AB348E">
        <w:rPr>
          <w:b/>
          <w:sz w:val="22"/>
          <w:szCs w:val="22"/>
        </w:rPr>
        <w:t>No pregão, não é possível a desistência da oferta. Recebido o envelope da proposta, ela está formalizada. O pregoeiro não tem a faculdade de devolver o envelope à licitante como se o documento nunca houvesse sido entregue, nem de mantê-lo no processo para fins de registro histórico.</w:t>
      </w:r>
    </w:p>
    <w:p w:rsidR="00BC2304" w:rsidRPr="00BC2304" w:rsidRDefault="00AB348E" w:rsidP="00BC2304">
      <w:pPr>
        <w:autoSpaceDE w:val="0"/>
        <w:autoSpaceDN w:val="0"/>
        <w:adjustRightInd w:val="0"/>
        <w:spacing w:after="0"/>
        <w:ind w:left="0"/>
        <w:rPr>
          <w:b/>
          <w:i/>
          <w:sz w:val="22"/>
          <w:szCs w:val="22"/>
        </w:rPr>
      </w:pPr>
      <w:r>
        <w:rPr>
          <w:sz w:val="22"/>
          <w:szCs w:val="22"/>
          <w:lang w:eastAsia="pt-BR"/>
        </w:rPr>
        <w:t>Em Tomada de Contas E</w:t>
      </w:r>
      <w:r w:rsidR="00BC2304" w:rsidRPr="00744441">
        <w:rPr>
          <w:sz w:val="22"/>
          <w:szCs w:val="22"/>
          <w:lang w:eastAsia="pt-BR"/>
        </w:rPr>
        <w:t xml:space="preserve">special instaurada pelo 12º Batalhão de Suprimento do Comando Militar da Amazônia, </w:t>
      </w:r>
      <w:r w:rsidR="00BC2304">
        <w:rPr>
          <w:sz w:val="22"/>
          <w:szCs w:val="22"/>
          <w:lang w:eastAsia="pt-BR"/>
        </w:rPr>
        <w:t xml:space="preserve">versando sobre </w:t>
      </w:r>
      <w:r>
        <w:rPr>
          <w:sz w:val="22"/>
          <w:szCs w:val="22"/>
          <w:lang w:eastAsia="pt-BR"/>
        </w:rPr>
        <w:t>irregularidades em</w:t>
      </w:r>
      <w:r w:rsidR="00BC2304" w:rsidRPr="00744441">
        <w:rPr>
          <w:sz w:val="22"/>
          <w:szCs w:val="22"/>
          <w:lang w:eastAsia="pt-BR"/>
        </w:rPr>
        <w:t xml:space="preserve"> aquisições de gêneros alimentícios e embarcações realizadas nos anos de 2003 a 2006, </w:t>
      </w:r>
      <w:r w:rsidR="00BC2304">
        <w:rPr>
          <w:sz w:val="22"/>
          <w:szCs w:val="22"/>
          <w:lang w:eastAsia="pt-BR"/>
        </w:rPr>
        <w:t xml:space="preserve">fora evidenciado </w:t>
      </w:r>
      <w:r w:rsidR="00BC2304" w:rsidRPr="00F27BF4">
        <w:rPr>
          <w:sz w:val="22"/>
          <w:szCs w:val="22"/>
          <w:lang w:eastAsia="pt-BR"/>
        </w:rPr>
        <w:t>a inabilitação indevida de fornecedores, a ausência de registro em ata dos motivos da inabilitação, adjudicação a licitantes e recebimento de produtos que não atenderam a requisitos previstos em edital ou e</w:t>
      </w:r>
      <w:r>
        <w:rPr>
          <w:sz w:val="22"/>
          <w:szCs w:val="22"/>
          <w:lang w:eastAsia="pt-BR"/>
        </w:rPr>
        <w:t>m regulamentos internos da unid</w:t>
      </w:r>
      <w:r w:rsidR="00BC2304" w:rsidRPr="00F27BF4">
        <w:rPr>
          <w:sz w:val="22"/>
          <w:szCs w:val="22"/>
          <w:lang w:eastAsia="pt-BR"/>
        </w:rPr>
        <w:t>ade, bem como sobrepreço</w:t>
      </w:r>
      <w:r w:rsidR="00BC2304">
        <w:rPr>
          <w:sz w:val="22"/>
          <w:szCs w:val="22"/>
          <w:lang w:eastAsia="pt-BR"/>
        </w:rPr>
        <w:t>. Em um dos certames analisados (pregão para aquisição de artig</w:t>
      </w:r>
      <w:r w:rsidR="00E61633">
        <w:rPr>
          <w:sz w:val="22"/>
          <w:szCs w:val="22"/>
          <w:lang w:eastAsia="pt-BR"/>
        </w:rPr>
        <w:t>os alimentícios), realizou-se</w:t>
      </w:r>
      <w:r w:rsidR="00BC2304">
        <w:rPr>
          <w:sz w:val="22"/>
          <w:szCs w:val="22"/>
          <w:lang w:eastAsia="pt-BR"/>
        </w:rPr>
        <w:t xml:space="preserve"> a citação do pregoeiro </w:t>
      </w:r>
      <w:r w:rsidR="00BC2304" w:rsidRPr="00F27BF4">
        <w:rPr>
          <w:i/>
          <w:sz w:val="22"/>
          <w:szCs w:val="22"/>
          <w:lang w:eastAsia="pt-BR"/>
        </w:rPr>
        <w:t>“pela desconsideração, sem justificativa em ata, da melhor proposta de preço apresentada, a qual teria ocasionado dano ao erário no valor de R$ 73.761,00”.</w:t>
      </w:r>
      <w:r w:rsidR="00BC2304">
        <w:rPr>
          <w:sz w:val="22"/>
          <w:szCs w:val="22"/>
          <w:lang w:eastAsia="pt-BR"/>
        </w:rPr>
        <w:t xml:space="preserve"> Em suas alegações de defesa, o pregoeiro alegou que a proposta com o melhor preço não poderia ser considerada em face da desistência do proponente, manifestada antes do lançamento da proposta no sistema de registro e acompanhamento do pregão. Analisando o ponto, o relator registrou que </w:t>
      </w:r>
      <w:r w:rsidR="00BC2304" w:rsidRPr="00234B61">
        <w:rPr>
          <w:i/>
          <w:sz w:val="22"/>
          <w:szCs w:val="22"/>
          <w:lang w:eastAsia="pt-BR"/>
        </w:rPr>
        <w:t>“a norma disciplinadora da sessão do pregão não prevê a fase de desistência da oferta”</w:t>
      </w:r>
      <w:r w:rsidR="00BC2304">
        <w:rPr>
          <w:sz w:val="22"/>
          <w:szCs w:val="22"/>
          <w:lang w:eastAsia="pt-BR"/>
        </w:rPr>
        <w:t xml:space="preserve">. </w:t>
      </w:r>
      <w:r w:rsidR="00BC2304" w:rsidRPr="00234B61">
        <w:rPr>
          <w:sz w:val="22"/>
          <w:szCs w:val="22"/>
          <w:lang w:eastAsia="pt-BR"/>
        </w:rPr>
        <w:t>E que a</w:t>
      </w:r>
      <w:r w:rsidR="00BC2304" w:rsidRPr="00234B61">
        <w:rPr>
          <w:i/>
          <w:sz w:val="22"/>
          <w:szCs w:val="22"/>
          <w:lang w:eastAsia="pt-BR"/>
        </w:rPr>
        <w:t xml:space="preserve"> “mera entrega da proposta acondicionada em um envelope coincide com a sua formalização, pois os envelopes entregues devem ser imediatamente abertos e efetuada a verificação do atendimento dos requisitos do instrumento convocatório, conforme determina o art. 4º, inciso VII, da Lei 10.520/2002”</w:t>
      </w:r>
      <w:r w:rsidR="00BC2304">
        <w:rPr>
          <w:sz w:val="22"/>
          <w:szCs w:val="22"/>
          <w:lang w:eastAsia="pt-BR"/>
        </w:rPr>
        <w:t xml:space="preserve">. Na forma do dispositivo citado, prosseguiu o relator, uma vez entregue o envelope contendo as propostas, duas alternativas estão ao alcance do pregoeiro: </w:t>
      </w:r>
      <w:r w:rsidR="00BC2304" w:rsidRPr="00234B61">
        <w:rPr>
          <w:i/>
          <w:sz w:val="22"/>
          <w:szCs w:val="22"/>
          <w:lang w:eastAsia="pt-BR"/>
        </w:rPr>
        <w:t>“caso o teor da oferta seja incompatível com o edital, ele tem o poder-dever de desclassificá-la, nos termos do art. 4º, inciso XI, da Lei 10.520/2002; caso a proposta seja conforme ao edital, deve o Pregoeiro averiguar o atendimento aos requisitos de habilitação da proponente, a teor do inciso XII daquele artigo”</w:t>
      </w:r>
      <w:r w:rsidR="00BC2304">
        <w:rPr>
          <w:sz w:val="22"/>
          <w:szCs w:val="22"/>
          <w:lang w:eastAsia="pt-BR"/>
        </w:rPr>
        <w:t xml:space="preserve">. No entendimento do relator, o pregoeiro </w:t>
      </w:r>
      <w:r w:rsidR="00BC2304" w:rsidRPr="00234B61">
        <w:rPr>
          <w:i/>
          <w:sz w:val="22"/>
          <w:szCs w:val="22"/>
          <w:lang w:eastAsia="pt-BR"/>
        </w:rPr>
        <w:t>“não tem a faculdade de devolver o envelope ao licitante como se o documento nunca tivesse sido entregue, nem de mantê-lo no processo para fins de registro histórico, pois esse procedimento não tem respaldo normativo”</w:t>
      </w:r>
      <w:r w:rsidR="00BC2304">
        <w:rPr>
          <w:sz w:val="22"/>
          <w:szCs w:val="22"/>
          <w:lang w:eastAsia="pt-BR"/>
        </w:rPr>
        <w:t xml:space="preserve">. Ademais, fora violado o princípio da vinculação ao edital: </w:t>
      </w:r>
      <w:r w:rsidR="00BC2304" w:rsidRPr="00234B61">
        <w:rPr>
          <w:i/>
          <w:sz w:val="22"/>
          <w:szCs w:val="22"/>
          <w:lang w:eastAsia="pt-BR"/>
        </w:rPr>
        <w:t xml:space="preserve">“depois de abertos os envelopes contendo as propostas de preço, a única circunstância que isentaria o licitante de mantê-la seria a desclassificação da proposta por não atender as exigências do </w:t>
      </w:r>
      <w:r w:rsidR="00BC2304" w:rsidRPr="00234B61">
        <w:rPr>
          <w:i/>
          <w:sz w:val="22"/>
          <w:szCs w:val="22"/>
          <w:lang w:eastAsia="pt-BR"/>
        </w:rPr>
        <w:lastRenderedPageBreak/>
        <w:t>instrumento convocatório”.</w:t>
      </w:r>
      <w:r w:rsidR="00BC2304">
        <w:rPr>
          <w:sz w:val="22"/>
          <w:szCs w:val="22"/>
          <w:lang w:eastAsia="pt-BR"/>
        </w:rPr>
        <w:t xml:space="preserve"> Além disso, o pregoeiro ignorou também previsão editalícia de aplicação de penalidade àquele que não mantiver a proposta. Nesses termos, o Plenário, acolhendo a proposta do relator, rejeitou, no ponto, as alegações de defesa do pregoeiro, para julgar irregulares suas contas, aplicando-lhe a multa capitulada no inc</w:t>
      </w:r>
      <w:r w:rsidR="00657D1D">
        <w:rPr>
          <w:sz w:val="22"/>
          <w:szCs w:val="22"/>
          <w:lang w:eastAsia="pt-BR"/>
        </w:rPr>
        <w:t>iso I do art. 58 da Lei 8.443/</w:t>
      </w:r>
      <w:r w:rsidR="00BC2304">
        <w:rPr>
          <w:sz w:val="22"/>
          <w:szCs w:val="22"/>
          <w:lang w:eastAsia="pt-BR"/>
        </w:rPr>
        <w:t xml:space="preserve">92. </w:t>
      </w:r>
      <w:hyperlink r:id="rId11" w:history="1">
        <w:r w:rsidR="00B10288" w:rsidRPr="00B10288">
          <w:rPr>
            <w:b/>
            <w:i/>
            <w:color w:val="0000FF"/>
            <w:sz w:val="22"/>
            <w:szCs w:val="22"/>
            <w:shd w:val="clear" w:color="auto" w:fill="FFFFFF"/>
          </w:rPr>
          <w:t>Acórdão 3261/2014</w:t>
        </w:r>
        <w:r w:rsidR="00B10288">
          <w:rPr>
            <w:b/>
            <w:i/>
            <w:color w:val="0000FF"/>
            <w:sz w:val="22"/>
            <w:szCs w:val="22"/>
            <w:shd w:val="clear" w:color="auto" w:fill="FFFFFF"/>
          </w:rPr>
          <w:t>-</w:t>
        </w:r>
        <w:r w:rsidR="00B10288" w:rsidRPr="00B10288">
          <w:rPr>
            <w:b/>
            <w:i/>
            <w:color w:val="0000FF"/>
            <w:sz w:val="22"/>
            <w:szCs w:val="22"/>
            <w:shd w:val="clear" w:color="auto" w:fill="FFFFFF"/>
          </w:rPr>
          <w:t>Plenário</w:t>
        </w:r>
      </w:hyperlink>
      <w:r w:rsidR="00BC2304" w:rsidRPr="00827830">
        <w:rPr>
          <w:b/>
          <w:i/>
          <w:sz w:val="22"/>
          <w:szCs w:val="22"/>
        </w:rPr>
        <w:t xml:space="preserve">, TC </w:t>
      </w:r>
      <w:r w:rsidR="00BC2304" w:rsidRPr="009E74DF">
        <w:rPr>
          <w:b/>
          <w:i/>
          <w:sz w:val="22"/>
          <w:szCs w:val="22"/>
        </w:rPr>
        <w:t>031.379/2011-7</w:t>
      </w:r>
      <w:r w:rsidR="00BC2304" w:rsidRPr="00827830">
        <w:rPr>
          <w:b/>
          <w:i/>
          <w:sz w:val="22"/>
          <w:szCs w:val="22"/>
        </w:rPr>
        <w:t xml:space="preserve">, relator </w:t>
      </w:r>
      <w:r w:rsidR="00BC2304" w:rsidRPr="0051623D">
        <w:rPr>
          <w:b/>
          <w:i/>
          <w:sz w:val="22"/>
          <w:szCs w:val="22"/>
        </w:rPr>
        <w:t xml:space="preserve">Ministro-Substituto </w:t>
      </w:r>
      <w:r w:rsidR="00BC2304">
        <w:rPr>
          <w:b/>
          <w:i/>
          <w:sz w:val="22"/>
          <w:szCs w:val="22"/>
        </w:rPr>
        <w:t>Marcos Bemquerer Costa,</w:t>
      </w:r>
      <w:r w:rsidR="00BC2304" w:rsidRPr="00827830">
        <w:rPr>
          <w:b/>
          <w:i/>
          <w:sz w:val="22"/>
          <w:szCs w:val="22"/>
        </w:rPr>
        <w:t xml:space="preserve"> </w:t>
      </w:r>
      <w:r w:rsidR="00BC2304">
        <w:rPr>
          <w:b/>
          <w:i/>
          <w:sz w:val="22"/>
          <w:szCs w:val="22"/>
        </w:rPr>
        <w:t>26</w:t>
      </w:r>
      <w:r w:rsidR="00BC2304" w:rsidRPr="00827830">
        <w:rPr>
          <w:b/>
          <w:i/>
          <w:sz w:val="22"/>
          <w:szCs w:val="22"/>
        </w:rPr>
        <w:t>.</w:t>
      </w:r>
      <w:r w:rsidR="00BC2304">
        <w:rPr>
          <w:b/>
          <w:i/>
          <w:sz w:val="22"/>
          <w:szCs w:val="22"/>
        </w:rPr>
        <w:t>11</w:t>
      </w:r>
      <w:r w:rsidR="00BC2304" w:rsidRPr="00827830">
        <w:rPr>
          <w:b/>
          <w:i/>
          <w:sz w:val="22"/>
          <w:szCs w:val="22"/>
        </w:rPr>
        <w:t>.2014.</w:t>
      </w:r>
    </w:p>
    <w:p w:rsidR="00BC2304" w:rsidRDefault="00BC2304" w:rsidP="00CC4A40">
      <w:pPr>
        <w:autoSpaceDE w:val="0"/>
        <w:autoSpaceDN w:val="0"/>
        <w:adjustRightInd w:val="0"/>
        <w:spacing w:after="0"/>
        <w:ind w:left="0"/>
        <w:rPr>
          <w:b/>
          <w:sz w:val="22"/>
          <w:szCs w:val="22"/>
          <w:lang w:eastAsia="pt-BR"/>
        </w:rPr>
      </w:pPr>
    </w:p>
    <w:p w:rsidR="00BC2304" w:rsidRDefault="00121223" w:rsidP="00CC4A40">
      <w:pPr>
        <w:autoSpaceDE w:val="0"/>
        <w:autoSpaceDN w:val="0"/>
        <w:adjustRightInd w:val="0"/>
        <w:spacing w:after="0"/>
        <w:ind w:left="0"/>
        <w:rPr>
          <w:b/>
          <w:sz w:val="22"/>
          <w:szCs w:val="22"/>
          <w:lang w:eastAsia="pt-BR"/>
        </w:rPr>
      </w:pPr>
      <w:r w:rsidRPr="00BC2304">
        <w:rPr>
          <w:b/>
          <w:sz w:val="22"/>
          <w:szCs w:val="22"/>
          <w:lang w:eastAsia="pt-BR"/>
        </w:rPr>
        <w:t>4</w:t>
      </w:r>
      <w:r w:rsidR="00ED6342" w:rsidRPr="00BC2304">
        <w:rPr>
          <w:b/>
          <w:sz w:val="22"/>
          <w:szCs w:val="22"/>
          <w:lang w:eastAsia="pt-BR"/>
        </w:rPr>
        <w:t>.</w:t>
      </w:r>
      <w:r w:rsidR="00ED6342" w:rsidRPr="00BC2304">
        <w:rPr>
          <w:b/>
          <w:sz w:val="22"/>
          <w:szCs w:val="22"/>
        </w:rPr>
        <w:t xml:space="preserve"> </w:t>
      </w:r>
      <w:r w:rsidR="00BC2304" w:rsidRPr="00BC2304">
        <w:rPr>
          <w:b/>
          <w:sz w:val="22"/>
          <w:szCs w:val="22"/>
          <w:lang w:eastAsia="pt-BR"/>
        </w:rPr>
        <w:t>Ao decidir sobre a vantagem da prorrogação de contratos (art. 57, inciso II, da Lei 8.666/93) relativos a serviços continuados de engenharia, a Administração deve considerar os descontos contidos nos preços contratados e os efetivamente praticados pelo mercado em relação ao referencial de preços utilizado, a exemplo do Sicro.</w:t>
      </w:r>
    </w:p>
    <w:p w:rsidR="00ED6342" w:rsidRPr="00827830" w:rsidRDefault="00E6705D" w:rsidP="00CC4A40">
      <w:pPr>
        <w:autoSpaceDE w:val="0"/>
        <w:autoSpaceDN w:val="0"/>
        <w:adjustRightInd w:val="0"/>
        <w:spacing w:after="0"/>
        <w:ind w:left="0"/>
        <w:rPr>
          <w:b/>
          <w:i/>
          <w:sz w:val="22"/>
          <w:szCs w:val="22"/>
        </w:rPr>
      </w:pPr>
      <w:r>
        <w:rPr>
          <w:sz w:val="22"/>
          <w:szCs w:val="22"/>
        </w:rPr>
        <w:t>Representação</w:t>
      </w:r>
      <w:r w:rsidR="00EB0F89">
        <w:rPr>
          <w:sz w:val="22"/>
          <w:szCs w:val="22"/>
        </w:rPr>
        <w:t xml:space="preserve"> </w:t>
      </w:r>
      <w:r w:rsidR="00EB0F89" w:rsidRPr="00EB0F89">
        <w:rPr>
          <w:sz w:val="22"/>
          <w:szCs w:val="22"/>
        </w:rPr>
        <w:t>formulada pelo Ministério Público Federal</w:t>
      </w:r>
      <w:r w:rsidR="00E373B3">
        <w:rPr>
          <w:sz w:val="22"/>
          <w:szCs w:val="22"/>
        </w:rPr>
        <w:t xml:space="preserve"> </w:t>
      </w:r>
      <w:r w:rsidR="00EB0F89">
        <w:rPr>
          <w:sz w:val="22"/>
          <w:szCs w:val="22"/>
        </w:rPr>
        <w:t xml:space="preserve">noticiara possíveis irregularidades em contratos </w:t>
      </w:r>
      <w:r w:rsidR="00EB0F89" w:rsidRPr="00EB0F89">
        <w:rPr>
          <w:sz w:val="22"/>
          <w:szCs w:val="22"/>
        </w:rPr>
        <w:t>d</w:t>
      </w:r>
      <w:r w:rsidR="00EB0F89">
        <w:rPr>
          <w:sz w:val="22"/>
          <w:szCs w:val="22"/>
        </w:rPr>
        <w:t xml:space="preserve">e conservação e manutenção rodoviária </w:t>
      </w:r>
      <w:r w:rsidR="00A403FA">
        <w:rPr>
          <w:sz w:val="22"/>
          <w:szCs w:val="22"/>
        </w:rPr>
        <w:t>geridos pel</w:t>
      </w:r>
      <w:r w:rsidR="00EB0F89">
        <w:rPr>
          <w:sz w:val="22"/>
          <w:szCs w:val="22"/>
        </w:rPr>
        <w:t>a</w:t>
      </w:r>
      <w:r w:rsidR="00EB0F89" w:rsidRPr="00EB0F89">
        <w:rPr>
          <w:sz w:val="22"/>
          <w:szCs w:val="22"/>
        </w:rPr>
        <w:t xml:space="preserve"> Superintendência Regional do Departamento Nacional de Infraestrutura de </w:t>
      </w:r>
      <w:r w:rsidR="003A0CFA">
        <w:rPr>
          <w:sz w:val="22"/>
          <w:szCs w:val="22"/>
        </w:rPr>
        <w:t>Transportes em Santa Catarina (</w:t>
      </w:r>
      <w:r w:rsidR="00EB0F89" w:rsidRPr="00EB0F89">
        <w:rPr>
          <w:sz w:val="22"/>
          <w:szCs w:val="22"/>
        </w:rPr>
        <w:t>SR/Dnit/SC</w:t>
      </w:r>
      <w:r w:rsidR="003A0CFA">
        <w:rPr>
          <w:sz w:val="22"/>
          <w:szCs w:val="22"/>
        </w:rPr>
        <w:t>)</w:t>
      </w:r>
      <w:r w:rsidR="008F376E">
        <w:rPr>
          <w:sz w:val="22"/>
          <w:szCs w:val="22"/>
        </w:rPr>
        <w:t xml:space="preserve">. </w:t>
      </w:r>
      <w:r w:rsidR="00792E31">
        <w:rPr>
          <w:sz w:val="22"/>
          <w:szCs w:val="22"/>
        </w:rPr>
        <w:t>Promovida a instrução processual, a</w:t>
      </w:r>
      <w:r w:rsidR="008F376E">
        <w:rPr>
          <w:sz w:val="22"/>
          <w:szCs w:val="22"/>
        </w:rPr>
        <w:t xml:space="preserve"> unidade técnica </w:t>
      </w:r>
      <w:r w:rsidR="00801186">
        <w:rPr>
          <w:sz w:val="22"/>
          <w:szCs w:val="22"/>
        </w:rPr>
        <w:t>constat</w:t>
      </w:r>
      <w:r w:rsidR="00792E31">
        <w:rPr>
          <w:sz w:val="22"/>
          <w:szCs w:val="22"/>
        </w:rPr>
        <w:t>ou</w:t>
      </w:r>
      <w:r w:rsidR="00801186">
        <w:rPr>
          <w:sz w:val="22"/>
          <w:szCs w:val="22"/>
        </w:rPr>
        <w:t>, dentre outr</w:t>
      </w:r>
      <w:r w:rsidR="003C6AE7">
        <w:rPr>
          <w:sz w:val="22"/>
          <w:szCs w:val="22"/>
        </w:rPr>
        <w:t>a</w:t>
      </w:r>
      <w:r w:rsidR="00801186">
        <w:rPr>
          <w:sz w:val="22"/>
          <w:szCs w:val="22"/>
        </w:rPr>
        <w:t xml:space="preserve">s </w:t>
      </w:r>
      <w:r w:rsidR="003C6AE7">
        <w:rPr>
          <w:sz w:val="22"/>
          <w:szCs w:val="22"/>
        </w:rPr>
        <w:t>ocorrência</w:t>
      </w:r>
      <w:r w:rsidR="00801186">
        <w:rPr>
          <w:sz w:val="22"/>
          <w:szCs w:val="22"/>
        </w:rPr>
        <w:t>s,</w:t>
      </w:r>
      <w:r w:rsidR="008F376E">
        <w:rPr>
          <w:sz w:val="22"/>
          <w:szCs w:val="22"/>
        </w:rPr>
        <w:t xml:space="preserve"> </w:t>
      </w:r>
      <w:r w:rsidR="00801186">
        <w:rPr>
          <w:sz w:val="22"/>
          <w:szCs w:val="22"/>
        </w:rPr>
        <w:t xml:space="preserve">a </w:t>
      </w:r>
      <w:r w:rsidR="003C6AE7">
        <w:rPr>
          <w:sz w:val="22"/>
          <w:szCs w:val="22"/>
        </w:rPr>
        <w:t>presença</w:t>
      </w:r>
      <w:r w:rsidR="00801186">
        <w:rPr>
          <w:sz w:val="22"/>
          <w:szCs w:val="22"/>
        </w:rPr>
        <w:t xml:space="preserve"> de diversas prorrogações contratuais</w:t>
      </w:r>
      <w:r w:rsidR="00801186" w:rsidRPr="00801186">
        <w:rPr>
          <w:sz w:val="22"/>
          <w:szCs w:val="22"/>
        </w:rPr>
        <w:t xml:space="preserve"> </w:t>
      </w:r>
      <w:r w:rsidR="00801186">
        <w:rPr>
          <w:sz w:val="22"/>
          <w:szCs w:val="22"/>
        </w:rPr>
        <w:t>“</w:t>
      </w:r>
      <w:r w:rsidR="00801186" w:rsidRPr="00801186">
        <w:rPr>
          <w:i/>
          <w:sz w:val="22"/>
          <w:szCs w:val="22"/>
        </w:rPr>
        <w:t>sem que tenham sido realizados inventários mais apurados do estado da rodovia, sendo que a metodologia adotada pelo Dnit não avaliava a oportunidade ou não de novas licitações e simplesmente prorrogava os contratos, se o seu custo atualizado não fosse superior ao Sicro</w:t>
      </w:r>
      <w:r w:rsidR="00801186">
        <w:rPr>
          <w:sz w:val="22"/>
          <w:szCs w:val="22"/>
        </w:rPr>
        <w:t>”</w:t>
      </w:r>
      <w:r w:rsidR="002A6346">
        <w:rPr>
          <w:sz w:val="22"/>
          <w:szCs w:val="22"/>
        </w:rPr>
        <w:t>.</w:t>
      </w:r>
      <w:r w:rsidR="00792E31">
        <w:rPr>
          <w:sz w:val="22"/>
          <w:szCs w:val="22"/>
        </w:rPr>
        <w:t xml:space="preserve"> </w:t>
      </w:r>
      <w:r w:rsidR="00D77821">
        <w:rPr>
          <w:sz w:val="22"/>
          <w:szCs w:val="22"/>
        </w:rPr>
        <w:t xml:space="preserve">Analisando o caso, o relator ressaltou as considerações feitas pela unidade técnica a </w:t>
      </w:r>
      <w:r w:rsidR="00CD163D">
        <w:rPr>
          <w:sz w:val="22"/>
          <w:szCs w:val="22"/>
        </w:rPr>
        <w:t xml:space="preserve">respeito da </w:t>
      </w:r>
      <w:r w:rsidR="003A0CFA">
        <w:rPr>
          <w:sz w:val="22"/>
          <w:szCs w:val="22"/>
        </w:rPr>
        <w:t>metodologia da Superintendência R</w:t>
      </w:r>
      <w:r w:rsidR="00D77821">
        <w:rPr>
          <w:sz w:val="22"/>
          <w:szCs w:val="22"/>
        </w:rPr>
        <w:t>egional do Dnit</w:t>
      </w:r>
      <w:r w:rsidR="00686A9D">
        <w:rPr>
          <w:sz w:val="22"/>
          <w:szCs w:val="22"/>
        </w:rPr>
        <w:t>, destacando</w:t>
      </w:r>
      <w:r w:rsidR="00B724E4">
        <w:rPr>
          <w:sz w:val="22"/>
          <w:szCs w:val="22"/>
        </w:rPr>
        <w:t xml:space="preserve"> que a análise global da vantagem das prorrogações consistia, basicamente, na</w:t>
      </w:r>
      <w:r w:rsidR="00B724E4" w:rsidRPr="00B724E4">
        <w:rPr>
          <w:i/>
          <w:sz w:val="22"/>
          <w:szCs w:val="22"/>
        </w:rPr>
        <w:t xml:space="preserve"> </w:t>
      </w:r>
      <w:r w:rsidR="00B724E4">
        <w:rPr>
          <w:sz w:val="22"/>
          <w:szCs w:val="22"/>
        </w:rPr>
        <w:t>“</w:t>
      </w:r>
      <w:r w:rsidR="00B724E4" w:rsidRPr="00B724E4">
        <w:rPr>
          <w:i/>
          <w:sz w:val="22"/>
          <w:szCs w:val="22"/>
        </w:rPr>
        <w:t>comparação entre o montante dos custos das quantidades atuais do contrato (</w:t>
      </w:r>
      <w:r w:rsidR="007B47D4">
        <w:rPr>
          <w:i/>
          <w:sz w:val="22"/>
          <w:szCs w:val="22"/>
        </w:rPr>
        <w:t>...</w:t>
      </w:r>
      <w:r w:rsidR="00B724E4" w:rsidRPr="00B724E4">
        <w:rPr>
          <w:i/>
          <w:sz w:val="22"/>
          <w:szCs w:val="22"/>
        </w:rPr>
        <w:t>) com os preços praticados na licitação e reajustados para a data da prorrogação, em contrapartida com o Sicro</w:t>
      </w:r>
      <w:r w:rsidR="00B724E4">
        <w:rPr>
          <w:sz w:val="22"/>
          <w:szCs w:val="22"/>
        </w:rPr>
        <w:t>”</w:t>
      </w:r>
      <w:r w:rsidR="007B47D4">
        <w:rPr>
          <w:sz w:val="22"/>
          <w:szCs w:val="22"/>
        </w:rPr>
        <w:t xml:space="preserve">. Tomando </w:t>
      </w:r>
      <w:r w:rsidR="008A386C">
        <w:rPr>
          <w:sz w:val="22"/>
          <w:szCs w:val="22"/>
        </w:rPr>
        <w:t>por base</w:t>
      </w:r>
      <w:r w:rsidR="007B47D4">
        <w:rPr>
          <w:sz w:val="22"/>
          <w:szCs w:val="22"/>
        </w:rPr>
        <w:t xml:space="preserve"> os números de um dos contratos fiscalizados,</w:t>
      </w:r>
      <w:r w:rsidR="004A6692">
        <w:rPr>
          <w:sz w:val="22"/>
          <w:szCs w:val="22"/>
        </w:rPr>
        <w:t xml:space="preserve"> </w:t>
      </w:r>
      <w:r w:rsidR="007B47D4">
        <w:rPr>
          <w:sz w:val="22"/>
          <w:szCs w:val="22"/>
        </w:rPr>
        <w:t>o relator observou que o desconto derivado d</w:t>
      </w:r>
      <w:r w:rsidR="0060793A">
        <w:rPr>
          <w:sz w:val="22"/>
          <w:szCs w:val="22"/>
        </w:rPr>
        <w:t>e</w:t>
      </w:r>
      <w:r w:rsidR="007B47D4">
        <w:rPr>
          <w:sz w:val="22"/>
          <w:szCs w:val="22"/>
        </w:rPr>
        <w:t xml:space="preserve"> aditivo contratual não se coadunava com o desconto inicial da licitação, nem indicava vantagem para a </w:t>
      </w:r>
      <w:r w:rsidR="00947E12">
        <w:rPr>
          <w:sz w:val="22"/>
          <w:szCs w:val="22"/>
        </w:rPr>
        <w:t>Administração</w:t>
      </w:r>
      <w:r w:rsidR="007B47D4">
        <w:rPr>
          <w:sz w:val="22"/>
          <w:szCs w:val="22"/>
        </w:rPr>
        <w:t>.</w:t>
      </w:r>
      <w:r w:rsidR="00947E12">
        <w:rPr>
          <w:sz w:val="22"/>
          <w:szCs w:val="22"/>
        </w:rPr>
        <w:t xml:space="preserve"> Dessa forma,</w:t>
      </w:r>
      <w:r w:rsidR="00612F8D">
        <w:rPr>
          <w:sz w:val="22"/>
          <w:szCs w:val="22"/>
        </w:rPr>
        <w:t xml:space="preserve"> </w:t>
      </w:r>
      <w:r w:rsidR="00B7011E">
        <w:rPr>
          <w:sz w:val="22"/>
          <w:szCs w:val="22"/>
        </w:rPr>
        <w:t xml:space="preserve">em consonância com o posicionamento da unidade técnica, o relator concluiu que </w:t>
      </w:r>
      <w:r w:rsidR="008A386C">
        <w:rPr>
          <w:sz w:val="22"/>
          <w:szCs w:val="22"/>
        </w:rPr>
        <w:t>“</w:t>
      </w:r>
      <w:r w:rsidR="008A386C" w:rsidRPr="008A386C">
        <w:rPr>
          <w:i/>
          <w:sz w:val="22"/>
          <w:szCs w:val="22"/>
        </w:rPr>
        <w:t>a simples prorrogação de prazo do contrato mediante aditivo teria que ter outros parâmetros que mostrassem de forma clara que as exigências do inciso II do art. 57 da Lei 8.666/1993 estavam sendo atendidas em razão de fatores, como por exemplo, os descontos do mercado naquele momento ou a negativa da empresa em aceitar a prorrogação de prazo com descontos iguais ou superiores aos praticados naquele momento em outros contratos da SR/Dnit/SC ou até mesmo em outros referenciais do Dnit</w:t>
      </w:r>
      <w:r w:rsidR="008A386C">
        <w:rPr>
          <w:sz w:val="22"/>
          <w:szCs w:val="22"/>
        </w:rPr>
        <w:t>”</w:t>
      </w:r>
      <w:r w:rsidR="00612F8D">
        <w:rPr>
          <w:sz w:val="22"/>
          <w:szCs w:val="22"/>
        </w:rPr>
        <w:t>.</w:t>
      </w:r>
      <w:r w:rsidR="007B47D4">
        <w:rPr>
          <w:sz w:val="22"/>
          <w:szCs w:val="22"/>
        </w:rPr>
        <w:t xml:space="preserve"> </w:t>
      </w:r>
      <w:r w:rsidR="00B7011E">
        <w:rPr>
          <w:sz w:val="22"/>
          <w:szCs w:val="22"/>
        </w:rPr>
        <w:t>P</w:t>
      </w:r>
      <w:r w:rsidR="00324B9C">
        <w:rPr>
          <w:sz w:val="22"/>
          <w:szCs w:val="22"/>
        </w:rPr>
        <w:t>or fim</w:t>
      </w:r>
      <w:r w:rsidR="00EB7F18">
        <w:rPr>
          <w:sz w:val="22"/>
          <w:szCs w:val="22"/>
        </w:rPr>
        <w:t xml:space="preserve">, o relator salientou a importância de se ponderar a dinâmica dos descontos praticados no mercado em relação ao Sicro </w:t>
      </w:r>
      <w:r w:rsidR="00324B9C">
        <w:rPr>
          <w:sz w:val="22"/>
          <w:szCs w:val="22"/>
        </w:rPr>
        <w:t>com o objetivo de</w:t>
      </w:r>
      <w:r w:rsidR="00EB7F18">
        <w:rPr>
          <w:sz w:val="22"/>
          <w:szCs w:val="22"/>
        </w:rPr>
        <w:t xml:space="preserve"> </w:t>
      </w:r>
      <w:r w:rsidR="00324B9C">
        <w:rPr>
          <w:sz w:val="22"/>
          <w:szCs w:val="22"/>
        </w:rPr>
        <w:t>propicia</w:t>
      </w:r>
      <w:r w:rsidR="00EB7F18">
        <w:rPr>
          <w:sz w:val="22"/>
          <w:szCs w:val="22"/>
        </w:rPr>
        <w:t xml:space="preserve">r </w:t>
      </w:r>
      <w:r w:rsidR="00324B9C">
        <w:rPr>
          <w:sz w:val="22"/>
          <w:szCs w:val="22"/>
        </w:rPr>
        <w:t xml:space="preserve">efetiva vantagem para a </w:t>
      </w:r>
      <w:r w:rsidR="00B76205">
        <w:rPr>
          <w:sz w:val="22"/>
          <w:szCs w:val="22"/>
        </w:rPr>
        <w:t>Administração</w:t>
      </w:r>
      <w:r w:rsidR="00324B9C">
        <w:rPr>
          <w:sz w:val="22"/>
          <w:szCs w:val="22"/>
        </w:rPr>
        <w:t xml:space="preserve">. </w:t>
      </w:r>
      <w:r w:rsidR="0041748A">
        <w:rPr>
          <w:sz w:val="22"/>
          <w:szCs w:val="22"/>
        </w:rPr>
        <w:t>Acolhendo na íntegra</w:t>
      </w:r>
      <w:r w:rsidR="00324B9C">
        <w:rPr>
          <w:sz w:val="22"/>
          <w:szCs w:val="22"/>
        </w:rPr>
        <w:t xml:space="preserve"> o voto da relatoria, o Tribunal determinou ao Dnit “</w:t>
      </w:r>
      <w:r w:rsidR="00324B9C" w:rsidRPr="00324B9C">
        <w:rPr>
          <w:i/>
          <w:sz w:val="22"/>
          <w:szCs w:val="22"/>
        </w:rPr>
        <w:t>que desenvolva estudos para incluir, na sistemática de decisão da vantajosidade da prorrogação de contratos de serviços continuados como conservação e manutenção rodoviária, comparações entre o percentual de desconto embutido nos preços contratados e os descontos médios que estão sendo efetivamente praticados pelo mercado no momento da renovação do ajuste, de tal forma que a análise dessa vantajosidade não se res</w:t>
      </w:r>
      <w:r w:rsidR="004A6692">
        <w:rPr>
          <w:i/>
          <w:sz w:val="22"/>
          <w:szCs w:val="22"/>
        </w:rPr>
        <w:t xml:space="preserve">trinja apenas a verificações de </w:t>
      </w:r>
      <w:r w:rsidR="00324B9C" w:rsidRPr="00324B9C">
        <w:rPr>
          <w:i/>
          <w:sz w:val="22"/>
          <w:szCs w:val="22"/>
        </w:rPr>
        <w:t>compatibilidade entre os custos unitários pactuados e os previstos no Sicro</w:t>
      </w:r>
      <w:r w:rsidR="00324B9C">
        <w:rPr>
          <w:sz w:val="22"/>
          <w:szCs w:val="22"/>
        </w:rPr>
        <w:t>”.</w:t>
      </w:r>
      <w:r w:rsidR="00CF5F60">
        <w:rPr>
          <w:sz w:val="22"/>
          <w:szCs w:val="22"/>
        </w:rPr>
        <w:t xml:space="preserve"> </w:t>
      </w:r>
      <w:hyperlink r:id="rId12" w:history="1">
        <w:r w:rsidR="00CF5F60" w:rsidRPr="00CF5F60">
          <w:rPr>
            <w:b/>
            <w:i/>
            <w:color w:val="0000FF"/>
            <w:sz w:val="22"/>
            <w:szCs w:val="22"/>
            <w:shd w:val="clear" w:color="auto" w:fill="FFFFFF"/>
          </w:rPr>
          <w:t>Acórdão 3302/2014</w:t>
        </w:r>
        <w:r w:rsidR="00CF5F60">
          <w:rPr>
            <w:b/>
            <w:i/>
            <w:color w:val="0000FF"/>
            <w:sz w:val="22"/>
            <w:szCs w:val="22"/>
            <w:shd w:val="clear" w:color="auto" w:fill="FFFFFF"/>
          </w:rPr>
          <w:t>-</w:t>
        </w:r>
        <w:r w:rsidR="00CF5F60" w:rsidRPr="00CF5F60">
          <w:rPr>
            <w:b/>
            <w:i/>
            <w:color w:val="0000FF"/>
            <w:sz w:val="22"/>
            <w:szCs w:val="22"/>
            <w:shd w:val="clear" w:color="auto" w:fill="FFFFFF"/>
          </w:rPr>
          <w:t>Plenário</w:t>
        </w:r>
      </w:hyperlink>
      <w:r w:rsidR="005741C8" w:rsidRPr="00827830">
        <w:rPr>
          <w:b/>
          <w:i/>
          <w:sz w:val="22"/>
          <w:szCs w:val="22"/>
        </w:rPr>
        <w:t>, TC 0</w:t>
      </w:r>
      <w:r w:rsidR="0051623D">
        <w:rPr>
          <w:b/>
          <w:i/>
          <w:sz w:val="22"/>
          <w:szCs w:val="22"/>
        </w:rPr>
        <w:t>1</w:t>
      </w:r>
      <w:r w:rsidR="00E373B3">
        <w:rPr>
          <w:b/>
          <w:i/>
          <w:sz w:val="22"/>
          <w:szCs w:val="22"/>
        </w:rPr>
        <w:t>4</w:t>
      </w:r>
      <w:r w:rsidR="005741C8" w:rsidRPr="00827830">
        <w:rPr>
          <w:b/>
          <w:i/>
          <w:sz w:val="22"/>
          <w:szCs w:val="22"/>
        </w:rPr>
        <w:t>.</w:t>
      </w:r>
      <w:r w:rsidR="00E373B3">
        <w:rPr>
          <w:b/>
          <w:i/>
          <w:sz w:val="22"/>
          <w:szCs w:val="22"/>
        </w:rPr>
        <w:t>3</w:t>
      </w:r>
      <w:r w:rsidR="0051623D">
        <w:rPr>
          <w:b/>
          <w:i/>
          <w:sz w:val="22"/>
          <w:szCs w:val="22"/>
        </w:rPr>
        <w:t>7</w:t>
      </w:r>
      <w:r w:rsidR="00E373B3">
        <w:rPr>
          <w:b/>
          <w:i/>
          <w:sz w:val="22"/>
          <w:szCs w:val="22"/>
        </w:rPr>
        <w:t>8</w:t>
      </w:r>
      <w:r w:rsidR="005741C8" w:rsidRPr="00827830">
        <w:rPr>
          <w:b/>
          <w:i/>
          <w:sz w:val="22"/>
          <w:szCs w:val="22"/>
        </w:rPr>
        <w:t>/201</w:t>
      </w:r>
      <w:r w:rsidR="0051623D">
        <w:rPr>
          <w:b/>
          <w:i/>
          <w:sz w:val="22"/>
          <w:szCs w:val="22"/>
        </w:rPr>
        <w:t>1</w:t>
      </w:r>
      <w:r w:rsidR="005741C8" w:rsidRPr="00827830">
        <w:rPr>
          <w:b/>
          <w:i/>
          <w:sz w:val="22"/>
          <w:szCs w:val="22"/>
        </w:rPr>
        <w:t>-</w:t>
      </w:r>
      <w:r w:rsidR="00E373B3">
        <w:rPr>
          <w:b/>
          <w:i/>
          <w:sz w:val="22"/>
          <w:szCs w:val="22"/>
        </w:rPr>
        <w:t>6</w:t>
      </w:r>
      <w:r w:rsidR="005741C8" w:rsidRPr="00827830">
        <w:rPr>
          <w:b/>
          <w:i/>
          <w:sz w:val="22"/>
          <w:szCs w:val="22"/>
        </w:rPr>
        <w:t xml:space="preserve">, relator </w:t>
      </w:r>
      <w:r w:rsidR="0051623D" w:rsidRPr="0051623D">
        <w:rPr>
          <w:b/>
          <w:i/>
          <w:sz w:val="22"/>
          <w:szCs w:val="22"/>
        </w:rPr>
        <w:t xml:space="preserve">Ministro-Substituto </w:t>
      </w:r>
      <w:r w:rsidR="00E373B3">
        <w:rPr>
          <w:b/>
          <w:i/>
          <w:sz w:val="22"/>
          <w:szCs w:val="22"/>
        </w:rPr>
        <w:t>Marcos Bemquerer</w:t>
      </w:r>
      <w:r w:rsidR="005741C8" w:rsidRPr="00827830">
        <w:rPr>
          <w:b/>
          <w:i/>
          <w:sz w:val="22"/>
          <w:szCs w:val="22"/>
        </w:rPr>
        <w:t xml:space="preserve">, </w:t>
      </w:r>
      <w:r w:rsidR="00E373B3">
        <w:rPr>
          <w:b/>
          <w:i/>
          <w:sz w:val="22"/>
          <w:szCs w:val="22"/>
        </w:rPr>
        <w:t>26</w:t>
      </w:r>
      <w:r w:rsidR="005741C8" w:rsidRPr="00827830">
        <w:rPr>
          <w:b/>
          <w:i/>
          <w:sz w:val="22"/>
          <w:szCs w:val="22"/>
        </w:rPr>
        <w:t>.</w:t>
      </w:r>
      <w:r w:rsidR="00DB4E30">
        <w:rPr>
          <w:b/>
          <w:i/>
          <w:sz w:val="22"/>
          <w:szCs w:val="22"/>
        </w:rPr>
        <w:t>1</w:t>
      </w:r>
      <w:r w:rsidR="0051623D">
        <w:rPr>
          <w:b/>
          <w:i/>
          <w:sz w:val="22"/>
          <w:szCs w:val="22"/>
        </w:rPr>
        <w:t>1</w:t>
      </w:r>
      <w:r w:rsidR="005741C8" w:rsidRPr="00827830">
        <w:rPr>
          <w:b/>
          <w:i/>
          <w:sz w:val="22"/>
          <w:szCs w:val="22"/>
        </w:rPr>
        <w:t>.2014.</w:t>
      </w:r>
    </w:p>
    <w:p w:rsidR="00911A7D" w:rsidRDefault="00911A7D" w:rsidP="00104D93">
      <w:pPr>
        <w:pStyle w:val="Default"/>
        <w:jc w:val="both"/>
        <w:rPr>
          <w:color w:val="auto"/>
          <w:sz w:val="22"/>
          <w:szCs w:val="22"/>
        </w:rPr>
      </w:pPr>
    </w:p>
    <w:p w:rsidR="00911A7D" w:rsidRPr="00827830" w:rsidRDefault="00911A7D" w:rsidP="00104D93">
      <w:pPr>
        <w:pStyle w:val="Default"/>
        <w:jc w:val="both"/>
        <w:rPr>
          <w:color w:val="auto"/>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8A12E6">
        <w:trPr>
          <w:trHeight w:val="779"/>
          <w:jc w:val="center"/>
        </w:trPr>
        <w:tc>
          <w:tcPr>
            <w:tcW w:w="0" w:type="auto"/>
            <w:vAlign w:val="center"/>
          </w:tcPr>
          <w:p w:rsidR="0008246E" w:rsidRPr="00827830" w:rsidRDefault="0008246E" w:rsidP="008A12E6">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8A12E6">
            <w:pPr>
              <w:pStyle w:val="enter-3pt"/>
              <w:tabs>
                <w:tab w:val="left" w:pos="2590"/>
              </w:tabs>
              <w:spacing w:line="240" w:lineRule="auto"/>
              <w:rPr>
                <w:b/>
                <w:i/>
                <w:sz w:val="18"/>
                <w:szCs w:val="18"/>
              </w:rPr>
            </w:pPr>
            <w:r w:rsidRPr="00827830">
              <w:rPr>
                <w:b/>
                <w:i/>
                <w:sz w:val="18"/>
                <w:szCs w:val="18"/>
              </w:rPr>
              <w:t xml:space="preserve">Contato: </w:t>
            </w:r>
            <w:hyperlink r:id="rId13" w:history="1">
              <w:r w:rsidRPr="00827830">
                <w:rPr>
                  <w:rStyle w:val="Hyperlink"/>
                  <w:b/>
                  <w:i/>
                  <w:color w:val="auto"/>
                  <w:sz w:val="18"/>
                  <w:szCs w:val="18"/>
                </w:rPr>
                <w:t>infojuris@tcu.gov.br</w:t>
              </w:r>
            </w:hyperlink>
          </w:p>
        </w:tc>
      </w:tr>
    </w:tbl>
    <w:p w:rsidR="002B7A02" w:rsidRPr="00827830" w:rsidRDefault="002B7A02" w:rsidP="00784888">
      <w:pPr>
        <w:ind w:left="0"/>
        <w:rPr>
          <w:sz w:val="22"/>
          <w:szCs w:val="22"/>
        </w:rPr>
      </w:pPr>
    </w:p>
    <w:sectPr w:rsidR="002B7A02" w:rsidRPr="00827830" w:rsidSect="00616945">
      <w:headerReference w:type="default" r:id="rId14"/>
      <w:footerReference w:type="default" r:id="rId15"/>
      <w:headerReference w:type="first" r:id="rId16"/>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98D" w:rsidRDefault="00D6098D" w:rsidP="008B0547">
      <w:pPr>
        <w:spacing w:after="0"/>
      </w:pPr>
      <w:r>
        <w:separator/>
      </w:r>
    </w:p>
  </w:endnote>
  <w:endnote w:type="continuationSeparator" w:id="0">
    <w:p w:rsidR="00D6098D" w:rsidRDefault="00D6098D"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E71827">
      <w:rPr>
        <w:noProof/>
        <w:sz w:val="20"/>
        <w:szCs w:val="20"/>
      </w:rPr>
      <w:t>2</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98D" w:rsidRDefault="00D6098D" w:rsidP="008B0547">
      <w:pPr>
        <w:spacing w:after="0"/>
      </w:pPr>
      <w:r>
        <w:separator/>
      </w:r>
    </w:p>
  </w:footnote>
  <w:footnote w:type="continuationSeparator" w:id="0">
    <w:p w:rsidR="00D6098D" w:rsidRDefault="00D6098D"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2">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3">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9">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8"/>
    <w:lvlOverride w:ilvl="0">
      <w:startOverride w:val="1"/>
    </w:lvlOverride>
  </w:num>
  <w:num w:numId="4">
    <w:abstractNumId w:val="11"/>
  </w:num>
  <w:num w:numId="5">
    <w:abstractNumId w:val="8"/>
  </w:num>
  <w:num w:numId="6">
    <w:abstractNumId w:val="7"/>
  </w:num>
  <w:num w:numId="7">
    <w:abstractNumId w:val="10"/>
  </w:num>
  <w:num w:numId="8">
    <w:abstractNumId w:val="12"/>
  </w:num>
  <w:num w:numId="9">
    <w:abstractNumId w:val="3"/>
  </w:num>
  <w:num w:numId="10">
    <w:abstractNumId w:val="5"/>
  </w:num>
  <w:num w:numId="11">
    <w:abstractNumId w:val="14"/>
  </w:num>
  <w:num w:numId="12">
    <w:abstractNumId w:val="15"/>
  </w:num>
  <w:num w:numId="13">
    <w:abstractNumId w:val="17"/>
  </w:num>
  <w:num w:numId="14">
    <w:abstractNumId w:val="16"/>
  </w:num>
  <w:num w:numId="15">
    <w:abstractNumId w:val="19"/>
  </w:num>
  <w:num w:numId="16">
    <w:abstractNumId w:val="0"/>
  </w:num>
  <w:num w:numId="17">
    <w:abstractNumId w:val="6"/>
  </w:num>
  <w:num w:numId="18">
    <w:abstractNumId w:val="4"/>
  </w:num>
  <w:num w:numId="19">
    <w:abstractNumId w:val="13"/>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968"/>
    <w:rsid w:val="00000A8B"/>
    <w:rsid w:val="00000B10"/>
    <w:rsid w:val="00000B94"/>
    <w:rsid w:val="0000153E"/>
    <w:rsid w:val="00001878"/>
    <w:rsid w:val="00001B4A"/>
    <w:rsid w:val="00001B69"/>
    <w:rsid w:val="000021D2"/>
    <w:rsid w:val="000023EE"/>
    <w:rsid w:val="00002445"/>
    <w:rsid w:val="000028E3"/>
    <w:rsid w:val="00002F0C"/>
    <w:rsid w:val="00003CEA"/>
    <w:rsid w:val="00003D44"/>
    <w:rsid w:val="00003DC6"/>
    <w:rsid w:val="000042F4"/>
    <w:rsid w:val="00004614"/>
    <w:rsid w:val="0000485C"/>
    <w:rsid w:val="00004C3B"/>
    <w:rsid w:val="00004C47"/>
    <w:rsid w:val="00004D04"/>
    <w:rsid w:val="00005142"/>
    <w:rsid w:val="00005435"/>
    <w:rsid w:val="0000560C"/>
    <w:rsid w:val="00005BA5"/>
    <w:rsid w:val="00005CA1"/>
    <w:rsid w:val="00005E1E"/>
    <w:rsid w:val="00005F57"/>
    <w:rsid w:val="00006310"/>
    <w:rsid w:val="0000636F"/>
    <w:rsid w:val="000069F3"/>
    <w:rsid w:val="00007C63"/>
    <w:rsid w:val="00007FA6"/>
    <w:rsid w:val="0001037C"/>
    <w:rsid w:val="000103D9"/>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4F"/>
    <w:rsid w:val="000132A1"/>
    <w:rsid w:val="00013851"/>
    <w:rsid w:val="00013941"/>
    <w:rsid w:val="00013A1F"/>
    <w:rsid w:val="00013BDC"/>
    <w:rsid w:val="00014136"/>
    <w:rsid w:val="000145F8"/>
    <w:rsid w:val="00014B20"/>
    <w:rsid w:val="00014D88"/>
    <w:rsid w:val="00014E81"/>
    <w:rsid w:val="000153E5"/>
    <w:rsid w:val="000161F7"/>
    <w:rsid w:val="0001636D"/>
    <w:rsid w:val="0001643A"/>
    <w:rsid w:val="0001657D"/>
    <w:rsid w:val="00016730"/>
    <w:rsid w:val="00016A5D"/>
    <w:rsid w:val="00016B9F"/>
    <w:rsid w:val="00016BF5"/>
    <w:rsid w:val="0001715A"/>
    <w:rsid w:val="0001776E"/>
    <w:rsid w:val="000179E2"/>
    <w:rsid w:val="00017E97"/>
    <w:rsid w:val="00017ED0"/>
    <w:rsid w:val="0002039E"/>
    <w:rsid w:val="00020C27"/>
    <w:rsid w:val="00020C75"/>
    <w:rsid w:val="00020E49"/>
    <w:rsid w:val="00020FC8"/>
    <w:rsid w:val="000214F6"/>
    <w:rsid w:val="00021532"/>
    <w:rsid w:val="000215B1"/>
    <w:rsid w:val="0002193A"/>
    <w:rsid w:val="0002237E"/>
    <w:rsid w:val="0002238E"/>
    <w:rsid w:val="000224CB"/>
    <w:rsid w:val="000227F4"/>
    <w:rsid w:val="0002327E"/>
    <w:rsid w:val="0002374E"/>
    <w:rsid w:val="00023828"/>
    <w:rsid w:val="00023AFD"/>
    <w:rsid w:val="00023D72"/>
    <w:rsid w:val="00024363"/>
    <w:rsid w:val="000253D1"/>
    <w:rsid w:val="000253EE"/>
    <w:rsid w:val="00025450"/>
    <w:rsid w:val="00025753"/>
    <w:rsid w:val="00025A32"/>
    <w:rsid w:val="00025AA0"/>
    <w:rsid w:val="00025C63"/>
    <w:rsid w:val="000262E8"/>
    <w:rsid w:val="0002663F"/>
    <w:rsid w:val="00026CE8"/>
    <w:rsid w:val="00026F3D"/>
    <w:rsid w:val="000271FA"/>
    <w:rsid w:val="0002751C"/>
    <w:rsid w:val="00027B2E"/>
    <w:rsid w:val="00027C86"/>
    <w:rsid w:val="00027EFC"/>
    <w:rsid w:val="000300A2"/>
    <w:rsid w:val="000304BD"/>
    <w:rsid w:val="00030996"/>
    <w:rsid w:val="00030C19"/>
    <w:rsid w:val="00030EC2"/>
    <w:rsid w:val="0003113F"/>
    <w:rsid w:val="00031B9D"/>
    <w:rsid w:val="00032198"/>
    <w:rsid w:val="0003282A"/>
    <w:rsid w:val="00032CA1"/>
    <w:rsid w:val="00032CE9"/>
    <w:rsid w:val="00032D47"/>
    <w:rsid w:val="000334D4"/>
    <w:rsid w:val="00033551"/>
    <w:rsid w:val="00033B3E"/>
    <w:rsid w:val="0003422F"/>
    <w:rsid w:val="00035593"/>
    <w:rsid w:val="00035A82"/>
    <w:rsid w:val="00035D4C"/>
    <w:rsid w:val="00035FBF"/>
    <w:rsid w:val="000360F1"/>
    <w:rsid w:val="00036818"/>
    <w:rsid w:val="00036F23"/>
    <w:rsid w:val="000371C1"/>
    <w:rsid w:val="0003724C"/>
    <w:rsid w:val="00037DCE"/>
    <w:rsid w:val="000408F5"/>
    <w:rsid w:val="00041337"/>
    <w:rsid w:val="00041450"/>
    <w:rsid w:val="000415DA"/>
    <w:rsid w:val="00042393"/>
    <w:rsid w:val="00042A13"/>
    <w:rsid w:val="000431BD"/>
    <w:rsid w:val="000436B0"/>
    <w:rsid w:val="000438FC"/>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91A"/>
    <w:rsid w:val="00047C67"/>
    <w:rsid w:val="00047E71"/>
    <w:rsid w:val="00050483"/>
    <w:rsid w:val="000505FB"/>
    <w:rsid w:val="00050BA0"/>
    <w:rsid w:val="0005133B"/>
    <w:rsid w:val="000513D0"/>
    <w:rsid w:val="00051698"/>
    <w:rsid w:val="00051AAB"/>
    <w:rsid w:val="00051AD2"/>
    <w:rsid w:val="00051D57"/>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B12"/>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724A"/>
    <w:rsid w:val="000572BB"/>
    <w:rsid w:val="0005737C"/>
    <w:rsid w:val="00057383"/>
    <w:rsid w:val="00057892"/>
    <w:rsid w:val="00057B48"/>
    <w:rsid w:val="00057D5A"/>
    <w:rsid w:val="0006028E"/>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7B1"/>
    <w:rsid w:val="0006509C"/>
    <w:rsid w:val="0006516A"/>
    <w:rsid w:val="00065849"/>
    <w:rsid w:val="0006592B"/>
    <w:rsid w:val="00065A49"/>
    <w:rsid w:val="00065A8B"/>
    <w:rsid w:val="00065B97"/>
    <w:rsid w:val="00065E95"/>
    <w:rsid w:val="00066126"/>
    <w:rsid w:val="00066E66"/>
    <w:rsid w:val="00066F26"/>
    <w:rsid w:val="0006707B"/>
    <w:rsid w:val="000675D5"/>
    <w:rsid w:val="00067E95"/>
    <w:rsid w:val="00067EB3"/>
    <w:rsid w:val="00070280"/>
    <w:rsid w:val="0007073D"/>
    <w:rsid w:val="00070785"/>
    <w:rsid w:val="00070CFF"/>
    <w:rsid w:val="0007120E"/>
    <w:rsid w:val="00071380"/>
    <w:rsid w:val="00071457"/>
    <w:rsid w:val="000717D9"/>
    <w:rsid w:val="000717EC"/>
    <w:rsid w:val="0007190C"/>
    <w:rsid w:val="00071FB7"/>
    <w:rsid w:val="0007259B"/>
    <w:rsid w:val="0007275A"/>
    <w:rsid w:val="000727DB"/>
    <w:rsid w:val="00072916"/>
    <w:rsid w:val="00072D55"/>
    <w:rsid w:val="00072F56"/>
    <w:rsid w:val="00073231"/>
    <w:rsid w:val="00073509"/>
    <w:rsid w:val="000735D1"/>
    <w:rsid w:val="00074384"/>
    <w:rsid w:val="00074AC5"/>
    <w:rsid w:val="000756E7"/>
    <w:rsid w:val="00075CE6"/>
    <w:rsid w:val="000761CD"/>
    <w:rsid w:val="0007670D"/>
    <w:rsid w:val="000768BB"/>
    <w:rsid w:val="00076909"/>
    <w:rsid w:val="00077346"/>
    <w:rsid w:val="00077A56"/>
    <w:rsid w:val="00077BA4"/>
    <w:rsid w:val="0008010D"/>
    <w:rsid w:val="00080148"/>
    <w:rsid w:val="00080237"/>
    <w:rsid w:val="00080245"/>
    <w:rsid w:val="000807D4"/>
    <w:rsid w:val="00080B82"/>
    <w:rsid w:val="00080CAA"/>
    <w:rsid w:val="00080D3E"/>
    <w:rsid w:val="0008154F"/>
    <w:rsid w:val="00081635"/>
    <w:rsid w:val="00081A4D"/>
    <w:rsid w:val="00081DD6"/>
    <w:rsid w:val="00081DFB"/>
    <w:rsid w:val="0008246E"/>
    <w:rsid w:val="000824AF"/>
    <w:rsid w:val="00083289"/>
    <w:rsid w:val="0008343E"/>
    <w:rsid w:val="00083514"/>
    <w:rsid w:val="000835D8"/>
    <w:rsid w:val="0008397F"/>
    <w:rsid w:val="00084282"/>
    <w:rsid w:val="00084727"/>
    <w:rsid w:val="000847F7"/>
    <w:rsid w:val="00084A99"/>
    <w:rsid w:val="00084B0E"/>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431"/>
    <w:rsid w:val="00087894"/>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6CB"/>
    <w:rsid w:val="00096740"/>
    <w:rsid w:val="00096899"/>
    <w:rsid w:val="000968C9"/>
    <w:rsid w:val="000969AE"/>
    <w:rsid w:val="00096BDB"/>
    <w:rsid w:val="00096C18"/>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A4"/>
    <w:rsid w:val="000A0EF8"/>
    <w:rsid w:val="000A152A"/>
    <w:rsid w:val="000A1EBD"/>
    <w:rsid w:val="000A246C"/>
    <w:rsid w:val="000A261A"/>
    <w:rsid w:val="000A2C56"/>
    <w:rsid w:val="000A2DF9"/>
    <w:rsid w:val="000A301D"/>
    <w:rsid w:val="000A37A7"/>
    <w:rsid w:val="000A402F"/>
    <w:rsid w:val="000A40FD"/>
    <w:rsid w:val="000A4384"/>
    <w:rsid w:val="000A4632"/>
    <w:rsid w:val="000A47EA"/>
    <w:rsid w:val="000A4E36"/>
    <w:rsid w:val="000A504A"/>
    <w:rsid w:val="000A5457"/>
    <w:rsid w:val="000A54F5"/>
    <w:rsid w:val="000A57DA"/>
    <w:rsid w:val="000A599E"/>
    <w:rsid w:val="000A6269"/>
    <w:rsid w:val="000A62BD"/>
    <w:rsid w:val="000A6645"/>
    <w:rsid w:val="000A6CDC"/>
    <w:rsid w:val="000A6E08"/>
    <w:rsid w:val="000A75EF"/>
    <w:rsid w:val="000A77BB"/>
    <w:rsid w:val="000A78E5"/>
    <w:rsid w:val="000A79DB"/>
    <w:rsid w:val="000B00CC"/>
    <w:rsid w:val="000B0765"/>
    <w:rsid w:val="000B0ECB"/>
    <w:rsid w:val="000B0FEA"/>
    <w:rsid w:val="000B1052"/>
    <w:rsid w:val="000B1627"/>
    <w:rsid w:val="000B1A59"/>
    <w:rsid w:val="000B1B9E"/>
    <w:rsid w:val="000B2AFA"/>
    <w:rsid w:val="000B2B2C"/>
    <w:rsid w:val="000B3015"/>
    <w:rsid w:val="000B3444"/>
    <w:rsid w:val="000B359F"/>
    <w:rsid w:val="000B395E"/>
    <w:rsid w:val="000B3C52"/>
    <w:rsid w:val="000B42EE"/>
    <w:rsid w:val="000B4439"/>
    <w:rsid w:val="000B4534"/>
    <w:rsid w:val="000B4AF2"/>
    <w:rsid w:val="000B4B33"/>
    <w:rsid w:val="000B4B84"/>
    <w:rsid w:val="000B4C5B"/>
    <w:rsid w:val="000B4E93"/>
    <w:rsid w:val="000B4EBB"/>
    <w:rsid w:val="000B5A1A"/>
    <w:rsid w:val="000B5DB2"/>
    <w:rsid w:val="000B5DD4"/>
    <w:rsid w:val="000B5F2F"/>
    <w:rsid w:val="000B6342"/>
    <w:rsid w:val="000B639F"/>
    <w:rsid w:val="000B63F3"/>
    <w:rsid w:val="000B6475"/>
    <w:rsid w:val="000B6BC1"/>
    <w:rsid w:val="000B6DA0"/>
    <w:rsid w:val="000B706C"/>
    <w:rsid w:val="000B759E"/>
    <w:rsid w:val="000B775A"/>
    <w:rsid w:val="000B79DD"/>
    <w:rsid w:val="000B7EC2"/>
    <w:rsid w:val="000C0013"/>
    <w:rsid w:val="000C02AD"/>
    <w:rsid w:val="000C049A"/>
    <w:rsid w:val="000C0AA8"/>
    <w:rsid w:val="000C0D07"/>
    <w:rsid w:val="000C1585"/>
    <w:rsid w:val="000C1A3E"/>
    <w:rsid w:val="000C1AFC"/>
    <w:rsid w:val="000C1EED"/>
    <w:rsid w:val="000C1F99"/>
    <w:rsid w:val="000C22BE"/>
    <w:rsid w:val="000C22C0"/>
    <w:rsid w:val="000C28CC"/>
    <w:rsid w:val="000C2CBC"/>
    <w:rsid w:val="000C3A4C"/>
    <w:rsid w:val="000C3BD5"/>
    <w:rsid w:val="000C3DAB"/>
    <w:rsid w:val="000C42A5"/>
    <w:rsid w:val="000C4611"/>
    <w:rsid w:val="000C4A10"/>
    <w:rsid w:val="000C4AC9"/>
    <w:rsid w:val="000C4BA1"/>
    <w:rsid w:val="000C4FAE"/>
    <w:rsid w:val="000C5199"/>
    <w:rsid w:val="000C51DE"/>
    <w:rsid w:val="000C5536"/>
    <w:rsid w:val="000C5799"/>
    <w:rsid w:val="000C5FDE"/>
    <w:rsid w:val="000C61FA"/>
    <w:rsid w:val="000C69B3"/>
    <w:rsid w:val="000C7281"/>
    <w:rsid w:val="000C7D11"/>
    <w:rsid w:val="000D073F"/>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CBD"/>
    <w:rsid w:val="000D359B"/>
    <w:rsid w:val="000D37B0"/>
    <w:rsid w:val="000D3C1E"/>
    <w:rsid w:val="000D3E44"/>
    <w:rsid w:val="000D52D9"/>
    <w:rsid w:val="000D61FD"/>
    <w:rsid w:val="000D6373"/>
    <w:rsid w:val="000D6388"/>
    <w:rsid w:val="000D6418"/>
    <w:rsid w:val="000D6479"/>
    <w:rsid w:val="000D6839"/>
    <w:rsid w:val="000D6906"/>
    <w:rsid w:val="000D6C9E"/>
    <w:rsid w:val="000D74DF"/>
    <w:rsid w:val="000D7904"/>
    <w:rsid w:val="000D7BA8"/>
    <w:rsid w:val="000D7DB6"/>
    <w:rsid w:val="000D7DD6"/>
    <w:rsid w:val="000D7DED"/>
    <w:rsid w:val="000E00F0"/>
    <w:rsid w:val="000E020F"/>
    <w:rsid w:val="000E0743"/>
    <w:rsid w:val="000E0A96"/>
    <w:rsid w:val="000E10DB"/>
    <w:rsid w:val="000E12F7"/>
    <w:rsid w:val="000E1A4B"/>
    <w:rsid w:val="000E1D37"/>
    <w:rsid w:val="000E1DF7"/>
    <w:rsid w:val="000E23D2"/>
    <w:rsid w:val="000E24D9"/>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730B"/>
    <w:rsid w:val="000E7703"/>
    <w:rsid w:val="000E78A6"/>
    <w:rsid w:val="000E7FD4"/>
    <w:rsid w:val="000F05AC"/>
    <w:rsid w:val="000F09C6"/>
    <w:rsid w:val="000F0A64"/>
    <w:rsid w:val="000F0F99"/>
    <w:rsid w:val="000F13F3"/>
    <w:rsid w:val="000F1450"/>
    <w:rsid w:val="000F1583"/>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0C"/>
    <w:rsid w:val="000F4B18"/>
    <w:rsid w:val="000F4B82"/>
    <w:rsid w:val="000F4CC1"/>
    <w:rsid w:val="000F5135"/>
    <w:rsid w:val="000F59E0"/>
    <w:rsid w:val="000F5ED7"/>
    <w:rsid w:val="000F601E"/>
    <w:rsid w:val="000F6986"/>
    <w:rsid w:val="000F69B8"/>
    <w:rsid w:val="000F6A43"/>
    <w:rsid w:val="000F6A5D"/>
    <w:rsid w:val="000F6D85"/>
    <w:rsid w:val="000F73F1"/>
    <w:rsid w:val="000F7B66"/>
    <w:rsid w:val="000F7CEE"/>
    <w:rsid w:val="000F7D84"/>
    <w:rsid w:val="001001F4"/>
    <w:rsid w:val="001003DD"/>
    <w:rsid w:val="001005A8"/>
    <w:rsid w:val="00101707"/>
    <w:rsid w:val="00101AF5"/>
    <w:rsid w:val="00101EE1"/>
    <w:rsid w:val="00101F01"/>
    <w:rsid w:val="00102031"/>
    <w:rsid w:val="00102661"/>
    <w:rsid w:val="001029A6"/>
    <w:rsid w:val="00102D37"/>
    <w:rsid w:val="00102DC0"/>
    <w:rsid w:val="00103738"/>
    <w:rsid w:val="00103A3E"/>
    <w:rsid w:val="00103C24"/>
    <w:rsid w:val="00103E5B"/>
    <w:rsid w:val="001041ED"/>
    <w:rsid w:val="001043C0"/>
    <w:rsid w:val="00104AAD"/>
    <w:rsid w:val="00104C71"/>
    <w:rsid w:val="00104D93"/>
    <w:rsid w:val="001052CD"/>
    <w:rsid w:val="00105F75"/>
    <w:rsid w:val="00106075"/>
    <w:rsid w:val="001064E1"/>
    <w:rsid w:val="001071C7"/>
    <w:rsid w:val="00107244"/>
    <w:rsid w:val="001072E1"/>
    <w:rsid w:val="00107486"/>
    <w:rsid w:val="00107A34"/>
    <w:rsid w:val="00107AC8"/>
    <w:rsid w:val="001100F8"/>
    <w:rsid w:val="0011038F"/>
    <w:rsid w:val="0011039E"/>
    <w:rsid w:val="001104BA"/>
    <w:rsid w:val="001108C0"/>
    <w:rsid w:val="00111441"/>
    <w:rsid w:val="00111866"/>
    <w:rsid w:val="00111A2A"/>
    <w:rsid w:val="00111A71"/>
    <w:rsid w:val="00111B67"/>
    <w:rsid w:val="00111E00"/>
    <w:rsid w:val="00112265"/>
    <w:rsid w:val="001125A2"/>
    <w:rsid w:val="00112676"/>
    <w:rsid w:val="0011273C"/>
    <w:rsid w:val="00112A5F"/>
    <w:rsid w:val="0011373A"/>
    <w:rsid w:val="00113A1F"/>
    <w:rsid w:val="00113B55"/>
    <w:rsid w:val="00114137"/>
    <w:rsid w:val="0011429C"/>
    <w:rsid w:val="00114511"/>
    <w:rsid w:val="00114ABD"/>
    <w:rsid w:val="00115305"/>
    <w:rsid w:val="001156BA"/>
    <w:rsid w:val="0011582E"/>
    <w:rsid w:val="00115911"/>
    <w:rsid w:val="0011615F"/>
    <w:rsid w:val="00116706"/>
    <w:rsid w:val="0011691F"/>
    <w:rsid w:val="00116BAB"/>
    <w:rsid w:val="00117178"/>
    <w:rsid w:val="001173EC"/>
    <w:rsid w:val="0011748D"/>
    <w:rsid w:val="001174F7"/>
    <w:rsid w:val="00117631"/>
    <w:rsid w:val="00117A9F"/>
    <w:rsid w:val="00117E95"/>
    <w:rsid w:val="001203BE"/>
    <w:rsid w:val="00121213"/>
    <w:rsid w:val="00121223"/>
    <w:rsid w:val="00121290"/>
    <w:rsid w:val="001212BD"/>
    <w:rsid w:val="00121782"/>
    <w:rsid w:val="001217A0"/>
    <w:rsid w:val="00121BE3"/>
    <w:rsid w:val="00121EDA"/>
    <w:rsid w:val="00122950"/>
    <w:rsid w:val="00122F63"/>
    <w:rsid w:val="0012305F"/>
    <w:rsid w:val="00123E4E"/>
    <w:rsid w:val="00123E5C"/>
    <w:rsid w:val="00123E6B"/>
    <w:rsid w:val="0012419E"/>
    <w:rsid w:val="00124A77"/>
    <w:rsid w:val="00125476"/>
    <w:rsid w:val="00125B0B"/>
    <w:rsid w:val="00125F9A"/>
    <w:rsid w:val="00126026"/>
    <w:rsid w:val="001260FC"/>
    <w:rsid w:val="00126198"/>
    <w:rsid w:val="001263AF"/>
    <w:rsid w:val="0012665C"/>
    <w:rsid w:val="0012676F"/>
    <w:rsid w:val="00126A9F"/>
    <w:rsid w:val="00126AB1"/>
    <w:rsid w:val="00126B84"/>
    <w:rsid w:val="001278E8"/>
    <w:rsid w:val="00127C1D"/>
    <w:rsid w:val="00130032"/>
    <w:rsid w:val="00130752"/>
    <w:rsid w:val="00130A0C"/>
    <w:rsid w:val="00130B06"/>
    <w:rsid w:val="00130EF3"/>
    <w:rsid w:val="001316FC"/>
    <w:rsid w:val="00131767"/>
    <w:rsid w:val="00132794"/>
    <w:rsid w:val="00132D82"/>
    <w:rsid w:val="00132E48"/>
    <w:rsid w:val="0013322B"/>
    <w:rsid w:val="0013393F"/>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5EA"/>
    <w:rsid w:val="0013714A"/>
    <w:rsid w:val="00137335"/>
    <w:rsid w:val="0013735A"/>
    <w:rsid w:val="001374E3"/>
    <w:rsid w:val="001378A3"/>
    <w:rsid w:val="00137908"/>
    <w:rsid w:val="00137A34"/>
    <w:rsid w:val="00137B22"/>
    <w:rsid w:val="00137FE3"/>
    <w:rsid w:val="00140820"/>
    <w:rsid w:val="00140984"/>
    <w:rsid w:val="00140C58"/>
    <w:rsid w:val="00140CA5"/>
    <w:rsid w:val="00140FED"/>
    <w:rsid w:val="0014137E"/>
    <w:rsid w:val="00141D7A"/>
    <w:rsid w:val="00141DE9"/>
    <w:rsid w:val="001420D1"/>
    <w:rsid w:val="001420FE"/>
    <w:rsid w:val="00142621"/>
    <w:rsid w:val="00142699"/>
    <w:rsid w:val="0014299D"/>
    <w:rsid w:val="00142A39"/>
    <w:rsid w:val="00142AB7"/>
    <w:rsid w:val="00142C16"/>
    <w:rsid w:val="001430DC"/>
    <w:rsid w:val="001438E6"/>
    <w:rsid w:val="001441C9"/>
    <w:rsid w:val="001444A2"/>
    <w:rsid w:val="00144987"/>
    <w:rsid w:val="00144EBC"/>
    <w:rsid w:val="00145439"/>
    <w:rsid w:val="00145B06"/>
    <w:rsid w:val="00145B71"/>
    <w:rsid w:val="00146C4A"/>
    <w:rsid w:val="00146E3E"/>
    <w:rsid w:val="00146F56"/>
    <w:rsid w:val="001477A4"/>
    <w:rsid w:val="00147AE1"/>
    <w:rsid w:val="001504AD"/>
    <w:rsid w:val="001506B4"/>
    <w:rsid w:val="0015086F"/>
    <w:rsid w:val="00150CBB"/>
    <w:rsid w:val="00151660"/>
    <w:rsid w:val="00151F92"/>
    <w:rsid w:val="0015258E"/>
    <w:rsid w:val="001529CF"/>
    <w:rsid w:val="00152ECC"/>
    <w:rsid w:val="00152F0D"/>
    <w:rsid w:val="001530A6"/>
    <w:rsid w:val="00153276"/>
    <w:rsid w:val="001532E4"/>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7C"/>
    <w:rsid w:val="001612C0"/>
    <w:rsid w:val="001614AF"/>
    <w:rsid w:val="0016160E"/>
    <w:rsid w:val="001616F8"/>
    <w:rsid w:val="00161AFB"/>
    <w:rsid w:val="00161E4F"/>
    <w:rsid w:val="001623BD"/>
    <w:rsid w:val="001634AE"/>
    <w:rsid w:val="0016352E"/>
    <w:rsid w:val="00163585"/>
    <w:rsid w:val="00163752"/>
    <w:rsid w:val="00164355"/>
    <w:rsid w:val="00164DAA"/>
    <w:rsid w:val="0016510E"/>
    <w:rsid w:val="00165590"/>
    <w:rsid w:val="0016572F"/>
    <w:rsid w:val="001658D6"/>
    <w:rsid w:val="001665B9"/>
    <w:rsid w:val="001667C0"/>
    <w:rsid w:val="00166B40"/>
    <w:rsid w:val="00166C60"/>
    <w:rsid w:val="00167274"/>
    <w:rsid w:val="001672BC"/>
    <w:rsid w:val="00167F39"/>
    <w:rsid w:val="00170A9D"/>
    <w:rsid w:val="00170F1A"/>
    <w:rsid w:val="0017110F"/>
    <w:rsid w:val="00171DD5"/>
    <w:rsid w:val="00171E89"/>
    <w:rsid w:val="0017217D"/>
    <w:rsid w:val="001729A4"/>
    <w:rsid w:val="00173132"/>
    <w:rsid w:val="00173174"/>
    <w:rsid w:val="001731D5"/>
    <w:rsid w:val="001737F7"/>
    <w:rsid w:val="00173E98"/>
    <w:rsid w:val="001744B4"/>
    <w:rsid w:val="001744E7"/>
    <w:rsid w:val="00174554"/>
    <w:rsid w:val="0017459B"/>
    <w:rsid w:val="00174651"/>
    <w:rsid w:val="001747AF"/>
    <w:rsid w:val="00174C1E"/>
    <w:rsid w:val="00174E4D"/>
    <w:rsid w:val="00175500"/>
    <w:rsid w:val="00175730"/>
    <w:rsid w:val="00175B3C"/>
    <w:rsid w:val="00175EA0"/>
    <w:rsid w:val="00176024"/>
    <w:rsid w:val="00176287"/>
    <w:rsid w:val="00176375"/>
    <w:rsid w:val="001766A9"/>
    <w:rsid w:val="0017753C"/>
    <w:rsid w:val="001777EF"/>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A7D"/>
    <w:rsid w:val="00183DA4"/>
    <w:rsid w:val="00183F58"/>
    <w:rsid w:val="001841C2"/>
    <w:rsid w:val="00184202"/>
    <w:rsid w:val="00184259"/>
    <w:rsid w:val="001843DB"/>
    <w:rsid w:val="001847D6"/>
    <w:rsid w:val="0018495A"/>
    <w:rsid w:val="00184DD0"/>
    <w:rsid w:val="001855E1"/>
    <w:rsid w:val="001858EA"/>
    <w:rsid w:val="00186AF4"/>
    <w:rsid w:val="0018763E"/>
    <w:rsid w:val="0018776F"/>
    <w:rsid w:val="001900A2"/>
    <w:rsid w:val="001908DC"/>
    <w:rsid w:val="00190CCB"/>
    <w:rsid w:val="00190FE2"/>
    <w:rsid w:val="001912D8"/>
    <w:rsid w:val="00191554"/>
    <w:rsid w:val="00191CF7"/>
    <w:rsid w:val="00191FCE"/>
    <w:rsid w:val="00192052"/>
    <w:rsid w:val="001920CC"/>
    <w:rsid w:val="001922CC"/>
    <w:rsid w:val="00192483"/>
    <w:rsid w:val="0019284D"/>
    <w:rsid w:val="00192929"/>
    <w:rsid w:val="00192DC1"/>
    <w:rsid w:val="00194053"/>
    <w:rsid w:val="001943EB"/>
    <w:rsid w:val="00194BE9"/>
    <w:rsid w:val="00194C5E"/>
    <w:rsid w:val="00194CA4"/>
    <w:rsid w:val="00194E35"/>
    <w:rsid w:val="00194EDA"/>
    <w:rsid w:val="00195023"/>
    <w:rsid w:val="001951C9"/>
    <w:rsid w:val="001956E2"/>
    <w:rsid w:val="00195F77"/>
    <w:rsid w:val="00196098"/>
    <w:rsid w:val="00196898"/>
    <w:rsid w:val="00196ADB"/>
    <w:rsid w:val="00196E11"/>
    <w:rsid w:val="0019736D"/>
    <w:rsid w:val="001977ED"/>
    <w:rsid w:val="001979BB"/>
    <w:rsid w:val="00197C2F"/>
    <w:rsid w:val="001A052D"/>
    <w:rsid w:val="001A0725"/>
    <w:rsid w:val="001A0B42"/>
    <w:rsid w:val="001A0B5D"/>
    <w:rsid w:val="001A0CC1"/>
    <w:rsid w:val="001A0DF8"/>
    <w:rsid w:val="001A11F4"/>
    <w:rsid w:val="001A204B"/>
    <w:rsid w:val="001A2561"/>
    <w:rsid w:val="001A2798"/>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6C7"/>
    <w:rsid w:val="001A58D8"/>
    <w:rsid w:val="001A5C45"/>
    <w:rsid w:val="001A60A2"/>
    <w:rsid w:val="001A6C2E"/>
    <w:rsid w:val="001A6F58"/>
    <w:rsid w:val="001A6F68"/>
    <w:rsid w:val="001A727F"/>
    <w:rsid w:val="001A75FE"/>
    <w:rsid w:val="001A7675"/>
    <w:rsid w:val="001A79D3"/>
    <w:rsid w:val="001A7BF5"/>
    <w:rsid w:val="001A7FC7"/>
    <w:rsid w:val="001B0615"/>
    <w:rsid w:val="001B0737"/>
    <w:rsid w:val="001B08E7"/>
    <w:rsid w:val="001B0C66"/>
    <w:rsid w:val="001B0EB8"/>
    <w:rsid w:val="001B118A"/>
    <w:rsid w:val="001B1669"/>
    <w:rsid w:val="001B19FF"/>
    <w:rsid w:val="001B2506"/>
    <w:rsid w:val="001B2580"/>
    <w:rsid w:val="001B2809"/>
    <w:rsid w:val="001B2931"/>
    <w:rsid w:val="001B2A46"/>
    <w:rsid w:val="001B3729"/>
    <w:rsid w:val="001B396A"/>
    <w:rsid w:val="001B3AB2"/>
    <w:rsid w:val="001B3B42"/>
    <w:rsid w:val="001B3BEF"/>
    <w:rsid w:val="001B3E8E"/>
    <w:rsid w:val="001B4316"/>
    <w:rsid w:val="001B45FC"/>
    <w:rsid w:val="001B4F90"/>
    <w:rsid w:val="001B52A1"/>
    <w:rsid w:val="001B5333"/>
    <w:rsid w:val="001B5426"/>
    <w:rsid w:val="001B6823"/>
    <w:rsid w:val="001B7758"/>
    <w:rsid w:val="001B7EFA"/>
    <w:rsid w:val="001B7F4F"/>
    <w:rsid w:val="001C0575"/>
    <w:rsid w:val="001C0677"/>
    <w:rsid w:val="001C08D8"/>
    <w:rsid w:val="001C0A66"/>
    <w:rsid w:val="001C0B97"/>
    <w:rsid w:val="001C0D55"/>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2F68"/>
    <w:rsid w:val="001C3470"/>
    <w:rsid w:val="001C3CF9"/>
    <w:rsid w:val="001C3FE0"/>
    <w:rsid w:val="001C412B"/>
    <w:rsid w:val="001C423E"/>
    <w:rsid w:val="001C437E"/>
    <w:rsid w:val="001C4F39"/>
    <w:rsid w:val="001C4FE9"/>
    <w:rsid w:val="001C51E4"/>
    <w:rsid w:val="001C536B"/>
    <w:rsid w:val="001C5777"/>
    <w:rsid w:val="001C5B47"/>
    <w:rsid w:val="001C5C51"/>
    <w:rsid w:val="001C5CDF"/>
    <w:rsid w:val="001C6395"/>
    <w:rsid w:val="001C641C"/>
    <w:rsid w:val="001C6509"/>
    <w:rsid w:val="001C6A2C"/>
    <w:rsid w:val="001C6D43"/>
    <w:rsid w:val="001C6E55"/>
    <w:rsid w:val="001C71E3"/>
    <w:rsid w:val="001C729A"/>
    <w:rsid w:val="001C72D6"/>
    <w:rsid w:val="001C7892"/>
    <w:rsid w:val="001C7BF3"/>
    <w:rsid w:val="001C7DC4"/>
    <w:rsid w:val="001C7FD4"/>
    <w:rsid w:val="001D0208"/>
    <w:rsid w:val="001D03C7"/>
    <w:rsid w:val="001D0A1D"/>
    <w:rsid w:val="001D0FAF"/>
    <w:rsid w:val="001D1478"/>
    <w:rsid w:val="001D1E52"/>
    <w:rsid w:val="001D1ECA"/>
    <w:rsid w:val="001D1FCD"/>
    <w:rsid w:val="001D263A"/>
    <w:rsid w:val="001D2746"/>
    <w:rsid w:val="001D2BC5"/>
    <w:rsid w:val="001D2D43"/>
    <w:rsid w:val="001D34EB"/>
    <w:rsid w:val="001D35B4"/>
    <w:rsid w:val="001D4515"/>
    <w:rsid w:val="001D4A98"/>
    <w:rsid w:val="001D5190"/>
    <w:rsid w:val="001D5339"/>
    <w:rsid w:val="001D541A"/>
    <w:rsid w:val="001D559E"/>
    <w:rsid w:val="001D56C3"/>
    <w:rsid w:val="001D5E38"/>
    <w:rsid w:val="001D5F66"/>
    <w:rsid w:val="001D5FB0"/>
    <w:rsid w:val="001D6198"/>
    <w:rsid w:val="001D670F"/>
    <w:rsid w:val="001D6B86"/>
    <w:rsid w:val="001D6E03"/>
    <w:rsid w:val="001D6E5D"/>
    <w:rsid w:val="001D73B6"/>
    <w:rsid w:val="001D74CE"/>
    <w:rsid w:val="001D7622"/>
    <w:rsid w:val="001D76EB"/>
    <w:rsid w:val="001D779F"/>
    <w:rsid w:val="001D78F3"/>
    <w:rsid w:val="001D79D0"/>
    <w:rsid w:val="001D7AC7"/>
    <w:rsid w:val="001D7F3D"/>
    <w:rsid w:val="001D7F80"/>
    <w:rsid w:val="001E0BF1"/>
    <w:rsid w:val="001E1815"/>
    <w:rsid w:val="001E1E28"/>
    <w:rsid w:val="001E1E6E"/>
    <w:rsid w:val="001E2620"/>
    <w:rsid w:val="001E2B28"/>
    <w:rsid w:val="001E3674"/>
    <w:rsid w:val="001E3AC2"/>
    <w:rsid w:val="001E3D51"/>
    <w:rsid w:val="001E3D84"/>
    <w:rsid w:val="001E4147"/>
    <w:rsid w:val="001E4381"/>
    <w:rsid w:val="001E4CBA"/>
    <w:rsid w:val="001E54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E5"/>
    <w:rsid w:val="001F02E1"/>
    <w:rsid w:val="001F0951"/>
    <w:rsid w:val="001F1223"/>
    <w:rsid w:val="001F182A"/>
    <w:rsid w:val="001F1D23"/>
    <w:rsid w:val="001F1E8F"/>
    <w:rsid w:val="001F1FE2"/>
    <w:rsid w:val="001F2327"/>
    <w:rsid w:val="001F2B05"/>
    <w:rsid w:val="001F348E"/>
    <w:rsid w:val="001F34F8"/>
    <w:rsid w:val="001F4DA1"/>
    <w:rsid w:val="001F5268"/>
    <w:rsid w:val="001F553C"/>
    <w:rsid w:val="001F5E50"/>
    <w:rsid w:val="001F5EB4"/>
    <w:rsid w:val="001F6448"/>
    <w:rsid w:val="001F64D1"/>
    <w:rsid w:val="001F6932"/>
    <w:rsid w:val="001F6A27"/>
    <w:rsid w:val="001F6A48"/>
    <w:rsid w:val="001F6AA6"/>
    <w:rsid w:val="001F6BB0"/>
    <w:rsid w:val="001F6D5B"/>
    <w:rsid w:val="001F6FDB"/>
    <w:rsid w:val="001F73EB"/>
    <w:rsid w:val="001F7838"/>
    <w:rsid w:val="001F7B59"/>
    <w:rsid w:val="00200260"/>
    <w:rsid w:val="002002CE"/>
    <w:rsid w:val="0020066F"/>
    <w:rsid w:val="0020107A"/>
    <w:rsid w:val="002011BD"/>
    <w:rsid w:val="0020135D"/>
    <w:rsid w:val="00201A25"/>
    <w:rsid w:val="00201BA3"/>
    <w:rsid w:val="00201D77"/>
    <w:rsid w:val="00201E8C"/>
    <w:rsid w:val="00201FED"/>
    <w:rsid w:val="00202061"/>
    <w:rsid w:val="00202EAD"/>
    <w:rsid w:val="0020328F"/>
    <w:rsid w:val="002033AF"/>
    <w:rsid w:val="00203A6F"/>
    <w:rsid w:val="00203D3B"/>
    <w:rsid w:val="00204511"/>
    <w:rsid w:val="0020454E"/>
    <w:rsid w:val="002046F3"/>
    <w:rsid w:val="00204DE0"/>
    <w:rsid w:val="002056E7"/>
    <w:rsid w:val="00205BBD"/>
    <w:rsid w:val="0020621C"/>
    <w:rsid w:val="00206C2E"/>
    <w:rsid w:val="00206CDA"/>
    <w:rsid w:val="00206CDC"/>
    <w:rsid w:val="00207082"/>
    <w:rsid w:val="0020734D"/>
    <w:rsid w:val="00207BF8"/>
    <w:rsid w:val="00207E85"/>
    <w:rsid w:val="00210018"/>
    <w:rsid w:val="0021001C"/>
    <w:rsid w:val="0021022F"/>
    <w:rsid w:val="002108A7"/>
    <w:rsid w:val="00211194"/>
    <w:rsid w:val="0021149E"/>
    <w:rsid w:val="00211816"/>
    <w:rsid w:val="00211C55"/>
    <w:rsid w:val="0021238C"/>
    <w:rsid w:val="00212A4A"/>
    <w:rsid w:val="00212BA4"/>
    <w:rsid w:val="00212BDC"/>
    <w:rsid w:val="00212E2B"/>
    <w:rsid w:val="00212E42"/>
    <w:rsid w:val="0021340B"/>
    <w:rsid w:val="00213901"/>
    <w:rsid w:val="00213987"/>
    <w:rsid w:val="002139A2"/>
    <w:rsid w:val="00213B3D"/>
    <w:rsid w:val="002140F6"/>
    <w:rsid w:val="00214569"/>
    <w:rsid w:val="00215057"/>
    <w:rsid w:val="00215156"/>
    <w:rsid w:val="0021517D"/>
    <w:rsid w:val="002157BF"/>
    <w:rsid w:val="00216157"/>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4EE"/>
    <w:rsid w:val="002308C7"/>
    <w:rsid w:val="00230CAD"/>
    <w:rsid w:val="00231BB3"/>
    <w:rsid w:val="00231DA0"/>
    <w:rsid w:val="00232158"/>
    <w:rsid w:val="00232164"/>
    <w:rsid w:val="0023253B"/>
    <w:rsid w:val="0023279B"/>
    <w:rsid w:val="002328F9"/>
    <w:rsid w:val="00233117"/>
    <w:rsid w:val="00233785"/>
    <w:rsid w:val="0023395B"/>
    <w:rsid w:val="00233A5A"/>
    <w:rsid w:val="00233CE3"/>
    <w:rsid w:val="002340FE"/>
    <w:rsid w:val="00234285"/>
    <w:rsid w:val="002343BF"/>
    <w:rsid w:val="002344C1"/>
    <w:rsid w:val="00234556"/>
    <w:rsid w:val="00234634"/>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22F"/>
    <w:rsid w:val="00243511"/>
    <w:rsid w:val="0024353D"/>
    <w:rsid w:val="002435FC"/>
    <w:rsid w:val="00243797"/>
    <w:rsid w:val="002442D9"/>
    <w:rsid w:val="00244A11"/>
    <w:rsid w:val="00244BA7"/>
    <w:rsid w:val="00244CA2"/>
    <w:rsid w:val="0024506F"/>
    <w:rsid w:val="00245351"/>
    <w:rsid w:val="00245432"/>
    <w:rsid w:val="002454B8"/>
    <w:rsid w:val="0024593F"/>
    <w:rsid w:val="00245B87"/>
    <w:rsid w:val="00245CC7"/>
    <w:rsid w:val="00246827"/>
    <w:rsid w:val="00246897"/>
    <w:rsid w:val="002468A3"/>
    <w:rsid w:val="00246C03"/>
    <w:rsid w:val="0024701E"/>
    <w:rsid w:val="00247218"/>
    <w:rsid w:val="002472D3"/>
    <w:rsid w:val="002476B6"/>
    <w:rsid w:val="00247E76"/>
    <w:rsid w:val="00247E8F"/>
    <w:rsid w:val="00250146"/>
    <w:rsid w:val="00250C0E"/>
    <w:rsid w:val="002510D5"/>
    <w:rsid w:val="00251572"/>
    <w:rsid w:val="0025173D"/>
    <w:rsid w:val="002523CF"/>
    <w:rsid w:val="0025280C"/>
    <w:rsid w:val="002528AB"/>
    <w:rsid w:val="00252907"/>
    <w:rsid w:val="00252BB0"/>
    <w:rsid w:val="00252BB3"/>
    <w:rsid w:val="00253242"/>
    <w:rsid w:val="002537C5"/>
    <w:rsid w:val="00253A05"/>
    <w:rsid w:val="00253D3A"/>
    <w:rsid w:val="00254467"/>
    <w:rsid w:val="00254590"/>
    <w:rsid w:val="002549FC"/>
    <w:rsid w:val="00254B75"/>
    <w:rsid w:val="00254B8C"/>
    <w:rsid w:val="002551C8"/>
    <w:rsid w:val="0025529E"/>
    <w:rsid w:val="002556B1"/>
    <w:rsid w:val="00255B58"/>
    <w:rsid w:val="00255CF8"/>
    <w:rsid w:val="00255E00"/>
    <w:rsid w:val="00256044"/>
    <w:rsid w:val="002565C7"/>
    <w:rsid w:val="0025663C"/>
    <w:rsid w:val="002568DA"/>
    <w:rsid w:val="00256A50"/>
    <w:rsid w:val="00256D8B"/>
    <w:rsid w:val="00256FE1"/>
    <w:rsid w:val="0025717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993"/>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185"/>
    <w:rsid w:val="00270BFB"/>
    <w:rsid w:val="00270C63"/>
    <w:rsid w:val="00270CEF"/>
    <w:rsid w:val="00270EAC"/>
    <w:rsid w:val="0027130B"/>
    <w:rsid w:val="0027156A"/>
    <w:rsid w:val="00271A81"/>
    <w:rsid w:val="00271CD7"/>
    <w:rsid w:val="00271CF2"/>
    <w:rsid w:val="00271D81"/>
    <w:rsid w:val="00272073"/>
    <w:rsid w:val="0027213F"/>
    <w:rsid w:val="002722BD"/>
    <w:rsid w:val="0027267D"/>
    <w:rsid w:val="002727E6"/>
    <w:rsid w:val="00272D1C"/>
    <w:rsid w:val="00273058"/>
    <w:rsid w:val="002731B9"/>
    <w:rsid w:val="00273206"/>
    <w:rsid w:val="00273B8D"/>
    <w:rsid w:val="00273CF0"/>
    <w:rsid w:val="00273E72"/>
    <w:rsid w:val="0027402A"/>
    <w:rsid w:val="00274068"/>
    <w:rsid w:val="0027498E"/>
    <w:rsid w:val="00274EFE"/>
    <w:rsid w:val="00275B02"/>
    <w:rsid w:val="00275FBC"/>
    <w:rsid w:val="002762DF"/>
    <w:rsid w:val="0027638B"/>
    <w:rsid w:val="0027686D"/>
    <w:rsid w:val="00276B43"/>
    <w:rsid w:val="00276DC0"/>
    <w:rsid w:val="00276FBF"/>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30F6"/>
    <w:rsid w:val="00283507"/>
    <w:rsid w:val="002836D4"/>
    <w:rsid w:val="002836ED"/>
    <w:rsid w:val="00283DD1"/>
    <w:rsid w:val="00283F64"/>
    <w:rsid w:val="00284442"/>
    <w:rsid w:val="00284CC5"/>
    <w:rsid w:val="00284CE8"/>
    <w:rsid w:val="00285482"/>
    <w:rsid w:val="00285886"/>
    <w:rsid w:val="00285A5E"/>
    <w:rsid w:val="00285F7B"/>
    <w:rsid w:val="002862A3"/>
    <w:rsid w:val="002864FC"/>
    <w:rsid w:val="002866B1"/>
    <w:rsid w:val="00286B4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B56"/>
    <w:rsid w:val="00291EB3"/>
    <w:rsid w:val="002920C1"/>
    <w:rsid w:val="0029211E"/>
    <w:rsid w:val="00292489"/>
    <w:rsid w:val="0029263E"/>
    <w:rsid w:val="00292791"/>
    <w:rsid w:val="00292A8E"/>
    <w:rsid w:val="002930FA"/>
    <w:rsid w:val="00293198"/>
    <w:rsid w:val="002933A1"/>
    <w:rsid w:val="00293A66"/>
    <w:rsid w:val="00293B8B"/>
    <w:rsid w:val="0029450E"/>
    <w:rsid w:val="00294B1A"/>
    <w:rsid w:val="00294C0F"/>
    <w:rsid w:val="00294F77"/>
    <w:rsid w:val="0029551E"/>
    <w:rsid w:val="0029574D"/>
    <w:rsid w:val="00295922"/>
    <w:rsid w:val="002962CB"/>
    <w:rsid w:val="0029691D"/>
    <w:rsid w:val="00297206"/>
    <w:rsid w:val="00297465"/>
    <w:rsid w:val="002977B4"/>
    <w:rsid w:val="00297A00"/>
    <w:rsid w:val="00297BFE"/>
    <w:rsid w:val="00297CE2"/>
    <w:rsid w:val="00297F8C"/>
    <w:rsid w:val="002A0113"/>
    <w:rsid w:val="002A03ED"/>
    <w:rsid w:val="002A040F"/>
    <w:rsid w:val="002A0BC9"/>
    <w:rsid w:val="002A0F27"/>
    <w:rsid w:val="002A190F"/>
    <w:rsid w:val="002A1B25"/>
    <w:rsid w:val="002A1B2A"/>
    <w:rsid w:val="002A1CB1"/>
    <w:rsid w:val="002A2129"/>
    <w:rsid w:val="002A2FA2"/>
    <w:rsid w:val="002A3215"/>
    <w:rsid w:val="002A33F4"/>
    <w:rsid w:val="002A3697"/>
    <w:rsid w:val="002A3796"/>
    <w:rsid w:val="002A38CF"/>
    <w:rsid w:val="002A3AED"/>
    <w:rsid w:val="002A3B3F"/>
    <w:rsid w:val="002A3B90"/>
    <w:rsid w:val="002A46F7"/>
    <w:rsid w:val="002A4859"/>
    <w:rsid w:val="002A4AB8"/>
    <w:rsid w:val="002A4F74"/>
    <w:rsid w:val="002A538D"/>
    <w:rsid w:val="002A5A02"/>
    <w:rsid w:val="002A5A51"/>
    <w:rsid w:val="002A5F01"/>
    <w:rsid w:val="002A5FBE"/>
    <w:rsid w:val="002A6346"/>
    <w:rsid w:val="002A6ABB"/>
    <w:rsid w:val="002A6CE6"/>
    <w:rsid w:val="002A7DBA"/>
    <w:rsid w:val="002A7E9B"/>
    <w:rsid w:val="002B0578"/>
    <w:rsid w:val="002B059A"/>
    <w:rsid w:val="002B059F"/>
    <w:rsid w:val="002B0668"/>
    <w:rsid w:val="002B1293"/>
    <w:rsid w:val="002B1AD6"/>
    <w:rsid w:val="002B1E1C"/>
    <w:rsid w:val="002B2183"/>
    <w:rsid w:val="002B2414"/>
    <w:rsid w:val="002B295F"/>
    <w:rsid w:val="002B2B16"/>
    <w:rsid w:val="002B3035"/>
    <w:rsid w:val="002B32CA"/>
    <w:rsid w:val="002B32DD"/>
    <w:rsid w:val="002B3968"/>
    <w:rsid w:val="002B4001"/>
    <w:rsid w:val="002B409B"/>
    <w:rsid w:val="002B40EA"/>
    <w:rsid w:val="002B4392"/>
    <w:rsid w:val="002B4A50"/>
    <w:rsid w:val="002B4C36"/>
    <w:rsid w:val="002B5562"/>
    <w:rsid w:val="002B56C3"/>
    <w:rsid w:val="002B595B"/>
    <w:rsid w:val="002B5AD5"/>
    <w:rsid w:val="002B5C5A"/>
    <w:rsid w:val="002B6038"/>
    <w:rsid w:val="002B61FF"/>
    <w:rsid w:val="002B6422"/>
    <w:rsid w:val="002B6ABA"/>
    <w:rsid w:val="002B71BA"/>
    <w:rsid w:val="002B742B"/>
    <w:rsid w:val="002B782F"/>
    <w:rsid w:val="002B7843"/>
    <w:rsid w:val="002B7A02"/>
    <w:rsid w:val="002B7AE1"/>
    <w:rsid w:val="002B7B4D"/>
    <w:rsid w:val="002C0291"/>
    <w:rsid w:val="002C0625"/>
    <w:rsid w:val="002C0678"/>
    <w:rsid w:val="002C1252"/>
    <w:rsid w:val="002C15D5"/>
    <w:rsid w:val="002C171E"/>
    <w:rsid w:val="002C182C"/>
    <w:rsid w:val="002C1896"/>
    <w:rsid w:val="002C208E"/>
    <w:rsid w:val="002C2F67"/>
    <w:rsid w:val="002C3355"/>
    <w:rsid w:val="002C34A6"/>
    <w:rsid w:val="002C35FD"/>
    <w:rsid w:val="002C3609"/>
    <w:rsid w:val="002C3A60"/>
    <w:rsid w:val="002C3C63"/>
    <w:rsid w:val="002C45B6"/>
    <w:rsid w:val="002C4633"/>
    <w:rsid w:val="002C47A5"/>
    <w:rsid w:val="002C506F"/>
    <w:rsid w:val="002C51B6"/>
    <w:rsid w:val="002C5912"/>
    <w:rsid w:val="002C5970"/>
    <w:rsid w:val="002C5C0C"/>
    <w:rsid w:val="002C5F03"/>
    <w:rsid w:val="002C6588"/>
    <w:rsid w:val="002C662D"/>
    <w:rsid w:val="002C66E9"/>
    <w:rsid w:val="002C6B2F"/>
    <w:rsid w:val="002C6BFB"/>
    <w:rsid w:val="002C6F65"/>
    <w:rsid w:val="002C78D8"/>
    <w:rsid w:val="002C7B61"/>
    <w:rsid w:val="002C7B6D"/>
    <w:rsid w:val="002C7C2B"/>
    <w:rsid w:val="002C7C42"/>
    <w:rsid w:val="002C7D61"/>
    <w:rsid w:val="002D00FA"/>
    <w:rsid w:val="002D049F"/>
    <w:rsid w:val="002D0987"/>
    <w:rsid w:val="002D0B7C"/>
    <w:rsid w:val="002D0D1A"/>
    <w:rsid w:val="002D0E54"/>
    <w:rsid w:val="002D1359"/>
    <w:rsid w:val="002D155C"/>
    <w:rsid w:val="002D1637"/>
    <w:rsid w:val="002D1688"/>
    <w:rsid w:val="002D16B8"/>
    <w:rsid w:val="002D1819"/>
    <w:rsid w:val="002D1B69"/>
    <w:rsid w:val="002D1BA5"/>
    <w:rsid w:val="002D1C46"/>
    <w:rsid w:val="002D26EC"/>
    <w:rsid w:val="002D2BF5"/>
    <w:rsid w:val="002D2D0E"/>
    <w:rsid w:val="002D3043"/>
    <w:rsid w:val="002D35F5"/>
    <w:rsid w:val="002D3B6D"/>
    <w:rsid w:val="002D3D5A"/>
    <w:rsid w:val="002D3E5B"/>
    <w:rsid w:val="002D4510"/>
    <w:rsid w:val="002D47FE"/>
    <w:rsid w:val="002D4B1D"/>
    <w:rsid w:val="002D532D"/>
    <w:rsid w:val="002D5D7D"/>
    <w:rsid w:val="002D5F27"/>
    <w:rsid w:val="002D5FDF"/>
    <w:rsid w:val="002D607B"/>
    <w:rsid w:val="002D6582"/>
    <w:rsid w:val="002D65E2"/>
    <w:rsid w:val="002D6B7B"/>
    <w:rsid w:val="002D739A"/>
    <w:rsid w:val="002D73BD"/>
    <w:rsid w:val="002D76AB"/>
    <w:rsid w:val="002D786D"/>
    <w:rsid w:val="002D7912"/>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EC7"/>
    <w:rsid w:val="002E2333"/>
    <w:rsid w:val="002E2433"/>
    <w:rsid w:val="002E28BA"/>
    <w:rsid w:val="002E361B"/>
    <w:rsid w:val="002E361C"/>
    <w:rsid w:val="002E3943"/>
    <w:rsid w:val="002E3EAF"/>
    <w:rsid w:val="002E3F7C"/>
    <w:rsid w:val="002E4254"/>
    <w:rsid w:val="002E44C3"/>
    <w:rsid w:val="002E4691"/>
    <w:rsid w:val="002E4695"/>
    <w:rsid w:val="002E4F13"/>
    <w:rsid w:val="002E4FB7"/>
    <w:rsid w:val="002E5213"/>
    <w:rsid w:val="002E5392"/>
    <w:rsid w:val="002E5412"/>
    <w:rsid w:val="002E543D"/>
    <w:rsid w:val="002E577D"/>
    <w:rsid w:val="002E5E86"/>
    <w:rsid w:val="002E63EE"/>
    <w:rsid w:val="002E6468"/>
    <w:rsid w:val="002E6712"/>
    <w:rsid w:val="002E6FDB"/>
    <w:rsid w:val="002E71B1"/>
    <w:rsid w:val="002F0A46"/>
    <w:rsid w:val="002F0C37"/>
    <w:rsid w:val="002F0E1E"/>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472F"/>
    <w:rsid w:val="002F556F"/>
    <w:rsid w:val="002F5678"/>
    <w:rsid w:val="002F5F3B"/>
    <w:rsid w:val="002F64E5"/>
    <w:rsid w:val="002F693C"/>
    <w:rsid w:val="002F69BB"/>
    <w:rsid w:val="002F6EC5"/>
    <w:rsid w:val="002F6FAD"/>
    <w:rsid w:val="002F7003"/>
    <w:rsid w:val="002F797B"/>
    <w:rsid w:val="002F7A9E"/>
    <w:rsid w:val="002F7C6D"/>
    <w:rsid w:val="003006FA"/>
    <w:rsid w:val="0030071B"/>
    <w:rsid w:val="0030120B"/>
    <w:rsid w:val="003020F4"/>
    <w:rsid w:val="003023A1"/>
    <w:rsid w:val="003025C7"/>
    <w:rsid w:val="0030333B"/>
    <w:rsid w:val="0030360F"/>
    <w:rsid w:val="00303790"/>
    <w:rsid w:val="00303984"/>
    <w:rsid w:val="00304072"/>
    <w:rsid w:val="00304161"/>
    <w:rsid w:val="003043A7"/>
    <w:rsid w:val="00304618"/>
    <w:rsid w:val="00304643"/>
    <w:rsid w:val="0030477F"/>
    <w:rsid w:val="003047D2"/>
    <w:rsid w:val="00304A73"/>
    <w:rsid w:val="00304AFB"/>
    <w:rsid w:val="00304DFD"/>
    <w:rsid w:val="00304EFB"/>
    <w:rsid w:val="00304FE5"/>
    <w:rsid w:val="003057F7"/>
    <w:rsid w:val="00305842"/>
    <w:rsid w:val="0030597C"/>
    <w:rsid w:val="003059A3"/>
    <w:rsid w:val="00305D69"/>
    <w:rsid w:val="003063A5"/>
    <w:rsid w:val="003063E2"/>
    <w:rsid w:val="00306864"/>
    <w:rsid w:val="003069F9"/>
    <w:rsid w:val="00306C90"/>
    <w:rsid w:val="00306CCA"/>
    <w:rsid w:val="00307669"/>
    <w:rsid w:val="00307951"/>
    <w:rsid w:val="00307ABD"/>
    <w:rsid w:val="00307AEA"/>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528D"/>
    <w:rsid w:val="00315535"/>
    <w:rsid w:val="00315650"/>
    <w:rsid w:val="00315675"/>
    <w:rsid w:val="00315888"/>
    <w:rsid w:val="00315EC0"/>
    <w:rsid w:val="003161E0"/>
    <w:rsid w:val="003168B2"/>
    <w:rsid w:val="0031702A"/>
    <w:rsid w:val="003170A7"/>
    <w:rsid w:val="003179E3"/>
    <w:rsid w:val="00317B6B"/>
    <w:rsid w:val="00317CF0"/>
    <w:rsid w:val="00317E59"/>
    <w:rsid w:val="0032040C"/>
    <w:rsid w:val="00320465"/>
    <w:rsid w:val="00320B02"/>
    <w:rsid w:val="00320B84"/>
    <w:rsid w:val="00321943"/>
    <w:rsid w:val="00321C49"/>
    <w:rsid w:val="00321D14"/>
    <w:rsid w:val="00322065"/>
    <w:rsid w:val="0032209B"/>
    <w:rsid w:val="00322440"/>
    <w:rsid w:val="00322496"/>
    <w:rsid w:val="00322AE7"/>
    <w:rsid w:val="00322D91"/>
    <w:rsid w:val="00322EEA"/>
    <w:rsid w:val="0032320A"/>
    <w:rsid w:val="00323F0D"/>
    <w:rsid w:val="00324003"/>
    <w:rsid w:val="003240EC"/>
    <w:rsid w:val="00324344"/>
    <w:rsid w:val="00324B9C"/>
    <w:rsid w:val="00324E78"/>
    <w:rsid w:val="003250C3"/>
    <w:rsid w:val="00325246"/>
    <w:rsid w:val="003253A1"/>
    <w:rsid w:val="003257B1"/>
    <w:rsid w:val="00325869"/>
    <w:rsid w:val="00325A8A"/>
    <w:rsid w:val="00325A8C"/>
    <w:rsid w:val="00325B90"/>
    <w:rsid w:val="00325D35"/>
    <w:rsid w:val="00325D4C"/>
    <w:rsid w:val="00326448"/>
    <w:rsid w:val="0032650F"/>
    <w:rsid w:val="0032662E"/>
    <w:rsid w:val="00326854"/>
    <w:rsid w:val="00326AC6"/>
    <w:rsid w:val="00326F42"/>
    <w:rsid w:val="00327220"/>
    <w:rsid w:val="003272AF"/>
    <w:rsid w:val="003275E4"/>
    <w:rsid w:val="00327788"/>
    <w:rsid w:val="003278A7"/>
    <w:rsid w:val="00327F0D"/>
    <w:rsid w:val="00330069"/>
    <w:rsid w:val="00330144"/>
    <w:rsid w:val="003302D8"/>
    <w:rsid w:val="0033032C"/>
    <w:rsid w:val="003304A1"/>
    <w:rsid w:val="0033052A"/>
    <w:rsid w:val="00330999"/>
    <w:rsid w:val="00331316"/>
    <w:rsid w:val="0033133C"/>
    <w:rsid w:val="0033161D"/>
    <w:rsid w:val="00331864"/>
    <w:rsid w:val="0033244F"/>
    <w:rsid w:val="00332C1D"/>
    <w:rsid w:val="00332EF9"/>
    <w:rsid w:val="00332F67"/>
    <w:rsid w:val="00333005"/>
    <w:rsid w:val="00333597"/>
    <w:rsid w:val="00334500"/>
    <w:rsid w:val="0033497F"/>
    <w:rsid w:val="00334E58"/>
    <w:rsid w:val="00335067"/>
    <w:rsid w:val="003356EF"/>
    <w:rsid w:val="00335707"/>
    <w:rsid w:val="0033572F"/>
    <w:rsid w:val="00335C05"/>
    <w:rsid w:val="00335F31"/>
    <w:rsid w:val="0033634D"/>
    <w:rsid w:val="003370E6"/>
    <w:rsid w:val="00337740"/>
    <w:rsid w:val="00337743"/>
    <w:rsid w:val="00337E16"/>
    <w:rsid w:val="003401CA"/>
    <w:rsid w:val="003409FD"/>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38E"/>
    <w:rsid w:val="003547C0"/>
    <w:rsid w:val="00354832"/>
    <w:rsid w:val="0035500F"/>
    <w:rsid w:val="0035552E"/>
    <w:rsid w:val="00355796"/>
    <w:rsid w:val="003557D3"/>
    <w:rsid w:val="00355828"/>
    <w:rsid w:val="00355872"/>
    <w:rsid w:val="00355B00"/>
    <w:rsid w:val="00355C09"/>
    <w:rsid w:val="003561EE"/>
    <w:rsid w:val="00356418"/>
    <w:rsid w:val="0035689D"/>
    <w:rsid w:val="00356D90"/>
    <w:rsid w:val="00356E38"/>
    <w:rsid w:val="00356F95"/>
    <w:rsid w:val="0035721C"/>
    <w:rsid w:val="003576DA"/>
    <w:rsid w:val="00357CBE"/>
    <w:rsid w:val="00357D66"/>
    <w:rsid w:val="003602F2"/>
    <w:rsid w:val="003603B9"/>
    <w:rsid w:val="0036046F"/>
    <w:rsid w:val="003609A7"/>
    <w:rsid w:val="00360C13"/>
    <w:rsid w:val="003613E4"/>
    <w:rsid w:val="00361427"/>
    <w:rsid w:val="00361487"/>
    <w:rsid w:val="0036157A"/>
    <w:rsid w:val="00361661"/>
    <w:rsid w:val="0036199D"/>
    <w:rsid w:val="00362905"/>
    <w:rsid w:val="003629D8"/>
    <w:rsid w:val="00362D04"/>
    <w:rsid w:val="00363230"/>
    <w:rsid w:val="003644B2"/>
    <w:rsid w:val="00364B80"/>
    <w:rsid w:val="00364D53"/>
    <w:rsid w:val="00364FD8"/>
    <w:rsid w:val="0036548C"/>
    <w:rsid w:val="003654A7"/>
    <w:rsid w:val="00365669"/>
    <w:rsid w:val="00365A74"/>
    <w:rsid w:val="0036610E"/>
    <w:rsid w:val="00366735"/>
    <w:rsid w:val="0036674E"/>
    <w:rsid w:val="0036675B"/>
    <w:rsid w:val="00366917"/>
    <w:rsid w:val="00366EBB"/>
    <w:rsid w:val="00366F43"/>
    <w:rsid w:val="0036772F"/>
    <w:rsid w:val="00367BD2"/>
    <w:rsid w:val="003705BB"/>
    <w:rsid w:val="00370987"/>
    <w:rsid w:val="003709BD"/>
    <w:rsid w:val="00370A1C"/>
    <w:rsid w:val="00370AD3"/>
    <w:rsid w:val="00370BC7"/>
    <w:rsid w:val="00371059"/>
    <w:rsid w:val="003715D6"/>
    <w:rsid w:val="003717C6"/>
    <w:rsid w:val="00371822"/>
    <w:rsid w:val="003719DE"/>
    <w:rsid w:val="00371A15"/>
    <w:rsid w:val="00371A33"/>
    <w:rsid w:val="00371F8F"/>
    <w:rsid w:val="0037285D"/>
    <w:rsid w:val="00372E83"/>
    <w:rsid w:val="0037314C"/>
    <w:rsid w:val="003731C2"/>
    <w:rsid w:val="00373747"/>
    <w:rsid w:val="00373860"/>
    <w:rsid w:val="00373DBC"/>
    <w:rsid w:val="00374226"/>
    <w:rsid w:val="00374B8C"/>
    <w:rsid w:val="00375080"/>
    <w:rsid w:val="0037523C"/>
    <w:rsid w:val="00375561"/>
    <w:rsid w:val="00375772"/>
    <w:rsid w:val="0037593A"/>
    <w:rsid w:val="00376575"/>
    <w:rsid w:val="003766A1"/>
    <w:rsid w:val="0037674F"/>
    <w:rsid w:val="0037696B"/>
    <w:rsid w:val="00376B8B"/>
    <w:rsid w:val="00376C51"/>
    <w:rsid w:val="00376CE2"/>
    <w:rsid w:val="00376D6D"/>
    <w:rsid w:val="00377047"/>
    <w:rsid w:val="00377407"/>
    <w:rsid w:val="003775AA"/>
    <w:rsid w:val="00380026"/>
    <w:rsid w:val="0038073F"/>
    <w:rsid w:val="0038081D"/>
    <w:rsid w:val="003808DB"/>
    <w:rsid w:val="00380993"/>
    <w:rsid w:val="0038122A"/>
    <w:rsid w:val="00381332"/>
    <w:rsid w:val="00381780"/>
    <w:rsid w:val="00381B26"/>
    <w:rsid w:val="00381FDA"/>
    <w:rsid w:val="003820FF"/>
    <w:rsid w:val="003824B9"/>
    <w:rsid w:val="003824E4"/>
    <w:rsid w:val="003824EB"/>
    <w:rsid w:val="00382610"/>
    <w:rsid w:val="003827AA"/>
    <w:rsid w:val="00382B1B"/>
    <w:rsid w:val="00383044"/>
    <w:rsid w:val="00383518"/>
    <w:rsid w:val="0038351E"/>
    <w:rsid w:val="00383536"/>
    <w:rsid w:val="0038370D"/>
    <w:rsid w:val="00383AC8"/>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8B7"/>
    <w:rsid w:val="00387C17"/>
    <w:rsid w:val="00387CA6"/>
    <w:rsid w:val="00387CBD"/>
    <w:rsid w:val="003900C7"/>
    <w:rsid w:val="00390154"/>
    <w:rsid w:val="00390393"/>
    <w:rsid w:val="0039039F"/>
    <w:rsid w:val="00390480"/>
    <w:rsid w:val="00390ED6"/>
    <w:rsid w:val="003918DC"/>
    <w:rsid w:val="00391955"/>
    <w:rsid w:val="00391B5C"/>
    <w:rsid w:val="00392509"/>
    <w:rsid w:val="003925E5"/>
    <w:rsid w:val="00392CD3"/>
    <w:rsid w:val="00392EB9"/>
    <w:rsid w:val="003930A1"/>
    <w:rsid w:val="003931DD"/>
    <w:rsid w:val="003933B2"/>
    <w:rsid w:val="003933F3"/>
    <w:rsid w:val="00393726"/>
    <w:rsid w:val="00393865"/>
    <w:rsid w:val="00393C76"/>
    <w:rsid w:val="00393FCC"/>
    <w:rsid w:val="003941F1"/>
    <w:rsid w:val="003942EA"/>
    <w:rsid w:val="003943E5"/>
    <w:rsid w:val="00394793"/>
    <w:rsid w:val="003947BD"/>
    <w:rsid w:val="00394A7E"/>
    <w:rsid w:val="00394BEA"/>
    <w:rsid w:val="00394D47"/>
    <w:rsid w:val="003955E6"/>
    <w:rsid w:val="00395950"/>
    <w:rsid w:val="003961E2"/>
    <w:rsid w:val="00396FE3"/>
    <w:rsid w:val="0039759B"/>
    <w:rsid w:val="0039763E"/>
    <w:rsid w:val="003978EA"/>
    <w:rsid w:val="0039797F"/>
    <w:rsid w:val="00397D8E"/>
    <w:rsid w:val="003A008A"/>
    <w:rsid w:val="003A05E8"/>
    <w:rsid w:val="003A08E5"/>
    <w:rsid w:val="003A0CFA"/>
    <w:rsid w:val="003A105C"/>
    <w:rsid w:val="003A14F3"/>
    <w:rsid w:val="003A19D7"/>
    <w:rsid w:val="003A1E70"/>
    <w:rsid w:val="003A21CC"/>
    <w:rsid w:val="003A2222"/>
    <w:rsid w:val="003A2269"/>
    <w:rsid w:val="003A233D"/>
    <w:rsid w:val="003A23DC"/>
    <w:rsid w:val="003A289A"/>
    <w:rsid w:val="003A2A37"/>
    <w:rsid w:val="003A2AE0"/>
    <w:rsid w:val="003A3262"/>
    <w:rsid w:val="003A39F5"/>
    <w:rsid w:val="003A434B"/>
    <w:rsid w:val="003A4371"/>
    <w:rsid w:val="003A46A8"/>
    <w:rsid w:val="003A49E2"/>
    <w:rsid w:val="003A4CC6"/>
    <w:rsid w:val="003A4F18"/>
    <w:rsid w:val="003A5479"/>
    <w:rsid w:val="003A57F9"/>
    <w:rsid w:val="003A5C1B"/>
    <w:rsid w:val="003A5F8F"/>
    <w:rsid w:val="003A60B9"/>
    <w:rsid w:val="003A6665"/>
    <w:rsid w:val="003A6CF4"/>
    <w:rsid w:val="003A7971"/>
    <w:rsid w:val="003A7C7F"/>
    <w:rsid w:val="003A7F48"/>
    <w:rsid w:val="003A7FDB"/>
    <w:rsid w:val="003B0162"/>
    <w:rsid w:val="003B023B"/>
    <w:rsid w:val="003B0304"/>
    <w:rsid w:val="003B043F"/>
    <w:rsid w:val="003B09C9"/>
    <w:rsid w:val="003B155C"/>
    <w:rsid w:val="003B16DB"/>
    <w:rsid w:val="003B1E19"/>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5A7E"/>
    <w:rsid w:val="003B5D24"/>
    <w:rsid w:val="003B62EA"/>
    <w:rsid w:val="003B6508"/>
    <w:rsid w:val="003B6CDF"/>
    <w:rsid w:val="003B79D6"/>
    <w:rsid w:val="003B7CC1"/>
    <w:rsid w:val="003C00C3"/>
    <w:rsid w:val="003C0117"/>
    <w:rsid w:val="003C0338"/>
    <w:rsid w:val="003C04DA"/>
    <w:rsid w:val="003C0A82"/>
    <w:rsid w:val="003C0DAF"/>
    <w:rsid w:val="003C1074"/>
    <w:rsid w:val="003C10B2"/>
    <w:rsid w:val="003C11E9"/>
    <w:rsid w:val="003C123E"/>
    <w:rsid w:val="003C1267"/>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BAE"/>
    <w:rsid w:val="003C3E2C"/>
    <w:rsid w:val="003C40A3"/>
    <w:rsid w:val="003C43EB"/>
    <w:rsid w:val="003C46AE"/>
    <w:rsid w:val="003C49DA"/>
    <w:rsid w:val="003C4AFE"/>
    <w:rsid w:val="003C5187"/>
    <w:rsid w:val="003C526E"/>
    <w:rsid w:val="003C64B0"/>
    <w:rsid w:val="003C6957"/>
    <w:rsid w:val="003C6AE7"/>
    <w:rsid w:val="003C6CF0"/>
    <w:rsid w:val="003C6DEB"/>
    <w:rsid w:val="003C6EFC"/>
    <w:rsid w:val="003C6FE0"/>
    <w:rsid w:val="003C7159"/>
    <w:rsid w:val="003C73CA"/>
    <w:rsid w:val="003C748D"/>
    <w:rsid w:val="003C7585"/>
    <w:rsid w:val="003C7734"/>
    <w:rsid w:val="003C7A5C"/>
    <w:rsid w:val="003C7A6B"/>
    <w:rsid w:val="003D0153"/>
    <w:rsid w:val="003D0526"/>
    <w:rsid w:val="003D095D"/>
    <w:rsid w:val="003D0AAF"/>
    <w:rsid w:val="003D16F3"/>
    <w:rsid w:val="003D17E0"/>
    <w:rsid w:val="003D17F1"/>
    <w:rsid w:val="003D198F"/>
    <w:rsid w:val="003D1993"/>
    <w:rsid w:val="003D201E"/>
    <w:rsid w:val="003D2102"/>
    <w:rsid w:val="003D2665"/>
    <w:rsid w:val="003D314A"/>
    <w:rsid w:val="003D331D"/>
    <w:rsid w:val="003D3574"/>
    <w:rsid w:val="003D3857"/>
    <w:rsid w:val="003D3A0C"/>
    <w:rsid w:val="003D4149"/>
    <w:rsid w:val="003D44C8"/>
    <w:rsid w:val="003D47FD"/>
    <w:rsid w:val="003D4AA0"/>
    <w:rsid w:val="003D4B8C"/>
    <w:rsid w:val="003D5B32"/>
    <w:rsid w:val="003D660C"/>
    <w:rsid w:val="003D709E"/>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C7"/>
    <w:rsid w:val="003E1B68"/>
    <w:rsid w:val="003E1DE4"/>
    <w:rsid w:val="003E21AD"/>
    <w:rsid w:val="003E21C8"/>
    <w:rsid w:val="003E2417"/>
    <w:rsid w:val="003E2594"/>
    <w:rsid w:val="003E2601"/>
    <w:rsid w:val="003E2E52"/>
    <w:rsid w:val="003E3D2A"/>
    <w:rsid w:val="003E3D77"/>
    <w:rsid w:val="003E3DCA"/>
    <w:rsid w:val="003E4100"/>
    <w:rsid w:val="003E4408"/>
    <w:rsid w:val="003E5242"/>
    <w:rsid w:val="003E5824"/>
    <w:rsid w:val="003E5930"/>
    <w:rsid w:val="003E5FC5"/>
    <w:rsid w:val="003E63A2"/>
    <w:rsid w:val="003E65D7"/>
    <w:rsid w:val="003E6BFB"/>
    <w:rsid w:val="003E7465"/>
    <w:rsid w:val="003E7483"/>
    <w:rsid w:val="003F0515"/>
    <w:rsid w:val="003F057F"/>
    <w:rsid w:val="003F0EDC"/>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05F"/>
    <w:rsid w:val="003F413A"/>
    <w:rsid w:val="003F47B8"/>
    <w:rsid w:val="003F4A40"/>
    <w:rsid w:val="003F4B33"/>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3F7D98"/>
    <w:rsid w:val="004000C9"/>
    <w:rsid w:val="0040048C"/>
    <w:rsid w:val="00400533"/>
    <w:rsid w:val="00400C90"/>
    <w:rsid w:val="00400F4B"/>
    <w:rsid w:val="00400F7F"/>
    <w:rsid w:val="00401930"/>
    <w:rsid w:val="00401ABD"/>
    <w:rsid w:val="00401B73"/>
    <w:rsid w:val="004023F7"/>
    <w:rsid w:val="00402C93"/>
    <w:rsid w:val="00402CED"/>
    <w:rsid w:val="0040363C"/>
    <w:rsid w:val="004036AF"/>
    <w:rsid w:val="0040371E"/>
    <w:rsid w:val="00403A0F"/>
    <w:rsid w:val="00403BE7"/>
    <w:rsid w:val="00403F52"/>
    <w:rsid w:val="0040424B"/>
    <w:rsid w:val="0040434E"/>
    <w:rsid w:val="004045DC"/>
    <w:rsid w:val="0040481F"/>
    <w:rsid w:val="004048E5"/>
    <w:rsid w:val="00404D1E"/>
    <w:rsid w:val="00405316"/>
    <w:rsid w:val="004057B0"/>
    <w:rsid w:val="00405876"/>
    <w:rsid w:val="00406224"/>
    <w:rsid w:val="004065C0"/>
    <w:rsid w:val="00406623"/>
    <w:rsid w:val="00407AB6"/>
    <w:rsid w:val="00410810"/>
    <w:rsid w:val="004108C3"/>
    <w:rsid w:val="004109CD"/>
    <w:rsid w:val="00410ED3"/>
    <w:rsid w:val="00411268"/>
    <w:rsid w:val="0041153E"/>
    <w:rsid w:val="004117A3"/>
    <w:rsid w:val="00411E35"/>
    <w:rsid w:val="00412149"/>
    <w:rsid w:val="00412488"/>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7048"/>
    <w:rsid w:val="0041748A"/>
    <w:rsid w:val="00417956"/>
    <w:rsid w:val="00420098"/>
    <w:rsid w:val="004201AF"/>
    <w:rsid w:val="004202C4"/>
    <w:rsid w:val="00420632"/>
    <w:rsid w:val="00420B07"/>
    <w:rsid w:val="00420C22"/>
    <w:rsid w:val="00420DF0"/>
    <w:rsid w:val="004213F9"/>
    <w:rsid w:val="004214FF"/>
    <w:rsid w:val="0042150E"/>
    <w:rsid w:val="004217F1"/>
    <w:rsid w:val="0042188B"/>
    <w:rsid w:val="00421A79"/>
    <w:rsid w:val="00421E70"/>
    <w:rsid w:val="004224E7"/>
    <w:rsid w:val="004229FE"/>
    <w:rsid w:val="00422BF5"/>
    <w:rsid w:val="0042327F"/>
    <w:rsid w:val="004235EB"/>
    <w:rsid w:val="00423B76"/>
    <w:rsid w:val="00423F07"/>
    <w:rsid w:val="004240B4"/>
    <w:rsid w:val="004242BF"/>
    <w:rsid w:val="00424303"/>
    <w:rsid w:val="004243AB"/>
    <w:rsid w:val="00424835"/>
    <w:rsid w:val="00425431"/>
    <w:rsid w:val="004254F2"/>
    <w:rsid w:val="004257A8"/>
    <w:rsid w:val="00425BB7"/>
    <w:rsid w:val="00425D34"/>
    <w:rsid w:val="00425FF9"/>
    <w:rsid w:val="00426328"/>
    <w:rsid w:val="004266DC"/>
    <w:rsid w:val="0042677E"/>
    <w:rsid w:val="00426A0F"/>
    <w:rsid w:val="0042706F"/>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CD9"/>
    <w:rsid w:val="00432FAF"/>
    <w:rsid w:val="004333C8"/>
    <w:rsid w:val="00433576"/>
    <w:rsid w:val="004340A9"/>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8"/>
    <w:rsid w:val="0044284D"/>
    <w:rsid w:val="00442C13"/>
    <w:rsid w:val="00442E88"/>
    <w:rsid w:val="00443050"/>
    <w:rsid w:val="0044336F"/>
    <w:rsid w:val="004438B7"/>
    <w:rsid w:val="004439F1"/>
    <w:rsid w:val="0044417A"/>
    <w:rsid w:val="0044434A"/>
    <w:rsid w:val="0044437F"/>
    <w:rsid w:val="00444447"/>
    <w:rsid w:val="004446ED"/>
    <w:rsid w:val="004452BC"/>
    <w:rsid w:val="004453D0"/>
    <w:rsid w:val="004459D3"/>
    <w:rsid w:val="00445A25"/>
    <w:rsid w:val="00445AC4"/>
    <w:rsid w:val="00445C7A"/>
    <w:rsid w:val="00445E76"/>
    <w:rsid w:val="0044620A"/>
    <w:rsid w:val="0044655B"/>
    <w:rsid w:val="00446606"/>
    <w:rsid w:val="00446B7C"/>
    <w:rsid w:val="00446BF7"/>
    <w:rsid w:val="004471BC"/>
    <w:rsid w:val="00447217"/>
    <w:rsid w:val="00447508"/>
    <w:rsid w:val="004477E9"/>
    <w:rsid w:val="00447B50"/>
    <w:rsid w:val="00447EB2"/>
    <w:rsid w:val="004501F3"/>
    <w:rsid w:val="00450515"/>
    <w:rsid w:val="0045090E"/>
    <w:rsid w:val="00450AD8"/>
    <w:rsid w:val="00450F0D"/>
    <w:rsid w:val="00451220"/>
    <w:rsid w:val="00451450"/>
    <w:rsid w:val="00451471"/>
    <w:rsid w:val="00451B50"/>
    <w:rsid w:val="0045211C"/>
    <w:rsid w:val="0045237D"/>
    <w:rsid w:val="00452756"/>
    <w:rsid w:val="00452C60"/>
    <w:rsid w:val="00452DBE"/>
    <w:rsid w:val="00452DFE"/>
    <w:rsid w:val="004530CC"/>
    <w:rsid w:val="004531B1"/>
    <w:rsid w:val="00453294"/>
    <w:rsid w:val="0045343E"/>
    <w:rsid w:val="00453626"/>
    <w:rsid w:val="004536C3"/>
    <w:rsid w:val="00453704"/>
    <w:rsid w:val="00453FC2"/>
    <w:rsid w:val="0045404D"/>
    <w:rsid w:val="004544ED"/>
    <w:rsid w:val="00454D9A"/>
    <w:rsid w:val="00456230"/>
    <w:rsid w:val="0045665B"/>
    <w:rsid w:val="00456C61"/>
    <w:rsid w:val="00457013"/>
    <w:rsid w:val="004571D3"/>
    <w:rsid w:val="004573D3"/>
    <w:rsid w:val="00457515"/>
    <w:rsid w:val="004578EA"/>
    <w:rsid w:val="00457AAC"/>
    <w:rsid w:val="00457F93"/>
    <w:rsid w:val="00460326"/>
    <w:rsid w:val="00460376"/>
    <w:rsid w:val="00460547"/>
    <w:rsid w:val="00460682"/>
    <w:rsid w:val="00460A4F"/>
    <w:rsid w:val="00460B6C"/>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F9A"/>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67DD1"/>
    <w:rsid w:val="004703CF"/>
    <w:rsid w:val="004709A0"/>
    <w:rsid w:val="00470D19"/>
    <w:rsid w:val="00471284"/>
    <w:rsid w:val="004712D4"/>
    <w:rsid w:val="00471E08"/>
    <w:rsid w:val="004729D6"/>
    <w:rsid w:val="00472BF3"/>
    <w:rsid w:val="00472FB0"/>
    <w:rsid w:val="00473696"/>
    <w:rsid w:val="00473721"/>
    <w:rsid w:val="00473A4B"/>
    <w:rsid w:val="004741FD"/>
    <w:rsid w:val="004747C0"/>
    <w:rsid w:val="004748DC"/>
    <w:rsid w:val="0047491E"/>
    <w:rsid w:val="00474986"/>
    <w:rsid w:val="00474A6A"/>
    <w:rsid w:val="00474EF0"/>
    <w:rsid w:val="00475233"/>
    <w:rsid w:val="00475541"/>
    <w:rsid w:val="00475CA4"/>
    <w:rsid w:val="00475D81"/>
    <w:rsid w:val="0047608F"/>
    <w:rsid w:val="0047658E"/>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213A"/>
    <w:rsid w:val="0048241C"/>
    <w:rsid w:val="00482764"/>
    <w:rsid w:val="0048278B"/>
    <w:rsid w:val="0048285F"/>
    <w:rsid w:val="00482D16"/>
    <w:rsid w:val="00482E4C"/>
    <w:rsid w:val="00482E4F"/>
    <w:rsid w:val="004831CC"/>
    <w:rsid w:val="00483553"/>
    <w:rsid w:val="004836D8"/>
    <w:rsid w:val="004837C6"/>
    <w:rsid w:val="00483998"/>
    <w:rsid w:val="00483FC1"/>
    <w:rsid w:val="0048405B"/>
    <w:rsid w:val="00484250"/>
    <w:rsid w:val="00484652"/>
    <w:rsid w:val="004848A8"/>
    <w:rsid w:val="00484C78"/>
    <w:rsid w:val="00484CB7"/>
    <w:rsid w:val="00484E4C"/>
    <w:rsid w:val="00485154"/>
    <w:rsid w:val="004851F3"/>
    <w:rsid w:val="004854A3"/>
    <w:rsid w:val="00485673"/>
    <w:rsid w:val="004862BE"/>
    <w:rsid w:val="00486ABE"/>
    <w:rsid w:val="00486EF1"/>
    <w:rsid w:val="00486F3A"/>
    <w:rsid w:val="00487033"/>
    <w:rsid w:val="004873C2"/>
    <w:rsid w:val="004874C4"/>
    <w:rsid w:val="004878ED"/>
    <w:rsid w:val="00487B7C"/>
    <w:rsid w:val="0049004B"/>
    <w:rsid w:val="004908E5"/>
    <w:rsid w:val="00490C52"/>
    <w:rsid w:val="00491039"/>
    <w:rsid w:val="00491438"/>
    <w:rsid w:val="00491AE6"/>
    <w:rsid w:val="00491B1C"/>
    <w:rsid w:val="004922BC"/>
    <w:rsid w:val="004923BD"/>
    <w:rsid w:val="00492E3F"/>
    <w:rsid w:val="004930B3"/>
    <w:rsid w:val="00493F5C"/>
    <w:rsid w:val="00494129"/>
    <w:rsid w:val="0049412A"/>
    <w:rsid w:val="00494269"/>
    <w:rsid w:val="004945E3"/>
    <w:rsid w:val="0049469C"/>
    <w:rsid w:val="00494A4D"/>
    <w:rsid w:val="00494D66"/>
    <w:rsid w:val="00494EB3"/>
    <w:rsid w:val="004952F2"/>
    <w:rsid w:val="0049560D"/>
    <w:rsid w:val="00495DB3"/>
    <w:rsid w:val="00495F43"/>
    <w:rsid w:val="00497F5E"/>
    <w:rsid w:val="004A00B0"/>
    <w:rsid w:val="004A10F9"/>
    <w:rsid w:val="004A16BB"/>
    <w:rsid w:val="004A171B"/>
    <w:rsid w:val="004A1A36"/>
    <w:rsid w:val="004A1C9C"/>
    <w:rsid w:val="004A207E"/>
    <w:rsid w:val="004A2148"/>
    <w:rsid w:val="004A2385"/>
    <w:rsid w:val="004A28A0"/>
    <w:rsid w:val="004A2C49"/>
    <w:rsid w:val="004A2D91"/>
    <w:rsid w:val="004A3A8F"/>
    <w:rsid w:val="004A3B95"/>
    <w:rsid w:val="004A3C91"/>
    <w:rsid w:val="004A3DEE"/>
    <w:rsid w:val="004A4457"/>
    <w:rsid w:val="004A44E6"/>
    <w:rsid w:val="004A565E"/>
    <w:rsid w:val="004A58BA"/>
    <w:rsid w:val="004A5B17"/>
    <w:rsid w:val="004A6692"/>
    <w:rsid w:val="004A67A5"/>
    <w:rsid w:val="004A69D0"/>
    <w:rsid w:val="004A6D85"/>
    <w:rsid w:val="004A6E60"/>
    <w:rsid w:val="004A75D0"/>
    <w:rsid w:val="004A786D"/>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835"/>
    <w:rsid w:val="004B28C5"/>
    <w:rsid w:val="004B326B"/>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BC6"/>
    <w:rsid w:val="004B6E89"/>
    <w:rsid w:val="004B7414"/>
    <w:rsid w:val="004B74AD"/>
    <w:rsid w:val="004B7E45"/>
    <w:rsid w:val="004B7FE2"/>
    <w:rsid w:val="004C07BD"/>
    <w:rsid w:val="004C07E2"/>
    <w:rsid w:val="004C0EF4"/>
    <w:rsid w:val="004C109F"/>
    <w:rsid w:val="004C10CE"/>
    <w:rsid w:val="004C14B1"/>
    <w:rsid w:val="004C1A46"/>
    <w:rsid w:val="004C1C2F"/>
    <w:rsid w:val="004C289A"/>
    <w:rsid w:val="004C2ADF"/>
    <w:rsid w:val="004C31BF"/>
    <w:rsid w:val="004C3427"/>
    <w:rsid w:val="004C4453"/>
    <w:rsid w:val="004C4A77"/>
    <w:rsid w:val="004C4D53"/>
    <w:rsid w:val="004C5692"/>
    <w:rsid w:val="004C5A50"/>
    <w:rsid w:val="004C5D4D"/>
    <w:rsid w:val="004C60F8"/>
    <w:rsid w:val="004C6173"/>
    <w:rsid w:val="004C61A3"/>
    <w:rsid w:val="004C68C2"/>
    <w:rsid w:val="004C6E03"/>
    <w:rsid w:val="004C6F47"/>
    <w:rsid w:val="004C6F97"/>
    <w:rsid w:val="004C780C"/>
    <w:rsid w:val="004C79B9"/>
    <w:rsid w:val="004C7AA2"/>
    <w:rsid w:val="004D03BA"/>
    <w:rsid w:val="004D0A75"/>
    <w:rsid w:val="004D0F17"/>
    <w:rsid w:val="004D0FAE"/>
    <w:rsid w:val="004D118A"/>
    <w:rsid w:val="004D1AB0"/>
    <w:rsid w:val="004D20F4"/>
    <w:rsid w:val="004D2898"/>
    <w:rsid w:val="004D2E74"/>
    <w:rsid w:val="004D301C"/>
    <w:rsid w:val="004D3100"/>
    <w:rsid w:val="004D32EE"/>
    <w:rsid w:val="004D3441"/>
    <w:rsid w:val="004D349D"/>
    <w:rsid w:val="004D357C"/>
    <w:rsid w:val="004D3E0B"/>
    <w:rsid w:val="004D3F25"/>
    <w:rsid w:val="004D42B9"/>
    <w:rsid w:val="004D42DD"/>
    <w:rsid w:val="004D45C8"/>
    <w:rsid w:val="004D4ED8"/>
    <w:rsid w:val="004D5051"/>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F37"/>
    <w:rsid w:val="004E14AB"/>
    <w:rsid w:val="004E1622"/>
    <w:rsid w:val="004E1E98"/>
    <w:rsid w:val="004E22F6"/>
    <w:rsid w:val="004E26E4"/>
    <w:rsid w:val="004E2AB8"/>
    <w:rsid w:val="004E357A"/>
    <w:rsid w:val="004E35EE"/>
    <w:rsid w:val="004E3800"/>
    <w:rsid w:val="004E3861"/>
    <w:rsid w:val="004E434A"/>
    <w:rsid w:val="004E4F6D"/>
    <w:rsid w:val="004E5000"/>
    <w:rsid w:val="004E5251"/>
    <w:rsid w:val="004E530F"/>
    <w:rsid w:val="004E5331"/>
    <w:rsid w:val="004E5599"/>
    <w:rsid w:val="004E55D4"/>
    <w:rsid w:val="004E586B"/>
    <w:rsid w:val="004E5A83"/>
    <w:rsid w:val="004E5CB8"/>
    <w:rsid w:val="004E65EB"/>
    <w:rsid w:val="004E67F2"/>
    <w:rsid w:val="004E6B8C"/>
    <w:rsid w:val="004E6BE4"/>
    <w:rsid w:val="004E7114"/>
    <w:rsid w:val="004E722D"/>
    <w:rsid w:val="004E7341"/>
    <w:rsid w:val="004E744E"/>
    <w:rsid w:val="004E7E7E"/>
    <w:rsid w:val="004F0244"/>
    <w:rsid w:val="004F0772"/>
    <w:rsid w:val="004F096B"/>
    <w:rsid w:val="004F09A1"/>
    <w:rsid w:val="004F09B6"/>
    <w:rsid w:val="004F0A27"/>
    <w:rsid w:val="004F0A45"/>
    <w:rsid w:val="004F0A5E"/>
    <w:rsid w:val="004F155A"/>
    <w:rsid w:val="004F19B6"/>
    <w:rsid w:val="004F23B6"/>
    <w:rsid w:val="004F26FA"/>
    <w:rsid w:val="004F282C"/>
    <w:rsid w:val="004F2903"/>
    <w:rsid w:val="004F3035"/>
    <w:rsid w:val="004F3340"/>
    <w:rsid w:val="004F368A"/>
    <w:rsid w:val="004F379F"/>
    <w:rsid w:val="004F3D4A"/>
    <w:rsid w:val="004F3E0F"/>
    <w:rsid w:val="004F401E"/>
    <w:rsid w:val="004F43AB"/>
    <w:rsid w:val="004F456D"/>
    <w:rsid w:val="004F4ADB"/>
    <w:rsid w:val="004F50EE"/>
    <w:rsid w:val="004F5614"/>
    <w:rsid w:val="004F58BE"/>
    <w:rsid w:val="004F712C"/>
    <w:rsid w:val="004F7174"/>
    <w:rsid w:val="004F79F8"/>
    <w:rsid w:val="004F7AF1"/>
    <w:rsid w:val="004F7E98"/>
    <w:rsid w:val="00500320"/>
    <w:rsid w:val="005005C8"/>
    <w:rsid w:val="00500DD0"/>
    <w:rsid w:val="00500EDC"/>
    <w:rsid w:val="00500F5E"/>
    <w:rsid w:val="005010BA"/>
    <w:rsid w:val="005010F0"/>
    <w:rsid w:val="005012AA"/>
    <w:rsid w:val="005012CF"/>
    <w:rsid w:val="005013A1"/>
    <w:rsid w:val="00501E11"/>
    <w:rsid w:val="00501EB9"/>
    <w:rsid w:val="00501F11"/>
    <w:rsid w:val="00502123"/>
    <w:rsid w:val="005022A5"/>
    <w:rsid w:val="00502352"/>
    <w:rsid w:val="0050278D"/>
    <w:rsid w:val="00502A36"/>
    <w:rsid w:val="00502C10"/>
    <w:rsid w:val="0050309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C75"/>
    <w:rsid w:val="0050605D"/>
    <w:rsid w:val="0050625D"/>
    <w:rsid w:val="005063A0"/>
    <w:rsid w:val="005063D2"/>
    <w:rsid w:val="00506619"/>
    <w:rsid w:val="0050690E"/>
    <w:rsid w:val="00506971"/>
    <w:rsid w:val="0050798E"/>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785"/>
    <w:rsid w:val="00512E62"/>
    <w:rsid w:val="0051361B"/>
    <w:rsid w:val="0051373C"/>
    <w:rsid w:val="005138B3"/>
    <w:rsid w:val="0051390F"/>
    <w:rsid w:val="00513D0A"/>
    <w:rsid w:val="00513EBA"/>
    <w:rsid w:val="00513F43"/>
    <w:rsid w:val="00514116"/>
    <w:rsid w:val="00514985"/>
    <w:rsid w:val="00514E64"/>
    <w:rsid w:val="00514F92"/>
    <w:rsid w:val="0051506B"/>
    <w:rsid w:val="00515A6A"/>
    <w:rsid w:val="00515D3E"/>
    <w:rsid w:val="00515E7B"/>
    <w:rsid w:val="0051623D"/>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72A"/>
    <w:rsid w:val="00520894"/>
    <w:rsid w:val="00520BC0"/>
    <w:rsid w:val="00520BF7"/>
    <w:rsid w:val="00520C6E"/>
    <w:rsid w:val="005215A2"/>
    <w:rsid w:val="005217F8"/>
    <w:rsid w:val="005219E0"/>
    <w:rsid w:val="00521A77"/>
    <w:rsid w:val="00521B41"/>
    <w:rsid w:val="00522091"/>
    <w:rsid w:val="005220A9"/>
    <w:rsid w:val="00522490"/>
    <w:rsid w:val="0052259A"/>
    <w:rsid w:val="0052267A"/>
    <w:rsid w:val="005226D4"/>
    <w:rsid w:val="005234D4"/>
    <w:rsid w:val="0052382F"/>
    <w:rsid w:val="005239DD"/>
    <w:rsid w:val="00523BB0"/>
    <w:rsid w:val="00523CA1"/>
    <w:rsid w:val="00523EB9"/>
    <w:rsid w:val="0052417B"/>
    <w:rsid w:val="00524A9C"/>
    <w:rsid w:val="00525956"/>
    <w:rsid w:val="00525B92"/>
    <w:rsid w:val="00525BED"/>
    <w:rsid w:val="00525D89"/>
    <w:rsid w:val="0052633E"/>
    <w:rsid w:val="005265C5"/>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3C6A"/>
    <w:rsid w:val="005340EA"/>
    <w:rsid w:val="00534664"/>
    <w:rsid w:val="00534787"/>
    <w:rsid w:val="005348FA"/>
    <w:rsid w:val="00534A44"/>
    <w:rsid w:val="00534AA1"/>
    <w:rsid w:val="00535A9B"/>
    <w:rsid w:val="00535CE3"/>
    <w:rsid w:val="00535F4E"/>
    <w:rsid w:val="00536332"/>
    <w:rsid w:val="0053655B"/>
    <w:rsid w:val="00536601"/>
    <w:rsid w:val="00536B78"/>
    <w:rsid w:val="00536BE9"/>
    <w:rsid w:val="005373DF"/>
    <w:rsid w:val="00537433"/>
    <w:rsid w:val="005376F2"/>
    <w:rsid w:val="00537A19"/>
    <w:rsid w:val="00537A4C"/>
    <w:rsid w:val="0054020E"/>
    <w:rsid w:val="00540322"/>
    <w:rsid w:val="00540D81"/>
    <w:rsid w:val="00541BF0"/>
    <w:rsid w:val="00541C34"/>
    <w:rsid w:val="00542821"/>
    <w:rsid w:val="00542CA8"/>
    <w:rsid w:val="00542E32"/>
    <w:rsid w:val="005430ED"/>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DC"/>
    <w:rsid w:val="005452E6"/>
    <w:rsid w:val="0054533C"/>
    <w:rsid w:val="005455FC"/>
    <w:rsid w:val="00545A47"/>
    <w:rsid w:val="00545FC7"/>
    <w:rsid w:val="0054613D"/>
    <w:rsid w:val="0054634E"/>
    <w:rsid w:val="00546368"/>
    <w:rsid w:val="005469B4"/>
    <w:rsid w:val="00546A4F"/>
    <w:rsid w:val="00546B67"/>
    <w:rsid w:val="00546B92"/>
    <w:rsid w:val="00547079"/>
    <w:rsid w:val="0054707A"/>
    <w:rsid w:val="0054710E"/>
    <w:rsid w:val="005474C7"/>
    <w:rsid w:val="00547758"/>
    <w:rsid w:val="00547A68"/>
    <w:rsid w:val="00547B37"/>
    <w:rsid w:val="00550490"/>
    <w:rsid w:val="00550986"/>
    <w:rsid w:val="00550CBD"/>
    <w:rsid w:val="00550F71"/>
    <w:rsid w:val="00551167"/>
    <w:rsid w:val="005512D3"/>
    <w:rsid w:val="00551C0E"/>
    <w:rsid w:val="00551F46"/>
    <w:rsid w:val="005521C1"/>
    <w:rsid w:val="005521F2"/>
    <w:rsid w:val="00552526"/>
    <w:rsid w:val="00552561"/>
    <w:rsid w:val="00552812"/>
    <w:rsid w:val="00552840"/>
    <w:rsid w:val="00552982"/>
    <w:rsid w:val="00552B1B"/>
    <w:rsid w:val="00552B31"/>
    <w:rsid w:val="00552B71"/>
    <w:rsid w:val="00552BB0"/>
    <w:rsid w:val="00552C14"/>
    <w:rsid w:val="005531C6"/>
    <w:rsid w:val="00553290"/>
    <w:rsid w:val="00553C45"/>
    <w:rsid w:val="005542D6"/>
    <w:rsid w:val="005544FA"/>
    <w:rsid w:val="00554723"/>
    <w:rsid w:val="00554A33"/>
    <w:rsid w:val="00554F2F"/>
    <w:rsid w:val="00554FCF"/>
    <w:rsid w:val="0055525E"/>
    <w:rsid w:val="0055563A"/>
    <w:rsid w:val="0055588A"/>
    <w:rsid w:val="0055597A"/>
    <w:rsid w:val="00555A7F"/>
    <w:rsid w:val="00555C67"/>
    <w:rsid w:val="00556356"/>
    <w:rsid w:val="00556D0E"/>
    <w:rsid w:val="0055716D"/>
    <w:rsid w:val="005571A6"/>
    <w:rsid w:val="005572B8"/>
    <w:rsid w:val="005572CC"/>
    <w:rsid w:val="0055745F"/>
    <w:rsid w:val="00557621"/>
    <w:rsid w:val="00557953"/>
    <w:rsid w:val="00557AD3"/>
    <w:rsid w:val="00557C5E"/>
    <w:rsid w:val="00557EA9"/>
    <w:rsid w:val="00560321"/>
    <w:rsid w:val="005603F5"/>
    <w:rsid w:val="005605D3"/>
    <w:rsid w:val="005609A0"/>
    <w:rsid w:val="00560E55"/>
    <w:rsid w:val="00560E76"/>
    <w:rsid w:val="005610CA"/>
    <w:rsid w:val="00561360"/>
    <w:rsid w:val="00561B32"/>
    <w:rsid w:val="0056275D"/>
    <w:rsid w:val="00562E8F"/>
    <w:rsid w:val="0056301A"/>
    <w:rsid w:val="005630D2"/>
    <w:rsid w:val="005635AD"/>
    <w:rsid w:val="005636B0"/>
    <w:rsid w:val="005637ED"/>
    <w:rsid w:val="00563CAB"/>
    <w:rsid w:val="00564070"/>
    <w:rsid w:val="005640E1"/>
    <w:rsid w:val="005647B6"/>
    <w:rsid w:val="00564EA1"/>
    <w:rsid w:val="0056534C"/>
    <w:rsid w:val="0056665F"/>
    <w:rsid w:val="00566E81"/>
    <w:rsid w:val="00566F7A"/>
    <w:rsid w:val="005670FC"/>
    <w:rsid w:val="005677CF"/>
    <w:rsid w:val="00567AEE"/>
    <w:rsid w:val="00567CEE"/>
    <w:rsid w:val="00567E2C"/>
    <w:rsid w:val="00567F7D"/>
    <w:rsid w:val="0057014E"/>
    <w:rsid w:val="005702BD"/>
    <w:rsid w:val="0057040F"/>
    <w:rsid w:val="00570950"/>
    <w:rsid w:val="0057096F"/>
    <w:rsid w:val="00570D57"/>
    <w:rsid w:val="005711A5"/>
    <w:rsid w:val="005713EC"/>
    <w:rsid w:val="005713F4"/>
    <w:rsid w:val="0057154B"/>
    <w:rsid w:val="0057166D"/>
    <w:rsid w:val="00571BB1"/>
    <w:rsid w:val="00571E64"/>
    <w:rsid w:val="0057201E"/>
    <w:rsid w:val="00572B78"/>
    <w:rsid w:val="00573713"/>
    <w:rsid w:val="00573ADD"/>
    <w:rsid w:val="00573D3B"/>
    <w:rsid w:val="00573EE2"/>
    <w:rsid w:val="00573F6A"/>
    <w:rsid w:val="005741C8"/>
    <w:rsid w:val="005742D5"/>
    <w:rsid w:val="0057432C"/>
    <w:rsid w:val="00574657"/>
    <w:rsid w:val="00574676"/>
    <w:rsid w:val="00574C41"/>
    <w:rsid w:val="00575314"/>
    <w:rsid w:val="00575CC3"/>
    <w:rsid w:val="00575D10"/>
    <w:rsid w:val="00576018"/>
    <w:rsid w:val="005763A8"/>
    <w:rsid w:val="00576B38"/>
    <w:rsid w:val="00576D6B"/>
    <w:rsid w:val="005778E9"/>
    <w:rsid w:val="00577AAE"/>
    <w:rsid w:val="00577D2C"/>
    <w:rsid w:val="005800F7"/>
    <w:rsid w:val="005808CA"/>
    <w:rsid w:val="00580B3D"/>
    <w:rsid w:val="00580F16"/>
    <w:rsid w:val="00580F26"/>
    <w:rsid w:val="005810A9"/>
    <w:rsid w:val="005815AC"/>
    <w:rsid w:val="005819DB"/>
    <w:rsid w:val="00581A7C"/>
    <w:rsid w:val="00581BEF"/>
    <w:rsid w:val="005822F5"/>
    <w:rsid w:val="00582376"/>
    <w:rsid w:val="00583133"/>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7048"/>
    <w:rsid w:val="005875A3"/>
    <w:rsid w:val="00587652"/>
    <w:rsid w:val="0058773A"/>
    <w:rsid w:val="00587BD5"/>
    <w:rsid w:val="00587BD9"/>
    <w:rsid w:val="00587C5F"/>
    <w:rsid w:val="00587CCA"/>
    <w:rsid w:val="00590750"/>
    <w:rsid w:val="00590907"/>
    <w:rsid w:val="0059130F"/>
    <w:rsid w:val="00592283"/>
    <w:rsid w:val="00592385"/>
    <w:rsid w:val="0059241D"/>
    <w:rsid w:val="00592491"/>
    <w:rsid w:val="0059266B"/>
    <w:rsid w:val="0059346F"/>
    <w:rsid w:val="00593875"/>
    <w:rsid w:val="00593B35"/>
    <w:rsid w:val="00593E2F"/>
    <w:rsid w:val="005943C5"/>
    <w:rsid w:val="005948C2"/>
    <w:rsid w:val="00594A7B"/>
    <w:rsid w:val="00595102"/>
    <w:rsid w:val="005952ED"/>
    <w:rsid w:val="00595529"/>
    <w:rsid w:val="00595870"/>
    <w:rsid w:val="00595F5A"/>
    <w:rsid w:val="005963CE"/>
    <w:rsid w:val="00596842"/>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A3"/>
    <w:rsid w:val="005A46A9"/>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1F3A"/>
    <w:rsid w:val="005B204F"/>
    <w:rsid w:val="005B2194"/>
    <w:rsid w:val="005B2199"/>
    <w:rsid w:val="005B2339"/>
    <w:rsid w:val="005B2BC3"/>
    <w:rsid w:val="005B31EA"/>
    <w:rsid w:val="005B32F0"/>
    <w:rsid w:val="005B331B"/>
    <w:rsid w:val="005B3447"/>
    <w:rsid w:val="005B35D7"/>
    <w:rsid w:val="005B3AC9"/>
    <w:rsid w:val="005B3BFB"/>
    <w:rsid w:val="005B42E1"/>
    <w:rsid w:val="005B4350"/>
    <w:rsid w:val="005B4621"/>
    <w:rsid w:val="005B4812"/>
    <w:rsid w:val="005B4CFA"/>
    <w:rsid w:val="005B4DEF"/>
    <w:rsid w:val="005B4ED1"/>
    <w:rsid w:val="005B50E0"/>
    <w:rsid w:val="005B5458"/>
    <w:rsid w:val="005B574D"/>
    <w:rsid w:val="005B5B3D"/>
    <w:rsid w:val="005B5CEE"/>
    <w:rsid w:val="005B5CFF"/>
    <w:rsid w:val="005B65C7"/>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239B"/>
    <w:rsid w:val="005C2BF7"/>
    <w:rsid w:val="005C303E"/>
    <w:rsid w:val="005C30DE"/>
    <w:rsid w:val="005C39AD"/>
    <w:rsid w:val="005C3B26"/>
    <w:rsid w:val="005C3C95"/>
    <w:rsid w:val="005C3EDF"/>
    <w:rsid w:val="005C4397"/>
    <w:rsid w:val="005C44B0"/>
    <w:rsid w:val="005C45EA"/>
    <w:rsid w:val="005C48CC"/>
    <w:rsid w:val="005C5E34"/>
    <w:rsid w:val="005C6276"/>
    <w:rsid w:val="005C62AD"/>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FDF"/>
    <w:rsid w:val="005D27FF"/>
    <w:rsid w:val="005D28A0"/>
    <w:rsid w:val="005D2A1B"/>
    <w:rsid w:val="005D2B0F"/>
    <w:rsid w:val="005D30FC"/>
    <w:rsid w:val="005D323E"/>
    <w:rsid w:val="005D3352"/>
    <w:rsid w:val="005D3562"/>
    <w:rsid w:val="005D363D"/>
    <w:rsid w:val="005D3A17"/>
    <w:rsid w:val="005D3ACE"/>
    <w:rsid w:val="005D3D1E"/>
    <w:rsid w:val="005D3E50"/>
    <w:rsid w:val="005D3ECD"/>
    <w:rsid w:val="005D4ADF"/>
    <w:rsid w:val="005D4D03"/>
    <w:rsid w:val="005D50D9"/>
    <w:rsid w:val="005D529B"/>
    <w:rsid w:val="005D5E15"/>
    <w:rsid w:val="005D65AE"/>
    <w:rsid w:val="005D6A61"/>
    <w:rsid w:val="005D6D68"/>
    <w:rsid w:val="005D6E30"/>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135"/>
    <w:rsid w:val="005E269C"/>
    <w:rsid w:val="005E2A11"/>
    <w:rsid w:val="005E2C16"/>
    <w:rsid w:val="005E34C8"/>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2FB"/>
    <w:rsid w:val="005E7F95"/>
    <w:rsid w:val="005E7FC5"/>
    <w:rsid w:val="005F01CE"/>
    <w:rsid w:val="005F0296"/>
    <w:rsid w:val="005F0906"/>
    <w:rsid w:val="005F0E46"/>
    <w:rsid w:val="005F135B"/>
    <w:rsid w:val="005F1942"/>
    <w:rsid w:val="005F1A1B"/>
    <w:rsid w:val="005F1BB0"/>
    <w:rsid w:val="005F20AE"/>
    <w:rsid w:val="005F22B3"/>
    <w:rsid w:val="005F2426"/>
    <w:rsid w:val="005F24DF"/>
    <w:rsid w:val="005F2B41"/>
    <w:rsid w:val="005F2D16"/>
    <w:rsid w:val="005F335B"/>
    <w:rsid w:val="005F353B"/>
    <w:rsid w:val="005F362F"/>
    <w:rsid w:val="005F3709"/>
    <w:rsid w:val="005F3A57"/>
    <w:rsid w:val="005F3C7E"/>
    <w:rsid w:val="005F3EAB"/>
    <w:rsid w:val="005F4027"/>
    <w:rsid w:val="005F42BB"/>
    <w:rsid w:val="005F45DB"/>
    <w:rsid w:val="005F4603"/>
    <w:rsid w:val="005F4E54"/>
    <w:rsid w:val="005F4EAE"/>
    <w:rsid w:val="005F574A"/>
    <w:rsid w:val="005F57F7"/>
    <w:rsid w:val="005F5DC9"/>
    <w:rsid w:val="005F6186"/>
    <w:rsid w:val="005F676C"/>
    <w:rsid w:val="005F68BE"/>
    <w:rsid w:val="005F70B6"/>
    <w:rsid w:val="005F73B3"/>
    <w:rsid w:val="005F7518"/>
    <w:rsid w:val="005F772E"/>
    <w:rsid w:val="005F778D"/>
    <w:rsid w:val="005F7A87"/>
    <w:rsid w:val="005F7BA0"/>
    <w:rsid w:val="005F7C34"/>
    <w:rsid w:val="005F7F41"/>
    <w:rsid w:val="00600905"/>
    <w:rsid w:val="006009D3"/>
    <w:rsid w:val="00600B1F"/>
    <w:rsid w:val="00600C85"/>
    <w:rsid w:val="00601080"/>
    <w:rsid w:val="006010E6"/>
    <w:rsid w:val="006011A3"/>
    <w:rsid w:val="00601784"/>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718"/>
    <w:rsid w:val="00606995"/>
    <w:rsid w:val="00606F56"/>
    <w:rsid w:val="0060717F"/>
    <w:rsid w:val="0060793A"/>
    <w:rsid w:val="00607982"/>
    <w:rsid w:val="00607A0E"/>
    <w:rsid w:val="00607D48"/>
    <w:rsid w:val="00610039"/>
    <w:rsid w:val="00610381"/>
    <w:rsid w:val="00610581"/>
    <w:rsid w:val="006108EE"/>
    <w:rsid w:val="00610917"/>
    <w:rsid w:val="006109E3"/>
    <w:rsid w:val="00610A2A"/>
    <w:rsid w:val="00610D2E"/>
    <w:rsid w:val="00610D5D"/>
    <w:rsid w:val="0061183C"/>
    <w:rsid w:val="00611B68"/>
    <w:rsid w:val="00611C07"/>
    <w:rsid w:val="00611C8F"/>
    <w:rsid w:val="00611E07"/>
    <w:rsid w:val="00611EFD"/>
    <w:rsid w:val="00612045"/>
    <w:rsid w:val="006120C3"/>
    <w:rsid w:val="0061286E"/>
    <w:rsid w:val="00612E91"/>
    <w:rsid w:val="00612F12"/>
    <w:rsid w:val="00612F8D"/>
    <w:rsid w:val="00612F99"/>
    <w:rsid w:val="006136FF"/>
    <w:rsid w:val="0061371F"/>
    <w:rsid w:val="00613A47"/>
    <w:rsid w:val="00613AC9"/>
    <w:rsid w:val="00613DA3"/>
    <w:rsid w:val="00613EFC"/>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2172"/>
    <w:rsid w:val="00622A16"/>
    <w:rsid w:val="00622EA7"/>
    <w:rsid w:val="00623472"/>
    <w:rsid w:val="00623940"/>
    <w:rsid w:val="00623DAF"/>
    <w:rsid w:val="006242BF"/>
    <w:rsid w:val="00624678"/>
    <w:rsid w:val="006246FE"/>
    <w:rsid w:val="00624717"/>
    <w:rsid w:val="00625136"/>
    <w:rsid w:val="0062524C"/>
    <w:rsid w:val="00625342"/>
    <w:rsid w:val="00625AB4"/>
    <w:rsid w:val="00625B38"/>
    <w:rsid w:val="00626AB6"/>
    <w:rsid w:val="00626C3D"/>
    <w:rsid w:val="00626C48"/>
    <w:rsid w:val="00626F58"/>
    <w:rsid w:val="006272EC"/>
    <w:rsid w:val="006275F3"/>
    <w:rsid w:val="00627733"/>
    <w:rsid w:val="00627921"/>
    <w:rsid w:val="0063016C"/>
    <w:rsid w:val="00630A86"/>
    <w:rsid w:val="00630E1F"/>
    <w:rsid w:val="00631786"/>
    <w:rsid w:val="00631B1E"/>
    <w:rsid w:val="00631FE7"/>
    <w:rsid w:val="006321EA"/>
    <w:rsid w:val="006324E6"/>
    <w:rsid w:val="0063272C"/>
    <w:rsid w:val="00632ACC"/>
    <w:rsid w:val="006332CD"/>
    <w:rsid w:val="00633313"/>
    <w:rsid w:val="006335C9"/>
    <w:rsid w:val="00633EB5"/>
    <w:rsid w:val="00633FF2"/>
    <w:rsid w:val="00634207"/>
    <w:rsid w:val="00634571"/>
    <w:rsid w:val="006345C1"/>
    <w:rsid w:val="006347E8"/>
    <w:rsid w:val="00634969"/>
    <w:rsid w:val="006349C0"/>
    <w:rsid w:val="00634AB3"/>
    <w:rsid w:val="00634F76"/>
    <w:rsid w:val="00635520"/>
    <w:rsid w:val="006358A3"/>
    <w:rsid w:val="00635B68"/>
    <w:rsid w:val="00635E34"/>
    <w:rsid w:val="0063608A"/>
    <w:rsid w:val="00636341"/>
    <w:rsid w:val="00636492"/>
    <w:rsid w:val="00637056"/>
    <w:rsid w:val="0063793A"/>
    <w:rsid w:val="00637AD5"/>
    <w:rsid w:val="00637E9B"/>
    <w:rsid w:val="00637FDD"/>
    <w:rsid w:val="00640129"/>
    <w:rsid w:val="006407E3"/>
    <w:rsid w:val="0064090D"/>
    <w:rsid w:val="00641E57"/>
    <w:rsid w:val="006421E9"/>
    <w:rsid w:val="0064260D"/>
    <w:rsid w:val="00642A39"/>
    <w:rsid w:val="00642DBC"/>
    <w:rsid w:val="0064307F"/>
    <w:rsid w:val="006430E6"/>
    <w:rsid w:val="006430FF"/>
    <w:rsid w:val="006432A3"/>
    <w:rsid w:val="006439EC"/>
    <w:rsid w:val="00643CED"/>
    <w:rsid w:val="00643D90"/>
    <w:rsid w:val="00644234"/>
    <w:rsid w:val="00644878"/>
    <w:rsid w:val="00644DE2"/>
    <w:rsid w:val="00645349"/>
    <w:rsid w:val="00645858"/>
    <w:rsid w:val="006458F4"/>
    <w:rsid w:val="00645F03"/>
    <w:rsid w:val="00646486"/>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D"/>
    <w:rsid w:val="0065528E"/>
    <w:rsid w:val="00655390"/>
    <w:rsid w:val="006553D9"/>
    <w:rsid w:val="00655622"/>
    <w:rsid w:val="00655858"/>
    <w:rsid w:val="0065606D"/>
    <w:rsid w:val="00656071"/>
    <w:rsid w:val="0065646C"/>
    <w:rsid w:val="006564F2"/>
    <w:rsid w:val="00656D2E"/>
    <w:rsid w:val="00656E5B"/>
    <w:rsid w:val="0065716D"/>
    <w:rsid w:val="00657D1D"/>
    <w:rsid w:val="00657FD8"/>
    <w:rsid w:val="006600DB"/>
    <w:rsid w:val="00660163"/>
    <w:rsid w:val="0066077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31A"/>
    <w:rsid w:val="00667476"/>
    <w:rsid w:val="00667E3E"/>
    <w:rsid w:val="00670BE7"/>
    <w:rsid w:val="00670D78"/>
    <w:rsid w:val="00670FEA"/>
    <w:rsid w:val="0067179C"/>
    <w:rsid w:val="00671874"/>
    <w:rsid w:val="00671CD0"/>
    <w:rsid w:val="00671DC9"/>
    <w:rsid w:val="0067252D"/>
    <w:rsid w:val="006728C2"/>
    <w:rsid w:val="00672C31"/>
    <w:rsid w:val="00672D4E"/>
    <w:rsid w:val="006730AC"/>
    <w:rsid w:val="006733E9"/>
    <w:rsid w:val="006734AA"/>
    <w:rsid w:val="006734B3"/>
    <w:rsid w:val="0067353C"/>
    <w:rsid w:val="00673735"/>
    <w:rsid w:val="00674093"/>
    <w:rsid w:val="00674BC6"/>
    <w:rsid w:val="00675403"/>
    <w:rsid w:val="00675498"/>
    <w:rsid w:val="00675BE6"/>
    <w:rsid w:val="00676163"/>
    <w:rsid w:val="00676216"/>
    <w:rsid w:val="006764C4"/>
    <w:rsid w:val="00676F76"/>
    <w:rsid w:val="006776E6"/>
    <w:rsid w:val="00677763"/>
    <w:rsid w:val="006777E4"/>
    <w:rsid w:val="00677C1A"/>
    <w:rsid w:val="00677C22"/>
    <w:rsid w:val="00677C95"/>
    <w:rsid w:val="00677FB0"/>
    <w:rsid w:val="0068004B"/>
    <w:rsid w:val="006806E9"/>
    <w:rsid w:val="006808CC"/>
    <w:rsid w:val="006809AA"/>
    <w:rsid w:val="00680AF4"/>
    <w:rsid w:val="00680BCA"/>
    <w:rsid w:val="00681495"/>
    <w:rsid w:val="0068171A"/>
    <w:rsid w:val="006817D4"/>
    <w:rsid w:val="0068197B"/>
    <w:rsid w:val="00681D10"/>
    <w:rsid w:val="00681F18"/>
    <w:rsid w:val="006821C4"/>
    <w:rsid w:val="00682369"/>
    <w:rsid w:val="006826EA"/>
    <w:rsid w:val="0068281F"/>
    <w:rsid w:val="00682A80"/>
    <w:rsid w:val="00682C7C"/>
    <w:rsid w:val="00682E20"/>
    <w:rsid w:val="00682F4C"/>
    <w:rsid w:val="00683141"/>
    <w:rsid w:val="00683825"/>
    <w:rsid w:val="006838D8"/>
    <w:rsid w:val="006838DF"/>
    <w:rsid w:val="00683EB2"/>
    <w:rsid w:val="00683F2A"/>
    <w:rsid w:val="006842B9"/>
    <w:rsid w:val="006844D4"/>
    <w:rsid w:val="00684966"/>
    <w:rsid w:val="00684BAF"/>
    <w:rsid w:val="006856FD"/>
    <w:rsid w:val="00685899"/>
    <w:rsid w:val="006859DA"/>
    <w:rsid w:val="006861A7"/>
    <w:rsid w:val="0068662B"/>
    <w:rsid w:val="00686772"/>
    <w:rsid w:val="00686A9D"/>
    <w:rsid w:val="00686E60"/>
    <w:rsid w:val="0068727D"/>
    <w:rsid w:val="0068735F"/>
    <w:rsid w:val="00687642"/>
    <w:rsid w:val="0069023B"/>
    <w:rsid w:val="00690667"/>
    <w:rsid w:val="0069080B"/>
    <w:rsid w:val="006908E3"/>
    <w:rsid w:val="00690AAE"/>
    <w:rsid w:val="00690CBB"/>
    <w:rsid w:val="00690CC0"/>
    <w:rsid w:val="00690E50"/>
    <w:rsid w:val="00691611"/>
    <w:rsid w:val="0069172E"/>
    <w:rsid w:val="0069183A"/>
    <w:rsid w:val="00691895"/>
    <w:rsid w:val="00691932"/>
    <w:rsid w:val="006919FB"/>
    <w:rsid w:val="0069213E"/>
    <w:rsid w:val="00692162"/>
    <w:rsid w:val="0069246A"/>
    <w:rsid w:val="0069246E"/>
    <w:rsid w:val="0069297F"/>
    <w:rsid w:val="00692D30"/>
    <w:rsid w:val="00692E71"/>
    <w:rsid w:val="00692F53"/>
    <w:rsid w:val="00692F6A"/>
    <w:rsid w:val="006933C5"/>
    <w:rsid w:val="006934C4"/>
    <w:rsid w:val="00694124"/>
    <w:rsid w:val="006941DC"/>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1C4"/>
    <w:rsid w:val="006A02D7"/>
    <w:rsid w:val="006A037E"/>
    <w:rsid w:val="006A0F9D"/>
    <w:rsid w:val="006A1D7D"/>
    <w:rsid w:val="006A1E12"/>
    <w:rsid w:val="006A2019"/>
    <w:rsid w:val="006A21CC"/>
    <w:rsid w:val="006A294D"/>
    <w:rsid w:val="006A30E6"/>
    <w:rsid w:val="006A3D41"/>
    <w:rsid w:val="006A4022"/>
    <w:rsid w:val="006A4C19"/>
    <w:rsid w:val="006A511D"/>
    <w:rsid w:val="006A53F3"/>
    <w:rsid w:val="006A5833"/>
    <w:rsid w:val="006A5B87"/>
    <w:rsid w:val="006A6143"/>
    <w:rsid w:val="006A6410"/>
    <w:rsid w:val="006A72F8"/>
    <w:rsid w:val="006A7354"/>
    <w:rsid w:val="006A7796"/>
    <w:rsid w:val="006A7C96"/>
    <w:rsid w:val="006A7D38"/>
    <w:rsid w:val="006A7F83"/>
    <w:rsid w:val="006B0331"/>
    <w:rsid w:val="006B0495"/>
    <w:rsid w:val="006B0DCB"/>
    <w:rsid w:val="006B0EAB"/>
    <w:rsid w:val="006B0EE5"/>
    <w:rsid w:val="006B14C8"/>
    <w:rsid w:val="006B15DB"/>
    <w:rsid w:val="006B19E9"/>
    <w:rsid w:val="006B2344"/>
    <w:rsid w:val="006B2408"/>
    <w:rsid w:val="006B299D"/>
    <w:rsid w:val="006B2CA1"/>
    <w:rsid w:val="006B2F28"/>
    <w:rsid w:val="006B3325"/>
    <w:rsid w:val="006B33F7"/>
    <w:rsid w:val="006B38B3"/>
    <w:rsid w:val="006B3AF9"/>
    <w:rsid w:val="006B3C91"/>
    <w:rsid w:val="006B414C"/>
    <w:rsid w:val="006B47F4"/>
    <w:rsid w:val="006B48AB"/>
    <w:rsid w:val="006B4B0F"/>
    <w:rsid w:val="006B4BC6"/>
    <w:rsid w:val="006B5474"/>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721"/>
    <w:rsid w:val="006C183C"/>
    <w:rsid w:val="006C1AF8"/>
    <w:rsid w:val="006C26D6"/>
    <w:rsid w:val="006C2C87"/>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72C5"/>
    <w:rsid w:val="006C7304"/>
    <w:rsid w:val="006C7488"/>
    <w:rsid w:val="006C761F"/>
    <w:rsid w:val="006C7815"/>
    <w:rsid w:val="006C7DE0"/>
    <w:rsid w:val="006D024B"/>
    <w:rsid w:val="006D047D"/>
    <w:rsid w:val="006D0616"/>
    <w:rsid w:val="006D092B"/>
    <w:rsid w:val="006D0E20"/>
    <w:rsid w:val="006D0EDF"/>
    <w:rsid w:val="006D0F52"/>
    <w:rsid w:val="006D0FAB"/>
    <w:rsid w:val="006D1314"/>
    <w:rsid w:val="006D150C"/>
    <w:rsid w:val="006D15EE"/>
    <w:rsid w:val="006D16CA"/>
    <w:rsid w:val="006D1793"/>
    <w:rsid w:val="006D18A4"/>
    <w:rsid w:val="006D1ABE"/>
    <w:rsid w:val="006D1D06"/>
    <w:rsid w:val="006D2070"/>
    <w:rsid w:val="006D209E"/>
    <w:rsid w:val="006D2162"/>
    <w:rsid w:val="006D23EE"/>
    <w:rsid w:val="006D252A"/>
    <w:rsid w:val="006D2AB0"/>
    <w:rsid w:val="006D364F"/>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8AC"/>
    <w:rsid w:val="006D6DF7"/>
    <w:rsid w:val="006D6EBA"/>
    <w:rsid w:val="006D7DD5"/>
    <w:rsid w:val="006D7E18"/>
    <w:rsid w:val="006E00A7"/>
    <w:rsid w:val="006E010C"/>
    <w:rsid w:val="006E0A87"/>
    <w:rsid w:val="006E0A93"/>
    <w:rsid w:val="006E1076"/>
    <w:rsid w:val="006E1B15"/>
    <w:rsid w:val="006E1CC8"/>
    <w:rsid w:val="006E1DA5"/>
    <w:rsid w:val="006E220A"/>
    <w:rsid w:val="006E27F1"/>
    <w:rsid w:val="006E346A"/>
    <w:rsid w:val="006E3C8A"/>
    <w:rsid w:val="006E3E0D"/>
    <w:rsid w:val="006E4064"/>
    <w:rsid w:val="006E4806"/>
    <w:rsid w:val="006E4C0D"/>
    <w:rsid w:val="006E58EA"/>
    <w:rsid w:val="006E5BF8"/>
    <w:rsid w:val="006E5C36"/>
    <w:rsid w:val="006E643B"/>
    <w:rsid w:val="006E65E1"/>
    <w:rsid w:val="006E67A4"/>
    <w:rsid w:val="006E6A02"/>
    <w:rsid w:val="006E6B01"/>
    <w:rsid w:val="006E6B82"/>
    <w:rsid w:val="006E6D16"/>
    <w:rsid w:val="006E6D29"/>
    <w:rsid w:val="006E783D"/>
    <w:rsid w:val="006E799D"/>
    <w:rsid w:val="006E79FB"/>
    <w:rsid w:val="006E7FA2"/>
    <w:rsid w:val="006F0036"/>
    <w:rsid w:val="006F024E"/>
    <w:rsid w:val="006F0D97"/>
    <w:rsid w:val="006F10D4"/>
    <w:rsid w:val="006F1233"/>
    <w:rsid w:val="006F1244"/>
    <w:rsid w:val="006F27E0"/>
    <w:rsid w:val="006F28D9"/>
    <w:rsid w:val="006F2F67"/>
    <w:rsid w:val="006F30EF"/>
    <w:rsid w:val="006F3CA4"/>
    <w:rsid w:val="006F4148"/>
    <w:rsid w:val="006F4986"/>
    <w:rsid w:val="006F4DE0"/>
    <w:rsid w:val="006F4FB2"/>
    <w:rsid w:val="006F515A"/>
    <w:rsid w:val="006F5BF3"/>
    <w:rsid w:val="006F5C90"/>
    <w:rsid w:val="006F5DB5"/>
    <w:rsid w:val="006F5E2D"/>
    <w:rsid w:val="006F62C5"/>
    <w:rsid w:val="006F6483"/>
    <w:rsid w:val="006F6EEB"/>
    <w:rsid w:val="006F7316"/>
    <w:rsid w:val="006F7332"/>
    <w:rsid w:val="006F7AF3"/>
    <w:rsid w:val="006F7BB6"/>
    <w:rsid w:val="00700949"/>
    <w:rsid w:val="00700B0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A90"/>
    <w:rsid w:val="00703C5B"/>
    <w:rsid w:val="00703F00"/>
    <w:rsid w:val="0070407E"/>
    <w:rsid w:val="00704530"/>
    <w:rsid w:val="007046DD"/>
    <w:rsid w:val="0070494F"/>
    <w:rsid w:val="00704969"/>
    <w:rsid w:val="00704BB0"/>
    <w:rsid w:val="00704EDF"/>
    <w:rsid w:val="00705423"/>
    <w:rsid w:val="00705758"/>
    <w:rsid w:val="00705840"/>
    <w:rsid w:val="00705E4A"/>
    <w:rsid w:val="0070688B"/>
    <w:rsid w:val="00706997"/>
    <w:rsid w:val="00706E43"/>
    <w:rsid w:val="0070707A"/>
    <w:rsid w:val="0070710A"/>
    <w:rsid w:val="0070717A"/>
    <w:rsid w:val="00707244"/>
    <w:rsid w:val="00707265"/>
    <w:rsid w:val="00707D82"/>
    <w:rsid w:val="00710AE5"/>
    <w:rsid w:val="007111CC"/>
    <w:rsid w:val="00711427"/>
    <w:rsid w:val="007114BF"/>
    <w:rsid w:val="0071151C"/>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569"/>
    <w:rsid w:val="00714634"/>
    <w:rsid w:val="0071481A"/>
    <w:rsid w:val="0071533D"/>
    <w:rsid w:val="007153A5"/>
    <w:rsid w:val="007155D9"/>
    <w:rsid w:val="007157A0"/>
    <w:rsid w:val="0071591B"/>
    <w:rsid w:val="0071607D"/>
    <w:rsid w:val="0071623B"/>
    <w:rsid w:val="00716CAD"/>
    <w:rsid w:val="007174DA"/>
    <w:rsid w:val="007174DB"/>
    <w:rsid w:val="007178AF"/>
    <w:rsid w:val="007179F7"/>
    <w:rsid w:val="00717B0D"/>
    <w:rsid w:val="00717F41"/>
    <w:rsid w:val="00720723"/>
    <w:rsid w:val="00720910"/>
    <w:rsid w:val="00720F29"/>
    <w:rsid w:val="00720FF8"/>
    <w:rsid w:val="00721038"/>
    <w:rsid w:val="007210B3"/>
    <w:rsid w:val="007213A5"/>
    <w:rsid w:val="007213BD"/>
    <w:rsid w:val="00721682"/>
    <w:rsid w:val="0072168A"/>
    <w:rsid w:val="00721B60"/>
    <w:rsid w:val="00721E12"/>
    <w:rsid w:val="00722271"/>
    <w:rsid w:val="007223C5"/>
    <w:rsid w:val="007224C2"/>
    <w:rsid w:val="00722C19"/>
    <w:rsid w:val="00722D1E"/>
    <w:rsid w:val="00722DD1"/>
    <w:rsid w:val="007233E9"/>
    <w:rsid w:val="007235B1"/>
    <w:rsid w:val="00723840"/>
    <w:rsid w:val="007238C4"/>
    <w:rsid w:val="00723B3D"/>
    <w:rsid w:val="0072537E"/>
    <w:rsid w:val="007259D5"/>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586E"/>
    <w:rsid w:val="00735972"/>
    <w:rsid w:val="00736376"/>
    <w:rsid w:val="00737424"/>
    <w:rsid w:val="007378AD"/>
    <w:rsid w:val="00737FEC"/>
    <w:rsid w:val="00740292"/>
    <w:rsid w:val="00740D16"/>
    <w:rsid w:val="00740FB1"/>
    <w:rsid w:val="007424E5"/>
    <w:rsid w:val="0074262A"/>
    <w:rsid w:val="0074269A"/>
    <w:rsid w:val="00742B07"/>
    <w:rsid w:val="00742DB5"/>
    <w:rsid w:val="00742ECE"/>
    <w:rsid w:val="00743059"/>
    <w:rsid w:val="00743DFD"/>
    <w:rsid w:val="00744619"/>
    <w:rsid w:val="0074462C"/>
    <w:rsid w:val="0074497C"/>
    <w:rsid w:val="00744D93"/>
    <w:rsid w:val="00745C12"/>
    <w:rsid w:val="00745DCF"/>
    <w:rsid w:val="00746BA2"/>
    <w:rsid w:val="00746E0F"/>
    <w:rsid w:val="0074755F"/>
    <w:rsid w:val="00747B66"/>
    <w:rsid w:val="00747D96"/>
    <w:rsid w:val="0075064C"/>
    <w:rsid w:val="00750E7E"/>
    <w:rsid w:val="00751650"/>
    <w:rsid w:val="00751AAF"/>
    <w:rsid w:val="00752285"/>
    <w:rsid w:val="00752721"/>
    <w:rsid w:val="00752801"/>
    <w:rsid w:val="00752ADC"/>
    <w:rsid w:val="00752B26"/>
    <w:rsid w:val="00752B96"/>
    <w:rsid w:val="00752E39"/>
    <w:rsid w:val="00753089"/>
    <w:rsid w:val="00753DD3"/>
    <w:rsid w:val="0075451A"/>
    <w:rsid w:val="00754E06"/>
    <w:rsid w:val="00754FBA"/>
    <w:rsid w:val="0075525C"/>
    <w:rsid w:val="00755374"/>
    <w:rsid w:val="0075566D"/>
    <w:rsid w:val="007556C3"/>
    <w:rsid w:val="0075580D"/>
    <w:rsid w:val="00755956"/>
    <w:rsid w:val="00756142"/>
    <w:rsid w:val="007561B4"/>
    <w:rsid w:val="007562B3"/>
    <w:rsid w:val="0075688C"/>
    <w:rsid w:val="007569D9"/>
    <w:rsid w:val="00756AA0"/>
    <w:rsid w:val="0075767D"/>
    <w:rsid w:val="0075785E"/>
    <w:rsid w:val="00757CE6"/>
    <w:rsid w:val="007607F3"/>
    <w:rsid w:val="0076151C"/>
    <w:rsid w:val="00761801"/>
    <w:rsid w:val="00761B79"/>
    <w:rsid w:val="00761E6B"/>
    <w:rsid w:val="00761FC2"/>
    <w:rsid w:val="007622F8"/>
    <w:rsid w:val="00762D4F"/>
    <w:rsid w:val="00763097"/>
    <w:rsid w:val="00763A41"/>
    <w:rsid w:val="00763AE0"/>
    <w:rsid w:val="00764C54"/>
    <w:rsid w:val="00764CB0"/>
    <w:rsid w:val="0076506C"/>
    <w:rsid w:val="007651A7"/>
    <w:rsid w:val="00765229"/>
    <w:rsid w:val="007660A1"/>
    <w:rsid w:val="0076613D"/>
    <w:rsid w:val="0076641B"/>
    <w:rsid w:val="0076651A"/>
    <w:rsid w:val="007666D8"/>
    <w:rsid w:val="00766D03"/>
    <w:rsid w:val="00766F2A"/>
    <w:rsid w:val="00767034"/>
    <w:rsid w:val="0076718A"/>
    <w:rsid w:val="007671B6"/>
    <w:rsid w:val="007671DA"/>
    <w:rsid w:val="00767433"/>
    <w:rsid w:val="0076767E"/>
    <w:rsid w:val="00767ADE"/>
    <w:rsid w:val="00767C28"/>
    <w:rsid w:val="007707EE"/>
    <w:rsid w:val="00770C72"/>
    <w:rsid w:val="00770FBF"/>
    <w:rsid w:val="007711D8"/>
    <w:rsid w:val="007719A8"/>
    <w:rsid w:val="00771DB8"/>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265"/>
    <w:rsid w:val="007753B5"/>
    <w:rsid w:val="00775695"/>
    <w:rsid w:val="00775AAA"/>
    <w:rsid w:val="00776EDA"/>
    <w:rsid w:val="007773AF"/>
    <w:rsid w:val="00777599"/>
    <w:rsid w:val="007779A0"/>
    <w:rsid w:val="00777A2C"/>
    <w:rsid w:val="007804CC"/>
    <w:rsid w:val="00780F1B"/>
    <w:rsid w:val="00780FEA"/>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90A3E"/>
    <w:rsid w:val="00790BBC"/>
    <w:rsid w:val="00790BE6"/>
    <w:rsid w:val="00790D08"/>
    <w:rsid w:val="00790F87"/>
    <w:rsid w:val="00791119"/>
    <w:rsid w:val="0079147B"/>
    <w:rsid w:val="007917A5"/>
    <w:rsid w:val="00791A59"/>
    <w:rsid w:val="00791B62"/>
    <w:rsid w:val="00792A24"/>
    <w:rsid w:val="00792E31"/>
    <w:rsid w:val="0079304F"/>
    <w:rsid w:val="00793259"/>
    <w:rsid w:val="00793277"/>
    <w:rsid w:val="007934F1"/>
    <w:rsid w:val="007934FB"/>
    <w:rsid w:val="00793934"/>
    <w:rsid w:val="00793987"/>
    <w:rsid w:val="0079435F"/>
    <w:rsid w:val="0079489A"/>
    <w:rsid w:val="00794F40"/>
    <w:rsid w:val="007951D5"/>
    <w:rsid w:val="00795A23"/>
    <w:rsid w:val="00795EE0"/>
    <w:rsid w:val="00796068"/>
    <w:rsid w:val="00796163"/>
    <w:rsid w:val="00796472"/>
    <w:rsid w:val="00796CC0"/>
    <w:rsid w:val="00796CF1"/>
    <w:rsid w:val="00797317"/>
    <w:rsid w:val="007974AF"/>
    <w:rsid w:val="007979EA"/>
    <w:rsid w:val="00797A74"/>
    <w:rsid w:val="00797ACF"/>
    <w:rsid w:val="00797C1C"/>
    <w:rsid w:val="007A03FD"/>
    <w:rsid w:val="007A1151"/>
    <w:rsid w:val="007A1397"/>
    <w:rsid w:val="007A1456"/>
    <w:rsid w:val="007A17A6"/>
    <w:rsid w:val="007A1970"/>
    <w:rsid w:val="007A19BC"/>
    <w:rsid w:val="007A1A35"/>
    <w:rsid w:val="007A1EB5"/>
    <w:rsid w:val="007A1F6E"/>
    <w:rsid w:val="007A2166"/>
    <w:rsid w:val="007A2B7F"/>
    <w:rsid w:val="007A2DEA"/>
    <w:rsid w:val="007A3059"/>
    <w:rsid w:val="007A336F"/>
    <w:rsid w:val="007A33FA"/>
    <w:rsid w:val="007A3811"/>
    <w:rsid w:val="007A3A89"/>
    <w:rsid w:val="007A45A6"/>
    <w:rsid w:val="007A4BF0"/>
    <w:rsid w:val="007A536B"/>
    <w:rsid w:val="007A5409"/>
    <w:rsid w:val="007A582C"/>
    <w:rsid w:val="007A5922"/>
    <w:rsid w:val="007A5924"/>
    <w:rsid w:val="007A5969"/>
    <w:rsid w:val="007A5AAE"/>
    <w:rsid w:val="007A5EED"/>
    <w:rsid w:val="007A63D4"/>
    <w:rsid w:val="007A679D"/>
    <w:rsid w:val="007A71E1"/>
    <w:rsid w:val="007A7635"/>
    <w:rsid w:val="007A7750"/>
    <w:rsid w:val="007A77BF"/>
    <w:rsid w:val="007A7AA2"/>
    <w:rsid w:val="007A7C23"/>
    <w:rsid w:val="007B0260"/>
    <w:rsid w:val="007B0309"/>
    <w:rsid w:val="007B035D"/>
    <w:rsid w:val="007B05AC"/>
    <w:rsid w:val="007B07A6"/>
    <w:rsid w:val="007B09E9"/>
    <w:rsid w:val="007B0A30"/>
    <w:rsid w:val="007B0BF2"/>
    <w:rsid w:val="007B0D16"/>
    <w:rsid w:val="007B100F"/>
    <w:rsid w:val="007B1ABA"/>
    <w:rsid w:val="007B1DC7"/>
    <w:rsid w:val="007B2070"/>
    <w:rsid w:val="007B221D"/>
    <w:rsid w:val="007B24B8"/>
    <w:rsid w:val="007B259B"/>
    <w:rsid w:val="007B27EB"/>
    <w:rsid w:val="007B322F"/>
    <w:rsid w:val="007B38E3"/>
    <w:rsid w:val="007B3F28"/>
    <w:rsid w:val="007B3F58"/>
    <w:rsid w:val="007B434A"/>
    <w:rsid w:val="007B452C"/>
    <w:rsid w:val="007B459E"/>
    <w:rsid w:val="007B471E"/>
    <w:rsid w:val="007B47D4"/>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6A5"/>
    <w:rsid w:val="007C08AB"/>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419"/>
    <w:rsid w:val="007C782D"/>
    <w:rsid w:val="007C7DF2"/>
    <w:rsid w:val="007D0B2E"/>
    <w:rsid w:val="007D0C56"/>
    <w:rsid w:val="007D0CD1"/>
    <w:rsid w:val="007D0ED0"/>
    <w:rsid w:val="007D1005"/>
    <w:rsid w:val="007D1048"/>
    <w:rsid w:val="007D1F01"/>
    <w:rsid w:val="007D246B"/>
    <w:rsid w:val="007D250D"/>
    <w:rsid w:val="007D2D2B"/>
    <w:rsid w:val="007D3500"/>
    <w:rsid w:val="007D350E"/>
    <w:rsid w:val="007D37D7"/>
    <w:rsid w:val="007D3868"/>
    <w:rsid w:val="007D3E0E"/>
    <w:rsid w:val="007D3F33"/>
    <w:rsid w:val="007D3F48"/>
    <w:rsid w:val="007D4104"/>
    <w:rsid w:val="007D420F"/>
    <w:rsid w:val="007D48CF"/>
    <w:rsid w:val="007D4A4A"/>
    <w:rsid w:val="007D4C4B"/>
    <w:rsid w:val="007D560E"/>
    <w:rsid w:val="007D5AAB"/>
    <w:rsid w:val="007D5D5F"/>
    <w:rsid w:val="007D5F85"/>
    <w:rsid w:val="007D627D"/>
    <w:rsid w:val="007D700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747"/>
    <w:rsid w:val="007E6B99"/>
    <w:rsid w:val="007E6FFA"/>
    <w:rsid w:val="007E79C9"/>
    <w:rsid w:val="007E79CB"/>
    <w:rsid w:val="007E7C33"/>
    <w:rsid w:val="007E7D7E"/>
    <w:rsid w:val="007E7ECC"/>
    <w:rsid w:val="007E7FF2"/>
    <w:rsid w:val="007F00D0"/>
    <w:rsid w:val="007F0546"/>
    <w:rsid w:val="007F0635"/>
    <w:rsid w:val="007F0754"/>
    <w:rsid w:val="007F09F2"/>
    <w:rsid w:val="007F1691"/>
    <w:rsid w:val="007F1AC7"/>
    <w:rsid w:val="007F1B7A"/>
    <w:rsid w:val="007F1DEB"/>
    <w:rsid w:val="007F2142"/>
    <w:rsid w:val="007F22A5"/>
    <w:rsid w:val="007F27A7"/>
    <w:rsid w:val="007F2A0B"/>
    <w:rsid w:val="007F2DC4"/>
    <w:rsid w:val="007F2E4B"/>
    <w:rsid w:val="007F367E"/>
    <w:rsid w:val="007F3B8F"/>
    <w:rsid w:val="007F3D2C"/>
    <w:rsid w:val="007F3D93"/>
    <w:rsid w:val="007F413A"/>
    <w:rsid w:val="007F421D"/>
    <w:rsid w:val="007F4E05"/>
    <w:rsid w:val="007F521A"/>
    <w:rsid w:val="007F5240"/>
    <w:rsid w:val="007F532E"/>
    <w:rsid w:val="007F5688"/>
    <w:rsid w:val="007F588F"/>
    <w:rsid w:val="007F5E63"/>
    <w:rsid w:val="007F603C"/>
    <w:rsid w:val="007F6133"/>
    <w:rsid w:val="007F617F"/>
    <w:rsid w:val="007F66A5"/>
    <w:rsid w:val="007F6947"/>
    <w:rsid w:val="007F7247"/>
    <w:rsid w:val="007F74A9"/>
    <w:rsid w:val="007F7A11"/>
    <w:rsid w:val="0080038A"/>
    <w:rsid w:val="008005B1"/>
    <w:rsid w:val="0080065F"/>
    <w:rsid w:val="008006D9"/>
    <w:rsid w:val="0080086D"/>
    <w:rsid w:val="00800BDB"/>
    <w:rsid w:val="00800CEF"/>
    <w:rsid w:val="00800D1F"/>
    <w:rsid w:val="008010B1"/>
    <w:rsid w:val="00801186"/>
    <w:rsid w:val="008011F2"/>
    <w:rsid w:val="00801385"/>
    <w:rsid w:val="0080157F"/>
    <w:rsid w:val="00801588"/>
    <w:rsid w:val="008022CF"/>
    <w:rsid w:val="00802807"/>
    <w:rsid w:val="008028DA"/>
    <w:rsid w:val="00802CC5"/>
    <w:rsid w:val="00802DA0"/>
    <w:rsid w:val="00803139"/>
    <w:rsid w:val="00803CE2"/>
    <w:rsid w:val="008043A4"/>
    <w:rsid w:val="00804983"/>
    <w:rsid w:val="008051DE"/>
    <w:rsid w:val="00805350"/>
    <w:rsid w:val="00805594"/>
    <w:rsid w:val="00805656"/>
    <w:rsid w:val="00805659"/>
    <w:rsid w:val="0080593E"/>
    <w:rsid w:val="00805F9A"/>
    <w:rsid w:val="008063ED"/>
    <w:rsid w:val="008069B2"/>
    <w:rsid w:val="00806ABA"/>
    <w:rsid w:val="0080733E"/>
    <w:rsid w:val="0080783D"/>
    <w:rsid w:val="008100B2"/>
    <w:rsid w:val="00810A71"/>
    <w:rsid w:val="00810B66"/>
    <w:rsid w:val="00810B76"/>
    <w:rsid w:val="00810CC2"/>
    <w:rsid w:val="00811B4D"/>
    <w:rsid w:val="008124CB"/>
    <w:rsid w:val="00812C2A"/>
    <w:rsid w:val="00812FCB"/>
    <w:rsid w:val="00813052"/>
    <w:rsid w:val="0081324B"/>
    <w:rsid w:val="008134C6"/>
    <w:rsid w:val="00813B80"/>
    <w:rsid w:val="00813DF0"/>
    <w:rsid w:val="00814167"/>
    <w:rsid w:val="008142C1"/>
    <w:rsid w:val="00814307"/>
    <w:rsid w:val="0081440E"/>
    <w:rsid w:val="00814B69"/>
    <w:rsid w:val="00814D09"/>
    <w:rsid w:val="00814F4D"/>
    <w:rsid w:val="00815098"/>
    <w:rsid w:val="0081566B"/>
    <w:rsid w:val="0081586E"/>
    <w:rsid w:val="00816193"/>
    <w:rsid w:val="008165E4"/>
    <w:rsid w:val="00816696"/>
    <w:rsid w:val="00816940"/>
    <w:rsid w:val="0081726A"/>
    <w:rsid w:val="00817276"/>
    <w:rsid w:val="0081761A"/>
    <w:rsid w:val="00817682"/>
    <w:rsid w:val="008176E6"/>
    <w:rsid w:val="00817AD6"/>
    <w:rsid w:val="00817D1B"/>
    <w:rsid w:val="008201ED"/>
    <w:rsid w:val="008202BD"/>
    <w:rsid w:val="008203CB"/>
    <w:rsid w:val="008209BC"/>
    <w:rsid w:val="00820CEA"/>
    <w:rsid w:val="0082117C"/>
    <w:rsid w:val="00821702"/>
    <w:rsid w:val="008218ED"/>
    <w:rsid w:val="00822563"/>
    <w:rsid w:val="00823472"/>
    <w:rsid w:val="008234BD"/>
    <w:rsid w:val="00823663"/>
    <w:rsid w:val="00823997"/>
    <w:rsid w:val="00823A7E"/>
    <w:rsid w:val="00824A8C"/>
    <w:rsid w:val="008250A5"/>
    <w:rsid w:val="00825155"/>
    <w:rsid w:val="008258FE"/>
    <w:rsid w:val="00825D4C"/>
    <w:rsid w:val="00825EB9"/>
    <w:rsid w:val="008261E9"/>
    <w:rsid w:val="00826614"/>
    <w:rsid w:val="0082668A"/>
    <w:rsid w:val="008266D3"/>
    <w:rsid w:val="00826786"/>
    <w:rsid w:val="00827461"/>
    <w:rsid w:val="008277BF"/>
    <w:rsid w:val="00827830"/>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7D7"/>
    <w:rsid w:val="00831B7E"/>
    <w:rsid w:val="00832496"/>
    <w:rsid w:val="00832E0D"/>
    <w:rsid w:val="0083324B"/>
    <w:rsid w:val="008333A6"/>
    <w:rsid w:val="00833867"/>
    <w:rsid w:val="00833A8F"/>
    <w:rsid w:val="00833C13"/>
    <w:rsid w:val="00833D53"/>
    <w:rsid w:val="00834123"/>
    <w:rsid w:val="008341F8"/>
    <w:rsid w:val="00834892"/>
    <w:rsid w:val="0083514E"/>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856"/>
    <w:rsid w:val="008458D3"/>
    <w:rsid w:val="00845944"/>
    <w:rsid w:val="00845DFB"/>
    <w:rsid w:val="00846209"/>
    <w:rsid w:val="00846833"/>
    <w:rsid w:val="008475D6"/>
    <w:rsid w:val="00847B37"/>
    <w:rsid w:val="00847CE5"/>
    <w:rsid w:val="008501A4"/>
    <w:rsid w:val="008502F2"/>
    <w:rsid w:val="008505A1"/>
    <w:rsid w:val="00850817"/>
    <w:rsid w:val="008508FD"/>
    <w:rsid w:val="00850D6A"/>
    <w:rsid w:val="00850D70"/>
    <w:rsid w:val="008511F2"/>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BAE"/>
    <w:rsid w:val="00856C76"/>
    <w:rsid w:val="008570DF"/>
    <w:rsid w:val="008571A7"/>
    <w:rsid w:val="00857554"/>
    <w:rsid w:val="00857634"/>
    <w:rsid w:val="008577C7"/>
    <w:rsid w:val="008578B7"/>
    <w:rsid w:val="0085795A"/>
    <w:rsid w:val="00857FFB"/>
    <w:rsid w:val="00860B38"/>
    <w:rsid w:val="0086124E"/>
    <w:rsid w:val="00861AF9"/>
    <w:rsid w:val="00861B74"/>
    <w:rsid w:val="00861DF4"/>
    <w:rsid w:val="00861E30"/>
    <w:rsid w:val="008625ED"/>
    <w:rsid w:val="00862DB7"/>
    <w:rsid w:val="00862F06"/>
    <w:rsid w:val="00863C6A"/>
    <w:rsid w:val="00864A10"/>
    <w:rsid w:val="00864F86"/>
    <w:rsid w:val="00865089"/>
    <w:rsid w:val="00865163"/>
    <w:rsid w:val="008652C9"/>
    <w:rsid w:val="008654E6"/>
    <w:rsid w:val="00865D8B"/>
    <w:rsid w:val="00866084"/>
    <w:rsid w:val="00866992"/>
    <w:rsid w:val="00866CA9"/>
    <w:rsid w:val="00867126"/>
    <w:rsid w:val="008676DF"/>
    <w:rsid w:val="00867897"/>
    <w:rsid w:val="00867AD6"/>
    <w:rsid w:val="00867C5B"/>
    <w:rsid w:val="00867E32"/>
    <w:rsid w:val="0087057E"/>
    <w:rsid w:val="008706B6"/>
    <w:rsid w:val="00870AAD"/>
    <w:rsid w:val="00871909"/>
    <w:rsid w:val="00871EC0"/>
    <w:rsid w:val="008720A6"/>
    <w:rsid w:val="008727F6"/>
    <w:rsid w:val="00872942"/>
    <w:rsid w:val="00872D51"/>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39E"/>
    <w:rsid w:val="008774D0"/>
    <w:rsid w:val="00877865"/>
    <w:rsid w:val="00877D1E"/>
    <w:rsid w:val="00877E86"/>
    <w:rsid w:val="00877FDD"/>
    <w:rsid w:val="0088015B"/>
    <w:rsid w:val="00880815"/>
    <w:rsid w:val="0088092D"/>
    <w:rsid w:val="00880FED"/>
    <w:rsid w:val="00881415"/>
    <w:rsid w:val="0088159A"/>
    <w:rsid w:val="0088186D"/>
    <w:rsid w:val="00881987"/>
    <w:rsid w:val="00881B40"/>
    <w:rsid w:val="00882A96"/>
    <w:rsid w:val="00882C53"/>
    <w:rsid w:val="008834B8"/>
    <w:rsid w:val="00883E30"/>
    <w:rsid w:val="008841C8"/>
    <w:rsid w:val="0088463A"/>
    <w:rsid w:val="0088469F"/>
    <w:rsid w:val="0088480B"/>
    <w:rsid w:val="00884B9A"/>
    <w:rsid w:val="00884BD3"/>
    <w:rsid w:val="00885367"/>
    <w:rsid w:val="008853CE"/>
    <w:rsid w:val="008855A4"/>
    <w:rsid w:val="00885871"/>
    <w:rsid w:val="00885989"/>
    <w:rsid w:val="00885B0B"/>
    <w:rsid w:val="00885C77"/>
    <w:rsid w:val="00885D27"/>
    <w:rsid w:val="00886050"/>
    <w:rsid w:val="008867F4"/>
    <w:rsid w:val="0088692D"/>
    <w:rsid w:val="00886EE2"/>
    <w:rsid w:val="00887082"/>
    <w:rsid w:val="0088722F"/>
    <w:rsid w:val="00887546"/>
    <w:rsid w:val="00887C8D"/>
    <w:rsid w:val="00887DBF"/>
    <w:rsid w:val="00887DC7"/>
    <w:rsid w:val="00890821"/>
    <w:rsid w:val="00890CE4"/>
    <w:rsid w:val="00890D3C"/>
    <w:rsid w:val="00891434"/>
    <w:rsid w:val="00891A0E"/>
    <w:rsid w:val="00891ADA"/>
    <w:rsid w:val="00891FCC"/>
    <w:rsid w:val="008922EB"/>
    <w:rsid w:val="00892702"/>
    <w:rsid w:val="00892841"/>
    <w:rsid w:val="008928A8"/>
    <w:rsid w:val="008928EB"/>
    <w:rsid w:val="00892ABE"/>
    <w:rsid w:val="00892BB8"/>
    <w:rsid w:val="00893014"/>
    <w:rsid w:val="008939C2"/>
    <w:rsid w:val="00893BAF"/>
    <w:rsid w:val="00894600"/>
    <w:rsid w:val="0089513A"/>
    <w:rsid w:val="008953B7"/>
    <w:rsid w:val="008954E8"/>
    <w:rsid w:val="00895D68"/>
    <w:rsid w:val="00895DFF"/>
    <w:rsid w:val="00896078"/>
    <w:rsid w:val="008961D5"/>
    <w:rsid w:val="008965FF"/>
    <w:rsid w:val="00896755"/>
    <w:rsid w:val="00896F38"/>
    <w:rsid w:val="00897A55"/>
    <w:rsid w:val="008A019D"/>
    <w:rsid w:val="008A0395"/>
    <w:rsid w:val="008A0423"/>
    <w:rsid w:val="008A058F"/>
    <w:rsid w:val="008A086B"/>
    <w:rsid w:val="008A0993"/>
    <w:rsid w:val="008A0F0E"/>
    <w:rsid w:val="008A1294"/>
    <w:rsid w:val="008A12E6"/>
    <w:rsid w:val="008A140B"/>
    <w:rsid w:val="008A1565"/>
    <w:rsid w:val="008A195C"/>
    <w:rsid w:val="008A1C9E"/>
    <w:rsid w:val="008A2417"/>
    <w:rsid w:val="008A273A"/>
    <w:rsid w:val="008A2B57"/>
    <w:rsid w:val="008A2C79"/>
    <w:rsid w:val="008A344D"/>
    <w:rsid w:val="008A34CE"/>
    <w:rsid w:val="008A386C"/>
    <w:rsid w:val="008A3976"/>
    <w:rsid w:val="008A3AB8"/>
    <w:rsid w:val="008A4647"/>
    <w:rsid w:val="008A47EC"/>
    <w:rsid w:val="008A4A7A"/>
    <w:rsid w:val="008A4D6C"/>
    <w:rsid w:val="008A4FD4"/>
    <w:rsid w:val="008A5034"/>
    <w:rsid w:val="008A553E"/>
    <w:rsid w:val="008A55C0"/>
    <w:rsid w:val="008A5937"/>
    <w:rsid w:val="008A5D49"/>
    <w:rsid w:val="008A5D4A"/>
    <w:rsid w:val="008A60C7"/>
    <w:rsid w:val="008A63CF"/>
    <w:rsid w:val="008A6414"/>
    <w:rsid w:val="008A6952"/>
    <w:rsid w:val="008A69D6"/>
    <w:rsid w:val="008A6BDC"/>
    <w:rsid w:val="008A7333"/>
    <w:rsid w:val="008A7429"/>
    <w:rsid w:val="008A751E"/>
    <w:rsid w:val="008A756C"/>
    <w:rsid w:val="008A7679"/>
    <w:rsid w:val="008A7A77"/>
    <w:rsid w:val="008B0547"/>
    <w:rsid w:val="008B05EB"/>
    <w:rsid w:val="008B0D83"/>
    <w:rsid w:val="008B113C"/>
    <w:rsid w:val="008B11A3"/>
    <w:rsid w:val="008B18B9"/>
    <w:rsid w:val="008B1A20"/>
    <w:rsid w:val="008B1AB1"/>
    <w:rsid w:val="008B1CA6"/>
    <w:rsid w:val="008B1FE5"/>
    <w:rsid w:val="008B223C"/>
    <w:rsid w:val="008B229C"/>
    <w:rsid w:val="008B2AD7"/>
    <w:rsid w:val="008B2E7E"/>
    <w:rsid w:val="008B2FF0"/>
    <w:rsid w:val="008B302F"/>
    <w:rsid w:val="008B3675"/>
    <w:rsid w:val="008B3A74"/>
    <w:rsid w:val="008B3CA5"/>
    <w:rsid w:val="008B3D72"/>
    <w:rsid w:val="008B3DF6"/>
    <w:rsid w:val="008B3ED8"/>
    <w:rsid w:val="008B411A"/>
    <w:rsid w:val="008B4216"/>
    <w:rsid w:val="008B434A"/>
    <w:rsid w:val="008B4458"/>
    <w:rsid w:val="008B4A47"/>
    <w:rsid w:val="008B50D8"/>
    <w:rsid w:val="008B510B"/>
    <w:rsid w:val="008B5688"/>
    <w:rsid w:val="008B56B8"/>
    <w:rsid w:val="008B58F9"/>
    <w:rsid w:val="008B5DA7"/>
    <w:rsid w:val="008B6640"/>
    <w:rsid w:val="008B6E71"/>
    <w:rsid w:val="008B71A7"/>
    <w:rsid w:val="008B756E"/>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730"/>
    <w:rsid w:val="008C39CB"/>
    <w:rsid w:val="008C3A5B"/>
    <w:rsid w:val="008C3D50"/>
    <w:rsid w:val="008C437D"/>
    <w:rsid w:val="008C4823"/>
    <w:rsid w:val="008C4EF9"/>
    <w:rsid w:val="008C5728"/>
    <w:rsid w:val="008C5822"/>
    <w:rsid w:val="008C597E"/>
    <w:rsid w:val="008C5B71"/>
    <w:rsid w:val="008C5FFD"/>
    <w:rsid w:val="008C6B27"/>
    <w:rsid w:val="008C6BCE"/>
    <w:rsid w:val="008C6D01"/>
    <w:rsid w:val="008C7039"/>
    <w:rsid w:val="008C7559"/>
    <w:rsid w:val="008C7DC1"/>
    <w:rsid w:val="008D07A9"/>
    <w:rsid w:val="008D09E8"/>
    <w:rsid w:val="008D0E23"/>
    <w:rsid w:val="008D142E"/>
    <w:rsid w:val="008D1890"/>
    <w:rsid w:val="008D1982"/>
    <w:rsid w:val="008D1A67"/>
    <w:rsid w:val="008D1BFC"/>
    <w:rsid w:val="008D1E43"/>
    <w:rsid w:val="008D1FE1"/>
    <w:rsid w:val="008D2382"/>
    <w:rsid w:val="008D23B5"/>
    <w:rsid w:val="008D23DC"/>
    <w:rsid w:val="008D24ED"/>
    <w:rsid w:val="008D290D"/>
    <w:rsid w:val="008D2D76"/>
    <w:rsid w:val="008D2EB8"/>
    <w:rsid w:val="008D2F21"/>
    <w:rsid w:val="008D3521"/>
    <w:rsid w:val="008D3570"/>
    <w:rsid w:val="008D367F"/>
    <w:rsid w:val="008D3C09"/>
    <w:rsid w:val="008D3C87"/>
    <w:rsid w:val="008D40B3"/>
    <w:rsid w:val="008D421A"/>
    <w:rsid w:val="008D4846"/>
    <w:rsid w:val="008D5667"/>
    <w:rsid w:val="008D57ED"/>
    <w:rsid w:val="008D597F"/>
    <w:rsid w:val="008D61B7"/>
    <w:rsid w:val="008D62A6"/>
    <w:rsid w:val="008D675C"/>
    <w:rsid w:val="008D6B2F"/>
    <w:rsid w:val="008D6D9A"/>
    <w:rsid w:val="008D6F5D"/>
    <w:rsid w:val="008D7A0A"/>
    <w:rsid w:val="008D7AD8"/>
    <w:rsid w:val="008D7CB3"/>
    <w:rsid w:val="008D7CB8"/>
    <w:rsid w:val="008D7F41"/>
    <w:rsid w:val="008D7F62"/>
    <w:rsid w:val="008E003A"/>
    <w:rsid w:val="008E04E2"/>
    <w:rsid w:val="008E08A4"/>
    <w:rsid w:val="008E15E3"/>
    <w:rsid w:val="008E197E"/>
    <w:rsid w:val="008E2045"/>
    <w:rsid w:val="008E20BE"/>
    <w:rsid w:val="008E28AE"/>
    <w:rsid w:val="008E2C38"/>
    <w:rsid w:val="008E3380"/>
    <w:rsid w:val="008E3AC0"/>
    <w:rsid w:val="008E3F76"/>
    <w:rsid w:val="008E4027"/>
    <w:rsid w:val="008E40B8"/>
    <w:rsid w:val="008E477B"/>
    <w:rsid w:val="008E4A1F"/>
    <w:rsid w:val="008E4C62"/>
    <w:rsid w:val="008E4E55"/>
    <w:rsid w:val="008E4E85"/>
    <w:rsid w:val="008E537D"/>
    <w:rsid w:val="008E581C"/>
    <w:rsid w:val="008E6003"/>
    <w:rsid w:val="008E622A"/>
    <w:rsid w:val="008E6A21"/>
    <w:rsid w:val="008E6BEC"/>
    <w:rsid w:val="008E6F9F"/>
    <w:rsid w:val="008E727E"/>
    <w:rsid w:val="008E72E1"/>
    <w:rsid w:val="008E78BF"/>
    <w:rsid w:val="008E7BB6"/>
    <w:rsid w:val="008E7D97"/>
    <w:rsid w:val="008F03C0"/>
    <w:rsid w:val="008F03CB"/>
    <w:rsid w:val="008F05FB"/>
    <w:rsid w:val="008F0A4B"/>
    <w:rsid w:val="008F0B17"/>
    <w:rsid w:val="008F0C2D"/>
    <w:rsid w:val="008F0F1C"/>
    <w:rsid w:val="008F136C"/>
    <w:rsid w:val="008F1E31"/>
    <w:rsid w:val="008F1FA2"/>
    <w:rsid w:val="008F2619"/>
    <w:rsid w:val="008F2902"/>
    <w:rsid w:val="008F2FAB"/>
    <w:rsid w:val="008F376E"/>
    <w:rsid w:val="008F38B2"/>
    <w:rsid w:val="008F3912"/>
    <w:rsid w:val="008F3DF9"/>
    <w:rsid w:val="008F4047"/>
    <w:rsid w:val="008F4111"/>
    <w:rsid w:val="008F4593"/>
    <w:rsid w:val="008F4FDF"/>
    <w:rsid w:val="008F50FE"/>
    <w:rsid w:val="008F5604"/>
    <w:rsid w:val="008F5AE6"/>
    <w:rsid w:val="008F6071"/>
    <w:rsid w:val="008F60C6"/>
    <w:rsid w:val="008F6220"/>
    <w:rsid w:val="008F660B"/>
    <w:rsid w:val="008F695F"/>
    <w:rsid w:val="008F6E12"/>
    <w:rsid w:val="008F6F9E"/>
    <w:rsid w:val="008F7290"/>
    <w:rsid w:val="00900057"/>
    <w:rsid w:val="0090019D"/>
    <w:rsid w:val="00900516"/>
    <w:rsid w:val="009005CE"/>
    <w:rsid w:val="00900822"/>
    <w:rsid w:val="0090087F"/>
    <w:rsid w:val="00900C17"/>
    <w:rsid w:val="00900CF2"/>
    <w:rsid w:val="00901129"/>
    <w:rsid w:val="00901376"/>
    <w:rsid w:val="0090141B"/>
    <w:rsid w:val="0090187D"/>
    <w:rsid w:val="0090188B"/>
    <w:rsid w:val="009018BE"/>
    <w:rsid w:val="00901AF4"/>
    <w:rsid w:val="00901EE5"/>
    <w:rsid w:val="00901F83"/>
    <w:rsid w:val="009021A4"/>
    <w:rsid w:val="00902742"/>
    <w:rsid w:val="009027FA"/>
    <w:rsid w:val="009028C4"/>
    <w:rsid w:val="009028CD"/>
    <w:rsid w:val="00902A54"/>
    <w:rsid w:val="0090306F"/>
    <w:rsid w:val="00903309"/>
    <w:rsid w:val="009034BE"/>
    <w:rsid w:val="009039C5"/>
    <w:rsid w:val="00903C16"/>
    <w:rsid w:val="00903EC2"/>
    <w:rsid w:val="00903ED6"/>
    <w:rsid w:val="00904305"/>
    <w:rsid w:val="00904362"/>
    <w:rsid w:val="0090441C"/>
    <w:rsid w:val="009045D3"/>
    <w:rsid w:val="009047D9"/>
    <w:rsid w:val="00904986"/>
    <w:rsid w:val="00904C5A"/>
    <w:rsid w:val="00904CA6"/>
    <w:rsid w:val="00904EC5"/>
    <w:rsid w:val="00906B15"/>
    <w:rsid w:val="00907498"/>
    <w:rsid w:val="009104A9"/>
    <w:rsid w:val="00910550"/>
    <w:rsid w:val="00910A48"/>
    <w:rsid w:val="00910A67"/>
    <w:rsid w:val="00910B23"/>
    <w:rsid w:val="00910C0D"/>
    <w:rsid w:val="0091159F"/>
    <w:rsid w:val="00911A7D"/>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377"/>
    <w:rsid w:val="00916549"/>
    <w:rsid w:val="00916A57"/>
    <w:rsid w:val="009172D7"/>
    <w:rsid w:val="009173D0"/>
    <w:rsid w:val="00917A34"/>
    <w:rsid w:val="00917AFB"/>
    <w:rsid w:val="00917B6F"/>
    <w:rsid w:val="00917D2C"/>
    <w:rsid w:val="00917E08"/>
    <w:rsid w:val="00917E84"/>
    <w:rsid w:val="00920D31"/>
    <w:rsid w:val="009211CF"/>
    <w:rsid w:val="009211F2"/>
    <w:rsid w:val="00921A3E"/>
    <w:rsid w:val="00921A4F"/>
    <w:rsid w:val="00921B79"/>
    <w:rsid w:val="00922061"/>
    <w:rsid w:val="00922295"/>
    <w:rsid w:val="009226F4"/>
    <w:rsid w:val="0092299C"/>
    <w:rsid w:val="00922CD3"/>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74C7"/>
    <w:rsid w:val="00927CC9"/>
    <w:rsid w:val="00927FAA"/>
    <w:rsid w:val="00930134"/>
    <w:rsid w:val="0093097F"/>
    <w:rsid w:val="00930F0E"/>
    <w:rsid w:val="00931DC7"/>
    <w:rsid w:val="00932208"/>
    <w:rsid w:val="00932259"/>
    <w:rsid w:val="009327C5"/>
    <w:rsid w:val="00932814"/>
    <w:rsid w:val="00932973"/>
    <w:rsid w:val="00932D4D"/>
    <w:rsid w:val="00932ED6"/>
    <w:rsid w:val="00932EFE"/>
    <w:rsid w:val="009332F5"/>
    <w:rsid w:val="009336C8"/>
    <w:rsid w:val="00933736"/>
    <w:rsid w:val="009339EB"/>
    <w:rsid w:val="00933A1D"/>
    <w:rsid w:val="00933CBC"/>
    <w:rsid w:val="009346E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FE"/>
    <w:rsid w:val="00936C7F"/>
    <w:rsid w:val="009373EF"/>
    <w:rsid w:val="009377EA"/>
    <w:rsid w:val="0093795C"/>
    <w:rsid w:val="00937C88"/>
    <w:rsid w:val="00937DCB"/>
    <w:rsid w:val="00937EC9"/>
    <w:rsid w:val="00937F77"/>
    <w:rsid w:val="00937F7E"/>
    <w:rsid w:val="0094001E"/>
    <w:rsid w:val="00940576"/>
    <w:rsid w:val="009405C8"/>
    <w:rsid w:val="00940DD8"/>
    <w:rsid w:val="0094104B"/>
    <w:rsid w:val="0094141F"/>
    <w:rsid w:val="00941C5B"/>
    <w:rsid w:val="00941FF5"/>
    <w:rsid w:val="00942022"/>
    <w:rsid w:val="009425D0"/>
    <w:rsid w:val="00942814"/>
    <w:rsid w:val="00943395"/>
    <w:rsid w:val="00943453"/>
    <w:rsid w:val="00943D34"/>
    <w:rsid w:val="00943F9A"/>
    <w:rsid w:val="009440DE"/>
    <w:rsid w:val="00944198"/>
    <w:rsid w:val="0094429F"/>
    <w:rsid w:val="009444E6"/>
    <w:rsid w:val="009448E4"/>
    <w:rsid w:val="009449E0"/>
    <w:rsid w:val="00944A8E"/>
    <w:rsid w:val="009450F0"/>
    <w:rsid w:val="009453E9"/>
    <w:rsid w:val="0094541F"/>
    <w:rsid w:val="009455E6"/>
    <w:rsid w:val="0094589B"/>
    <w:rsid w:val="00945C6B"/>
    <w:rsid w:val="009465EE"/>
    <w:rsid w:val="00946A49"/>
    <w:rsid w:val="00946D3C"/>
    <w:rsid w:val="009476BA"/>
    <w:rsid w:val="00947AEE"/>
    <w:rsid w:val="00947E12"/>
    <w:rsid w:val="00947F64"/>
    <w:rsid w:val="00950390"/>
    <w:rsid w:val="00950775"/>
    <w:rsid w:val="009509C0"/>
    <w:rsid w:val="00950AFF"/>
    <w:rsid w:val="00951313"/>
    <w:rsid w:val="009514DE"/>
    <w:rsid w:val="00951938"/>
    <w:rsid w:val="00952A65"/>
    <w:rsid w:val="00952B9C"/>
    <w:rsid w:val="00952E93"/>
    <w:rsid w:val="009530DC"/>
    <w:rsid w:val="00953422"/>
    <w:rsid w:val="009539F2"/>
    <w:rsid w:val="00953B70"/>
    <w:rsid w:val="00953C3C"/>
    <w:rsid w:val="00953CCB"/>
    <w:rsid w:val="00954978"/>
    <w:rsid w:val="00954C38"/>
    <w:rsid w:val="00955620"/>
    <w:rsid w:val="00955C62"/>
    <w:rsid w:val="00955DDF"/>
    <w:rsid w:val="00955E2A"/>
    <w:rsid w:val="00955F59"/>
    <w:rsid w:val="00956330"/>
    <w:rsid w:val="00956348"/>
    <w:rsid w:val="00956BA7"/>
    <w:rsid w:val="00956FD8"/>
    <w:rsid w:val="009575F7"/>
    <w:rsid w:val="009577D1"/>
    <w:rsid w:val="00957A98"/>
    <w:rsid w:val="00957B9A"/>
    <w:rsid w:val="00957E4B"/>
    <w:rsid w:val="0096021A"/>
    <w:rsid w:val="0096053C"/>
    <w:rsid w:val="00960D89"/>
    <w:rsid w:val="00960F73"/>
    <w:rsid w:val="00961346"/>
    <w:rsid w:val="0096169A"/>
    <w:rsid w:val="00961A86"/>
    <w:rsid w:val="00961DAE"/>
    <w:rsid w:val="00961F29"/>
    <w:rsid w:val="00962202"/>
    <w:rsid w:val="009622D8"/>
    <w:rsid w:val="00962337"/>
    <w:rsid w:val="009624DE"/>
    <w:rsid w:val="00962C94"/>
    <w:rsid w:val="00962F11"/>
    <w:rsid w:val="00963363"/>
    <w:rsid w:val="009635FB"/>
    <w:rsid w:val="00964075"/>
    <w:rsid w:val="009642CA"/>
    <w:rsid w:val="00964559"/>
    <w:rsid w:val="00964798"/>
    <w:rsid w:val="00964B4C"/>
    <w:rsid w:val="00964BE5"/>
    <w:rsid w:val="00964ED5"/>
    <w:rsid w:val="00964F2B"/>
    <w:rsid w:val="009652B6"/>
    <w:rsid w:val="00965A36"/>
    <w:rsid w:val="00965B60"/>
    <w:rsid w:val="00965CBD"/>
    <w:rsid w:val="00965D55"/>
    <w:rsid w:val="0096655D"/>
    <w:rsid w:val="009667D7"/>
    <w:rsid w:val="009671A7"/>
    <w:rsid w:val="009675D1"/>
    <w:rsid w:val="009679CA"/>
    <w:rsid w:val="00967AB4"/>
    <w:rsid w:val="0097014D"/>
    <w:rsid w:val="009703A7"/>
    <w:rsid w:val="009705AB"/>
    <w:rsid w:val="00970664"/>
    <w:rsid w:val="009707B6"/>
    <w:rsid w:val="009709EC"/>
    <w:rsid w:val="00970E8A"/>
    <w:rsid w:val="00971139"/>
    <w:rsid w:val="009712B4"/>
    <w:rsid w:val="00971F21"/>
    <w:rsid w:val="00971F5D"/>
    <w:rsid w:val="00972288"/>
    <w:rsid w:val="00972B10"/>
    <w:rsid w:val="00972DED"/>
    <w:rsid w:val="00973B6E"/>
    <w:rsid w:val="00973E1D"/>
    <w:rsid w:val="00973F4A"/>
    <w:rsid w:val="0097401F"/>
    <w:rsid w:val="00974595"/>
    <w:rsid w:val="0097465C"/>
    <w:rsid w:val="00974DB6"/>
    <w:rsid w:val="00974E53"/>
    <w:rsid w:val="009754B8"/>
    <w:rsid w:val="009755EE"/>
    <w:rsid w:val="00975603"/>
    <w:rsid w:val="00975E28"/>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A"/>
    <w:rsid w:val="00983541"/>
    <w:rsid w:val="00983A7B"/>
    <w:rsid w:val="00984046"/>
    <w:rsid w:val="00984366"/>
    <w:rsid w:val="00984666"/>
    <w:rsid w:val="009848A7"/>
    <w:rsid w:val="00984CA0"/>
    <w:rsid w:val="00984E80"/>
    <w:rsid w:val="0098529D"/>
    <w:rsid w:val="00985656"/>
    <w:rsid w:val="00985B6F"/>
    <w:rsid w:val="009861A8"/>
    <w:rsid w:val="009861C2"/>
    <w:rsid w:val="0098634E"/>
    <w:rsid w:val="00986460"/>
    <w:rsid w:val="0098690F"/>
    <w:rsid w:val="00986A7E"/>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AA9"/>
    <w:rsid w:val="00991CD8"/>
    <w:rsid w:val="00991EBE"/>
    <w:rsid w:val="009923AC"/>
    <w:rsid w:val="00992741"/>
    <w:rsid w:val="00992830"/>
    <w:rsid w:val="009928B3"/>
    <w:rsid w:val="00992968"/>
    <w:rsid w:val="00992A4A"/>
    <w:rsid w:val="00992B6B"/>
    <w:rsid w:val="00992C88"/>
    <w:rsid w:val="00993431"/>
    <w:rsid w:val="00993495"/>
    <w:rsid w:val="009939EB"/>
    <w:rsid w:val="00993B9D"/>
    <w:rsid w:val="00993C2E"/>
    <w:rsid w:val="00993D33"/>
    <w:rsid w:val="0099454E"/>
    <w:rsid w:val="0099456D"/>
    <w:rsid w:val="00994618"/>
    <w:rsid w:val="00994948"/>
    <w:rsid w:val="00994F60"/>
    <w:rsid w:val="00995151"/>
    <w:rsid w:val="0099545F"/>
    <w:rsid w:val="00995BF1"/>
    <w:rsid w:val="00995DF2"/>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994"/>
    <w:rsid w:val="009A3BB3"/>
    <w:rsid w:val="009A4241"/>
    <w:rsid w:val="009A42F6"/>
    <w:rsid w:val="009A45C8"/>
    <w:rsid w:val="009A48A3"/>
    <w:rsid w:val="009A4EAD"/>
    <w:rsid w:val="009A50CD"/>
    <w:rsid w:val="009A52F3"/>
    <w:rsid w:val="009A532D"/>
    <w:rsid w:val="009A59FF"/>
    <w:rsid w:val="009A65F4"/>
    <w:rsid w:val="009A78A3"/>
    <w:rsid w:val="009A7961"/>
    <w:rsid w:val="009A7B5C"/>
    <w:rsid w:val="009B03A1"/>
    <w:rsid w:val="009B03E8"/>
    <w:rsid w:val="009B06C0"/>
    <w:rsid w:val="009B09BF"/>
    <w:rsid w:val="009B0B80"/>
    <w:rsid w:val="009B0E76"/>
    <w:rsid w:val="009B0F4A"/>
    <w:rsid w:val="009B1811"/>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4EA"/>
    <w:rsid w:val="009B7549"/>
    <w:rsid w:val="009B7825"/>
    <w:rsid w:val="009B7AB7"/>
    <w:rsid w:val="009B7AB9"/>
    <w:rsid w:val="009C01D2"/>
    <w:rsid w:val="009C0567"/>
    <w:rsid w:val="009C0772"/>
    <w:rsid w:val="009C0894"/>
    <w:rsid w:val="009C0AF5"/>
    <w:rsid w:val="009C0C4E"/>
    <w:rsid w:val="009C0E75"/>
    <w:rsid w:val="009C1101"/>
    <w:rsid w:val="009C1647"/>
    <w:rsid w:val="009C1855"/>
    <w:rsid w:val="009C1AC5"/>
    <w:rsid w:val="009C1D47"/>
    <w:rsid w:val="009C22E6"/>
    <w:rsid w:val="009C2E9D"/>
    <w:rsid w:val="009C3085"/>
    <w:rsid w:val="009C33CA"/>
    <w:rsid w:val="009C39AF"/>
    <w:rsid w:val="009C3EB1"/>
    <w:rsid w:val="009C4359"/>
    <w:rsid w:val="009C4B6D"/>
    <w:rsid w:val="009C55C1"/>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884"/>
    <w:rsid w:val="009D2A4F"/>
    <w:rsid w:val="009D2E46"/>
    <w:rsid w:val="009D2F24"/>
    <w:rsid w:val="009D325B"/>
    <w:rsid w:val="009D3407"/>
    <w:rsid w:val="009D377D"/>
    <w:rsid w:val="009D3890"/>
    <w:rsid w:val="009D3B41"/>
    <w:rsid w:val="009D4062"/>
    <w:rsid w:val="009D45C8"/>
    <w:rsid w:val="009D4D44"/>
    <w:rsid w:val="009D4FF7"/>
    <w:rsid w:val="009D51E2"/>
    <w:rsid w:val="009D5393"/>
    <w:rsid w:val="009D5445"/>
    <w:rsid w:val="009D5604"/>
    <w:rsid w:val="009D565F"/>
    <w:rsid w:val="009D6026"/>
    <w:rsid w:val="009D65B9"/>
    <w:rsid w:val="009D66C4"/>
    <w:rsid w:val="009D6C11"/>
    <w:rsid w:val="009D6C99"/>
    <w:rsid w:val="009D70EE"/>
    <w:rsid w:val="009D7194"/>
    <w:rsid w:val="009D733B"/>
    <w:rsid w:val="009D7949"/>
    <w:rsid w:val="009D7A7F"/>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477"/>
    <w:rsid w:val="009E66EE"/>
    <w:rsid w:val="009E681A"/>
    <w:rsid w:val="009E733E"/>
    <w:rsid w:val="009E74C5"/>
    <w:rsid w:val="009F015D"/>
    <w:rsid w:val="009F01DB"/>
    <w:rsid w:val="009F1041"/>
    <w:rsid w:val="009F1253"/>
    <w:rsid w:val="009F16B2"/>
    <w:rsid w:val="009F18E8"/>
    <w:rsid w:val="009F202B"/>
    <w:rsid w:val="009F20C6"/>
    <w:rsid w:val="009F2E7E"/>
    <w:rsid w:val="009F37BF"/>
    <w:rsid w:val="009F3DA5"/>
    <w:rsid w:val="009F4326"/>
    <w:rsid w:val="009F43AF"/>
    <w:rsid w:val="009F4702"/>
    <w:rsid w:val="009F484C"/>
    <w:rsid w:val="009F4D5E"/>
    <w:rsid w:val="009F519F"/>
    <w:rsid w:val="009F560A"/>
    <w:rsid w:val="009F5834"/>
    <w:rsid w:val="009F5ABD"/>
    <w:rsid w:val="009F5E79"/>
    <w:rsid w:val="009F687A"/>
    <w:rsid w:val="009F68AC"/>
    <w:rsid w:val="009F6B46"/>
    <w:rsid w:val="009F7078"/>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B3E"/>
    <w:rsid w:val="00A023BE"/>
    <w:rsid w:val="00A0244C"/>
    <w:rsid w:val="00A02A53"/>
    <w:rsid w:val="00A02EFA"/>
    <w:rsid w:val="00A033FF"/>
    <w:rsid w:val="00A038D7"/>
    <w:rsid w:val="00A038E2"/>
    <w:rsid w:val="00A03FA4"/>
    <w:rsid w:val="00A0409E"/>
    <w:rsid w:val="00A041B4"/>
    <w:rsid w:val="00A046C7"/>
    <w:rsid w:val="00A04BDD"/>
    <w:rsid w:val="00A04E2C"/>
    <w:rsid w:val="00A04EDA"/>
    <w:rsid w:val="00A05450"/>
    <w:rsid w:val="00A05840"/>
    <w:rsid w:val="00A05843"/>
    <w:rsid w:val="00A05FF4"/>
    <w:rsid w:val="00A06137"/>
    <w:rsid w:val="00A06344"/>
    <w:rsid w:val="00A063FE"/>
    <w:rsid w:val="00A06C38"/>
    <w:rsid w:val="00A06EDB"/>
    <w:rsid w:val="00A07ACC"/>
    <w:rsid w:val="00A1108E"/>
    <w:rsid w:val="00A11259"/>
    <w:rsid w:val="00A11430"/>
    <w:rsid w:val="00A11799"/>
    <w:rsid w:val="00A1184F"/>
    <w:rsid w:val="00A11BFE"/>
    <w:rsid w:val="00A122A9"/>
    <w:rsid w:val="00A122C5"/>
    <w:rsid w:val="00A123F2"/>
    <w:rsid w:val="00A12D25"/>
    <w:rsid w:val="00A131A1"/>
    <w:rsid w:val="00A1329C"/>
    <w:rsid w:val="00A138CF"/>
    <w:rsid w:val="00A13A8C"/>
    <w:rsid w:val="00A13DEE"/>
    <w:rsid w:val="00A13E26"/>
    <w:rsid w:val="00A141DC"/>
    <w:rsid w:val="00A144F9"/>
    <w:rsid w:val="00A14503"/>
    <w:rsid w:val="00A14928"/>
    <w:rsid w:val="00A14E25"/>
    <w:rsid w:val="00A14E81"/>
    <w:rsid w:val="00A14EE5"/>
    <w:rsid w:val="00A14FFF"/>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D7A"/>
    <w:rsid w:val="00A21E19"/>
    <w:rsid w:val="00A21EE2"/>
    <w:rsid w:val="00A22796"/>
    <w:rsid w:val="00A22B7C"/>
    <w:rsid w:val="00A22C2E"/>
    <w:rsid w:val="00A22E9D"/>
    <w:rsid w:val="00A2308C"/>
    <w:rsid w:val="00A233F6"/>
    <w:rsid w:val="00A2348F"/>
    <w:rsid w:val="00A236A1"/>
    <w:rsid w:val="00A239A8"/>
    <w:rsid w:val="00A23BA5"/>
    <w:rsid w:val="00A242EC"/>
    <w:rsid w:val="00A24599"/>
    <w:rsid w:val="00A24E78"/>
    <w:rsid w:val="00A24FBC"/>
    <w:rsid w:val="00A253E6"/>
    <w:rsid w:val="00A25B79"/>
    <w:rsid w:val="00A25D7B"/>
    <w:rsid w:val="00A260A0"/>
    <w:rsid w:val="00A273A9"/>
    <w:rsid w:val="00A27E08"/>
    <w:rsid w:val="00A27FF0"/>
    <w:rsid w:val="00A30007"/>
    <w:rsid w:val="00A300CB"/>
    <w:rsid w:val="00A3064C"/>
    <w:rsid w:val="00A30683"/>
    <w:rsid w:val="00A306FC"/>
    <w:rsid w:val="00A307BD"/>
    <w:rsid w:val="00A3101A"/>
    <w:rsid w:val="00A3115F"/>
    <w:rsid w:val="00A31782"/>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56E"/>
    <w:rsid w:val="00A33991"/>
    <w:rsid w:val="00A34307"/>
    <w:rsid w:val="00A35595"/>
    <w:rsid w:val="00A35A7A"/>
    <w:rsid w:val="00A36427"/>
    <w:rsid w:val="00A36845"/>
    <w:rsid w:val="00A36BDF"/>
    <w:rsid w:val="00A374CD"/>
    <w:rsid w:val="00A378A2"/>
    <w:rsid w:val="00A37CAC"/>
    <w:rsid w:val="00A403FA"/>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403"/>
    <w:rsid w:val="00A42BF4"/>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3B"/>
    <w:rsid w:val="00A455C7"/>
    <w:rsid w:val="00A4568D"/>
    <w:rsid w:val="00A45893"/>
    <w:rsid w:val="00A459E6"/>
    <w:rsid w:val="00A45A7F"/>
    <w:rsid w:val="00A4679A"/>
    <w:rsid w:val="00A46E28"/>
    <w:rsid w:val="00A473D7"/>
    <w:rsid w:val="00A477C6"/>
    <w:rsid w:val="00A478FA"/>
    <w:rsid w:val="00A47D31"/>
    <w:rsid w:val="00A50BCE"/>
    <w:rsid w:val="00A51066"/>
    <w:rsid w:val="00A51516"/>
    <w:rsid w:val="00A51653"/>
    <w:rsid w:val="00A51BDE"/>
    <w:rsid w:val="00A51CBF"/>
    <w:rsid w:val="00A51DF8"/>
    <w:rsid w:val="00A5205B"/>
    <w:rsid w:val="00A5219C"/>
    <w:rsid w:val="00A5256F"/>
    <w:rsid w:val="00A52D8E"/>
    <w:rsid w:val="00A52DA1"/>
    <w:rsid w:val="00A53AA9"/>
    <w:rsid w:val="00A54367"/>
    <w:rsid w:val="00A544CD"/>
    <w:rsid w:val="00A5485E"/>
    <w:rsid w:val="00A548B1"/>
    <w:rsid w:val="00A5499C"/>
    <w:rsid w:val="00A54CCB"/>
    <w:rsid w:val="00A54E77"/>
    <w:rsid w:val="00A55424"/>
    <w:rsid w:val="00A55682"/>
    <w:rsid w:val="00A55C52"/>
    <w:rsid w:val="00A5605D"/>
    <w:rsid w:val="00A560D5"/>
    <w:rsid w:val="00A569F9"/>
    <w:rsid w:val="00A56A2B"/>
    <w:rsid w:val="00A56E63"/>
    <w:rsid w:val="00A57301"/>
    <w:rsid w:val="00A574C8"/>
    <w:rsid w:val="00A574DE"/>
    <w:rsid w:val="00A5757E"/>
    <w:rsid w:val="00A57A93"/>
    <w:rsid w:val="00A60766"/>
    <w:rsid w:val="00A60A6E"/>
    <w:rsid w:val="00A60F52"/>
    <w:rsid w:val="00A61DFE"/>
    <w:rsid w:val="00A61F91"/>
    <w:rsid w:val="00A62AA8"/>
    <w:rsid w:val="00A62D15"/>
    <w:rsid w:val="00A63062"/>
    <w:rsid w:val="00A630D8"/>
    <w:rsid w:val="00A637A4"/>
    <w:rsid w:val="00A63B4C"/>
    <w:rsid w:val="00A63F67"/>
    <w:rsid w:val="00A64067"/>
    <w:rsid w:val="00A640B1"/>
    <w:rsid w:val="00A64A19"/>
    <w:rsid w:val="00A6508F"/>
    <w:rsid w:val="00A6526F"/>
    <w:rsid w:val="00A65284"/>
    <w:rsid w:val="00A65373"/>
    <w:rsid w:val="00A657BB"/>
    <w:rsid w:val="00A65854"/>
    <w:rsid w:val="00A6594D"/>
    <w:rsid w:val="00A6604B"/>
    <w:rsid w:val="00A66175"/>
    <w:rsid w:val="00A6633B"/>
    <w:rsid w:val="00A664AD"/>
    <w:rsid w:val="00A664E7"/>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225"/>
    <w:rsid w:val="00A70517"/>
    <w:rsid w:val="00A708DF"/>
    <w:rsid w:val="00A70904"/>
    <w:rsid w:val="00A709BB"/>
    <w:rsid w:val="00A70BC3"/>
    <w:rsid w:val="00A717CF"/>
    <w:rsid w:val="00A71BA3"/>
    <w:rsid w:val="00A72239"/>
    <w:rsid w:val="00A722E2"/>
    <w:rsid w:val="00A72D44"/>
    <w:rsid w:val="00A72EDC"/>
    <w:rsid w:val="00A72F67"/>
    <w:rsid w:val="00A72FAC"/>
    <w:rsid w:val="00A730AC"/>
    <w:rsid w:val="00A73406"/>
    <w:rsid w:val="00A735A4"/>
    <w:rsid w:val="00A7377A"/>
    <w:rsid w:val="00A740EA"/>
    <w:rsid w:val="00A7424A"/>
    <w:rsid w:val="00A74597"/>
    <w:rsid w:val="00A74A7D"/>
    <w:rsid w:val="00A74D0A"/>
    <w:rsid w:val="00A74D20"/>
    <w:rsid w:val="00A7542C"/>
    <w:rsid w:val="00A756FE"/>
    <w:rsid w:val="00A757F9"/>
    <w:rsid w:val="00A759BE"/>
    <w:rsid w:val="00A75BC4"/>
    <w:rsid w:val="00A75C52"/>
    <w:rsid w:val="00A764E0"/>
    <w:rsid w:val="00A767B2"/>
    <w:rsid w:val="00A76BDD"/>
    <w:rsid w:val="00A7717C"/>
    <w:rsid w:val="00A774B2"/>
    <w:rsid w:val="00A776A9"/>
    <w:rsid w:val="00A77C30"/>
    <w:rsid w:val="00A77C6C"/>
    <w:rsid w:val="00A77CCE"/>
    <w:rsid w:val="00A80549"/>
    <w:rsid w:val="00A809BE"/>
    <w:rsid w:val="00A80B0C"/>
    <w:rsid w:val="00A81234"/>
    <w:rsid w:val="00A81367"/>
    <w:rsid w:val="00A819D7"/>
    <w:rsid w:val="00A81B11"/>
    <w:rsid w:val="00A81DFB"/>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BC5"/>
    <w:rsid w:val="00A83EB5"/>
    <w:rsid w:val="00A84186"/>
    <w:rsid w:val="00A846F1"/>
    <w:rsid w:val="00A84937"/>
    <w:rsid w:val="00A85468"/>
    <w:rsid w:val="00A85469"/>
    <w:rsid w:val="00A857B4"/>
    <w:rsid w:val="00A85B14"/>
    <w:rsid w:val="00A85B90"/>
    <w:rsid w:val="00A8674E"/>
    <w:rsid w:val="00A86F91"/>
    <w:rsid w:val="00A875C0"/>
    <w:rsid w:val="00A87C15"/>
    <w:rsid w:val="00A90925"/>
    <w:rsid w:val="00A90DDB"/>
    <w:rsid w:val="00A925D7"/>
    <w:rsid w:val="00A92706"/>
    <w:rsid w:val="00A9280B"/>
    <w:rsid w:val="00A9281E"/>
    <w:rsid w:val="00A92939"/>
    <w:rsid w:val="00A92CF1"/>
    <w:rsid w:val="00A93190"/>
    <w:rsid w:val="00A93CB3"/>
    <w:rsid w:val="00A93DAF"/>
    <w:rsid w:val="00A93E6F"/>
    <w:rsid w:val="00A93FD1"/>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4B8"/>
    <w:rsid w:val="00AA3757"/>
    <w:rsid w:val="00AA37B2"/>
    <w:rsid w:val="00AA3A4A"/>
    <w:rsid w:val="00AA3DB9"/>
    <w:rsid w:val="00AA421C"/>
    <w:rsid w:val="00AA4590"/>
    <w:rsid w:val="00AA46CC"/>
    <w:rsid w:val="00AA46CE"/>
    <w:rsid w:val="00AA49AF"/>
    <w:rsid w:val="00AA4F2F"/>
    <w:rsid w:val="00AA553F"/>
    <w:rsid w:val="00AA57CE"/>
    <w:rsid w:val="00AA584E"/>
    <w:rsid w:val="00AA5AD2"/>
    <w:rsid w:val="00AA5ADC"/>
    <w:rsid w:val="00AA5D14"/>
    <w:rsid w:val="00AA5D22"/>
    <w:rsid w:val="00AA5DF4"/>
    <w:rsid w:val="00AA5E45"/>
    <w:rsid w:val="00AA6C4B"/>
    <w:rsid w:val="00AA6CB3"/>
    <w:rsid w:val="00AA6E1B"/>
    <w:rsid w:val="00AA7078"/>
    <w:rsid w:val="00AA7090"/>
    <w:rsid w:val="00AA7211"/>
    <w:rsid w:val="00AA7285"/>
    <w:rsid w:val="00AA7540"/>
    <w:rsid w:val="00AA7684"/>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3283"/>
    <w:rsid w:val="00AB348E"/>
    <w:rsid w:val="00AB38AD"/>
    <w:rsid w:val="00AB3C8A"/>
    <w:rsid w:val="00AB3E6B"/>
    <w:rsid w:val="00AB434D"/>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26F"/>
    <w:rsid w:val="00AC13B3"/>
    <w:rsid w:val="00AC13D9"/>
    <w:rsid w:val="00AC13F7"/>
    <w:rsid w:val="00AC1415"/>
    <w:rsid w:val="00AC157B"/>
    <w:rsid w:val="00AC1BD7"/>
    <w:rsid w:val="00AC1C4F"/>
    <w:rsid w:val="00AC1E9C"/>
    <w:rsid w:val="00AC2005"/>
    <w:rsid w:val="00AC265D"/>
    <w:rsid w:val="00AC2805"/>
    <w:rsid w:val="00AC2A1F"/>
    <w:rsid w:val="00AC2C49"/>
    <w:rsid w:val="00AC3256"/>
    <w:rsid w:val="00AC3304"/>
    <w:rsid w:val="00AC3DC0"/>
    <w:rsid w:val="00AC409D"/>
    <w:rsid w:val="00AC426D"/>
    <w:rsid w:val="00AC43D2"/>
    <w:rsid w:val="00AC47AE"/>
    <w:rsid w:val="00AC4A94"/>
    <w:rsid w:val="00AC4B18"/>
    <w:rsid w:val="00AC4B34"/>
    <w:rsid w:val="00AC4E3E"/>
    <w:rsid w:val="00AC4F91"/>
    <w:rsid w:val="00AC50A6"/>
    <w:rsid w:val="00AC55C0"/>
    <w:rsid w:val="00AC5C45"/>
    <w:rsid w:val="00AC66A0"/>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ABD"/>
    <w:rsid w:val="00AD2262"/>
    <w:rsid w:val="00AD22C5"/>
    <w:rsid w:val="00AD2519"/>
    <w:rsid w:val="00AD283D"/>
    <w:rsid w:val="00AD294A"/>
    <w:rsid w:val="00AD2E6B"/>
    <w:rsid w:val="00AD3115"/>
    <w:rsid w:val="00AD3920"/>
    <w:rsid w:val="00AD3D9F"/>
    <w:rsid w:val="00AD4D66"/>
    <w:rsid w:val="00AD516C"/>
    <w:rsid w:val="00AD5922"/>
    <w:rsid w:val="00AD5E96"/>
    <w:rsid w:val="00AD5F80"/>
    <w:rsid w:val="00AD61E3"/>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3211"/>
    <w:rsid w:val="00AE328B"/>
    <w:rsid w:val="00AE359B"/>
    <w:rsid w:val="00AE3960"/>
    <w:rsid w:val="00AE3EEF"/>
    <w:rsid w:val="00AE4074"/>
    <w:rsid w:val="00AE439A"/>
    <w:rsid w:val="00AE4561"/>
    <w:rsid w:val="00AE54D5"/>
    <w:rsid w:val="00AE591D"/>
    <w:rsid w:val="00AE5E61"/>
    <w:rsid w:val="00AE617A"/>
    <w:rsid w:val="00AE6778"/>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CC2"/>
    <w:rsid w:val="00AF1D86"/>
    <w:rsid w:val="00AF1FDF"/>
    <w:rsid w:val="00AF20EA"/>
    <w:rsid w:val="00AF20FB"/>
    <w:rsid w:val="00AF22F8"/>
    <w:rsid w:val="00AF2C2A"/>
    <w:rsid w:val="00AF2FFD"/>
    <w:rsid w:val="00AF3458"/>
    <w:rsid w:val="00AF37F7"/>
    <w:rsid w:val="00AF3888"/>
    <w:rsid w:val="00AF3A05"/>
    <w:rsid w:val="00AF3DFD"/>
    <w:rsid w:val="00AF44C8"/>
    <w:rsid w:val="00AF4B96"/>
    <w:rsid w:val="00AF4BF4"/>
    <w:rsid w:val="00AF4BF9"/>
    <w:rsid w:val="00AF551F"/>
    <w:rsid w:val="00AF55FA"/>
    <w:rsid w:val="00AF5706"/>
    <w:rsid w:val="00AF5967"/>
    <w:rsid w:val="00AF5A88"/>
    <w:rsid w:val="00AF5AE8"/>
    <w:rsid w:val="00AF5F84"/>
    <w:rsid w:val="00AF6302"/>
    <w:rsid w:val="00AF6563"/>
    <w:rsid w:val="00AF6EEF"/>
    <w:rsid w:val="00AF735A"/>
    <w:rsid w:val="00AF75FC"/>
    <w:rsid w:val="00AF7766"/>
    <w:rsid w:val="00AF78A5"/>
    <w:rsid w:val="00B0025D"/>
    <w:rsid w:val="00B006D8"/>
    <w:rsid w:val="00B0073B"/>
    <w:rsid w:val="00B02174"/>
    <w:rsid w:val="00B02209"/>
    <w:rsid w:val="00B02238"/>
    <w:rsid w:val="00B02265"/>
    <w:rsid w:val="00B02892"/>
    <w:rsid w:val="00B0313D"/>
    <w:rsid w:val="00B03337"/>
    <w:rsid w:val="00B035B0"/>
    <w:rsid w:val="00B03A3C"/>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288"/>
    <w:rsid w:val="00B103C5"/>
    <w:rsid w:val="00B1041F"/>
    <w:rsid w:val="00B1076A"/>
    <w:rsid w:val="00B1092E"/>
    <w:rsid w:val="00B10AD8"/>
    <w:rsid w:val="00B11792"/>
    <w:rsid w:val="00B118D8"/>
    <w:rsid w:val="00B1231B"/>
    <w:rsid w:val="00B127AF"/>
    <w:rsid w:val="00B12904"/>
    <w:rsid w:val="00B12B44"/>
    <w:rsid w:val="00B12B95"/>
    <w:rsid w:val="00B1394E"/>
    <w:rsid w:val="00B13DA6"/>
    <w:rsid w:val="00B141BB"/>
    <w:rsid w:val="00B1466C"/>
    <w:rsid w:val="00B149B2"/>
    <w:rsid w:val="00B14F7F"/>
    <w:rsid w:val="00B15074"/>
    <w:rsid w:val="00B152F4"/>
    <w:rsid w:val="00B154B3"/>
    <w:rsid w:val="00B154B5"/>
    <w:rsid w:val="00B157BA"/>
    <w:rsid w:val="00B1664E"/>
    <w:rsid w:val="00B169ED"/>
    <w:rsid w:val="00B17074"/>
    <w:rsid w:val="00B17303"/>
    <w:rsid w:val="00B1744E"/>
    <w:rsid w:val="00B17682"/>
    <w:rsid w:val="00B177D2"/>
    <w:rsid w:val="00B17BDD"/>
    <w:rsid w:val="00B17CA4"/>
    <w:rsid w:val="00B17FBB"/>
    <w:rsid w:val="00B200F2"/>
    <w:rsid w:val="00B20223"/>
    <w:rsid w:val="00B20496"/>
    <w:rsid w:val="00B20833"/>
    <w:rsid w:val="00B20890"/>
    <w:rsid w:val="00B20BDB"/>
    <w:rsid w:val="00B21343"/>
    <w:rsid w:val="00B21776"/>
    <w:rsid w:val="00B219AA"/>
    <w:rsid w:val="00B21A5B"/>
    <w:rsid w:val="00B21D99"/>
    <w:rsid w:val="00B221C7"/>
    <w:rsid w:val="00B22260"/>
    <w:rsid w:val="00B22402"/>
    <w:rsid w:val="00B22549"/>
    <w:rsid w:val="00B2279B"/>
    <w:rsid w:val="00B22BFA"/>
    <w:rsid w:val="00B22D6E"/>
    <w:rsid w:val="00B230E1"/>
    <w:rsid w:val="00B23135"/>
    <w:rsid w:val="00B231DE"/>
    <w:rsid w:val="00B232FE"/>
    <w:rsid w:val="00B23522"/>
    <w:rsid w:val="00B23564"/>
    <w:rsid w:val="00B2376E"/>
    <w:rsid w:val="00B2388A"/>
    <w:rsid w:val="00B23EB7"/>
    <w:rsid w:val="00B23FFE"/>
    <w:rsid w:val="00B240EE"/>
    <w:rsid w:val="00B243EB"/>
    <w:rsid w:val="00B24581"/>
    <w:rsid w:val="00B24820"/>
    <w:rsid w:val="00B249CD"/>
    <w:rsid w:val="00B24C80"/>
    <w:rsid w:val="00B24FB1"/>
    <w:rsid w:val="00B25143"/>
    <w:rsid w:val="00B251DE"/>
    <w:rsid w:val="00B25825"/>
    <w:rsid w:val="00B2585D"/>
    <w:rsid w:val="00B25962"/>
    <w:rsid w:val="00B25E57"/>
    <w:rsid w:val="00B2601B"/>
    <w:rsid w:val="00B266FA"/>
    <w:rsid w:val="00B26902"/>
    <w:rsid w:val="00B269DB"/>
    <w:rsid w:val="00B26A9C"/>
    <w:rsid w:val="00B26C40"/>
    <w:rsid w:val="00B26D82"/>
    <w:rsid w:val="00B27359"/>
    <w:rsid w:val="00B27739"/>
    <w:rsid w:val="00B27C42"/>
    <w:rsid w:val="00B30884"/>
    <w:rsid w:val="00B308E6"/>
    <w:rsid w:val="00B30B4B"/>
    <w:rsid w:val="00B30BA2"/>
    <w:rsid w:val="00B30D09"/>
    <w:rsid w:val="00B30E29"/>
    <w:rsid w:val="00B30F71"/>
    <w:rsid w:val="00B3172B"/>
    <w:rsid w:val="00B3194F"/>
    <w:rsid w:val="00B31C49"/>
    <w:rsid w:val="00B31DDF"/>
    <w:rsid w:val="00B3248C"/>
    <w:rsid w:val="00B32EB9"/>
    <w:rsid w:val="00B3312D"/>
    <w:rsid w:val="00B333F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55"/>
    <w:rsid w:val="00B35774"/>
    <w:rsid w:val="00B3599F"/>
    <w:rsid w:val="00B35C3E"/>
    <w:rsid w:val="00B3602A"/>
    <w:rsid w:val="00B36473"/>
    <w:rsid w:val="00B3656D"/>
    <w:rsid w:val="00B36577"/>
    <w:rsid w:val="00B366D2"/>
    <w:rsid w:val="00B36C48"/>
    <w:rsid w:val="00B36EBC"/>
    <w:rsid w:val="00B376F1"/>
    <w:rsid w:val="00B3796C"/>
    <w:rsid w:val="00B37A01"/>
    <w:rsid w:val="00B37B12"/>
    <w:rsid w:val="00B37ECE"/>
    <w:rsid w:val="00B40111"/>
    <w:rsid w:val="00B401F3"/>
    <w:rsid w:val="00B402DA"/>
    <w:rsid w:val="00B404B2"/>
    <w:rsid w:val="00B408FD"/>
    <w:rsid w:val="00B40A2D"/>
    <w:rsid w:val="00B40BEA"/>
    <w:rsid w:val="00B40EC3"/>
    <w:rsid w:val="00B4140A"/>
    <w:rsid w:val="00B414C9"/>
    <w:rsid w:val="00B415E5"/>
    <w:rsid w:val="00B4167C"/>
    <w:rsid w:val="00B41962"/>
    <w:rsid w:val="00B41A7E"/>
    <w:rsid w:val="00B41D9D"/>
    <w:rsid w:val="00B4220C"/>
    <w:rsid w:val="00B4237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8F4"/>
    <w:rsid w:val="00B51919"/>
    <w:rsid w:val="00B51A4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8FE"/>
    <w:rsid w:val="00B55A17"/>
    <w:rsid w:val="00B55D1A"/>
    <w:rsid w:val="00B55D4A"/>
    <w:rsid w:val="00B56396"/>
    <w:rsid w:val="00B5639B"/>
    <w:rsid w:val="00B563B5"/>
    <w:rsid w:val="00B5676B"/>
    <w:rsid w:val="00B5682D"/>
    <w:rsid w:val="00B5687D"/>
    <w:rsid w:val="00B5696B"/>
    <w:rsid w:val="00B56DC4"/>
    <w:rsid w:val="00B56DFF"/>
    <w:rsid w:val="00B57874"/>
    <w:rsid w:val="00B57F02"/>
    <w:rsid w:val="00B6069B"/>
    <w:rsid w:val="00B609C5"/>
    <w:rsid w:val="00B60B63"/>
    <w:rsid w:val="00B60C3E"/>
    <w:rsid w:val="00B610BA"/>
    <w:rsid w:val="00B615CB"/>
    <w:rsid w:val="00B616D8"/>
    <w:rsid w:val="00B617A9"/>
    <w:rsid w:val="00B61D95"/>
    <w:rsid w:val="00B61E41"/>
    <w:rsid w:val="00B61ED5"/>
    <w:rsid w:val="00B62085"/>
    <w:rsid w:val="00B62AE0"/>
    <w:rsid w:val="00B63284"/>
    <w:rsid w:val="00B63561"/>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3CD"/>
    <w:rsid w:val="00B665C8"/>
    <w:rsid w:val="00B67013"/>
    <w:rsid w:val="00B67AB1"/>
    <w:rsid w:val="00B67B4F"/>
    <w:rsid w:val="00B67E6B"/>
    <w:rsid w:val="00B7011E"/>
    <w:rsid w:val="00B702CD"/>
    <w:rsid w:val="00B7041C"/>
    <w:rsid w:val="00B7070A"/>
    <w:rsid w:val="00B71A1D"/>
    <w:rsid w:val="00B71BBB"/>
    <w:rsid w:val="00B71D73"/>
    <w:rsid w:val="00B7207F"/>
    <w:rsid w:val="00B72089"/>
    <w:rsid w:val="00B724E4"/>
    <w:rsid w:val="00B726F8"/>
    <w:rsid w:val="00B7273E"/>
    <w:rsid w:val="00B727C5"/>
    <w:rsid w:val="00B72C08"/>
    <w:rsid w:val="00B72EBB"/>
    <w:rsid w:val="00B7305E"/>
    <w:rsid w:val="00B7316F"/>
    <w:rsid w:val="00B73288"/>
    <w:rsid w:val="00B7350D"/>
    <w:rsid w:val="00B735FB"/>
    <w:rsid w:val="00B73B28"/>
    <w:rsid w:val="00B73E58"/>
    <w:rsid w:val="00B73EC5"/>
    <w:rsid w:val="00B74251"/>
    <w:rsid w:val="00B74308"/>
    <w:rsid w:val="00B74E5B"/>
    <w:rsid w:val="00B74FE2"/>
    <w:rsid w:val="00B75317"/>
    <w:rsid w:val="00B76205"/>
    <w:rsid w:val="00B763BE"/>
    <w:rsid w:val="00B76FB2"/>
    <w:rsid w:val="00B76FCB"/>
    <w:rsid w:val="00B77236"/>
    <w:rsid w:val="00B7749A"/>
    <w:rsid w:val="00B77582"/>
    <w:rsid w:val="00B779BB"/>
    <w:rsid w:val="00B77A5A"/>
    <w:rsid w:val="00B77B07"/>
    <w:rsid w:val="00B77BB8"/>
    <w:rsid w:val="00B77E78"/>
    <w:rsid w:val="00B77FDF"/>
    <w:rsid w:val="00B800EC"/>
    <w:rsid w:val="00B80561"/>
    <w:rsid w:val="00B8103D"/>
    <w:rsid w:val="00B81718"/>
    <w:rsid w:val="00B8179E"/>
    <w:rsid w:val="00B81A37"/>
    <w:rsid w:val="00B8252D"/>
    <w:rsid w:val="00B82652"/>
    <w:rsid w:val="00B8314D"/>
    <w:rsid w:val="00B8325B"/>
    <w:rsid w:val="00B83972"/>
    <w:rsid w:val="00B84245"/>
    <w:rsid w:val="00B849C2"/>
    <w:rsid w:val="00B8518B"/>
    <w:rsid w:val="00B8556E"/>
    <w:rsid w:val="00B85845"/>
    <w:rsid w:val="00B8586E"/>
    <w:rsid w:val="00B858B1"/>
    <w:rsid w:val="00B85A97"/>
    <w:rsid w:val="00B85C3D"/>
    <w:rsid w:val="00B8600B"/>
    <w:rsid w:val="00B86278"/>
    <w:rsid w:val="00B86AF6"/>
    <w:rsid w:val="00B86E2A"/>
    <w:rsid w:val="00B86EF3"/>
    <w:rsid w:val="00B86F73"/>
    <w:rsid w:val="00B877AA"/>
    <w:rsid w:val="00B87B44"/>
    <w:rsid w:val="00B87C87"/>
    <w:rsid w:val="00B87E3D"/>
    <w:rsid w:val="00B87FCD"/>
    <w:rsid w:val="00B903F3"/>
    <w:rsid w:val="00B90556"/>
    <w:rsid w:val="00B909D7"/>
    <w:rsid w:val="00B909E7"/>
    <w:rsid w:val="00B90A28"/>
    <w:rsid w:val="00B9121D"/>
    <w:rsid w:val="00B915C5"/>
    <w:rsid w:val="00B91A5D"/>
    <w:rsid w:val="00B91C52"/>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F6F"/>
    <w:rsid w:val="00B95FC8"/>
    <w:rsid w:val="00B965DC"/>
    <w:rsid w:val="00B966FB"/>
    <w:rsid w:val="00B96D19"/>
    <w:rsid w:val="00B96EA4"/>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ED9"/>
    <w:rsid w:val="00BA5023"/>
    <w:rsid w:val="00BA5362"/>
    <w:rsid w:val="00BA5365"/>
    <w:rsid w:val="00BA56EB"/>
    <w:rsid w:val="00BA58B6"/>
    <w:rsid w:val="00BA5B30"/>
    <w:rsid w:val="00BA5B72"/>
    <w:rsid w:val="00BA62AD"/>
    <w:rsid w:val="00BA6495"/>
    <w:rsid w:val="00BA664A"/>
    <w:rsid w:val="00BA678B"/>
    <w:rsid w:val="00BA6936"/>
    <w:rsid w:val="00BA6C22"/>
    <w:rsid w:val="00BA6DBD"/>
    <w:rsid w:val="00BA7276"/>
    <w:rsid w:val="00BA7C71"/>
    <w:rsid w:val="00BB0267"/>
    <w:rsid w:val="00BB02EA"/>
    <w:rsid w:val="00BB072E"/>
    <w:rsid w:val="00BB078B"/>
    <w:rsid w:val="00BB0C7E"/>
    <w:rsid w:val="00BB0D66"/>
    <w:rsid w:val="00BB0DE7"/>
    <w:rsid w:val="00BB0E0C"/>
    <w:rsid w:val="00BB112C"/>
    <w:rsid w:val="00BB135F"/>
    <w:rsid w:val="00BB209C"/>
    <w:rsid w:val="00BB218D"/>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61BE"/>
    <w:rsid w:val="00BB66B2"/>
    <w:rsid w:val="00BB6891"/>
    <w:rsid w:val="00BB6AC3"/>
    <w:rsid w:val="00BB6C49"/>
    <w:rsid w:val="00BB6E9D"/>
    <w:rsid w:val="00BB7373"/>
    <w:rsid w:val="00BB76DF"/>
    <w:rsid w:val="00BB779D"/>
    <w:rsid w:val="00BB7C9F"/>
    <w:rsid w:val="00BC050A"/>
    <w:rsid w:val="00BC066A"/>
    <w:rsid w:val="00BC072F"/>
    <w:rsid w:val="00BC122C"/>
    <w:rsid w:val="00BC15CC"/>
    <w:rsid w:val="00BC174B"/>
    <w:rsid w:val="00BC17A9"/>
    <w:rsid w:val="00BC1866"/>
    <w:rsid w:val="00BC1DBD"/>
    <w:rsid w:val="00BC220C"/>
    <w:rsid w:val="00BC2304"/>
    <w:rsid w:val="00BC2414"/>
    <w:rsid w:val="00BC2930"/>
    <w:rsid w:val="00BC2A25"/>
    <w:rsid w:val="00BC322A"/>
    <w:rsid w:val="00BC3664"/>
    <w:rsid w:val="00BC40C5"/>
    <w:rsid w:val="00BC438A"/>
    <w:rsid w:val="00BC45D9"/>
    <w:rsid w:val="00BC4728"/>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45B"/>
    <w:rsid w:val="00BD0B42"/>
    <w:rsid w:val="00BD0D1E"/>
    <w:rsid w:val="00BD0DA1"/>
    <w:rsid w:val="00BD11FF"/>
    <w:rsid w:val="00BD1200"/>
    <w:rsid w:val="00BD151C"/>
    <w:rsid w:val="00BD1747"/>
    <w:rsid w:val="00BD1C97"/>
    <w:rsid w:val="00BD386A"/>
    <w:rsid w:val="00BD3A51"/>
    <w:rsid w:val="00BD3C1A"/>
    <w:rsid w:val="00BD3C68"/>
    <w:rsid w:val="00BD421D"/>
    <w:rsid w:val="00BD4267"/>
    <w:rsid w:val="00BD4493"/>
    <w:rsid w:val="00BD47E6"/>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696"/>
    <w:rsid w:val="00BD79B1"/>
    <w:rsid w:val="00BE00E2"/>
    <w:rsid w:val="00BE0216"/>
    <w:rsid w:val="00BE03D0"/>
    <w:rsid w:val="00BE04D9"/>
    <w:rsid w:val="00BE08EF"/>
    <w:rsid w:val="00BE0BCC"/>
    <w:rsid w:val="00BE1722"/>
    <w:rsid w:val="00BE1B83"/>
    <w:rsid w:val="00BE1FEF"/>
    <w:rsid w:val="00BE28AB"/>
    <w:rsid w:val="00BE29B0"/>
    <w:rsid w:val="00BE2B81"/>
    <w:rsid w:val="00BE311F"/>
    <w:rsid w:val="00BE348F"/>
    <w:rsid w:val="00BE3C9C"/>
    <w:rsid w:val="00BE3F6E"/>
    <w:rsid w:val="00BE4614"/>
    <w:rsid w:val="00BE4B58"/>
    <w:rsid w:val="00BE4E6F"/>
    <w:rsid w:val="00BE5100"/>
    <w:rsid w:val="00BE529D"/>
    <w:rsid w:val="00BE53DD"/>
    <w:rsid w:val="00BE573E"/>
    <w:rsid w:val="00BE59E2"/>
    <w:rsid w:val="00BE5D1B"/>
    <w:rsid w:val="00BE6065"/>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4AE4"/>
    <w:rsid w:val="00BF5023"/>
    <w:rsid w:val="00BF51B7"/>
    <w:rsid w:val="00BF5491"/>
    <w:rsid w:val="00BF5628"/>
    <w:rsid w:val="00BF56BE"/>
    <w:rsid w:val="00BF5AC5"/>
    <w:rsid w:val="00BF602F"/>
    <w:rsid w:val="00BF6229"/>
    <w:rsid w:val="00BF6398"/>
    <w:rsid w:val="00BF6676"/>
    <w:rsid w:val="00BF670D"/>
    <w:rsid w:val="00BF6B8D"/>
    <w:rsid w:val="00BF6DDC"/>
    <w:rsid w:val="00BF6EA0"/>
    <w:rsid w:val="00BF725A"/>
    <w:rsid w:val="00BF7B60"/>
    <w:rsid w:val="00BF7BD9"/>
    <w:rsid w:val="00BF7F14"/>
    <w:rsid w:val="00C004DD"/>
    <w:rsid w:val="00C00723"/>
    <w:rsid w:val="00C00953"/>
    <w:rsid w:val="00C00C95"/>
    <w:rsid w:val="00C00EBB"/>
    <w:rsid w:val="00C00F38"/>
    <w:rsid w:val="00C01B1D"/>
    <w:rsid w:val="00C021B2"/>
    <w:rsid w:val="00C02307"/>
    <w:rsid w:val="00C02493"/>
    <w:rsid w:val="00C0250F"/>
    <w:rsid w:val="00C02802"/>
    <w:rsid w:val="00C0314D"/>
    <w:rsid w:val="00C0327E"/>
    <w:rsid w:val="00C03312"/>
    <w:rsid w:val="00C03532"/>
    <w:rsid w:val="00C03605"/>
    <w:rsid w:val="00C0394C"/>
    <w:rsid w:val="00C039A5"/>
    <w:rsid w:val="00C03A04"/>
    <w:rsid w:val="00C03C67"/>
    <w:rsid w:val="00C0441D"/>
    <w:rsid w:val="00C046F7"/>
    <w:rsid w:val="00C062B9"/>
    <w:rsid w:val="00C06374"/>
    <w:rsid w:val="00C064FE"/>
    <w:rsid w:val="00C066AB"/>
    <w:rsid w:val="00C067CE"/>
    <w:rsid w:val="00C06A1F"/>
    <w:rsid w:val="00C06EA1"/>
    <w:rsid w:val="00C070F7"/>
    <w:rsid w:val="00C071E1"/>
    <w:rsid w:val="00C07715"/>
    <w:rsid w:val="00C07795"/>
    <w:rsid w:val="00C079DE"/>
    <w:rsid w:val="00C07A1D"/>
    <w:rsid w:val="00C07A9D"/>
    <w:rsid w:val="00C07B5B"/>
    <w:rsid w:val="00C07D9B"/>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3567"/>
    <w:rsid w:val="00C13BB0"/>
    <w:rsid w:val="00C13C61"/>
    <w:rsid w:val="00C1421F"/>
    <w:rsid w:val="00C145C0"/>
    <w:rsid w:val="00C1477D"/>
    <w:rsid w:val="00C14D9F"/>
    <w:rsid w:val="00C156A5"/>
    <w:rsid w:val="00C156D7"/>
    <w:rsid w:val="00C15A27"/>
    <w:rsid w:val="00C15D0C"/>
    <w:rsid w:val="00C15FEF"/>
    <w:rsid w:val="00C165A1"/>
    <w:rsid w:val="00C16765"/>
    <w:rsid w:val="00C16A2F"/>
    <w:rsid w:val="00C16AD7"/>
    <w:rsid w:val="00C16DAE"/>
    <w:rsid w:val="00C16F1F"/>
    <w:rsid w:val="00C176A9"/>
    <w:rsid w:val="00C1776A"/>
    <w:rsid w:val="00C20301"/>
    <w:rsid w:val="00C20BBA"/>
    <w:rsid w:val="00C20FFB"/>
    <w:rsid w:val="00C21442"/>
    <w:rsid w:val="00C21BF1"/>
    <w:rsid w:val="00C21D92"/>
    <w:rsid w:val="00C22275"/>
    <w:rsid w:val="00C22519"/>
    <w:rsid w:val="00C22725"/>
    <w:rsid w:val="00C22950"/>
    <w:rsid w:val="00C229D9"/>
    <w:rsid w:val="00C22C7B"/>
    <w:rsid w:val="00C22F12"/>
    <w:rsid w:val="00C2305C"/>
    <w:rsid w:val="00C233D0"/>
    <w:rsid w:val="00C234A2"/>
    <w:rsid w:val="00C2380D"/>
    <w:rsid w:val="00C23EEE"/>
    <w:rsid w:val="00C23F25"/>
    <w:rsid w:val="00C240E7"/>
    <w:rsid w:val="00C24162"/>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A4F"/>
    <w:rsid w:val="00C26BEC"/>
    <w:rsid w:val="00C26C06"/>
    <w:rsid w:val="00C26EBA"/>
    <w:rsid w:val="00C26F26"/>
    <w:rsid w:val="00C27175"/>
    <w:rsid w:val="00C271AE"/>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A02"/>
    <w:rsid w:val="00C32A16"/>
    <w:rsid w:val="00C32EA6"/>
    <w:rsid w:val="00C33356"/>
    <w:rsid w:val="00C33E55"/>
    <w:rsid w:val="00C33F76"/>
    <w:rsid w:val="00C341B8"/>
    <w:rsid w:val="00C344DC"/>
    <w:rsid w:val="00C34ABD"/>
    <w:rsid w:val="00C351DF"/>
    <w:rsid w:val="00C353CF"/>
    <w:rsid w:val="00C353DC"/>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F96"/>
    <w:rsid w:val="00C430EE"/>
    <w:rsid w:val="00C432EC"/>
    <w:rsid w:val="00C43801"/>
    <w:rsid w:val="00C4383F"/>
    <w:rsid w:val="00C438BB"/>
    <w:rsid w:val="00C43A90"/>
    <w:rsid w:val="00C43AD9"/>
    <w:rsid w:val="00C440B0"/>
    <w:rsid w:val="00C44372"/>
    <w:rsid w:val="00C4467E"/>
    <w:rsid w:val="00C447A0"/>
    <w:rsid w:val="00C4497D"/>
    <w:rsid w:val="00C44A07"/>
    <w:rsid w:val="00C44BDC"/>
    <w:rsid w:val="00C44E3E"/>
    <w:rsid w:val="00C450A5"/>
    <w:rsid w:val="00C45BFB"/>
    <w:rsid w:val="00C45DCE"/>
    <w:rsid w:val="00C46085"/>
    <w:rsid w:val="00C460FC"/>
    <w:rsid w:val="00C46D15"/>
    <w:rsid w:val="00C46F6E"/>
    <w:rsid w:val="00C47127"/>
    <w:rsid w:val="00C47258"/>
    <w:rsid w:val="00C4768C"/>
    <w:rsid w:val="00C47AA0"/>
    <w:rsid w:val="00C47ED0"/>
    <w:rsid w:val="00C500A8"/>
    <w:rsid w:val="00C503C8"/>
    <w:rsid w:val="00C508BC"/>
    <w:rsid w:val="00C50C7D"/>
    <w:rsid w:val="00C50FF9"/>
    <w:rsid w:val="00C5116D"/>
    <w:rsid w:val="00C511CC"/>
    <w:rsid w:val="00C51D33"/>
    <w:rsid w:val="00C520A5"/>
    <w:rsid w:val="00C521F4"/>
    <w:rsid w:val="00C52889"/>
    <w:rsid w:val="00C528D2"/>
    <w:rsid w:val="00C52D5A"/>
    <w:rsid w:val="00C52E8B"/>
    <w:rsid w:val="00C53CA1"/>
    <w:rsid w:val="00C53CFC"/>
    <w:rsid w:val="00C53DE5"/>
    <w:rsid w:val="00C53FEF"/>
    <w:rsid w:val="00C54518"/>
    <w:rsid w:val="00C54B14"/>
    <w:rsid w:val="00C55455"/>
    <w:rsid w:val="00C55E15"/>
    <w:rsid w:val="00C55F0F"/>
    <w:rsid w:val="00C56C58"/>
    <w:rsid w:val="00C56CCC"/>
    <w:rsid w:val="00C56F6D"/>
    <w:rsid w:val="00C574AE"/>
    <w:rsid w:val="00C57B3F"/>
    <w:rsid w:val="00C60320"/>
    <w:rsid w:val="00C60A94"/>
    <w:rsid w:val="00C60ED3"/>
    <w:rsid w:val="00C61626"/>
    <w:rsid w:val="00C617D3"/>
    <w:rsid w:val="00C61BB0"/>
    <w:rsid w:val="00C624FC"/>
    <w:rsid w:val="00C62A70"/>
    <w:rsid w:val="00C62B48"/>
    <w:rsid w:val="00C62BAA"/>
    <w:rsid w:val="00C631CA"/>
    <w:rsid w:val="00C6352A"/>
    <w:rsid w:val="00C635CC"/>
    <w:rsid w:val="00C63B29"/>
    <w:rsid w:val="00C63D29"/>
    <w:rsid w:val="00C63E6A"/>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BAC"/>
    <w:rsid w:val="00C67C38"/>
    <w:rsid w:val="00C70383"/>
    <w:rsid w:val="00C70463"/>
    <w:rsid w:val="00C70731"/>
    <w:rsid w:val="00C70E47"/>
    <w:rsid w:val="00C71104"/>
    <w:rsid w:val="00C711E5"/>
    <w:rsid w:val="00C716F1"/>
    <w:rsid w:val="00C71DF2"/>
    <w:rsid w:val="00C72178"/>
    <w:rsid w:val="00C72816"/>
    <w:rsid w:val="00C729C9"/>
    <w:rsid w:val="00C72B1D"/>
    <w:rsid w:val="00C730CB"/>
    <w:rsid w:val="00C731FC"/>
    <w:rsid w:val="00C7329F"/>
    <w:rsid w:val="00C7335F"/>
    <w:rsid w:val="00C73586"/>
    <w:rsid w:val="00C7365F"/>
    <w:rsid w:val="00C73782"/>
    <w:rsid w:val="00C73B8D"/>
    <w:rsid w:val="00C73F9C"/>
    <w:rsid w:val="00C74107"/>
    <w:rsid w:val="00C74430"/>
    <w:rsid w:val="00C745E5"/>
    <w:rsid w:val="00C74830"/>
    <w:rsid w:val="00C75031"/>
    <w:rsid w:val="00C752ED"/>
    <w:rsid w:val="00C7549C"/>
    <w:rsid w:val="00C754A0"/>
    <w:rsid w:val="00C754FF"/>
    <w:rsid w:val="00C7593A"/>
    <w:rsid w:val="00C76330"/>
    <w:rsid w:val="00C76932"/>
    <w:rsid w:val="00C76976"/>
    <w:rsid w:val="00C76D32"/>
    <w:rsid w:val="00C76E8A"/>
    <w:rsid w:val="00C77134"/>
    <w:rsid w:val="00C772D2"/>
    <w:rsid w:val="00C778A2"/>
    <w:rsid w:val="00C77E68"/>
    <w:rsid w:val="00C8034B"/>
    <w:rsid w:val="00C80C77"/>
    <w:rsid w:val="00C80D90"/>
    <w:rsid w:val="00C8104E"/>
    <w:rsid w:val="00C8117A"/>
    <w:rsid w:val="00C81245"/>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42BA"/>
    <w:rsid w:val="00C84A7D"/>
    <w:rsid w:val="00C84B88"/>
    <w:rsid w:val="00C84CAA"/>
    <w:rsid w:val="00C84F1F"/>
    <w:rsid w:val="00C853B8"/>
    <w:rsid w:val="00C8550D"/>
    <w:rsid w:val="00C85531"/>
    <w:rsid w:val="00C85563"/>
    <w:rsid w:val="00C85AC7"/>
    <w:rsid w:val="00C85B0B"/>
    <w:rsid w:val="00C85DAD"/>
    <w:rsid w:val="00C8628E"/>
    <w:rsid w:val="00C86DDF"/>
    <w:rsid w:val="00C874D1"/>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840"/>
    <w:rsid w:val="00C92B8A"/>
    <w:rsid w:val="00C9309C"/>
    <w:rsid w:val="00C932AA"/>
    <w:rsid w:val="00C93301"/>
    <w:rsid w:val="00C934E0"/>
    <w:rsid w:val="00C939EE"/>
    <w:rsid w:val="00C94A2F"/>
    <w:rsid w:val="00C94BDC"/>
    <w:rsid w:val="00C94BF9"/>
    <w:rsid w:val="00C94CF0"/>
    <w:rsid w:val="00C95005"/>
    <w:rsid w:val="00C9557C"/>
    <w:rsid w:val="00C9579D"/>
    <w:rsid w:val="00C95A9A"/>
    <w:rsid w:val="00C961CA"/>
    <w:rsid w:val="00C96242"/>
    <w:rsid w:val="00C9644D"/>
    <w:rsid w:val="00C96454"/>
    <w:rsid w:val="00C96501"/>
    <w:rsid w:val="00C96747"/>
    <w:rsid w:val="00C96897"/>
    <w:rsid w:val="00C97075"/>
    <w:rsid w:val="00C97276"/>
    <w:rsid w:val="00C97C47"/>
    <w:rsid w:val="00CA0704"/>
    <w:rsid w:val="00CA08DA"/>
    <w:rsid w:val="00CA0CE8"/>
    <w:rsid w:val="00CA0FB8"/>
    <w:rsid w:val="00CA107A"/>
    <w:rsid w:val="00CA10BE"/>
    <w:rsid w:val="00CA15F3"/>
    <w:rsid w:val="00CA2056"/>
    <w:rsid w:val="00CA239F"/>
    <w:rsid w:val="00CA2680"/>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FB2"/>
    <w:rsid w:val="00CB031D"/>
    <w:rsid w:val="00CB036A"/>
    <w:rsid w:val="00CB040C"/>
    <w:rsid w:val="00CB072B"/>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AFB"/>
    <w:rsid w:val="00CB7CCD"/>
    <w:rsid w:val="00CC02AE"/>
    <w:rsid w:val="00CC07E9"/>
    <w:rsid w:val="00CC091B"/>
    <w:rsid w:val="00CC1342"/>
    <w:rsid w:val="00CC172D"/>
    <w:rsid w:val="00CC18C0"/>
    <w:rsid w:val="00CC1939"/>
    <w:rsid w:val="00CC1F80"/>
    <w:rsid w:val="00CC1FD7"/>
    <w:rsid w:val="00CC23EB"/>
    <w:rsid w:val="00CC2A2C"/>
    <w:rsid w:val="00CC42D4"/>
    <w:rsid w:val="00CC4364"/>
    <w:rsid w:val="00CC472C"/>
    <w:rsid w:val="00CC4A40"/>
    <w:rsid w:val="00CC4E16"/>
    <w:rsid w:val="00CC4FC4"/>
    <w:rsid w:val="00CC5628"/>
    <w:rsid w:val="00CC5ABF"/>
    <w:rsid w:val="00CC64E3"/>
    <w:rsid w:val="00CC6D93"/>
    <w:rsid w:val="00CC727E"/>
    <w:rsid w:val="00CC7712"/>
    <w:rsid w:val="00CC774A"/>
    <w:rsid w:val="00CC7DDA"/>
    <w:rsid w:val="00CD054D"/>
    <w:rsid w:val="00CD06A0"/>
    <w:rsid w:val="00CD163D"/>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107A"/>
    <w:rsid w:val="00CE15A4"/>
    <w:rsid w:val="00CE16B9"/>
    <w:rsid w:val="00CE19D0"/>
    <w:rsid w:val="00CE1D09"/>
    <w:rsid w:val="00CE25C8"/>
    <w:rsid w:val="00CE27DA"/>
    <w:rsid w:val="00CE2942"/>
    <w:rsid w:val="00CE2DFC"/>
    <w:rsid w:val="00CE2F78"/>
    <w:rsid w:val="00CE2FAA"/>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E9A"/>
    <w:rsid w:val="00CF213F"/>
    <w:rsid w:val="00CF230D"/>
    <w:rsid w:val="00CF2A98"/>
    <w:rsid w:val="00CF3A66"/>
    <w:rsid w:val="00CF4349"/>
    <w:rsid w:val="00CF43C6"/>
    <w:rsid w:val="00CF454F"/>
    <w:rsid w:val="00CF48A5"/>
    <w:rsid w:val="00CF4B22"/>
    <w:rsid w:val="00CF4ED1"/>
    <w:rsid w:val="00CF5489"/>
    <w:rsid w:val="00CF5F60"/>
    <w:rsid w:val="00CF5F6B"/>
    <w:rsid w:val="00CF6B84"/>
    <w:rsid w:val="00CF6DDB"/>
    <w:rsid w:val="00CF6F21"/>
    <w:rsid w:val="00CF7111"/>
    <w:rsid w:val="00CF7452"/>
    <w:rsid w:val="00CF7615"/>
    <w:rsid w:val="00CF7796"/>
    <w:rsid w:val="00CF7823"/>
    <w:rsid w:val="00CF78DA"/>
    <w:rsid w:val="00CF7A96"/>
    <w:rsid w:val="00D003F8"/>
    <w:rsid w:val="00D0052C"/>
    <w:rsid w:val="00D00E04"/>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03D"/>
    <w:rsid w:val="00D0345B"/>
    <w:rsid w:val="00D035D9"/>
    <w:rsid w:val="00D03823"/>
    <w:rsid w:val="00D040CD"/>
    <w:rsid w:val="00D04613"/>
    <w:rsid w:val="00D04AF3"/>
    <w:rsid w:val="00D04C4B"/>
    <w:rsid w:val="00D04CB3"/>
    <w:rsid w:val="00D04D9F"/>
    <w:rsid w:val="00D05C77"/>
    <w:rsid w:val="00D05CDE"/>
    <w:rsid w:val="00D06784"/>
    <w:rsid w:val="00D06796"/>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2E60"/>
    <w:rsid w:val="00D137EC"/>
    <w:rsid w:val="00D137F5"/>
    <w:rsid w:val="00D13AC5"/>
    <w:rsid w:val="00D13BDC"/>
    <w:rsid w:val="00D13C39"/>
    <w:rsid w:val="00D13D2F"/>
    <w:rsid w:val="00D13E32"/>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6C"/>
    <w:rsid w:val="00D15C72"/>
    <w:rsid w:val="00D164EA"/>
    <w:rsid w:val="00D164FD"/>
    <w:rsid w:val="00D16754"/>
    <w:rsid w:val="00D167BD"/>
    <w:rsid w:val="00D16827"/>
    <w:rsid w:val="00D16AE5"/>
    <w:rsid w:val="00D16E89"/>
    <w:rsid w:val="00D17548"/>
    <w:rsid w:val="00D17604"/>
    <w:rsid w:val="00D17A20"/>
    <w:rsid w:val="00D17A85"/>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801"/>
    <w:rsid w:val="00D24035"/>
    <w:rsid w:val="00D24CA3"/>
    <w:rsid w:val="00D24DAB"/>
    <w:rsid w:val="00D24F45"/>
    <w:rsid w:val="00D2516D"/>
    <w:rsid w:val="00D251AC"/>
    <w:rsid w:val="00D257FD"/>
    <w:rsid w:val="00D25AEC"/>
    <w:rsid w:val="00D25B2F"/>
    <w:rsid w:val="00D25B5E"/>
    <w:rsid w:val="00D25B6B"/>
    <w:rsid w:val="00D25C43"/>
    <w:rsid w:val="00D25CC0"/>
    <w:rsid w:val="00D25E77"/>
    <w:rsid w:val="00D25F2E"/>
    <w:rsid w:val="00D2608B"/>
    <w:rsid w:val="00D2623C"/>
    <w:rsid w:val="00D26A86"/>
    <w:rsid w:val="00D274CE"/>
    <w:rsid w:val="00D2772C"/>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D0B"/>
    <w:rsid w:val="00D31FFD"/>
    <w:rsid w:val="00D32074"/>
    <w:rsid w:val="00D3210D"/>
    <w:rsid w:val="00D32376"/>
    <w:rsid w:val="00D323B1"/>
    <w:rsid w:val="00D326DD"/>
    <w:rsid w:val="00D3277A"/>
    <w:rsid w:val="00D32DD5"/>
    <w:rsid w:val="00D32E91"/>
    <w:rsid w:val="00D3356D"/>
    <w:rsid w:val="00D33635"/>
    <w:rsid w:val="00D33A40"/>
    <w:rsid w:val="00D33DBD"/>
    <w:rsid w:val="00D341C9"/>
    <w:rsid w:val="00D3447D"/>
    <w:rsid w:val="00D3488B"/>
    <w:rsid w:val="00D34A20"/>
    <w:rsid w:val="00D34A8C"/>
    <w:rsid w:val="00D34AF6"/>
    <w:rsid w:val="00D35127"/>
    <w:rsid w:val="00D35F32"/>
    <w:rsid w:val="00D361DE"/>
    <w:rsid w:val="00D3683D"/>
    <w:rsid w:val="00D369D6"/>
    <w:rsid w:val="00D369DE"/>
    <w:rsid w:val="00D36A99"/>
    <w:rsid w:val="00D36BBA"/>
    <w:rsid w:val="00D36F56"/>
    <w:rsid w:val="00D37427"/>
    <w:rsid w:val="00D374C6"/>
    <w:rsid w:val="00D3793E"/>
    <w:rsid w:val="00D37E78"/>
    <w:rsid w:val="00D37FB2"/>
    <w:rsid w:val="00D4024B"/>
    <w:rsid w:val="00D404C7"/>
    <w:rsid w:val="00D40506"/>
    <w:rsid w:val="00D40FC3"/>
    <w:rsid w:val="00D414C3"/>
    <w:rsid w:val="00D415A5"/>
    <w:rsid w:val="00D41A6A"/>
    <w:rsid w:val="00D41D1F"/>
    <w:rsid w:val="00D42027"/>
    <w:rsid w:val="00D420E0"/>
    <w:rsid w:val="00D4233A"/>
    <w:rsid w:val="00D423E8"/>
    <w:rsid w:val="00D42573"/>
    <w:rsid w:val="00D42A1E"/>
    <w:rsid w:val="00D43015"/>
    <w:rsid w:val="00D43897"/>
    <w:rsid w:val="00D438C4"/>
    <w:rsid w:val="00D43B76"/>
    <w:rsid w:val="00D43DDA"/>
    <w:rsid w:val="00D43E3F"/>
    <w:rsid w:val="00D442F0"/>
    <w:rsid w:val="00D4446B"/>
    <w:rsid w:val="00D44B3D"/>
    <w:rsid w:val="00D44DF3"/>
    <w:rsid w:val="00D44E49"/>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3537"/>
    <w:rsid w:val="00D5360E"/>
    <w:rsid w:val="00D53B2D"/>
    <w:rsid w:val="00D542DB"/>
    <w:rsid w:val="00D544EE"/>
    <w:rsid w:val="00D546CE"/>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98D"/>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B55"/>
    <w:rsid w:val="00D700E5"/>
    <w:rsid w:val="00D70900"/>
    <w:rsid w:val="00D70E28"/>
    <w:rsid w:val="00D71B77"/>
    <w:rsid w:val="00D71D1D"/>
    <w:rsid w:val="00D71E7D"/>
    <w:rsid w:val="00D7200D"/>
    <w:rsid w:val="00D7230F"/>
    <w:rsid w:val="00D725CA"/>
    <w:rsid w:val="00D72FB8"/>
    <w:rsid w:val="00D7374B"/>
    <w:rsid w:val="00D738C4"/>
    <w:rsid w:val="00D73DFA"/>
    <w:rsid w:val="00D741F4"/>
    <w:rsid w:val="00D74420"/>
    <w:rsid w:val="00D74822"/>
    <w:rsid w:val="00D74895"/>
    <w:rsid w:val="00D749D7"/>
    <w:rsid w:val="00D74A87"/>
    <w:rsid w:val="00D74C14"/>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726"/>
    <w:rsid w:val="00D77800"/>
    <w:rsid w:val="00D77821"/>
    <w:rsid w:val="00D77DB1"/>
    <w:rsid w:val="00D8081F"/>
    <w:rsid w:val="00D80898"/>
    <w:rsid w:val="00D80DF6"/>
    <w:rsid w:val="00D8114A"/>
    <w:rsid w:val="00D8169C"/>
    <w:rsid w:val="00D817F1"/>
    <w:rsid w:val="00D81833"/>
    <w:rsid w:val="00D818F2"/>
    <w:rsid w:val="00D825BC"/>
    <w:rsid w:val="00D82676"/>
    <w:rsid w:val="00D82706"/>
    <w:rsid w:val="00D8312E"/>
    <w:rsid w:val="00D8371D"/>
    <w:rsid w:val="00D83A9F"/>
    <w:rsid w:val="00D8414C"/>
    <w:rsid w:val="00D841A5"/>
    <w:rsid w:val="00D844B1"/>
    <w:rsid w:val="00D8469F"/>
    <w:rsid w:val="00D84E4D"/>
    <w:rsid w:val="00D85375"/>
    <w:rsid w:val="00D8603D"/>
    <w:rsid w:val="00D865D1"/>
    <w:rsid w:val="00D86C20"/>
    <w:rsid w:val="00D86DD4"/>
    <w:rsid w:val="00D87CFA"/>
    <w:rsid w:val="00D90046"/>
    <w:rsid w:val="00D9038D"/>
    <w:rsid w:val="00D90898"/>
    <w:rsid w:val="00D90998"/>
    <w:rsid w:val="00D909BB"/>
    <w:rsid w:val="00D9111B"/>
    <w:rsid w:val="00D917EB"/>
    <w:rsid w:val="00D91D92"/>
    <w:rsid w:val="00D920C6"/>
    <w:rsid w:val="00D92529"/>
    <w:rsid w:val="00D92870"/>
    <w:rsid w:val="00D92A2B"/>
    <w:rsid w:val="00D92AB8"/>
    <w:rsid w:val="00D92B67"/>
    <w:rsid w:val="00D92F08"/>
    <w:rsid w:val="00D93743"/>
    <w:rsid w:val="00D93A59"/>
    <w:rsid w:val="00D9412D"/>
    <w:rsid w:val="00D9420E"/>
    <w:rsid w:val="00D94BD0"/>
    <w:rsid w:val="00D9558B"/>
    <w:rsid w:val="00D95F5F"/>
    <w:rsid w:val="00D95FDA"/>
    <w:rsid w:val="00D96398"/>
    <w:rsid w:val="00D966E1"/>
    <w:rsid w:val="00D9680D"/>
    <w:rsid w:val="00D96917"/>
    <w:rsid w:val="00D96924"/>
    <w:rsid w:val="00D96BC9"/>
    <w:rsid w:val="00D96F24"/>
    <w:rsid w:val="00D973C9"/>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40D"/>
    <w:rsid w:val="00DA2675"/>
    <w:rsid w:val="00DA26BA"/>
    <w:rsid w:val="00DA27D7"/>
    <w:rsid w:val="00DA29C5"/>
    <w:rsid w:val="00DA2AEB"/>
    <w:rsid w:val="00DA2F37"/>
    <w:rsid w:val="00DA301E"/>
    <w:rsid w:val="00DA330A"/>
    <w:rsid w:val="00DA36EF"/>
    <w:rsid w:val="00DA3922"/>
    <w:rsid w:val="00DA4300"/>
    <w:rsid w:val="00DA453C"/>
    <w:rsid w:val="00DA51E1"/>
    <w:rsid w:val="00DA5AAB"/>
    <w:rsid w:val="00DA5B18"/>
    <w:rsid w:val="00DA5E80"/>
    <w:rsid w:val="00DA5F70"/>
    <w:rsid w:val="00DA608C"/>
    <w:rsid w:val="00DA6218"/>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717"/>
    <w:rsid w:val="00DB4BC2"/>
    <w:rsid w:val="00DB4BD4"/>
    <w:rsid w:val="00DB4E30"/>
    <w:rsid w:val="00DB5806"/>
    <w:rsid w:val="00DB59DB"/>
    <w:rsid w:val="00DB5B0F"/>
    <w:rsid w:val="00DB5B94"/>
    <w:rsid w:val="00DB60A0"/>
    <w:rsid w:val="00DB6278"/>
    <w:rsid w:val="00DB6D7D"/>
    <w:rsid w:val="00DB7087"/>
    <w:rsid w:val="00DB7178"/>
    <w:rsid w:val="00DB7320"/>
    <w:rsid w:val="00DB75E7"/>
    <w:rsid w:val="00DB777B"/>
    <w:rsid w:val="00DB78E8"/>
    <w:rsid w:val="00DB79D5"/>
    <w:rsid w:val="00DB7C03"/>
    <w:rsid w:val="00DB7F7B"/>
    <w:rsid w:val="00DB7F8E"/>
    <w:rsid w:val="00DC00E8"/>
    <w:rsid w:val="00DC0CC3"/>
    <w:rsid w:val="00DC0F8C"/>
    <w:rsid w:val="00DC12C8"/>
    <w:rsid w:val="00DC1444"/>
    <w:rsid w:val="00DC1C61"/>
    <w:rsid w:val="00DC2232"/>
    <w:rsid w:val="00DC2611"/>
    <w:rsid w:val="00DC343C"/>
    <w:rsid w:val="00DC3597"/>
    <w:rsid w:val="00DC36E8"/>
    <w:rsid w:val="00DC3B0F"/>
    <w:rsid w:val="00DC3F3D"/>
    <w:rsid w:val="00DC4508"/>
    <w:rsid w:val="00DC4AC6"/>
    <w:rsid w:val="00DC56F0"/>
    <w:rsid w:val="00DC570A"/>
    <w:rsid w:val="00DC5C68"/>
    <w:rsid w:val="00DC5D8F"/>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B11"/>
    <w:rsid w:val="00DD1B33"/>
    <w:rsid w:val="00DD1B59"/>
    <w:rsid w:val="00DD1CE2"/>
    <w:rsid w:val="00DD23D3"/>
    <w:rsid w:val="00DD2F5E"/>
    <w:rsid w:val="00DD371B"/>
    <w:rsid w:val="00DD4238"/>
    <w:rsid w:val="00DD4AE9"/>
    <w:rsid w:val="00DD4F6E"/>
    <w:rsid w:val="00DD5009"/>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064"/>
    <w:rsid w:val="00DE1240"/>
    <w:rsid w:val="00DE1258"/>
    <w:rsid w:val="00DE1852"/>
    <w:rsid w:val="00DE1AA5"/>
    <w:rsid w:val="00DE1BCD"/>
    <w:rsid w:val="00DE1C68"/>
    <w:rsid w:val="00DE1E1F"/>
    <w:rsid w:val="00DE1F76"/>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58"/>
    <w:rsid w:val="00DE4978"/>
    <w:rsid w:val="00DE4A0A"/>
    <w:rsid w:val="00DE4A94"/>
    <w:rsid w:val="00DE4AA0"/>
    <w:rsid w:val="00DE4CAF"/>
    <w:rsid w:val="00DE5039"/>
    <w:rsid w:val="00DE5414"/>
    <w:rsid w:val="00DE563D"/>
    <w:rsid w:val="00DE5B1E"/>
    <w:rsid w:val="00DE5BAE"/>
    <w:rsid w:val="00DE7267"/>
    <w:rsid w:val="00DE74A8"/>
    <w:rsid w:val="00DE74F5"/>
    <w:rsid w:val="00DE7566"/>
    <w:rsid w:val="00DE7BA3"/>
    <w:rsid w:val="00DE7D4D"/>
    <w:rsid w:val="00DE7E46"/>
    <w:rsid w:val="00DF0577"/>
    <w:rsid w:val="00DF066D"/>
    <w:rsid w:val="00DF0737"/>
    <w:rsid w:val="00DF07B4"/>
    <w:rsid w:val="00DF0C37"/>
    <w:rsid w:val="00DF0C88"/>
    <w:rsid w:val="00DF10A6"/>
    <w:rsid w:val="00DF135C"/>
    <w:rsid w:val="00DF18FC"/>
    <w:rsid w:val="00DF2234"/>
    <w:rsid w:val="00DF22B4"/>
    <w:rsid w:val="00DF2435"/>
    <w:rsid w:val="00DF24FD"/>
    <w:rsid w:val="00DF2506"/>
    <w:rsid w:val="00DF27E3"/>
    <w:rsid w:val="00DF2F26"/>
    <w:rsid w:val="00DF301A"/>
    <w:rsid w:val="00DF3123"/>
    <w:rsid w:val="00DF3469"/>
    <w:rsid w:val="00DF3693"/>
    <w:rsid w:val="00DF36FC"/>
    <w:rsid w:val="00DF3BE2"/>
    <w:rsid w:val="00DF3C3B"/>
    <w:rsid w:val="00DF3C61"/>
    <w:rsid w:val="00DF4023"/>
    <w:rsid w:val="00DF404D"/>
    <w:rsid w:val="00DF4194"/>
    <w:rsid w:val="00DF4364"/>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9E1"/>
    <w:rsid w:val="00DF7D56"/>
    <w:rsid w:val="00DF7DBE"/>
    <w:rsid w:val="00E002D6"/>
    <w:rsid w:val="00E00A7C"/>
    <w:rsid w:val="00E00E96"/>
    <w:rsid w:val="00E0133D"/>
    <w:rsid w:val="00E01721"/>
    <w:rsid w:val="00E0199E"/>
    <w:rsid w:val="00E019ED"/>
    <w:rsid w:val="00E01B31"/>
    <w:rsid w:val="00E01E09"/>
    <w:rsid w:val="00E0231C"/>
    <w:rsid w:val="00E02392"/>
    <w:rsid w:val="00E025BF"/>
    <w:rsid w:val="00E029FE"/>
    <w:rsid w:val="00E0312F"/>
    <w:rsid w:val="00E03889"/>
    <w:rsid w:val="00E03BA3"/>
    <w:rsid w:val="00E03BA8"/>
    <w:rsid w:val="00E03F33"/>
    <w:rsid w:val="00E0429D"/>
    <w:rsid w:val="00E04C48"/>
    <w:rsid w:val="00E051C5"/>
    <w:rsid w:val="00E0584B"/>
    <w:rsid w:val="00E058F4"/>
    <w:rsid w:val="00E05C97"/>
    <w:rsid w:val="00E05DA6"/>
    <w:rsid w:val="00E05F35"/>
    <w:rsid w:val="00E06065"/>
    <w:rsid w:val="00E0668C"/>
    <w:rsid w:val="00E066F2"/>
    <w:rsid w:val="00E06A81"/>
    <w:rsid w:val="00E06B51"/>
    <w:rsid w:val="00E07772"/>
    <w:rsid w:val="00E07901"/>
    <w:rsid w:val="00E079C6"/>
    <w:rsid w:val="00E100A0"/>
    <w:rsid w:val="00E10AE7"/>
    <w:rsid w:val="00E10BFA"/>
    <w:rsid w:val="00E1133A"/>
    <w:rsid w:val="00E11428"/>
    <w:rsid w:val="00E116C6"/>
    <w:rsid w:val="00E12030"/>
    <w:rsid w:val="00E1239C"/>
    <w:rsid w:val="00E1262D"/>
    <w:rsid w:val="00E1273C"/>
    <w:rsid w:val="00E128A2"/>
    <w:rsid w:val="00E12AD1"/>
    <w:rsid w:val="00E13137"/>
    <w:rsid w:val="00E13207"/>
    <w:rsid w:val="00E134FE"/>
    <w:rsid w:val="00E13958"/>
    <w:rsid w:val="00E1434A"/>
    <w:rsid w:val="00E14600"/>
    <w:rsid w:val="00E146CF"/>
    <w:rsid w:val="00E1488A"/>
    <w:rsid w:val="00E14BED"/>
    <w:rsid w:val="00E15048"/>
    <w:rsid w:val="00E15606"/>
    <w:rsid w:val="00E15893"/>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528"/>
    <w:rsid w:val="00E20D6C"/>
    <w:rsid w:val="00E20FA3"/>
    <w:rsid w:val="00E210C4"/>
    <w:rsid w:val="00E211F7"/>
    <w:rsid w:val="00E21488"/>
    <w:rsid w:val="00E217A2"/>
    <w:rsid w:val="00E217B2"/>
    <w:rsid w:val="00E21B26"/>
    <w:rsid w:val="00E2207F"/>
    <w:rsid w:val="00E220B0"/>
    <w:rsid w:val="00E22126"/>
    <w:rsid w:val="00E23501"/>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67BF"/>
    <w:rsid w:val="00E26F14"/>
    <w:rsid w:val="00E26FAD"/>
    <w:rsid w:val="00E271DE"/>
    <w:rsid w:val="00E275E3"/>
    <w:rsid w:val="00E27664"/>
    <w:rsid w:val="00E27927"/>
    <w:rsid w:val="00E27EBF"/>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3B3"/>
    <w:rsid w:val="00E37456"/>
    <w:rsid w:val="00E37585"/>
    <w:rsid w:val="00E4050C"/>
    <w:rsid w:val="00E40652"/>
    <w:rsid w:val="00E40942"/>
    <w:rsid w:val="00E40A18"/>
    <w:rsid w:val="00E40C48"/>
    <w:rsid w:val="00E4159F"/>
    <w:rsid w:val="00E4193A"/>
    <w:rsid w:val="00E4196A"/>
    <w:rsid w:val="00E419F3"/>
    <w:rsid w:val="00E41B64"/>
    <w:rsid w:val="00E41E78"/>
    <w:rsid w:val="00E41F4B"/>
    <w:rsid w:val="00E4203F"/>
    <w:rsid w:val="00E422B5"/>
    <w:rsid w:val="00E428F6"/>
    <w:rsid w:val="00E42C35"/>
    <w:rsid w:val="00E42E41"/>
    <w:rsid w:val="00E42EE0"/>
    <w:rsid w:val="00E432D2"/>
    <w:rsid w:val="00E4384C"/>
    <w:rsid w:val="00E43ACE"/>
    <w:rsid w:val="00E43E70"/>
    <w:rsid w:val="00E441B5"/>
    <w:rsid w:val="00E447D5"/>
    <w:rsid w:val="00E4492C"/>
    <w:rsid w:val="00E44995"/>
    <w:rsid w:val="00E44A8A"/>
    <w:rsid w:val="00E4532F"/>
    <w:rsid w:val="00E45452"/>
    <w:rsid w:val="00E45461"/>
    <w:rsid w:val="00E454D4"/>
    <w:rsid w:val="00E4557B"/>
    <w:rsid w:val="00E45816"/>
    <w:rsid w:val="00E460C8"/>
    <w:rsid w:val="00E4620E"/>
    <w:rsid w:val="00E463D1"/>
    <w:rsid w:val="00E469D5"/>
    <w:rsid w:val="00E46B25"/>
    <w:rsid w:val="00E46CD5"/>
    <w:rsid w:val="00E46EF3"/>
    <w:rsid w:val="00E471D6"/>
    <w:rsid w:val="00E473F4"/>
    <w:rsid w:val="00E47502"/>
    <w:rsid w:val="00E500D9"/>
    <w:rsid w:val="00E504BE"/>
    <w:rsid w:val="00E505F4"/>
    <w:rsid w:val="00E505FC"/>
    <w:rsid w:val="00E50778"/>
    <w:rsid w:val="00E50FBC"/>
    <w:rsid w:val="00E518D0"/>
    <w:rsid w:val="00E51AB5"/>
    <w:rsid w:val="00E51C9F"/>
    <w:rsid w:val="00E51DDF"/>
    <w:rsid w:val="00E51DFD"/>
    <w:rsid w:val="00E52345"/>
    <w:rsid w:val="00E52763"/>
    <w:rsid w:val="00E531E2"/>
    <w:rsid w:val="00E53948"/>
    <w:rsid w:val="00E53C11"/>
    <w:rsid w:val="00E53C31"/>
    <w:rsid w:val="00E53DED"/>
    <w:rsid w:val="00E5411A"/>
    <w:rsid w:val="00E54129"/>
    <w:rsid w:val="00E553BC"/>
    <w:rsid w:val="00E55509"/>
    <w:rsid w:val="00E55B9C"/>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633"/>
    <w:rsid w:val="00E6177F"/>
    <w:rsid w:val="00E61EA6"/>
    <w:rsid w:val="00E61EC6"/>
    <w:rsid w:val="00E621D5"/>
    <w:rsid w:val="00E62BF6"/>
    <w:rsid w:val="00E62F89"/>
    <w:rsid w:val="00E6376A"/>
    <w:rsid w:val="00E638B2"/>
    <w:rsid w:val="00E63D29"/>
    <w:rsid w:val="00E641CD"/>
    <w:rsid w:val="00E647AB"/>
    <w:rsid w:val="00E64877"/>
    <w:rsid w:val="00E64A96"/>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05D"/>
    <w:rsid w:val="00E67427"/>
    <w:rsid w:val="00E676F1"/>
    <w:rsid w:val="00E67860"/>
    <w:rsid w:val="00E67DE9"/>
    <w:rsid w:val="00E70088"/>
    <w:rsid w:val="00E705FE"/>
    <w:rsid w:val="00E7064C"/>
    <w:rsid w:val="00E7074B"/>
    <w:rsid w:val="00E70C7F"/>
    <w:rsid w:val="00E70D14"/>
    <w:rsid w:val="00E70EA0"/>
    <w:rsid w:val="00E71827"/>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6C5B"/>
    <w:rsid w:val="00E77A57"/>
    <w:rsid w:val="00E80278"/>
    <w:rsid w:val="00E80499"/>
    <w:rsid w:val="00E80724"/>
    <w:rsid w:val="00E807BC"/>
    <w:rsid w:val="00E80A85"/>
    <w:rsid w:val="00E80E3F"/>
    <w:rsid w:val="00E814F5"/>
    <w:rsid w:val="00E81B70"/>
    <w:rsid w:val="00E82322"/>
    <w:rsid w:val="00E82484"/>
    <w:rsid w:val="00E82556"/>
    <w:rsid w:val="00E82D19"/>
    <w:rsid w:val="00E830E2"/>
    <w:rsid w:val="00E832D1"/>
    <w:rsid w:val="00E836CF"/>
    <w:rsid w:val="00E83809"/>
    <w:rsid w:val="00E83A40"/>
    <w:rsid w:val="00E84688"/>
    <w:rsid w:val="00E8470D"/>
    <w:rsid w:val="00E8475C"/>
    <w:rsid w:val="00E847C9"/>
    <w:rsid w:val="00E84908"/>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3620"/>
    <w:rsid w:val="00E93A18"/>
    <w:rsid w:val="00E93ACF"/>
    <w:rsid w:val="00E93E4F"/>
    <w:rsid w:val="00E941E0"/>
    <w:rsid w:val="00E944F8"/>
    <w:rsid w:val="00E94B95"/>
    <w:rsid w:val="00E951D5"/>
    <w:rsid w:val="00E9567F"/>
    <w:rsid w:val="00E95761"/>
    <w:rsid w:val="00E959A0"/>
    <w:rsid w:val="00E95A69"/>
    <w:rsid w:val="00E95A73"/>
    <w:rsid w:val="00E95E8F"/>
    <w:rsid w:val="00E965C3"/>
    <w:rsid w:val="00E96897"/>
    <w:rsid w:val="00E96918"/>
    <w:rsid w:val="00E969FC"/>
    <w:rsid w:val="00E96DE6"/>
    <w:rsid w:val="00E97045"/>
    <w:rsid w:val="00E973CF"/>
    <w:rsid w:val="00E976A8"/>
    <w:rsid w:val="00E97B8E"/>
    <w:rsid w:val="00E97DA3"/>
    <w:rsid w:val="00E97E70"/>
    <w:rsid w:val="00EA0038"/>
    <w:rsid w:val="00EA0AE7"/>
    <w:rsid w:val="00EA0CE1"/>
    <w:rsid w:val="00EA1086"/>
    <w:rsid w:val="00EA10B1"/>
    <w:rsid w:val="00EA1BA6"/>
    <w:rsid w:val="00EA20D4"/>
    <w:rsid w:val="00EA270C"/>
    <w:rsid w:val="00EA281B"/>
    <w:rsid w:val="00EA2AE4"/>
    <w:rsid w:val="00EA2BBE"/>
    <w:rsid w:val="00EA2ECB"/>
    <w:rsid w:val="00EA2ED7"/>
    <w:rsid w:val="00EA3185"/>
    <w:rsid w:val="00EA36EA"/>
    <w:rsid w:val="00EA413E"/>
    <w:rsid w:val="00EA443F"/>
    <w:rsid w:val="00EA4645"/>
    <w:rsid w:val="00EA466B"/>
    <w:rsid w:val="00EA4A82"/>
    <w:rsid w:val="00EA4FEE"/>
    <w:rsid w:val="00EA57EA"/>
    <w:rsid w:val="00EA5CB5"/>
    <w:rsid w:val="00EA5CF4"/>
    <w:rsid w:val="00EA6351"/>
    <w:rsid w:val="00EA6548"/>
    <w:rsid w:val="00EA67AD"/>
    <w:rsid w:val="00EA6CF3"/>
    <w:rsid w:val="00EA72D8"/>
    <w:rsid w:val="00EA72FC"/>
    <w:rsid w:val="00EA7303"/>
    <w:rsid w:val="00EA7ACC"/>
    <w:rsid w:val="00EA7E45"/>
    <w:rsid w:val="00EB09B9"/>
    <w:rsid w:val="00EB0C2C"/>
    <w:rsid w:val="00EB0C7C"/>
    <w:rsid w:val="00EB0E75"/>
    <w:rsid w:val="00EB0F35"/>
    <w:rsid w:val="00EB0F89"/>
    <w:rsid w:val="00EB1714"/>
    <w:rsid w:val="00EB2310"/>
    <w:rsid w:val="00EB2721"/>
    <w:rsid w:val="00EB30BE"/>
    <w:rsid w:val="00EB30E8"/>
    <w:rsid w:val="00EB3404"/>
    <w:rsid w:val="00EB3599"/>
    <w:rsid w:val="00EB3934"/>
    <w:rsid w:val="00EB3BA9"/>
    <w:rsid w:val="00EB3C52"/>
    <w:rsid w:val="00EB3DDB"/>
    <w:rsid w:val="00EB3F79"/>
    <w:rsid w:val="00EB41F5"/>
    <w:rsid w:val="00EB4457"/>
    <w:rsid w:val="00EB45F6"/>
    <w:rsid w:val="00EB4992"/>
    <w:rsid w:val="00EB4F1A"/>
    <w:rsid w:val="00EB50B2"/>
    <w:rsid w:val="00EB5799"/>
    <w:rsid w:val="00EB5C6E"/>
    <w:rsid w:val="00EB6530"/>
    <w:rsid w:val="00EB659F"/>
    <w:rsid w:val="00EB65AE"/>
    <w:rsid w:val="00EB76F7"/>
    <w:rsid w:val="00EB77B7"/>
    <w:rsid w:val="00EB793B"/>
    <w:rsid w:val="00EB7C5B"/>
    <w:rsid w:val="00EB7CB1"/>
    <w:rsid w:val="00EB7F18"/>
    <w:rsid w:val="00EC01B9"/>
    <w:rsid w:val="00EC04E1"/>
    <w:rsid w:val="00EC0569"/>
    <w:rsid w:val="00EC0614"/>
    <w:rsid w:val="00EC0715"/>
    <w:rsid w:val="00EC084D"/>
    <w:rsid w:val="00EC0C7B"/>
    <w:rsid w:val="00EC0D1F"/>
    <w:rsid w:val="00EC1658"/>
    <w:rsid w:val="00EC1877"/>
    <w:rsid w:val="00EC195F"/>
    <w:rsid w:val="00EC1C35"/>
    <w:rsid w:val="00EC1DA5"/>
    <w:rsid w:val="00EC1F63"/>
    <w:rsid w:val="00EC22A5"/>
    <w:rsid w:val="00EC358F"/>
    <w:rsid w:val="00EC3CFC"/>
    <w:rsid w:val="00EC3F0C"/>
    <w:rsid w:val="00EC4347"/>
    <w:rsid w:val="00EC498D"/>
    <w:rsid w:val="00EC52C3"/>
    <w:rsid w:val="00EC5C49"/>
    <w:rsid w:val="00EC5E45"/>
    <w:rsid w:val="00EC5ED6"/>
    <w:rsid w:val="00EC608C"/>
    <w:rsid w:val="00EC61C2"/>
    <w:rsid w:val="00EC61FC"/>
    <w:rsid w:val="00EC62D2"/>
    <w:rsid w:val="00EC66E8"/>
    <w:rsid w:val="00EC69B8"/>
    <w:rsid w:val="00EC6A5C"/>
    <w:rsid w:val="00EC6DE5"/>
    <w:rsid w:val="00ED0557"/>
    <w:rsid w:val="00ED0CF0"/>
    <w:rsid w:val="00ED0D6E"/>
    <w:rsid w:val="00ED0DA8"/>
    <w:rsid w:val="00ED10FA"/>
    <w:rsid w:val="00ED1407"/>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E6C"/>
    <w:rsid w:val="00ED6342"/>
    <w:rsid w:val="00ED6A10"/>
    <w:rsid w:val="00ED747F"/>
    <w:rsid w:val="00ED74FB"/>
    <w:rsid w:val="00ED766C"/>
    <w:rsid w:val="00ED76FB"/>
    <w:rsid w:val="00ED78A3"/>
    <w:rsid w:val="00ED7C00"/>
    <w:rsid w:val="00EE05C2"/>
    <w:rsid w:val="00EE06A6"/>
    <w:rsid w:val="00EE0D01"/>
    <w:rsid w:val="00EE0EA6"/>
    <w:rsid w:val="00EE11DC"/>
    <w:rsid w:val="00EE124D"/>
    <w:rsid w:val="00EE1C02"/>
    <w:rsid w:val="00EE2358"/>
    <w:rsid w:val="00EE2793"/>
    <w:rsid w:val="00EE27F6"/>
    <w:rsid w:val="00EE296D"/>
    <w:rsid w:val="00EE2A6C"/>
    <w:rsid w:val="00EE2A79"/>
    <w:rsid w:val="00EE30EE"/>
    <w:rsid w:val="00EE3121"/>
    <w:rsid w:val="00EE349C"/>
    <w:rsid w:val="00EE37BC"/>
    <w:rsid w:val="00EE3C6D"/>
    <w:rsid w:val="00EE3DE2"/>
    <w:rsid w:val="00EE4028"/>
    <w:rsid w:val="00EE4551"/>
    <w:rsid w:val="00EE4999"/>
    <w:rsid w:val="00EE4C6E"/>
    <w:rsid w:val="00EE4E97"/>
    <w:rsid w:val="00EE4F89"/>
    <w:rsid w:val="00EE5135"/>
    <w:rsid w:val="00EE53A9"/>
    <w:rsid w:val="00EE558C"/>
    <w:rsid w:val="00EE5783"/>
    <w:rsid w:val="00EE6019"/>
    <w:rsid w:val="00EE61BE"/>
    <w:rsid w:val="00EE696B"/>
    <w:rsid w:val="00EE6DE6"/>
    <w:rsid w:val="00EE7904"/>
    <w:rsid w:val="00EE790F"/>
    <w:rsid w:val="00EE7C75"/>
    <w:rsid w:val="00EE7CCF"/>
    <w:rsid w:val="00EF057C"/>
    <w:rsid w:val="00EF1142"/>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FEE"/>
    <w:rsid w:val="00EF542B"/>
    <w:rsid w:val="00EF57DA"/>
    <w:rsid w:val="00EF6873"/>
    <w:rsid w:val="00EF6902"/>
    <w:rsid w:val="00EF6F24"/>
    <w:rsid w:val="00EF7132"/>
    <w:rsid w:val="00EF7143"/>
    <w:rsid w:val="00EF73BD"/>
    <w:rsid w:val="00EF78DB"/>
    <w:rsid w:val="00EF7C7D"/>
    <w:rsid w:val="00F0055F"/>
    <w:rsid w:val="00F0080B"/>
    <w:rsid w:val="00F00BE1"/>
    <w:rsid w:val="00F00DF6"/>
    <w:rsid w:val="00F01122"/>
    <w:rsid w:val="00F01572"/>
    <w:rsid w:val="00F015B1"/>
    <w:rsid w:val="00F01B31"/>
    <w:rsid w:val="00F02322"/>
    <w:rsid w:val="00F02B5D"/>
    <w:rsid w:val="00F02D9C"/>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C54"/>
    <w:rsid w:val="00F06479"/>
    <w:rsid w:val="00F066CF"/>
    <w:rsid w:val="00F06958"/>
    <w:rsid w:val="00F07241"/>
    <w:rsid w:val="00F07571"/>
    <w:rsid w:val="00F076C5"/>
    <w:rsid w:val="00F07C50"/>
    <w:rsid w:val="00F07E96"/>
    <w:rsid w:val="00F10B0A"/>
    <w:rsid w:val="00F11537"/>
    <w:rsid w:val="00F120D9"/>
    <w:rsid w:val="00F124BE"/>
    <w:rsid w:val="00F125DE"/>
    <w:rsid w:val="00F12638"/>
    <w:rsid w:val="00F12A36"/>
    <w:rsid w:val="00F12A9F"/>
    <w:rsid w:val="00F13137"/>
    <w:rsid w:val="00F1339B"/>
    <w:rsid w:val="00F14C13"/>
    <w:rsid w:val="00F14CE8"/>
    <w:rsid w:val="00F15471"/>
    <w:rsid w:val="00F15FBF"/>
    <w:rsid w:val="00F17174"/>
    <w:rsid w:val="00F172D0"/>
    <w:rsid w:val="00F17939"/>
    <w:rsid w:val="00F17DD6"/>
    <w:rsid w:val="00F20740"/>
    <w:rsid w:val="00F211DE"/>
    <w:rsid w:val="00F21A9F"/>
    <w:rsid w:val="00F21CEA"/>
    <w:rsid w:val="00F21D2A"/>
    <w:rsid w:val="00F21E63"/>
    <w:rsid w:val="00F21E86"/>
    <w:rsid w:val="00F21F2B"/>
    <w:rsid w:val="00F2254A"/>
    <w:rsid w:val="00F2276D"/>
    <w:rsid w:val="00F22B7B"/>
    <w:rsid w:val="00F22C15"/>
    <w:rsid w:val="00F22DC5"/>
    <w:rsid w:val="00F22EDB"/>
    <w:rsid w:val="00F2303B"/>
    <w:rsid w:val="00F2304F"/>
    <w:rsid w:val="00F23124"/>
    <w:rsid w:val="00F23423"/>
    <w:rsid w:val="00F23570"/>
    <w:rsid w:val="00F23F06"/>
    <w:rsid w:val="00F23F7D"/>
    <w:rsid w:val="00F23FC5"/>
    <w:rsid w:val="00F2421D"/>
    <w:rsid w:val="00F24232"/>
    <w:rsid w:val="00F2486E"/>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6A05"/>
    <w:rsid w:val="00F27170"/>
    <w:rsid w:val="00F27319"/>
    <w:rsid w:val="00F274A5"/>
    <w:rsid w:val="00F27BB8"/>
    <w:rsid w:val="00F30016"/>
    <w:rsid w:val="00F300F4"/>
    <w:rsid w:val="00F3013E"/>
    <w:rsid w:val="00F3058F"/>
    <w:rsid w:val="00F30A3E"/>
    <w:rsid w:val="00F30C02"/>
    <w:rsid w:val="00F30C40"/>
    <w:rsid w:val="00F30CE5"/>
    <w:rsid w:val="00F30E85"/>
    <w:rsid w:val="00F30FDC"/>
    <w:rsid w:val="00F313D1"/>
    <w:rsid w:val="00F3144A"/>
    <w:rsid w:val="00F318A7"/>
    <w:rsid w:val="00F31C75"/>
    <w:rsid w:val="00F31F4C"/>
    <w:rsid w:val="00F31FA1"/>
    <w:rsid w:val="00F32369"/>
    <w:rsid w:val="00F32543"/>
    <w:rsid w:val="00F33050"/>
    <w:rsid w:val="00F33277"/>
    <w:rsid w:val="00F33286"/>
    <w:rsid w:val="00F333D8"/>
    <w:rsid w:val="00F339D7"/>
    <w:rsid w:val="00F33CE0"/>
    <w:rsid w:val="00F33EF9"/>
    <w:rsid w:val="00F3402A"/>
    <w:rsid w:val="00F340CD"/>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508"/>
    <w:rsid w:val="00F406D5"/>
    <w:rsid w:val="00F409C2"/>
    <w:rsid w:val="00F40CAB"/>
    <w:rsid w:val="00F40D09"/>
    <w:rsid w:val="00F40D6A"/>
    <w:rsid w:val="00F41968"/>
    <w:rsid w:val="00F4272C"/>
    <w:rsid w:val="00F42739"/>
    <w:rsid w:val="00F429E5"/>
    <w:rsid w:val="00F432C6"/>
    <w:rsid w:val="00F4352E"/>
    <w:rsid w:val="00F438A7"/>
    <w:rsid w:val="00F43960"/>
    <w:rsid w:val="00F43C3C"/>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22D"/>
    <w:rsid w:val="00F5051A"/>
    <w:rsid w:val="00F5068E"/>
    <w:rsid w:val="00F50A8A"/>
    <w:rsid w:val="00F50BFA"/>
    <w:rsid w:val="00F510A6"/>
    <w:rsid w:val="00F513B1"/>
    <w:rsid w:val="00F515CA"/>
    <w:rsid w:val="00F51D20"/>
    <w:rsid w:val="00F52BF1"/>
    <w:rsid w:val="00F52DAC"/>
    <w:rsid w:val="00F530D0"/>
    <w:rsid w:val="00F53166"/>
    <w:rsid w:val="00F5335D"/>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1E9"/>
    <w:rsid w:val="00F654E8"/>
    <w:rsid w:val="00F65529"/>
    <w:rsid w:val="00F65AE2"/>
    <w:rsid w:val="00F6607F"/>
    <w:rsid w:val="00F66122"/>
    <w:rsid w:val="00F665D5"/>
    <w:rsid w:val="00F666FD"/>
    <w:rsid w:val="00F667C5"/>
    <w:rsid w:val="00F66EC1"/>
    <w:rsid w:val="00F67099"/>
    <w:rsid w:val="00F672F1"/>
    <w:rsid w:val="00F67302"/>
    <w:rsid w:val="00F67600"/>
    <w:rsid w:val="00F677AF"/>
    <w:rsid w:val="00F67A00"/>
    <w:rsid w:val="00F67A35"/>
    <w:rsid w:val="00F67B7D"/>
    <w:rsid w:val="00F67FC4"/>
    <w:rsid w:val="00F70895"/>
    <w:rsid w:val="00F71419"/>
    <w:rsid w:val="00F721D8"/>
    <w:rsid w:val="00F72357"/>
    <w:rsid w:val="00F723D2"/>
    <w:rsid w:val="00F72620"/>
    <w:rsid w:val="00F72E0A"/>
    <w:rsid w:val="00F733CC"/>
    <w:rsid w:val="00F73930"/>
    <w:rsid w:val="00F73B70"/>
    <w:rsid w:val="00F74088"/>
    <w:rsid w:val="00F74118"/>
    <w:rsid w:val="00F74217"/>
    <w:rsid w:val="00F746A3"/>
    <w:rsid w:val="00F74BBB"/>
    <w:rsid w:val="00F759AD"/>
    <w:rsid w:val="00F75BDF"/>
    <w:rsid w:val="00F765E8"/>
    <w:rsid w:val="00F76851"/>
    <w:rsid w:val="00F769C0"/>
    <w:rsid w:val="00F76EE1"/>
    <w:rsid w:val="00F77084"/>
    <w:rsid w:val="00F772AD"/>
    <w:rsid w:val="00F7768D"/>
    <w:rsid w:val="00F77E2A"/>
    <w:rsid w:val="00F80A71"/>
    <w:rsid w:val="00F80E81"/>
    <w:rsid w:val="00F80F3C"/>
    <w:rsid w:val="00F8124E"/>
    <w:rsid w:val="00F81421"/>
    <w:rsid w:val="00F81526"/>
    <w:rsid w:val="00F81886"/>
    <w:rsid w:val="00F81A8E"/>
    <w:rsid w:val="00F81EF6"/>
    <w:rsid w:val="00F8200C"/>
    <w:rsid w:val="00F823C1"/>
    <w:rsid w:val="00F82B09"/>
    <w:rsid w:val="00F82F09"/>
    <w:rsid w:val="00F834BC"/>
    <w:rsid w:val="00F83841"/>
    <w:rsid w:val="00F839E0"/>
    <w:rsid w:val="00F83A6F"/>
    <w:rsid w:val="00F84393"/>
    <w:rsid w:val="00F84498"/>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255"/>
    <w:rsid w:val="00F90898"/>
    <w:rsid w:val="00F911DD"/>
    <w:rsid w:val="00F914C8"/>
    <w:rsid w:val="00F914EA"/>
    <w:rsid w:val="00F91839"/>
    <w:rsid w:val="00F91CC0"/>
    <w:rsid w:val="00F91F34"/>
    <w:rsid w:val="00F928CE"/>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54A"/>
    <w:rsid w:val="00F977CB"/>
    <w:rsid w:val="00F97854"/>
    <w:rsid w:val="00F97C49"/>
    <w:rsid w:val="00FA01B1"/>
    <w:rsid w:val="00FA0942"/>
    <w:rsid w:val="00FA0AC9"/>
    <w:rsid w:val="00FA12CC"/>
    <w:rsid w:val="00FA188C"/>
    <w:rsid w:val="00FA1FF2"/>
    <w:rsid w:val="00FA2910"/>
    <w:rsid w:val="00FA2948"/>
    <w:rsid w:val="00FA29F4"/>
    <w:rsid w:val="00FA2B04"/>
    <w:rsid w:val="00FA3206"/>
    <w:rsid w:val="00FA362D"/>
    <w:rsid w:val="00FA3D8C"/>
    <w:rsid w:val="00FA3E51"/>
    <w:rsid w:val="00FA403D"/>
    <w:rsid w:val="00FA40A3"/>
    <w:rsid w:val="00FA427F"/>
    <w:rsid w:val="00FA45CD"/>
    <w:rsid w:val="00FA4810"/>
    <w:rsid w:val="00FA4AD4"/>
    <w:rsid w:val="00FA4C3B"/>
    <w:rsid w:val="00FA4D76"/>
    <w:rsid w:val="00FA52BF"/>
    <w:rsid w:val="00FA5975"/>
    <w:rsid w:val="00FA5989"/>
    <w:rsid w:val="00FA5A62"/>
    <w:rsid w:val="00FA5B17"/>
    <w:rsid w:val="00FA6330"/>
    <w:rsid w:val="00FA6410"/>
    <w:rsid w:val="00FA6924"/>
    <w:rsid w:val="00FA69D3"/>
    <w:rsid w:val="00FA6C90"/>
    <w:rsid w:val="00FA7125"/>
    <w:rsid w:val="00FA7131"/>
    <w:rsid w:val="00FA734E"/>
    <w:rsid w:val="00FA7DF7"/>
    <w:rsid w:val="00FB01CC"/>
    <w:rsid w:val="00FB08F9"/>
    <w:rsid w:val="00FB1350"/>
    <w:rsid w:val="00FB16CA"/>
    <w:rsid w:val="00FB2203"/>
    <w:rsid w:val="00FB26BD"/>
    <w:rsid w:val="00FB2C23"/>
    <w:rsid w:val="00FB2DE1"/>
    <w:rsid w:val="00FB3325"/>
    <w:rsid w:val="00FB33FA"/>
    <w:rsid w:val="00FB35CC"/>
    <w:rsid w:val="00FB3866"/>
    <w:rsid w:val="00FB386A"/>
    <w:rsid w:val="00FB3966"/>
    <w:rsid w:val="00FB3B56"/>
    <w:rsid w:val="00FB3BA6"/>
    <w:rsid w:val="00FB3E00"/>
    <w:rsid w:val="00FB4411"/>
    <w:rsid w:val="00FB4413"/>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A0"/>
    <w:rsid w:val="00FC3D1C"/>
    <w:rsid w:val="00FC44D7"/>
    <w:rsid w:val="00FC50EA"/>
    <w:rsid w:val="00FC51C4"/>
    <w:rsid w:val="00FC51D7"/>
    <w:rsid w:val="00FC5656"/>
    <w:rsid w:val="00FC5661"/>
    <w:rsid w:val="00FC5964"/>
    <w:rsid w:val="00FC5B5D"/>
    <w:rsid w:val="00FC5BAE"/>
    <w:rsid w:val="00FC5F90"/>
    <w:rsid w:val="00FC6104"/>
    <w:rsid w:val="00FC64F3"/>
    <w:rsid w:val="00FC6527"/>
    <w:rsid w:val="00FC66AD"/>
    <w:rsid w:val="00FC6AE5"/>
    <w:rsid w:val="00FC72E0"/>
    <w:rsid w:val="00FC7533"/>
    <w:rsid w:val="00FC78AF"/>
    <w:rsid w:val="00FD055D"/>
    <w:rsid w:val="00FD08A7"/>
    <w:rsid w:val="00FD096C"/>
    <w:rsid w:val="00FD0B99"/>
    <w:rsid w:val="00FD0D5F"/>
    <w:rsid w:val="00FD0F43"/>
    <w:rsid w:val="00FD1295"/>
    <w:rsid w:val="00FD20AB"/>
    <w:rsid w:val="00FD255C"/>
    <w:rsid w:val="00FD29E9"/>
    <w:rsid w:val="00FD2E55"/>
    <w:rsid w:val="00FD2FA9"/>
    <w:rsid w:val="00FD305C"/>
    <w:rsid w:val="00FD31D2"/>
    <w:rsid w:val="00FD343F"/>
    <w:rsid w:val="00FD3572"/>
    <w:rsid w:val="00FD36D4"/>
    <w:rsid w:val="00FD3792"/>
    <w:rsid w:val="00FD4073"/>
    <w:rsid w:val="00FD40CF"/>
    <w:rsid w:val="00FD5043"/>
    <w:rsid w:val="00FD510B"/>
    <w:rsid w:val="00FD52F8"/>
    <w:rsid w:val="00FD5328"/>
    <w:rsid w:val="00FD5360"/>
    <w:rsid w:val="00FD54CC"/>
    <w:rsid w:val="00FD5914"/>
    <w:rsid w:val="00FD5F6C"/>
    <w:rsid w:val="00FD65AD"/>
    <w:rsid w:val="00FD6B34"/>
    <w:rsid w:val="00FD6C6D"/>
    <w:rsid w:val="00FD6C8C"/>
    <w:rsid w:val="00FD6DBB"/>
    <w:rsid w:val="00FD6E43"/>
    <w:rsid w:val="00FD7529"/>
    <w:rsid w:val="00FD795C"/>
    <w:rsid w:val="00FD7A8D"/>
    <w:rsid w:val="00FE06A2"/>
    <w:rsid w:val="00FE0CE6"/>
    <w:rsid w:val="00FE0E39"/>
    <w:rsid w:val="00FE0FBC"/>
    <w:rsid w:val="00FE1162"/>
    <w:rsid w:val="00FE1630"/>
    <w:rsid w:val="00FE169D"/>
    <w:rsid w:val="00FE190A"/>
    <w:rsid w:val="00FE1B04"/>
    <w:rsid w:val="00FE1FCA"/>
    <w:rsid w:val="00FE20BE"/>
    <w:rsid w:val="00FE2448"/>
    <w:rsid w:val="00FE2575"/>
    <w:rsid w:val="00FE2739"/>
    <w:rsid w:val="00FE28C8"/>
    <w:rsid w:val="00FE2C3A"/>
    <w:rsid w:val="00FE2E81"/>
    <w:rsid w:val="00FE33B0"/>
    <w:rsid w:val="00FE36BA"/>
    <w:rsid w:val="00FE378C"/>
    <w:rsid w:val="00FE39E1"/>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D"/>
    <w:rsid w:val="00FE7DF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E46"/>
    <w:rsid w:val="00FF209F"/>
    <w:rsid w:val="00FF2151"/>
    <w:rsid w:val="00FF2237"/>
    <w:rsid w:val="00FF22C2"/>
    <w:rsid w:val="00FF23FB"/>
    <w:rsid w:val="00FF2C03"/>
    <w:rsid w:val="00FF30BA"/>
    <w:rsid w:val="00FF3298"/>
    <w:rsid w:val="00FF334E"/>
    <w:rsid w:val="00FF34C8"/>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C39882-C220-4A87-82C5-6973116C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02"/>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juris@tcu.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ProxyHighlight?base=ACORDAO&amp;ano=2014&amp;numero=3302&amp;colegiado=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14&amp;numero=3261&amp;colegiado=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as.tcu.gov.br/juris/SvlProxyHighlight?base=ACORDAO&amp;ano=2014&amp;numero=3291&amp;colegiado=P" TargetMode="External"/><Relationship Id="rId4" Type="http://schemas.openxmlformats.org/officeDocument/2006/relationships/settings" Target="settings.xml"/><Relationship Id="rId9" Type="http://schemas.openxmlformats.org/officeDocument/2006/relationships/hyperlink" Target="https://contas.tcu.gov.br/juris/SvlProxyHighlight?base=ACORDAO&amp;ano=2014&amp;numero=3291&amp;colegiado=P"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0BE2F-AF1D-4BE8-A3E1-3AC8D779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2170</Words>
  <Characters>11719</Characters>
  <Application>Microsoft Office Word</Application>
  <DocSecurity>4</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13862</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LUIZ FELYPE TABOSA PORTO</cp:lastModifiedBy>
  <cp:revision>2</cp:revision>
  <cp:lastPrinted>2014-05-27T20:16:00Z</cp:lastPrinted>
  <dcterms:created xsi:type="dcterms:W3CDTF">2015-05-07T13:27:00Z</dcterms:created>
  <dcterms:modified xsi:type="dcterms:W3CDTF">2015-05-07T13:27:00Z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-1121137827</vt:i4>
  </property>
</Properties>
</file>