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3C025E" w:rsidRDefault="00AF735A" w:rsidP="00BC47C5">
      <w:pPr>
        <w:pStyle w:val="Ttulo8"/>
        <w:tabs>
          <w:tab w:val="right" w:pos="4423"/>
        </w:tabs>
        <w:spacing w:before="0" w:after="0"/>
        <w:ind w:left="0"/>
        <w:rPr>
          <w:rFonts w:ascii="Times New Roman" w:hAnsi="Times New Roman"/>
          <w:b/>
          <w:i w:val="0"/>
          <w:sz w:val="22"/>
          <w:szCs w:val="22"/>
        </w:rPr>
      </w:pPr>
      <w:bookmarkStart w:id="0" w:name="_GoBack"/>
      <w:bookmarkEnd w:id="0"/>
    </w:p>
    <w:p w:rsidR="0008246E" w:rsidRPr="003C025E" w:rsidRDefault="00C341B8" w:rsidP="008F23CA">
      <w:pPr>
        <w:pStyle w:val="Ttulo8"/>
        <w:tabs>
          <w:tab w:val="right" w:pos="4423"/>
        </w:tabs>
        <w:spacing w:before="0"/>
        <w:ind w:left="0"/>
        <w:jc w:val="center"/>
        <w:rPr>
          <w:rFonts w:ascii="Times New Roman" w:hAnsi="Times New Roman"/>
          <w:b/>
          <w:i w:val="0"/>
          <w:sz w:val="22"/>
          <w:szCs w:val="22"/>
          <w:lang w:val="pt-BR"/>
        </w:rPr>
      </w:pPr>
      <w:r w:rsidRPr="003C025E">
        <w:rPr>
          <w:rFonts w:ascii="Times New Roman" w:hAnsi="Times New Roman"/>
          <w:b/>
          <w:i w:val="0"/>
          <w:sz w:val="22"/>
          <w:szCs w:val="22"/>
        </w:rPr>
        <w:t>Número 1</w:t>
      </w:r>
      <w:r w:rsidR="006332CD" w:rsidRPr="003C025E">
        <w:rPr>
          <w:rFonts w:ascii="Times New Roman" w:hAnsi="Times New Roman"/>
          <w:b/>
          <w:i w:val="0"/>
          <w:sz w:val="22"/>
          <w:szCs w:val="22"/>
          <w:lang w:val="pt-BR"/>
        </w:rPr>
        <w:t>9</w:t>
      </w:r>
      <w:r w:rsidR="00747E51">
        <w:rPr>
          <w:rFonts w:ascii="Times New Roman" w:hAnsi="Times New Roman"/>
          <w:b/>
          <w:i w:val="0"/>
          <w:sz w:val="22"/>
          <w:szCs w:val="22"/>
          <w:lang w:val="pt-BR"/>
        </w:rPr>
        <w:t>1</w:t>
      </w:r>
    </w:p>
    <w:p w:rsidR="00C61626" w:rsidRPr="003C025E" w:rsidRDefault="0008246E" w:rsidP="008F23CA">
      <w:pPr>
        <w:pStyle w:val="Ttulo8"/>
        <w:tabs>
          <w:tab w:val="right" w:pos="4423"/>
        </w:tabs>
        <w:spacing w:before="0"/>
        <w:ind w:left="0"/>
        <w:jc w:val="center"/>
        <w:rPr>
          <w:rFonts w:ascii="Times New Roman" w:hAnsi="Times New Roman"/>
          <w:b/>
          <w:i w:val="0"/>
          <w:sz w:val="22"/>
          <w:szCs w:val="22"/>
          <w:lang w:val="pt-BR"/>
        </w:rPr>
      </w:pPr>
      <w:r w:rsidRPr="003C025E">
        <w:rPr>
          <w:rFonts w:ascii="Times New Roman" w:hAnsi="Times New Roman"/>
          <w:b/>
          <w:i w:val="0"/>
          <w:sz w:val="22"/>
          <w:szCs w:val="22"/>
        </w:rPr>
        <w:t>Sess</w:t>
      </w:r>
      <w:r w:rsidR="00377047" w:rsidRPr="003C025E">
        <w:rPr>
          <w:rFonts w:ascii="Times New Roman" w:hAnsi="Times New Roman"/>
          <w:b/>
          <w:i w:val="0"/>
          <w:sz w:val="22"/>
          <w:szCs w:val="22"/>
          <w:lang w:val="pt-BR"/>
        </w:rPr>
        <w:t>ões</w:t>
      </w:r>
      <w:r w:rsidRPr="003C025E">
        <w:rPr>
          <w:rFonts w:ascii="Times New Roman" w:hAnsi="Times New Roman"/>
          <w:b/>
          <w:i w:val="0"/>
          <w:sz w:val="22"/>
          <w:szCs w:val="22"/>
        </w:rPr>
        <w:t>:</w:t>
      </w:r>
      <w:r w:rsidR="00C341B8" w:rsidRPr="003C025E">
        <w:rPr>
          <w:rFonts w:ascii="Times New Roman" w:hAnsi="Times New Roman"/>
          <w:b/>
          <w:i w:val="0"/>
          <w:sz w:val="22"/>
          <w:szCs w:val="22"/>
        </w:rPr>
        <w:t xml:space="preserve"> </w:t>
      </w:r>
      <w:r w:rsidR="00032B27">
        <w:rPr>
          <w:rFonts w:ascii="Times New Roman" w:hAnsi="Times New Roman"/>
          <w:b/>
          <w:i w:val="0"/>
          <w:sz w:val="22"/>
          <w:szCs w:val="22"/>
          <w:lang w:val="pt-BR"/>
        </w:rPr>
        <w:t>1</w:t>
      </w:r>
      <w:r w:rsidR="006860B0">
        <w:rPr>
          <w:rFonts w:ascii="Times New Roman" w:hAnsi="Times New Roman"/>
          <w:b/>
          <w:i w:val="0"/>
          <w:sz w:val="22"/>
          <w:szCs w:val="22"/>
          <w:lang w:val="pt-BR"/>
        </w:rPr>
        <w:t>º</w:t>
      </w:r>
      <w:r w:rsidR="002033AF" w:rsidRPr="003C025E">
        <w:rPr>
          <w:rFonts w:ascii="Times New Roman" w:hAnsi="Times New Roman"/>
          <w:b/>
          <w:i w:val="0"/>
          <w:sz w:val="22"/>
          <w:szCs w:val="22"/>
          <w:lang w:val="pt-BR"/>
        </w:rPr>
        <w:t xml:space="preserve"> </w:t>
      </w:r>
      <w:r w:rsidR="00377047" w:rsidRPr="003C025E">
        <w:rPr>
          <w:rFonts w:ascii="Times New Roman" w:hAnsi="Times New Roman"/>
          <w:b/>
          <w:i w:val="0"/>
          <w:sz w:val="22"/>
          <w:szCs w:val="22"/>
          <w:lang w:val="pt-BR"/>
        </w:rPr>
        <w:t xml:space="preserve">e </w:t>
      </w:r>
      <w:r w:rsidR="00616081" w:rsidRPr="003C025E">
        <w:rPr>
          <w:rFonts w:ascii="Times New Roman" w:hAnsi="Times New Roman"/>
          <w:b/>
          <w:i w:val="0"/>
          <w:sz w:val="22"/>
          <w:szCs w:val="22"/>
          <w:lang w:val="pt-BR"/>
        </w:rPr>
        <w:t>2</w:t>
      </w:r>
      <w:r w:rsidRPr="003C025E">
        <w:rPr>
          <w:rFonts w:ascii="Times New Roman" w:hAnsi="Times New Roman"/>
          <w:b/>
          <w:i w:val="0"/>
          <w:sz w:val="22"/>
          <w:szCs w:val="22"/>
        </w:rPr>
        <w:t xml:space="preserve"> de </w:t>
      </w:r>
      <w:r w:rsidR="00032B27">
        <w:rPr>
          <w:rFonts w:ascii="Times New Roman" w:hAnsi="Times New Roman"/>
          <w:b/>
          <w:i w:val="0"/>
          <w:sz w:val="22"/>
          <w:szCs w:val="22"/>
          <w:lang w:val="pt-BR"/>
        </w:rPr>
        <w:t>abril</w:t>
      </w:r>
      <w:r w:rsidR="000C5536" w:rsidRPr="003C025E">
        <w:rPr>
          <w:rFonts w:ascii="Times New Roman" w:hAnsi="Times New Roman"/>
          <w:b/>
          <w:i w:val="0"/>
          <w:sz w:val="22"/>
          <w:szCs w:val="22"/>
        </w:rPr>
        <w:t xml:space="preserve"> de 201</w:t>
      </w:r>
      <w:r w:rsidR="000C5536" w:rsidRPr="003C025E">
        <w:rPr>
          <w:rFonts w:ascii="Times New Roman" w:hAnsi="Times New Roman"/>
          <w:b/>
          <w:i w:val="0"/>
          <w:sz w:val="22"/>
          <w:szCs w:val="22"/>
          <w:lang w:val="pt-BR"/>
        </w:rPr>
        <w:t>4</w:t>
      </w:r>
    </w:p>
    <w:p w:rsidR="0008246E" w:rsidRPr="003C025E" w:rsidRDefault="0008246E" w:rsidP="008F23CA">
      <w:pPr>
        <w:pStyle w:val="Corpodetexto2"/>
        <w:spacing w:after="60" w:line="240" w:lineRule="auto"/>
        <w:ind w:left="0"/>
        <w:rPr>
          <w:sz w:val="22"/>
          <w:szCs w:val="22"/>
        </w:rPr>
      </w:pPr>
      <w:r w:rsidRPr="003C025E">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3C025E" w:rsidRDefault="0008246E" w:rsidP="0008246E">
      <w:pPr>
        <w:pStyle w:val="Corpodetexto2"/>
        <w:spacing w:after="0" w:line="240" w:lineRule="auto"/>
        <w:ind w:left="0"/>
        <w:rPr>
          <w:sz w:val="22"/>
          <w:szCs w:val="22"/>
        </w:rPr>
      </w:pPr>
    </w:p>
    <w:p w:rsidR="0008246E" w:rsidRPr="003C025E" w:rsidRDefault="0008246E" w:rsidP="0006509C">
      <w:pPr>
        <w:pBdr>
          <w:top w:val="threeDEmboss" w:sz="24" w:space="5" w:color="auto"/>
        </w:pBdr>
        <w:tabs>
          <w:tab w:val="left" w:pos="284"/>
          <w:tab w:val="left" w:pos="4172"/>
          <w:tab w:val="center" w:pos="4818"/>
        </w:tabs>
        <w:spacing w:after="60"/>
        <w:ind w:left="0"/>
        <w:jc w:val="center"/>
        <w:rPr>
          <w:b/>
          <w:bCs/>
          <w:smallCaps/>
          <w:sz w:val="22"/>
          <w:szCs w:val="22"/>
        </w:rPr>
      </w:pPr>
      <w:r w:rsidRPr="003C025E">
        <w:rPr>
          <w:b/>
          <w:bCs/>
          <w:smallCaps/>
          <w:sz w:val="22"/>
          <w:szCs w:val="22"/>
        </w:rPr>
        <w:t>SUMÁRIO</w:t>
      </w:r>
    </w:p>
    <w:p w:rsidR="00175500" w:rsidRPr="006D0D89" w:rsidRDefault="0008246E" w:rsidP="006D0D89">
      <w:pPr>
        <w:autoSpaceDE w:val="0"/>
        <w:autoSpaceDN w:val="0"/>
        <w:adjustRightInd w:val="0"/>
        <w:spacing w:after="60"/>
        <w:ind w:left="0"/>
        <w:rPr>
          <w:b/>
          <w:sz w:val="22"/>
          <w:szCs w:val="22"/>
          <w:lang w:eastAsia="pt-BR"/>
        </w:rPr>
      </w:pPr>
      <w:r w:rsidRPr="006D0D89">
        <w:rPr>
          <w:b/>
          <w:sz w:val="22"/>
          <w:szCs w:val="22"/>
          <w:lang w:eastAsia="pt-BR"/>
        </w:rPr>
        <w:t>Plenário</w:t>
      </w:r>
    </w:p>
    <w:p w:rsidR="00BA534C" w:rsidRPr="006D0D89" w:rsidRDefault="00BA534C" w:rsidP="006D0D89">
      <w:pPr>
        <w:pStyle w:val="Default"/>
        <w:spacing w:after="60"/>
        <w:jc w:val="both"/>
        <w:rPr>
          <w:sz w:val="22"/>
          <w:szCs w:val="22"/>
        </w:rPr>
      </w:pPr>
      <w:r w:rsidRPr="006D0D89">
        <w:rPr>
          <w:sz w:val="22"/>
          <w:szCs w:val="22"/>
        </w:rPr>
        <w:t>1. As contratações de serviços de TI devem ocorrer mediante remuneração vinculada a resultado</w:t>
      </w:r>
      <w:r w:rsidR="00D4469E" w:rsidRPr="006D0D89">
        <w:rPr>
          <w:sz w:val="22"/>
          <w:szCs w:val="22"/>
        </w:rPr>
        <w:t>s</w:t>
      </w:r>
      <w:r w:rsidRPr="006D0D89">
        <w:rPr>
          <w:sz w:val="22"/>
          <w:szCs w:val="22"/>
        </w:rPr>
        <w:t>, evitando-se a mera alocação de mão de obra e o pagamento por hora-trabalhada ou por posto de serviço.</w:t>
      </w:r>
    </w:p>
    <w:p w:rsidR="00BA534C" w:rsidRPr="006D0D89" w:rsidRDefault="00BA534C" w:rsidP="006D0D89">
      <w:pPr>
        <w:pStyle w:val="Default"/>
        <w:spacing w:after="60"/>
        <w:jc w:val="both"/>
        <w:rPr>
          <w:sz w:val="22"/>
          <w:szCs w:val="22"/>
        </w:rPr>
      </w:pPr>
      <w:r w:rsidRPr="006D0D89">
        <w:rPr>
          <w:sz w:val="22"/>
          <w:szCs w:val="22"/>
        </w:rPr>
        <w:t xml:space="preserve">2. </w:t>
      </w:r>
      <w:r w:rsidR="00DB05DB" w:rsidRPr="006D0D89">
        <w:rPr>
          <w:sz w:val="22"/>
          <w:szCs w:val="22"/>
        </w:rPr>
        <w:t>A ausência de interesse da contratada em prorrogar avença de prestação de serviços de natureza continuada não autoriza a realização de dispensa de licitação para contratação de remanescente de obra, serviço ou fornecimento, de que trata o art. 24, XI, da Lei 8.666/93, nem a convocação prevista no art. 64, § 2º, do mesmo diploma legal.</w:t>
      </w:r>
    </w:p>
    <w:p w:rsidR="00182905" w:rsidRPr="006D0D89" w:rsidRDefault="00FE17D4" w:rsidP="006D0D89">
      <w:pPr>
        <w:autoSpaceDE w:val="0"/>
        <w:autoSpaceDN w:val="0"/>
        <w:adjustRightInd w:val="0"/>
        <w:spacing w:after="60"/>
        <w:ind w:left="0"/>
        <w:rPr>
          <w:sz w:val="22"/>
          <w:szCs w:val="22"/>
          <w:lang w:eastAsia="pt-BR"/>
        </w:rPr>
      </w:pPr>
      <w:r>
        <w:rPr>
          <w:sz w:val="22"/>
          <w:szCs w:val="22"/>
          <w:lang w:eastAsia="pt-BR"/>
        </w:rPr>
        <w:t>3</w:t>
      </w:r>
      <w:r w:rsidR="00BA534C" w:rsidRPr="006D0D89">
        <w:rPr>
          <w:sz w:val="22"/>
          <w:szCs w:val="22"/>
          <w:lang w:eastAsia="pt-BR"/>
        </w:rPr>
        <w:t>.</w:t>
      </w:r>
      <w:r w:rsidR="00182905" w:rsidRPr="006D0D89">
        <w:rPr>
          <w:sz w:val="22"/>
          <w:szCs w:val="22"/>
          <w:lang w:eastAsia="pt-BR"/>
        </w:rPr>
        <w:t xml:space="preserve"> O </w:t>
      </w:r>
      <w:proofErr w:type="spellStart"/>
      <w:r w:rsidR="00182905" w:rsidRPr="006D0D89">
        <w:rPr>
          <w:sz w:val="22"/>
          <w:szCs w:val="22"/>
          <w:lang w:eastAsia="pt-BR"/>
        </w:rPr>
        <w:t>parecerista</w:t>
      </w:r>
      <w:proofErr w:type="spellEnd"/>
      <w:r w:rsidR="00182905" w:rsidRPr="006D0D89">
        <w:rPr>
          <w:sz w:val="22"/>
          <w:szCs w:val="22"/>
          <w:lang w:eastAsia="pt-BR"/>
        </w:rPr>
        <w:t xml:space="preserve"> jurídico pode ser responsabilizado solidariamente com gestores por irregularidades na aplicação de recursos públicos. O parecer jurídico integra e motiva a decisão a ser adotada pelo ordenador de despesas.</w:t>
      </w:r>
    </w:p>
    <w:p w:rsidR="001726E2" w:rsidRPr="006D0D89" w:rsidRDefault="00FE17D4" w:rsidP="006D0D89">
      <w:pPr>
        <w:autoSpaceDE w:val="0"/>
        <w:autoSpaceDN w:val="0"/>
        <w:adjustRightInd w:val="0"/>
        <w:spacing w:after="60"/>
        <w:ind w:left="0"/>
        <w:rPr>
          <w:sz w:val="22"/>
          <w:szCs w:val="22"/>
          <w:lang w:eastAsia="pt-BR"/>
        </w:rPr>
      </w:pPr>
      <w:r>
        <w:rPr>
          <w:sz w:val="22"/>
          <w:szCs w:val="22"/>
          <w:lang w:eastAsia="pt-BR"/>
        </w:rPr>
        <w:t>4</w:t>
      </w:r>
      <w:r w:rsidR="00BA534C" w:rsidRPr="006D0D89">
        <w:rPr>
          <w:sz w:val="22"/>
          <w:szCs w:val="22"/>
          <w:lang w:eastAsia="pt-BR"/>
        </w:rPr>
        <w:t xml:space="preserve">. </w:t>
      </w:r>
      <w:r w:rsidR="001726E2" w:rsidRPr="006D0D89">
        <w:rPr>
          <w:sz w:val="22"/>
          <w:szCs w:val="22"/>
          <w:lang w:eastAsia="pt-BR"/>
        </w:rPr>
        <w:t>A subcontratação deve ser tratada como exceção. Só é admitida a subcontratação parcial e, ainda assim, desde que demonstrada a inviabilidade técnico-econômica da execução integral do objeto por parte da contratada, e que haja autorização formal do contratante.</w:t>
      </w:r>
    </w:p>
    <w:p w:rsidR="00BA534C" w:rsidRPr="006D0D89" w:rsidRDefault="00BA534C" w:rsidP="006D0D89">
      <w:pPr>
        <w:autoSpaceDE w:val="0"/>
        <w:autoSpaceDN w:val="0"/>
        <w:adjustRightInd w:val="0"/>
        <w:spacing w:after="60"/>
        <w:ind w:left="0"/>
        <w:rPr>
          <w:b/>
          <w:iCs/>
          <w:sz w:val="22"/>
          <w:szCs w:val="22"/>
        </w:rPr>
      </w:pPr>
      <w:r w:rsidRPr="006D0D89">
        <w:rPr>
          <w:b/>
          <w:iCs/>
          <w:sz w:val="22"/>
          <w:szCs w:val="22"/>
        </w:rPr>
        <w:t>Segunda Câmara</w:t>
      </w:r>
    </w:p>
    <w:p w:rsidR="00BA534C" w:rsidRPr="006D0D89" w:rsidRDefault="00FE17D4" w:rsidP="006D0D89">
      <w:pPr>
        <w:autoSpaceDE w:val="0"/>
        <w:autoSpaceDN w:val="0"/>
        <w:adjustRightInd w:val="0"/>
        <w:spacing w:after="60"/>
        <w:ind w:left="0"/>
        <w:rPr>
          <w:sz w:val="22"/>
          <w:szCs w:val="22"/>
        </w:rPr>
      </w:pPr>
      <w:r>
        <w:rPr>
          <w:sz w:val="22"/>
          <w:szCs w:val="22"/>
        </w:rPr>
        <w:t>5</w:t>
      </w:r>
      <w:r w:rsidR="00BA534C" w:rsidRPr="006D0D89">
        <w:rPr>
          <w:sz w:val="22"/>
          <w:szCs w:val="22"/>
        </w:rPr>
        <w:t xml:space="preserve">. </w:t>
      </w:r>
      <w:r w:rsidR="006D2FF2" w:rsidRPr="006D0D89">
        <w:rPr>
          <w:sz w:val="22"/>
          <w:szCs w:val="22"/>
          <w:lang w:eastAsia="pt-BR"/>
        </w:rPr>
        <w:t>A terceirização de serviços advocatícios somente é admitida para atender a situações específicas devidamente justificadas, de natureza não continuada, que não possam ser atendidas por profissionais do próprio quadro da Administração.</w:t>
      </w:r>
    </w:p>
    <w:p w:rsidR="00BA534C" w:rsidRPr="006D0D89" w:rsidRDefault="00BA534C" w:rsidP="006D0D89">
      <w:pPr>
        <w:autoSpaceDE w:val="0"/>
        <w:autoSpaceDN w:val="0"/>
        <w:adjustRightInd w:val="0"/>
        <w:spacing w:after="60"/>
        <w:ind w:left="0"/>
        <w:rPr>
          <w:b/>
          <w:sz w:val="22"/>
          <w:szCs w:val="22"/>
        </w:rPr>
      </w:pPr>
      <w:r w:rsidRPr="006D0D89">
        <w:rPr>
          <w:b/>
          <w:sz w:val="22"/>
          <w:szCs w:val="22"/>
        </w:rPr>
        <w:t>Inovação Legislativa</w:t>
      </w:r>
    </w:p>
    <w:p w:rsidR="00BA534C" w:rsidRPr="006D0D89" w:rsidRDefault="00BA534C" w:rsidP="006D0D89">
      <w:pPr>
        <w:autoSpaceDE w:val="0"/>
        <w:autoSpaceDN w:val="0"/>
        <w:adjustRightInd w:val="0"/>
        <w:spacing w:after="60"/>
        <w:ind w:left="0"/>
        <w:rPr>
          <w:bCs/>
          <w:sz w:val="22"/>
          <w:szCs w:val="22"/>
        </w:rPr>
      </w:pPr>
      <w:r w:rsidRPr="006D0D89">
        <w:rPr>
          <w:bCs/>
          <w:sz w:val="22"/>
          <w:szCs w:val="22"/>
        </w:rPr>
        <w:t>Decreto 8.</w:t>
      </w:r>
      <w:r w:rsidR="006B4EB7" w:rsidRPr="006D0D89">
        <w:rPr>
          <w:bCs/>
          <w:sz w:val="22"/>
          <w:szCs w:val="22"/>
        </w:rPr>
        <w:t>223</w:t>
      </w:r>
      <w:r w:rsidRPr="006D0D89">
        <w:rPr>
          <w:bCs/>
          <w:sz w:val="22"/>
          <w:szCs w:val="22"/>
        </w:rPr>
        <w:t xml:space="preserve">, de </w:t>
      </w:r>
      <w:r w:rsidR="006B4EB7" w:rsidRPr="006D0D89">
        <w:rPr>
          <w:bCs/>
          <w:sz w:val="22"/>
          <w:szCs w:val="22"/>
        </w:rPr>
        <w:t>3</w:t>
      </w:r>
      <w:r w:rsidRPr="006D0D89">
        <w:rPr>
          <w:bCs/>
          <w:sz w:val="22"/>
          <w:szCs w:val="22"/>
        </w:rPr>
        <w:t>.</w:t>
      </w:r>
      <w:r w:rsidR="006B4EB7" w:rsidRPr="006D0D89">
        <w:rPr>
          <w:bCs/>
          <w:sz w:val="22"/>
          <w:szCs w:val="22"/>
        </w:rPr>
        <w:t>4</w:t>
      </w:r>
      <w:r w:rsidRPr="006D0D89">
        <w:rPr>
          <w:bCs/>
          <w:sz w:val="22"/>
          <w:szCs w:val="22"/>
        </w:rPr>
        <w:t>.201</w:t>
      </w:r>
      <w:r w:rsidR="006B4EB7" w:rsidRPr="006D0D89">
        <w:rPr>
          <w:bCs/>
          <w:sz w:val="22"/>
          <w:szCs w:val="22"/>
        </w:rPr>
        <w:t>4</w:t>
      </w:r>
      <w:r w:rsidRPr="006D0D89">
        <w:rPr>
          <w:bCs/>
          <w:sz w:val="22"/>
          <w:szCs w:val="22"/>
        </w:rPr>
        <w:t>.</w:t>
      </w:r>
    </w:p>
    <w:p w:rsidR="006B4EB7" w:rsidRPr="006D0D89" w:rsidRDefault="006B4EB7" w:rsidP="006D0D89">
      <w:pPr>
        <w:autoSpaceDE w:val="0"/>
        <w:autoSpaceDN w:val="0"/>
        <w:adjustRightInd w:val="0"/>
        <w:spacing w:after="60"/>
        <w:ind w:left="0"/>
        <w:rPr>
          <w:bCs/>
          <w:sz w:val="22"/>
          <w:szCs w:val="22"/>
        </w:rPr>
      </w:pPr>
      <w:r w:rsidRPr="006D0D89">
        <w:rPr>
          <w:bCs/>
          <w:sz w:val="22"/>
          <w:szCs w:val="22"/>
        </w:rPr>
        <w:t>Decreto 8.224, de 3.4.2014.</w:t>
      </w:r>
    </w:p>
    <w:p w:rsidR="006B4EB7" w:rsidRPr="006D0D89" w:rsidRDefault="006B4EB7" w:rsidP="006D0D89">
      <w:pPr>
        <w:autoSpaceDE w:val="0"/>
        <w:autoSpaceDN w:val="0"/>
        <w:adjustRightInd w:val="0"/>
        <w:spacing w:after="60"/>
        <w:ind w:left="0"/>
        <w:rPr>
          <w:bCs/>
          <w:sz w:val="22"/>
          <w:szCs w:val="22"/>
        </w:rPr>
      </w:pPr>
      <w:r w:rsidRPr="006D0D89">
        <w:rPr>
          <w:bCs/>
          <w:sz w:val="22"/>
          <w:szCs w:val="22"/>
        </w:rPr>
        <w:t>Decreto 8.225, de 3.4.2014.</w:t>
      </w:r>
    </w:p>
    <w:p w:rsidR="00BA534C" w:rsidRPr="00BA534C" w:rsidRDefault="00BA534C" w:rsidP="00BA534C">
      <w:pPr>
        <w:autoSpaceDE w:val="0"/>
        <w:autoSpaceDN w:val="0"/>
        <w:adjustRightInd w:val="0"/>
        <w:spacing w:after="60"/>
        <w:ind w:left="0"/>
        <w:rPr>
          <w:b/>
          <w:bCs/>
          <w:sz w:val="22"/>
          <w:szCs w:val="22"/>
        </w:rPr>
      </w:pPr>
    </w:p>
    <w:p w:rsidR="006B62B4" w:rsidRPr="003C025E" w:rsidRDefault="0008246E" w:rsidP="00500320">
      <w:pPr>
        <w:pBdr>
          <w:top w:val="threeDEmboss" w:sz="24" w:space="5" w:color="auto"/>
        </w:pBdr>
        <w:tabs>
          <w:tab w:val="left" w:pos="284"/>
          <w:tab w:val="left" w:pos="4172"/>
          <w:tab w:val="center" w:pos="4818"/>
        </w:tabs>
        <w:spacing w:after="0"/>
        <w:ind w:left="0"/>
        <w:jc w:val="center"/>
        <w:rPr>
          <w:b/>
          <w:bCs/>
          <w:smallCaps/>
          <w:sz w:val="22"/>
          <w:szCs w:val="22"/>
        </w:rPr>
      </w:pPr>
      <w:r w:rsidRPr="003C025E">
        <w:rPr>
          <w:b/>
          <w:bCs/>
          <w:smallCaps/>
          <w:sz w:val="22"/>
          <w:szCs w:val="22"/>
        </w:rPr>
        <w:t>PLENÁRIO</w:t>
      </w:r>
    </w:p>
    <w:p w:rsidR="0078621C" w:rsidRDefault="0078621C" w:rsidP="00500320">
      <w:pPr>
        <w:pBdr>
          <w:top w:val="threeDEmboss" w:sz="24" w:space="5" w:color="auto"/>
        </w:pBdr>
        <w:tabs>
          <w:tab w:val="left" w:pos="284"/>
          <w:tab w:val="left" w:pos="4172"/>
          <w:tab w:val="center" w:pos="4818"/>
        </w:tabs>
        <w:spacing w:after="0"/>
        <w:ind w:left="0"/>
        <w:jc w:val="center"/>
        <w:rPr>
          <w:b/>
          <w:bCs/>
          <w:smallCaps/>
          <w:sz w:val="22"/>
          <w:szCs w:val="22"/>
        </w:rPr>
      </w:pPr>
    </w:p>
    <w:p w:rsidR="00032B27" w:rsidRPr="006D0D89" w:rsidRDefault="00032B27" w:rsidP="006D0D89">
      <w:pPr>
        <w:autoSpaceDE w:val="0"/>
        <w:autoSpaceDN w:val="0"/>
        <w:adjustRightInd w:val="0"/>
        <w:spacing w:after="0"/>
        <w:ind w:left="0"/>
        <w:rPr>
          <w:b/>
          <w:sz w:val="22"/>
          <w:szCs w:val="22"/>
        </w:rPr>
      </w:pPr>
      <w:r w:rsidRPr="006D0D89">
        <w:rPr>
          <w:b/>
          <w:sz w:val="22"/>
          <w:szCs w:val="22"/>
        </w:rPr>
        <w:t>1. As contratações de serviços de TI devem ocorrer mediante remuneração vinculada a resultado</w:t>
      </w:r>
      <w:r w:rsidR="00D4469E" w:rsidRPr="006D0D89">
        <w:rPr>
          <w:b/>
          <w:sz w:val="22"/>
          <w:szCs w:val="22"/>
        </w:rPr>
        <w:t>s</w:t>
      </w:r>
      <w:r w:rsidRPr="006D0D89">
        <w:rPr>
          <w:b/>
          <w:sz w:val="22"/>
          <w:szCs w:val="22"/>
        </w:rPr>
        <w:t>, evitando-se a mera alocação de mão de obra e o pagamento por hora-trabalhada ou por posto de serviço.</w:t>
      </w:r>
    </w:p>
    <w:p w:rsidR="00032B27" w:rsidRPr="006D0D89" w:rsidRDefault="00032B27" w:rsidP="006D0D89">
      <w:pPr>
        <w:autoSpaceDE w:val="0"/>
        <w:autoSpaceDN w:val="0"/>
        <w:adjustRightInd w:val="0"/>
        <w:spacing w:after="0"/>
        <w:ind w:left="0"/>
        <w:rPr>
          <w:b/>
          <w:i/>
          <w:sz w:val="22"/>
          <w:szCs w:val="22"/>
        </w:rPr>
      </w:pPr>
      <w:r w:rsidRPr="006D0D89">
        <w:rPr>
          <w:sz w:val="22"/>
          <w:szCs w:val="22"/>
          <w:lang w:eastAsia="pt-BR"/>
        </w:rPr>
        <w:t xml:space="preserve">Em </w:t>
      </w:r>
      <w:r w:rsidR="008F23CA" w:rsidRPr="006D0D89">
        <w:rPr>
          <w:sz w:val="22"/>
          <w:szCs w:val="22"/>
          <w:lang w:eastAsia="pt-BR"/>
        </w:rPr>
        <w:t>Prestação de C</w:t>
      </w:r>
      <w:r w:rsidRPr="006D0D89">
        <w:rPr>
          <w:sz w:val="22"/>
          <w:szCs w:val="22"/>
          <w:lang w:eastAsia="pt-BR"/>
        </w:rPr>
        <w:t>ontas da Universidade Tecnológica Federal do Paraná (UTFPR), relativa ao exercício de 2009, foram verificadas, entre outras ocorrências, contratações de</w:t>
      </w:r>
      <w:r w:rsidR="00D4469E" w:rsidRPr="006D0D89">
        <w:rPr>
          <w:sz w:val="22"/>
          <w:szCs w:val="22"/>
          <w:lang w:eastAsia="pt-BR"/>
        </w:rPr>
        <w:t xml:space="preserve"> empresas de informática para </w:t>
      </w:r>
      <w:r w:rsidRPr="006D0D89">
        <w:rPr>
          <w:sz w:val="22"/>
          <w:szCs w:val="22"/>
          <w:lang w:eastAsia="pt-BR"/>
        </w:rPr>
        <w:t>execução de “</w:t>
      </w:r>
      <w:r w:rsidRPr="006D0D89">
        <w:rPr>
          <w:i/>
          <w:iCs/>
          <w:sz w:val="22"/>
          <w:szCs w:val="22"/>
        </w:rPr>
        <w:t>serviços técnicos de desenvolvimento de soluções integradas para internet, a ser executado de forma contínua nas dependências da Contratante</w:t>
      </w:r>
      <w:r w:rsidRPr="006D0D89">
        <w:rPr>
          <w:iCs/>
          <w:sz w:val="22"/>
          <w:szCs w:val="22"/>
        </w:rPr>
        <w:t xml:space="preserve">”, que, </w:t>
      </w:r>
      <w:r w:rsidR="00A619A4" w:rsidRPr="006D0D89">
        <w:rPr>
          <w:iCs/>
          <w:sz w:val="22"/>
          <w:szCs w:val="22"/>
        </w:rPr>
        <w:t>conforme salientado pelo relator</w:t>
      </w:r>
      <w:r w:rsidRPr="006D0D89">
        <w:rPr>
          <w:iCs/>
          <w:sz w:val="22"/>
          <w:szCs w:val="22"/>
        </w:rPr>
        <w:t xml:space="preserve">, serviram para suprir a ausência de </w:t>
      </w:r>
      <w:r w:rsidR="00A619A4" w:rsidRPr="006D0D89">
        <w:rPr>
          <w:iCs/>
          <w:sz w:val="22"/>
          <w:szCs w:val="22"/>
        </w:rPr>
        <w:t>pessoal</w:t>
      </w:r>
      <w:r w:rsidRPr="006D0D89">
        <w:rPr>
          <w:iCs/>
          <w:sz w:val="22"/>
          <w:szCs w:val="22"/>
        </w:rPr>
        <w:t xml:space="preserve"> efetivo na instituição superior de ensino. Tais contratações, nas palavras do relator, “</w:t>
      </w:r>
      <w:r w:rsidRPr="006D0D89">
        <w:rPr>
          <w:i/>
          <w:sz w:val="22"/>
          <w:szCs w:val="22"/>
        </w:rPr>
        <w:t>foram realizadas em desacordo com a jurisprudência do TCU, a qual estabelece que as contratações de serviços de TI devem ocorrer mediante remuneração vinculada a resultados, evitando-se a mera alocação de mão de obra e o pagamento por hora-trabalhada ou por posto de serviço</w:t>
      </w:r>
      <w:r w:rsidRPr="006D0D89">
        <w:rPr>
          <w:iCs/>
          <w:sz w:val="22"/>
          <w:szCs w:val="22"/>
        </w:rPr>
        <w:t xml:space="preserve">”. Apesar dessa situação, o condutor do processo, acolhendo argumentos do </w:t>
      </w:r>
      <w:r w:rsidRPr="006D0D89">
        <w:rPr>
          <w:sz w:val="22"/>
          <w:szCs w:val="22"/>
        </w:rPr>
        <w:t xml:space="preserve">Ministério Público junto ao TCU, considerou que a falha não ostentava gravidade suficiente para macular as contas dos responsáveis, tendo em vista a ausência de prejuízos ao erário, o reconhecimento de que os gestores não agiram de má-fé e a circunstância de enorme carência de pessoal que poderia colocar em risco a continuidade dos serviços de TI, em período de forte expansão da universidade. Assim, considerando que já havia sido endereçada à entidade determinação correlata ao tema, o Tribunal, ao seguir o posicionamento do relator, entendeu que a ocorrência deveria apenas motivar ressalva nas contas dos responsáveis pelas contratações questionadas. </w:t>
      </w:r>
      <w:hyperlink r:id="rId8" w:history="1">
        <w:r w:rsidR="002B40BD" w:rsidRPr="00CA1A27">
          <w:rPr>
            <w:rStyle w:val="Hyperlink"/>
            <w:b/>
            <w:i/>
            <w:sz w:val="22"/>
            <w:szCs w:val="22"/>
          </w:rPr>
          <w:t>Acórdão 811/2014-Plenário</w:t>
        </w:r>
      </w:hyperlink>
      <w:r w:rsidRPr="006D0D89">
        <w:rPr>
          <w:b/>
          <w:i/>
          <w:sz w:val="22"/>
          <w:szCs w:val="22"/>
        </w:rPr>
        <w:t xml:space="preserve">, TC 020.983/2010-7, relator Ministro Benjamin </w:t>
      </w:r>
      <w:proofErr w:type="spellStart"/>
      <w:r w:rsidRPr="006D0D89">
        <w:rPr>
          <w:b/>
          <w:i/>
          <w:sz w:val="22"/>
          <w:szCs w:val="22"/>
        </w:rPr>
        <w:t>Zymler</w:t>
      </w:r>
      <w:proofErr w:type="spellEnd"/>
      <w:r w:rsidRPr="006D0D89">
        <w:rPr>
          <w:b/>
          <w:i/>
          <w:sz w:val="22"/>
          <w:szCs w:val="22"/>
        </w:rPr>
        <w:t>, 2.4.2014.</w:t>
      </w:r>
    </w:p>
    <w:p w:rsidR="00032B27" w:rsidRPr="006D0D89" w:rsidRDefault="00032B27" w:rsidP="006D0D89">
      <w:pPr>
        <w:autoSpaceDE w:val="0"/>
        <w:autoSpaceDN w:val="0"/>
        <w:adjustRightInd w:val="0"/>
        <w:spacing w:after="0"/>
        <w:ind w:left="0"/>
        <w:rPr>
          <w:b/>
          <w:i/>
          <w:sz w:val="22"/>
          <w:szCs w:val="22"/>
        </w:rPr>
      </w:pPr>
    </w:p>
    <w:p w:rsidR="00032B27" w:rsidRPr="006D0D89" w:rsidRDefault="00032B27" w:rsidP="006D0D89">
      <w:pPr>
        <w:autoSpaceDE w:val="0"/>
        <w:autoSpaceDN w:val="0"/>
        <w:adjustRightInd w:val="0"/>
        <w:spacing w:after="0"/>
        <w:ind w:left="0"/>
        <w:rPr>
          <w:sz w:val="22"/>
          <w:szCs w:val="22"/>
        </w:rPr>
      </w:pPr>
      <w:r w:rsidRPr="006D0D89">
        <w:rPr>
          <w:b/>
          <w:sz w:val="22"/>
          <w:szCs w:val="22"/>
          <w:lang w:eastAsia="pt-BR"/>
        </w:rPr>
        <w:t>2.</w:t>
      </w:r>
      <w:r w:rsidR="00BA534C" w:rsidRPr="006D0D89">
        <w:rPr>
          <w:b/>
          <w:sz w:val="22"/>
          <w:szCs w:val="22"/>
          <w:lang w:eastAsia="pt-BR"/>
        </w:rPr>
        <w:t xml:space="preserve"> </w:t>
      </w:r>
      <w:r w:rsidRPr="006D0D89">
        <w:rPr>
          <w:b/>
          <w:sz w:val="22"/>
          <w:szCs w:val="22"/>
        </w:rPr>
        <w:t xml:space="preserve">A ausência de interesse da </w:t>
      </w:r>
      <w:r w:rsidR="008D4B5D" w:rsidRPr="006D0D89">
        <w:rPr>
          <w:b/>
          <w:sz w:val="22"/>
          <w:szCs w:val="22"/>
        </w:rPr>
        <w:t>contratada em prorrogar avença</w:t>
      </w:r>
      <w:r w:rsidRPr="006D0D89">
        <w:rPr>
          <w:b/>
          <w:sz w:val="22"/>
          <w:szCs w:val="22"/>
        </w:rPr>
        <w:t xml:space="preserve"> </w:t>
      </w:r>
      <w:r w:rsidR="00D4469E" w:rsidRPr="006D0D89">
        <w:rPr>
          <w:b/>
          <w:sz w:val="22"/>
          <w:szCs w:val="22"/>
        </w:rPr>
        <w:t xml:space="preserve">de </w:t>
      </w:r>
      <w:r w:rsidR="002D634B" w:rsidRPr="006D0D89">
        <w:rPr>
          <w:b/>
          <w:sz w:val="22"/>
          <w:szCs w:val="22"/>
        </w:rPr>
        <w:t xml:space="preserve">prestação de </w:t>
      </w:r>
      <w:r w:rsidR="00D4469E" w:rsidRPr="006D0D89">
        <w:rPr>
          <w:b/>
          <w:sz w:val="22"/>
          <w:szCs w:val="22"/>
        </w:rPr>
        <w:t xml:space="preserve">serviços </w:t>
      </w:r>
      <w:r w:rsidRPr="006D0D89">
        <w:rPr>
          <w:b/>
          <w:sz w:val="22"/>
          <w:szCs w:val="22"/>
        </w:rPr>
        <w:t>de natureza continuada</w:t>
      </w:r>
      <w:r w:rsidR="00975AB8" w:rsidRPr="006D0D89">
        <w:rPr>
          <w:b/>
          <w:sz w:val="22"/>
          <w:szCs w:val="22"/>
        </w:rPr>
        <w:t xml:space="preserve"> </w:t>
      </w:r>
      <w:r w:rsidRPr="006D0D89">
        <w:rPr>
          <w:b/>
          <w:sz w:val="22"/>
          <w:szCs w:val="22"/>
        </w:rPr>
        <w:t xml:space="preserve">não </w:t>
      </w:r>
      <w:r w:rsidR="00975AB8" w:rsidRPr="006D0D89">
        <w:rPr>
          <w:b/>
          <w:sz w:val="22"/>
          <w:szCs w:val="22"/>
        </w:rPr>
        <w:t>autoriza a</w:t>
      </w:r>
      <w:r w:rsidRPr="006D0D89">
        <w:rPr>
          <w:b/>
          <w:sz w:val="22"/>
          <w:szCs w:val="22"/>
        </w:rPr>
        <w:t xml:space="preserve"> </w:t>
      </w:r>
      <w:r w:rsidR="00975AB8" w:rsidRPr="006D0D89">
        <w:rPr>
          <w:b/>
          <w:sz w:val="22"/>
          <w:szCs w:val="22"/>
        </w:rPr>
        <w:t>realização</w:t>
      </w:r>
      <w:r w:rsidRPr="006D0D89">
        <w:rPr>
          <w:b/>
          <w:sz w:val="22"/>
          <w:szCs w:val="22"/>
        </w:rPr>
        <w:t xml:space="preserve"> de dispensa de licitação para contratação de remanescente de obra, serviço ou fornecimento, de que trata o art. 24, XI, da Lei 8.666/</w:t>
      </w:r>
      <w:r w:rsidR="00497CE1" w:rsidRPr="006D0D89">
        <w:rPr>
          <w:b/>
          <w:sz w:val="22"/>
          <w:szCs w:val="22"/>
        </w:rPr>
        <w:t xml:space="preserve">93, nem </w:t>
      </w:r>
      <w:r w:rsidR="00975AB8" w:rsidRPr="006D0D89">
        <w:rPr>
          <w:b/>
          <w:sz w:val="22"/>
          <w:szCs w:val="22"/>
        </w:rPr>
        <w:t>a</w:t>
      </w:r>
      <w:r w:rsidRPr="006D0D89">
        <w:rPr>
          <w:b/>
          <w:sz w:val="22"/>
          <w:szCs w:val="22"/>
        </w:rPr>
        <w:t xml:space="preserve"> convocação prevista no art. 64, §</w:t>
      </w:r>
      <w:r w:rsidR="00497CE1" w:rsidRPr="006D0D89">
        <w:rPr>
          <w:b/>
          <w:sz w:val="22"/>
          <w:szCs w:val="22"/>
        </w:rPr>
        <w:t xml:space="preserve"> </w:t>
      </w:r>
      <w:r w:rsidRPr="006D0D89">
        <w:rPr>
          <w:b/>
          <w:sz w:val="22"/>
          <w:szCs w:val="22"/>
        </w:rPr>
        <w:t>2º, do mesmo diploma legal</w:t>
      </w:r>
      <w:r w:rsidRPr="006D0D89">
        <w:rPr>
          <w:sz w:val="22"/>
          <w:szCs w:val="22"/>
        </w:rPr>
        <w:t>.</w:t>
      </w:r>
    </w:p>
    <w:p w:rsidR="00032B27" w:rsidRPr="006D0D89" w:rsidRDefault="00DB05DB" w:rsidP="006D0D89">
      <w:pPr>
        <w:pStyle w:val="Default"/>
        <w:jc w:val="both"/>
        <w:rPr>
          <w:b/>
          <w:i/>
          <w:color w:val="auto"/>
          <w:sz w:val="22"/>
          <w:szCs w:val="22"/>
        </w:rPr>
      </w:pPr>
      <w:r w:rsidRPr="006D0D89">
        <w:rPr>
          <w:sz w:val="22"/>
          <w:szCs w:val="22"/>
        </w:rPr>
        <w:t>Representação relativa a contratação,</w:t>
      </w:r>
      <w:r w:rsidR="00032B27" w:rsidRPr="006D0D89">
        <w:rPr>
          <w:sz w:val="22"/>
          <w:szCs w:val="22"/>
        </w:rPr>
        <w:t xml:space="preserve"> pela Base de Abastecimento da Marinha no Rio de Janeiro (BAMRJ),</w:t>
      </w:r>
      <w:r w:rsidRPr="006D0D89">
        <w:rPr>
          <w:sz w:val="22"/>
          <w:szCs w:val="22"/>
        </w:rPr>
        <w:t xml:space="preserve"> </w:t>
      </w:r>
      <w:r w:rsidR="00032B27" w:rsidRPr="006D0D89">
        <w:rPr>
          <w:sz w:val="22"/>
          <w:szCs w:val="22"/>
        </w:rPr>
        <w:t>de empresa especializada para prestação de serviços de transporte de carga geral, por via a</w:t>
      </w:r>
      <w:r w:rsidRPr="006D0D89">
        <w:rPr>
          <w:sz w:val="22"/>
          <w:szCs w:val="22"/>
        </w:rPr>
        <w:t>érea, apontara que o órgão</w:t>
      </w:r>
      <w:r w:rsidR="00032B27" w:rsidRPr="006D0D89">
        <w:rPr>
          <w:sz w:val="22"/>
          <w:szCs w:val="22"/>
        </w:rPr>
        <w:t>, após notificado do desi</w:t>
      </w:r>
      <w:r w:rsidRPr="006D0D89">
        <w:rPr>
          <w:sz w:val="22"/>
          <w:szCs w:val="22"/>
        </w:rPr>
        <w:t>nteresse da então contratada</w:t>
      </w:r>
      <w:r w:rsidR="00032B27" w:rsidRPr="006D0D89">
        <w:rPr>
          <w:sz w:val="22"/>
          <w:szCs w:val="22"/>
        </w:rPr>
        <w:t xml:space="preserve"> em pro</w:t>
      </w:r>
      <w:r w:rsidRPr="006D0D89">
        <w:rPr>
          <w:sz w:val="22"/>
          <w:szCs w:val="22"/>
        </w:rPr>
        <w:t>rrogar o instrumento derivado de pregão eletrônico</w:t>
      </w:r>
      <w:r w:rsidR="00032B27" w:rsidRPr="006D0D89">
        <w:rPr>
          <w:sz w:val="22"/>
          <w:szCs w:val="22"/>
        </w:rPr>
        <w:t>, assinara contrato, nas mesmas condições do pacto original, com outra empresa que havia sido inabilitada no certame por não apresentar documento exigido no edital, o que afrontaria a Constituição e a Lei das Li</w:t>
      </w:r>
      <w:r w:rsidR="00AF0937" w:rsidRPr="006D0D89">
        <w:rPr>
          <w:sz w:val="22"/>
          <w:szCs w:val="22"/>
        </w:rPr>
        <w:t>citações. A BAMRJ alegou</w:t>
      </w:r>
      <w:r w:rsidR="00032B27" w:rsidRPr="006D0D89">
        <w:rPr>
          <w:sz w:val="22"/>
          <w:szCs w:val="22"/>
        </w:rPr>
        <w:t xml:space="preserve"> “</w:t>
      </w:r>
      <w:r w:rsidR="00032B27" w:rsidRPr="006D0D89">
        <w:rPr>
          <w:i/>
          <w:sz w:val="22"/>
          <w:szCs w:val="22"/>
        </w:rPr>
        <w:t>que a realização de novo certame seria ineficiente e antieconômica, pois acarretaria contratação emergencial temporária, com provável aumento de custo</w:t>
      </w:r>
      <w:r w:rsidR="00032B27" w:rsidRPr="006D0D89">
        <w:rPr>
          <w:sz w:val="22"/>
          <w:szCs w:val="22"/>
        </w:rPr>
        <w:t>”, motivo pelo qual tratara a situação como “</w:t>
      </w:r>
      <w:r w:rsidR="00032B27" w:rsidRPr="006D0D89">
        <w:rPr>
          <w:i/>
          <w:sz w:val="22"/>
          <w:szCs w:val="22"/>
        </w:rPr>
        <w:t xml:space="preserve">contratação remanescente de serviço continuado, em analogia às hipóteses dos </w:t>
      </w:r>
      <w:proofErr w:type="spellStart"/>
      <w:r w:rsidR="00032B27" w:rsidRPr="006D0D89">
        <w:rPr>
          <w:i/>
          <w:sz w:val="22"/>
          <w:szCs w:val="22"/>
        </w:rPr>
        <w:t>arts</w:t>
      </w:r>
      <w:proofErr w:type="spellEnd"/>
      <w:r w:rsidR="00032B27" w:rsidRPr="006D0D89">
        <w:rPr>
          <w:i/>
          <w:sz w:val="22"/>
          <w:szCs w:val="22"/>
        </w:rPr>
        <w:t>. 24, XI, e 64, §2º, da Lei 8.666/1993</w:t>
      </w:r>
      <w:r w:rsidR="00AF0937" w:rsidRPr="006D0D89">
        <w:rPr>
          <w:sz w:val="22"/>
          <w:szCs w:val="22"/>
        </w:rPr>
        <w:t>”. O órgão justificou</w:t>
      </w:r>
      <w:r w:rsidR="00032B27" w:rsidRPr="006D0D89">
        <w:rPr>
          <w:sz w:val="22"/>
          <w:szCs w:val="22"/>
        </w:rPr>
        <w:t xml:space="preserve"> que a continuidade do serviço fora garantida sem aumento de despesas e, em consequência, sem prejuízo ao erário, e que não ocorrera contratação direta, por ter seguido a ordem da licitação pretérita. Ao examinar o caso, a relatora deixou clara a improcedência dos argumentos apresentados pelo órgão, asseverando que o “</w:t>
      </w:r>
      <w:r w:rsidR="00032B27" w:rsidRPr="006D0D89">
        <w:rPr>
          <w:i/>
          <w:sz w:val="22"/>
          <w:szCs w:val="22"/>
        </w:rPr>
        <w:t>remanescente de que trata o art. 24, XI, da Lei 8.666/1993 refere-se a um contrato anterior, que teve sua execução iniciada e interrompida por algum motivo, sem que seu objeto tivesse sido integralmente prestado. Já a convocação prevista no art. 64, §2º, da mesma lei cuida da situação em que a vencedora da licitação se recusou a firmar o contrato ou apesar de firmado este, houve desistência antes de início da execução, sem que a obra, o serviço ou o fornecimento tivessem ocorrido</w:t>
      </w:r>
      <w:r w:rsidR="00032B27" w:rsidRPr="006D0D89">
        <w:rPr>
          <w:sz w:val="22"/>
          <w:szCs w:val="22"/>
        </w:rPr>
        <w:t>”, circunstâncias não observadas no caso concreto, uma vez que o instru</w:t>
      </w:r>
      <w:r w:rsidR="00AF0937" w:rsidRPr="006D0D89">
        <w:rPr>
          <w:sz w:val="22"/>
          <w:szCs w:val="22"/>
        </w:rPr>
        <w:t>mento preconizava vigência de doze</w:t>
      </w:r>
      <w:r w:rsidR="00032B27" w:rsidRPr="006D0D89">
        <w:rPr>
          <w:sz w:val="22"/>
          <w:szCs w:val="22"/>
        </w:rPr>
        <w:t xml:space="preserve"> meses e havia sido regularmente executado durante esse período. Segundo a relatora, embora os serviços contratados fossem de natureza continuada e houvesse possibi</w:t>
      </w:r>
      <w:r w:rsidR="00AF0937" w:rsidRPr="006D0D89">
        <w:rPr>
          <w:sz w:val="22"/>
          <w:szCs w:val="22"/>
        </w:rPr>
        <w:t>lidade de prorrogação por até sessenta meses, o primeiro ajuste fora celebrado com vigência anual, assim</w:t>
      </w:r>
      <w:r w:rsidR="00032B27" w:rsidRPr="006D0D89">
        <w:rPr>
          <w:sz w:val="22"/>
          <w:szCs w:val="22"/>
        </w:rPr>
        <w:t xml:space="preserve"> “</w:t>
      </w:r>
      <w:r w:rsidR="00032B27" w:rsidRPr="006D0D89">
        <w:rPr>
          <w:i/>
          <w:sz w:val="22"/>
          <w:szCs w:val="22"/>
        </w:rPr>
        <w:t>nem a Administração, nem o contratado, teriam direito subjetivo à prorrogação</w:t>
      </w:r>
      <w:r w:rsidR="00032B27" w:rsidRPr="006D0D89">
        <w:rPr>
          <w:sz w:val="22"/>
          <w:szCs w:val="22"/>
        </w:rPr>
        <w:t>”, até porque o instrumento pactuado continha cláusul</w:t>
      </w:r>
      <w:r w:rsidR="00AF0937" w:rsidRPr="006D0D89">
        <w:rPr>
          <w:sz w:val="22"/>
          <w:szCs w:val="22"/>
        </w:rPr>
        <w:t>a explícita nesse sentido. Portanto</w:t>
      </w:r>
      <w:r w:rsidR="00032B27" w:rsidRPr="006D0D89">
        <w:rPr>
          <w:sz w:val="22"/>
          <w:szCs w:val="22"/>
        </w:rPr>
        <w:t>, “</w:t>
      </w:r>
      <w:r w:rsidR="00032B27" w:rsidRPr="006D0D89">
        <w:rPr>
          <w:i/>
          <w:sz w:val="22"/>
          <w:szCs w:val="22"/>
        </w:rPr>
        <w:t>não havia como interpretar que se tratava de serviço remanescente, nos termos propugnados pelo órgão</w:t>
      </w:r>
      <w:r w:rsidR="00032B27" w:rsidRPr="006D0D89">
        <w:rPr>
          <w:sz w:val="22"/>
          <w:szCs w:val="22"/>
        </w:rPr>
        <w:t xml:space="preserve">”. </w:t>
      </w:r>
      <w:r w:rsidR="0096431C" w:rsidRPr="006D0D89">
        <w:rPr>
          <w:sz w:val="22"/>
          <w:szCs w:val="22"/>
        </w:rPr>
        <w:t>A relatora – considerando a presença de atenuantes na situação, em especial a inexistência de benefício pessoal e a boa intenção dos gestores ao evitar a interrupção da prestação dos serviços, zelando pela economicidade e impessoalidade da nova contratação – ponderou que a aplicação de multa aos responsáveis seria medida de exce</w:t>
      </w:r>
      <w:r w:rsidR="00AF0937" w:rsidRPr="006D0D89">
        <w:rPr>
          <w:sz w:val="22"/>
          <w:szCs w:val="22"/>
        </w:rPr>
        <w:t>ssivo rigor. O colegiado,</w:t>
      </w:r>
      <w:r w:rsidR="0096431C" w:rsidRPr="006D0D89">
        <w:rPr>
          <w:sz w:val="22"/>
          <w:szCs w:val="22"/>
        </w:rPr>
        <w:t xml:space="preserve"> na linha defendida pela condutora do processo, decidiu que dar ciência ao órgão sobre as falhas apontadas seria medida suf</w:t>
      </w:r>
      <w:r w:rsidR="00AF0937" w:rsidRPr="006D0D89">
        <w:rPr>
          <w:sz w:val="22"/>
          <w:szCs w:val="22"/>
        </w:rPr>
        <w:t>iciente no caso</w:t>
      </w:r>
      <w:r w:rsidR="0096431C" w:rsidRPr="006D0D89">
        <w:rPr>
          <w:sz w:val="22"/>
          <w:szCs w:val="22"/>
        </w:rPr>
        <w:t xml:space="preserve">. </w:t>
      </w:r>
      <w:hyperlink r:id="rId9" w:history="1">
        <w:r w:rsidR="002B40BD" w:rsidRPr="00CA1A27">
          <w:rPr>
            <w:rStyle w:val="Hyperlink"/>
            <w:b/>
            <w:i/>
            <w:sz w:val="22"/>
            <w:szCs w:val="22"/>
          </w:rPr>
          <w:t>Acórdão 819/201</w:t>
        </w:r>
        <w:r w:rsidR="002B40BD">
          <w:rPr>
            <w:rStyle w:val="Hyperlink"/>
            <w:b/>
            <w:i/>
            <w:sz w:val="22"/>
            <w:szCs w:val="22"/>
          </w:rPr>
          <w:t>4</w:t>
        </w:r>
        <w:r w:rsidR="002B40BD" w:rsidRPr="00CA1A27">
          <w:rPr>
            <w:rStyle w:val="Hyperlink"/>
            <w:b/>
            <w:i/>
            <w:sz w:val="22"/>
            <w:szCs w:val="22"/>
          </w:rPr>
          <w:t>-Plenário</w:t>
        </w:r>
      </w:hyperlink>
      <w:r w:rsidR="0096431C" w:rsidRPr="006D0D89">
        <w:rPr>
          <w:b/>
          <w:i/>
          <w:color w:val="auto"/>
          <w:sz w:val="22"/>
          <w:szCs w:val="22"/>
        </w:rPr>
        <w:t xml:space="preserve">, </w:t>
      </w:r>
      <w:r w:rsidR="0096431C" w:rsidRPr="006D0D89">
        <w:rPr>
          <w:b/>
          <w:i/>
          <w:color w:val="auto"/>
          <w:sz w:val="22"/>
          <w:szCs w:val="22"/>
          <w:lang w:eastAsia="en-US"/>
        </w:rPr>
        <w:t>TC 000.596/2014-0, relatora Ministra Ana Arraes,</w:t>
      </w:r>
      <w:r w:rsidR="0096431C" w:rsidRPr="006D0D89">
        <w:rPr>
          <w:b/>
          <w:i/>
          <w:color w:val="auto"/>
          <w:sz w:val="22"/>
          <w:szCs w:val="22"/>
        </w:rPr>
        <w:t xml:space="preserve"> 2.4.2014.</w:t>
      </w:r>
    </w:p>
    <w:p w:rsidR="00032B27" w:rsidRPr="006D0D89" w:rsidRDefault="00032B27" w:rsidP="006D0D89">
      <w:pPr>
        <w:autoSpaceDE w:val="0"/>
        <w:autoSpaceDN w:val="0"/>
        <w:adjustRightInd w:val="0"/>
        <w:spacing w:after="0"/>
        <w:ind w:left="0"/>
        <w:rPr>
          <w:b/>
          <w:sz w:val="22"/>
          <w:szCs w:val="22"/>
        </w:rPr>
      </w:pPr>
    </w:p>
    <w:p w:rsidR="001C55A2" w:rsidRPr="006D0D89" w:rsidRDefault="00FE17D4" w:rsidP="006D0D89">
      <w:pPr>
        <w:autoSpaceDE w:val="0"/>
        <w:autoSpaceDN w:val="0"/>
        <w:adjustRightInd w:val="0"/>
        <w:spacing w:after="0"/>
        <w:ind w:left="0"/>
        <w:rPr>
          <w:b/>
          <w:sz w:val="22"/>
          <w:szCs w:val="22"/>
          <w:lang w:eastAsia="pt-BR"/>
        </w:rPr>
      </w:pPr>
      <w:r>
        <w:rPr>
          <w:b/>
          <w:sz w:val="22"/>
          <w:szCs w:val="22"/>
          <w:lang w:eastAsia="pt-BR"/>
        </w:rPr>
        <w:t>3</w:t>
      </w:r>
      <w:r w:rsidR="00A118D0" w:rsidRPr="006D0D89">
        <w:rPr>
          <w:b/>
          <w:sz w:val="22"/>
          <w:szCs w:val="22"/>
          <w:lang w:eastAsia="pt-BR"/>
        </w:rPr>
        <w:t>.</w:t>
      </w:r>
      <w:r w:rsidR="0093602A" w:rsidRPr="006D0D89">
        <w:rPr>
          <w:b/>
          <w:sz w:val="22"/>
          <w:szCs w:val="22"/>
          <w:lang w:eastAsia="pt-BR"/>
        </w:rPr>
        <w:t xml:space="preserve">  </w:t>
      </w:r>
      <w:r w:rsidR="00620084" w:rsidRPr="006D0D89">
        <w:rPr>
          <w:b/>
          <w:sz w:val="22"/>
          <w:szCs w:val="22"/>
          <w:lang w:eastAsia="pt-BR"/>
        </w:rPr>
        <w:t xml:space="preserve">O </w:t>
      </w:r>
      <w:proofErr w:type="spellStart"/>
      <w:r w:rsidR="00620084" w:rsidRPr="006D0D89">
        <w:rPr>
          <w:b/>
          <w:sz w:val="22"/>
          <w:szCs w:val="22"/>
          <w:lang w:eastAsia="pt-BR"/>
        </w:rPr>
        <w:t>parecerista</w:t>
      </w:r>
      <w:proofErr w:type="spellEnd"/>
      <w:r w:rsidR="00620084" w:rsidRPr="006D0D89">
        <w:rPr>
          <w:b/>
          <w:sz w:val="22"/>
          <w:szCs w:val="22"/>
          <w:lang w:eastAsia="pt-BR"/>
        </w:rPr>
        <w:t xml:space="preserve"> jurídico pode ser responsabilizado solidariamente com gestores por </w:t>
      </w:r>
      <w:r w:rsidR="00182905" w:rsidRPr="006D0D89">
        <w:rPr>
          <w:b/>
          <w:sz w:val="22"/>
          <w:szCs w:val="22"/>
          <w:lang w:eastAsia="pt-BR"/>
        </w:rPr>
        <w:t>irregularidades na aplicação de</w:t>
      </w:r>
      <w:r w:rsidR="00620084" w:rsidRPr="006D0D89">
        <w:rPr>
          <w:b/>
          <w:sz w:val="22"/>
          <w:szCs w:val="22"/>
          <w:lang w:eastAsia="pt-BR"/>
        </w:rPr>
        <w:t xml:space="preserve"> recurs</w:t>
      </w:r>
      <w:r w:rsidR="00182905" w:rsidRPr="006D0D89">
        <w:rPr>
          <w:b/>
          <w:sz w:val="22"/>
          <w:szCs w:val="22"/>
          <w:lang w:eastAsia="pt-BR"/>
        </w:rPr>
        <w:t>os públicos. O parecer jurídico</w:t>
      </w:r>
      <w:r w:rsidR="00620084" w:rsidRPr="006D0D89">
        <w:rPr>
          <w:b/>
          <w:sz w:val="22"/>
          <w:szCs w:val="22"/>
          <w:lang w:eastAsia="pt-BR"/>
        </w:rPr>
        <w:t xml:space="preserve"> integra e motiva a decisão a ser adotada</w:t>
      </w:r>
      <w:r w:rsidR="00182905" w:rsidRPr="006D0D89">
        <w:rPr>
          <w:b/>
          <w:sz w:val="22"/>
          <w:szCs w:val="22"/>
          <w:lang w:eastAsia="pt-BR"/>
        </w:rPr>
        <w:t xml:space="preserve"> pelo ordenador de despesas</w:t>
      </w:r>
      <w:r w:rsidR="00620084" w:rsidRPr="006D0D89">
        <w:rPr>
          <w:b/>
          <w:sz w:val="22"/>
          <w:szCs w:val="22"/>
          <w:lang w:eastAsia="pt-BR"/>
        </w:rPr>
        <w:t>.</w:t>
      </w:r>
    </w:p>
    <w:p w:rsidR="00BA5D0D" w:rsidRPr="006D0D89" w:rsidRDefault="00006AEB" w:rsidP="006D0D89">
      <w:pPr>
        <w:autoSpaceDE w:val="0"/>
        <w:autoSpaceDN w:val="0"/>
        <w:adjustRightInd w:val="0"/>
        <w:spacing w:after="0"/>
        <w:ind w:left="0"/>
        <w:rPr>
          <w:i/>
          <w:sz w:val="22"/>
          <w:szCs w:val="22"/>
        </w:rPr>
      </w:pPr>
      <w:bookmarkStart w:id="1" w:name="Hit2"/>
      <w:r w:rsidRPr="006D0D89">
        <w:rPr>
          <w:sz w:val="22"/>
          <w:szCs w:val="22"/>
        </w:rPr>
        <w:t xml:space="preserve">Por meio de </w:t>
      </w:r>
      <w:r w:rsidR="00E816DF" w:rsidRPr="006D0D89">
        <w:rPr>
          <w:sz w:val="22"/>
          <w:szCs w:val="22"/>
        </w:rPr>
        <w:t>Pedido</w:t>
      </w:r>
      <w:bookmarkEnd w:id="1"/>
      <w:r w:rsidR="00E816DF" w:rsidRPr="006D0D89">
        <w:rPr>
          <w:sz w:val="22"/>
          <w:szCs w:val="22"/>
        </w:rPr>
        <w:t xml:space="preserve"> de </w:t>
      </w:r>
      <w:bookmarkStart w:id="2" w:name="Hit3"/>
      <w:r w:rsidR="00E816DF" w:rsidRPr="006D0D89">
        <w:rPr>
          <w:sz w:val="22"/>
          <w:szCs w:val="22"/>
        </w:rPr>
        <w:t>Reexame</w:t>
      </w:r>
      <w:bookmarkEnd w:id="2"/>
      <w:r w:rsidRPr="006D0D89">
        <w:rPr>
          <w:sz w:val="22"/>
          <w:szCs w:val="22"/>
        </w:rPr>
        <w:t xml:space="preserve">, </w:t>
      </w:r>
      <w:r w:rsidR="00E816DF" w:rsidRPr="006D0D89">
        <w:rPr>
          <w:sz w:val="22"/>
          <w:szCs w:val="22"/>
        </w:rPr>
        <w:t xml:space="preserve">subprocurador administrativo de município </w:t>
      </w:r>
      <w:r w:rsidR="00493277" w:rsidRPr="006D0D89">
        <w:rPr>
          <w:sz w:val="22"/>
          <w:szCs w:val="22"/>
        </w:rPr>
        <w:t>requere</w:t>
      </w:r>
      <w:r w:rsidR="003414C4" w:rsidRPr="006D0D89">
        <w:rPr>
          <w:sz w:val="22"/>
          <w:szCs w:val="22"/>
        </w:rPr>
        <w:t>u</w:t>
      </w:r>
      <w:r w:rsidR="00493277" w:rsidRPr="006D0D89">
        <w:rPr>
          <w:sz w:val="22"/>
          <w:szCs w:val="22"/>
        </w:rPr>
        <w:t xml:space="preserve"> a reforma de </w:t>
      </w:r>
      <w:r w:rsidR="00E816DF" w:rsidRPr="006D0D89">
        <w:rPr>
          <w:sz w:val="22"/>
          <w:szCs w:val="22"/>
        </w:rPr>
        <w:t>deliberação</w:t>
      </w:r>
      <w:r w:rsidR="00493277" w:rsidRPr="006D0D89">
        <w:rPr>
          <w:sz w:val="22"/>
          <w:szCs w:val="22"/>
        </w:rPr>
        <w:t xml:space="preserve"> que o </w:t>
      </w:r>
      <w:r w:rsidR="00E816DF" w:rsidRPr="006D0D89">
        <w:rPr>
          <w:sz w:val="22"/>
          <w:szCs w:val="22"/>
        </w:rPr>
        <w:t>condena</w:t>
      </w:r>
      <w:r w:rsidR="00493277" w:rsidRPr="006D0D89">
        <w:rPr>
          <w:sz w:val="22"/>
          <w:szCs w:val="22"/>
        </w:rPr>
        <w:t>ra</w:t>
      </w:r>
      <w:r w:rsidR="00E816DF" w:rsidRPr="006D0D89">
        <w:rPr>
          <w:sz w:val="22"/>
          <w:szCs w:val="22"/>
        </w:rPr>
        <w:t xml:space="preserve"> ao pagamento de </w:t>
      </w:r>
      <w:bookmarkStart w:id="3" w:name="Hit4"/>
      <w:r w:rsidR="00E816DF" w:rsidRPr="006D0D89">
        <w:rPr>
          <w:sz w:val="22"/>
          <w:szCs w:val="22"/>
        </w:rPr>
        <w:t>multa</w:t>
      </w:r>
      <w:bookmarkEnd w:id="3"/>
      <w:r w:rsidR="00E816DF" w:rsidRPr="006D0D89">
        <w:rPr>
          <w:sz w:val="22"/>
          <w:szCs w:val="22"/>
        </w:rPr>
        <w:t xml:space="preserve"> </w:t>
      </w:r>
      <w:r w:rsidR="00493277" w:rsidRPr="006D0D89">
        <w:rPr>
          <w:sz w:val="22"/>
          <w:szCs w:val="22"/>
        </w:rPr>
        <w:t xml:space="preserve">em razão de </w:t>
      </w:r>
      <w:r w:rsidRPr="006D0D89">
        <w:rPr>
          <w:sz w:val="22"/>
          <w:szCs w:val="22"/>
          <w:lang w:eastAsia="pt-BR"/>
        </w:rPr>
        <w:t>irregularidades</w:t>
      </w:r>
      <w:r w:rsidR="00BA5D0D" w:rsidRPr="006D0D89">
        <w:rPr>
          <w:sz w:val="22"/>
          <w:szCs w:val="22"/>
        </w:rPr>
        <w:t xml:space="preserve"> em procedimento licitatório envolvendo a </w:t>
      </w:r>
      <w:r w:rsidRPr="006D0D89">
        <w:rPr>
          <w:sz w:val="22"/>
          <w:szCs w:val="22"/>
          <w:lang w:eastAsia="pt-BR"/>
        </w:rPr>
        <w:t>aplicação de recursos</w:t>
      </w:r>
      <w:r w:rsidRPr="006D0D89">
        <w:rPr>
          <w:sz w:val="22"/>
          <w:szCs w:val="22"/>
        </w:rPr>
        <w:t xml:space="preserve"> </w:t>
      </w:r>
      <w:r w:rsidRPr="006D0D89">
        <w:rPr>
          <w:sz w:val="22"/>
          <w:szCs w:val="22"/>
          <w:lang w:eastAsia="pt-BR"/>
        </w:rPr>
        <w:t>públicos federais</w:t>
      </w:r>
      <w:r w:rsidRPr="006D0D89">
        <w:rPr>
          <w:sz w:val="22"/>
          <w:szCs w:val="22"/>
        </w:rPr>
        <w:t xml:space="preserve"> no </w:t>
      </w:r>
      <w:r w:rsidRPr="006D0D89">
        <w:rPr>
          <w:color w:val="000000"/>
          <w:sz w:val="22"/>
          <w:szCs w:val="22"/>
          <w:lang w:eastAsia="pt-BR"/>
        </w:rPr>
        <w:t>Programa Caminho da Escola e no Programa Nacional de Apoio ao Transporte</w:t>
      </w:r>
      <w:r w:rsidRPr="006D0D89">
        <w:rPr>
          <w:sz w:val="22"/>
          <w:szCs w:val="22"/>
        </w:rPr>
        <w:t xml:space="preserve"> Escolar. </w:t>
      </w:r>
      <w:r w:rsidR="003414C4" w:rsidRPr="006D0D89">
        <w:rPr>
          <w:sz w:val="22"/>
          <w:szCs w:val="22"/>
        </w:rPr>
        <w:t xml:space="preserve">Alegou o </w:t>
      </w:r>
      <w:r w:rsidRPr="006D0D89">
        <w:rPr>
          <w:sz w:val="22"/>
          <w:szCs w:val="22"/>
        </w:rPr>
        <w:t>recorrente</w:t>
      </w:r>
      <w:r w:rsidR="003414C4" w:rsidRPr="006D0D89">
        <w:rPr>
          <w:sz w:val="22"/>
          <w:szCs w:val="22"/>
        </w:rPr>
        <w:t xml:space="preserve"> que</w:t>
      </w:r>
      <w:r w:rsidRPr="006D0D89">
        <w:rPr>
          <w:sz w:val="22"/>
          <w:szCs w:val="22"/>
        </w:rPr>
        <w:t xml:space="preserve"> não poderia ser responsabilizado "</w:t>
      </w:r>
      <w:r w:rsidRPr="006D0D89">
        <w:rPr>
          <w:i/>
          <w:sz w:val="22"/>
          <w:szCs w:val="22"/>
        </w:rPr>
        <w:t xml:space="preserve">pois apenas emitiu parecer jurídico, que </w:t>
      </w:r>
      <w:r w:rsidR="00232E6F" w:rsidRPr="006D0D89">
        <w:rPr>
          <w:i/>
          <w:sz w:val="22"/>
          <w:szCs w:val="22"/>
        </w:rPr>
        <w:t>seria ato 'meramente opinativo'</w:t>
      </w:r>
      <w:r w:rsidRPr="006D0D89">
        <w:rPr>
          <w:sz w:val="22"/>
          <w:szCs w:val="22"/>
        </w:rPr>
        <w:t>”,</w:t>
      </w:r>
      <w:r w:rsidR="003414C4" w:rsidRPr="006D0D89">
        <w:rPr>
          <w:sz w:val="22"/>
          <w:szCs w:val="22"/>
        </w:rPr>
        <w:t xml:space="preserve"> </w:t>
      </w:r>
      <w:r w:rsidRPr="006D0D89">
        <w:rPr>
          <w:sz w:val="22"/>
          <w:szCs w:val="22"/>
        </w:rPr>
        <w:t>e ainda</w:t>
      </w:r>
      <w:r w:rsidR="003414C4" w:rsidRPr="006D0D89">
        <w:rPr>
          <w:sz w:val="22"/>
          <w:szCs w:val="22"/>
        </w:rPr>
        <w:t xml:space="preserve"> que</w:t>
      </w:r>
      <w:r w:rsidRPr="006D0D89">
        <w:rPr>
          <w:sz w:val="22"/>
          <w:szCs w:val="22"/>
        </w:rPr>
        <w:t xml:space="preserve"> </w:t>
      </w:r>
      <w:r w:rsidR="003414C4" w:rsidRPr="006D0D89">
        <w:rPr>
          <w:sz w:val="22"/>
          <w:szCs w:val="22"/>
        </w:rPr>
        <w:t>"</w:t>
      </w:r>
      <w:r w:rsidRPr="006D0D89">
        <w:rPr>
          <w:i/>
          <w:color w:val="000000"/>
          <w:sz w:val="22"/>
          <w:szCs w:val="22"/>
          <w:lang w:eastAsia="pt-BR"/>
        </w:rPr>
        <w:t>não ordenou</w:t>
      </w:r>
      <w:r w:rsidR="003414C4" w:rsidRPr="006D0D89">
        <w:rPr>
          <w:i/>
          <w:sz w:val="22"/>
          <w:szCs w:val="22"/>
        </w:rPr>
        <w:t xml:space="preserve"> </w:t>
      </w:r>
      <w:r w:rsidRPr="006D0D89">
        <w:rPr>
          <w:i/>
          <w:sz w:val="22"/>
          <w:szCs w:val="22"/>
        </w:rPr>
        <w:t>despesas, não gerenciou, arrecadou, guardou ou administrou quaisquer bens ou valores públicos</w:t>
      </w:r>
      <w:r w:rsidRPr="006D0D89">
        <w:rPr>
          <w:sz w:val="22"/>
          <w:szCs w:val="22"/>
        </w:rPr>
        <w:t>”.</w:t>
      </w:r>
      <w:r w:rsidR="003414C4" w:rsidRPr="006D0D89">
        <w:rPr>
          <w:sz w:val="22"/>
          <w:szCs w:val="22"/>
        </w:rPr>
        <w:t xml:space="preserve"> Ao examinar a matéria, </w:t>
      </w:r>
      <w:r w:rsidR="00BA5D0D" w:rsidRPr="006D0D89">
        <w:rPr>
          <w:sz w:val="22"/>
          <w:szCs w:val="22"/>
        </w:rPr>
        <w:t>a</w:t>
      </w:r>
      <w:r w:rsidR="003414C4" w:rsidRPr="006D0D89">
        <w:rPr>
          <w:sz w:val="22"/>
          <w:szCs w:val="22"/>
        </w:rPr>
        <w:t xml:space="preserve"> relator</w:t>
      </w:r>
      <w:r w:rsidR="00BA5D0D" w:rsidRPr="006D0D89">
        <w:rPr>
          <w:sz w:val="22"/>
          <w:szCs w:val="22"/>
        </w:rPr>
        <w:t>a</w:t>
      </w:r>
      <w:r w:rsidR="003414C4" w:rsidRPr="006D0D89">
        <w:rPr>
          <w:sz w:val="22"/>
          <w:szCs w:val="22"/>
        </w:rPr>
        <w:t xml:space="preserve"> anotou que "</w:t>
      </w:r>
      <w:r w:rsidR="003414C4" w:rsidRPr="006D0D89">
        <w:rPr>
          <w:i/>
          <w:sz w:val="22"/>
          <w:szCs w:val="22"/>
        </w:rPr>
        <w:t>o</w:t>
      </w:r>
      <w:r w:rsidR="003414C4" w:rsidRPr="006D0D89">
        <w:rPr>
          <w:i/>
          <w:color w:val="000000"/>
          <w:sz w:val="22"/>
          <w:szCs w:val="22"/>
          <w:lang w:eastAsia="pt-BR"/>
        </w:rPr>
        <w:t xml:space="preserve"> entendimento deste Tribunal é de que o </w:t>
      </w:r>
      <w:proofErr w:type="spellStart"/>
      <w:r w:rsidR="003414C4" w:rsidRPr="006D0D89">
        <w:rPr>
          <w:i/>
          <w:color w:val="000000"/>
          <w:sz w:val="22"/>
          <w:szCs w:val="22"/>
          <w:lang w:eastAsia="pt-BR"/>
        </w:rPr>
        <w:t>parecerista</w:t>
      </w:r>
      <w:proofErr w:type="spellEnd"/>
      <w:r w:rsidR="003414C4" w:rsidRPr="006D0D89">
        <w:rPr>
          <w:i/>
          <w:color w:val="000000"/>
          <w:sz w:val="22"/>
          <w:szCs w:val="22"/>
          <w:lang w:eastAsia="pt-BR"/>
        </w:rPr>
        <w:t xml:space="preserve"> jurídico pode ser responsabilizado</w:t>
      </w:r>
      <w:r w:rsidR="003414C4" w:rsidRPr="006D0D89">
        <w:rPr>
          <w:i/>
          <w:sz w:val="22"/>
          <w:szCs w:val="22"/>
        </w:rPr>
        <w:t xml:space="preserve"> </w:t>
      </w:r>
      <w:r w:rsidR="003414C4" w:rsidRPr="006D0D89">
        <w:rPr>
          <w:i/>
          <w:color w:val="000000"/>
          <w:sz w:val="22"/>
          <w:szCs w:val="22"/>
          <w:lang w:eastAsia="pt-BR"/>
        </w:rPr>
        <w:t>solidariamente com gestores por irregularidades na aplicação dos recursos públicos. O parecer jurídico,</w:t>
      </w:r>
      <w:r w:rsidR="003414C4" w:rsidRPr="006D0D89">
        <w:rPr>
          <w:i/>
          <w:sz w:val="22"/>
          <w:szCs w:val="22"/>
        </w:rPr>
        <w:t xml:space="preserve"> </w:t>
      </w:r>
      <w:r w:rsidR="003414C4" w:rsidRPr="006D0D89">
        <w:rPr>
          <w:i/>
          <w:color w:val="000000"/>
          <w:sz w:val="22"/>
          <w:szCs w:val="22"/>
          <w:lang w:eastAsia="pt-BR"/>
        </w:rPr>
        <w:t>via de regra acatado pelo ordenador de despesas, é peça com fundamentação jurídica que integra e</w:t>
      </w:r>
      <w:r w:rsidR="003414C4" w:rsidRPr="006D0D89">
        <w:rPr>
          <w:i/>
          <w:sz w:val="22"/>
          <w:szCs w:val="22"/>
        </w:rPr>
        <w:t xml:space="preserve"> motiva a decisão a ser adotada</w:t>
      </w:r>
      <w:r w:rsidR="003414C4" w:rsidRPr="006D0D89">
        <w:rPr>
          <w:sz w:val="22"/>
          <w:szCs w:val="22"/>
        </w:rPr>
        <w:t>".</w:t>
      </w:r>
      <w:r w:rsidRPr="006D0D89">
        <w:rPr>
          <w:sz w:val="22"/>
          <w:szCs w:val="22"/>
        </w:rPr>
        <w:t xml:space="preserve"> </w:t>
      </w:r>
      <w:r w:rsidR="007118EA" w:rsidRPr="006D0D89">
        <w:rPr>
          <w:sz w:val="22"/>
          <w:szCs w:val="22"/>
        </w:rPr>
        <w:t xml:space="preserve">Citou precedente do </w:t>
      </w:r>
      <w:r w:rsidR="003414C4" w:rsidRPr="006D0D89">
        <w:rPr>
          <w:sz w:val="22"/>
          <w:szCs w:val="22"/>
        </w:rPr>
        <w:t>STF</w:t>
      </w:r>
      <w:r w:rsidR="007118EA" w:rsidRPr="006D0D89">
        <w:rPr>
          <w:sz w:val="22"/>
          <w:szCs w:val="22"/>
        </w:rPr>
        <w:t xml:space="preserve"> que, "</w:t>
      </w:r>
      <w:r w:rsidR="007118EA" w:rsidRPr="006D0D89">
        <w:rPr>
          <w:i/>
          <w:color w:val="000000"/>
          <w:sz w:val="22"/>
          <w:szCs w:val="22"/>
          <w:lang w:eastAsia="pt-BR"/>
        </w:rPr>
        <w:t>ao tratar da responsabilização de procurador de autarquia por emissão de parecer</w:t>
      </w:r>
      <w:r w:rsidR="007118EA" w:rsidRPr="006D0D89">
        <w:rPr>
          <w:i/>
          <w:sz w:val="22"/>
          <w:szCs w:val="22"/>
        </w:rPr>
        <w:t xml:space="preserve"> técnico-jurídico, admitiu a responsabilidade solidária do </w:t>
      </w:r>
      <w:proofErr w:type="spellStart"/>
      <w:r w:rsidR="007118EA" w:rsidRPr="006D0D89">
        <w:rPr>
          <w:i/>
          <w:sz w:val="22"/>
          <w:szCs w:val="22"/>
        </w:rPr>
        <w:t>parecerista</w:t>
      </w:r>
      <w:proofErr w:type="spellEnd"/>
      <w:r w:rsidR="007118EA" w:rsidRPr="006D0D89">
        <w:rPr>
          <w:i/>
          <w:sz w:val="22"/>
          <w:szCs w:val="22"/>
        </w:rPr>
        <w:t xml:space="preserve"> em conjunto com o gestor</w:t>
      </w:r>
      <w:r w:rsidR="007118EA" w:rsidRPr="006D0D89">
        <w:rPr>
          <w:sz w:val="22"/>
          <w:szCs w:val="22"/>
        </w:rPr>
        <w:t xml:space="preserve">".  </w:t>
      </w:r>
      <w:proofErr w:type="spellStart"/>
      <w:r w:rsidR="007118EA" w:rsidRPr="006D0D89">
        <w:rPr>
          <w:sz w:val="22"/>
          <w:szCs w:val="22"/>
        </w:rPr>
        <w:t>Ademais,"</w:t>
      </w:r>
      <w:r w:rsidR="007118EA" w:rsidRPr="006D0D89">
        <w:rPr>
          <w:i/>
          <w:sz w:val="22"/>
          <w:szCs w:val="22"/>
        </w:rPr>
        <w:t>a</w:t>
      </w:r>
      <w:proofErr w:type="spellEnd"/>
      <w:r w:rsidR="007118EA" w:rsidRPr="006D0D89">
        <w:rPr>
          <w:i/>
          <w:sz w:val="22"/>
          <w:szCs w:val="22"/>
        </w:rPr>
        <w:t xml:space="preserve"> </w:t>
      </w:r>
      <w:r w:rsidR="007118EA" w:rsidRPr="006D0D89">
        <w:rPr>
          <w:i/>
          <w:color w:val="000000"/>
          <w:sz w:val="22"/>
          <w:szCs w:val="22"/>
          <w:lang w:eastAsia="pt-BR"/>
        </w:rPr>
        <w:t>responsabilização</w:t>
      </w:r>
      <w:r w:rsidR="007118EA" w:rsidRPr="006D0D89">
        <w:rPr>
          <w:i/>
          <w:sz w:val="22"/>
          <w:szCs w:val="22"/>
        </w:rPr>
        <w:t xml:space="preserve"> </w:t>
      </w:r>
      <w:r w:rsidR="007118EA" w:rsidRPr="006D0D89">
        <w:rPr>
          <w:i/>
          <w:color w:val="000000"/>
          <w:sz w:val="22"/>
          <w:szCs w:val="22"/>
          <w:lang w:eastAsia="pt-BR"/>
        </w:rPr>
        <w:t xml:space="preserve">solidária do </w:t>
      </w:r>
      <w:proofErr w:type="spellStart"/>
      <w:r w:rsidR="007118EA" w:rsidRPr="006D0D89">
        <w:rPr>
          <w:i/>
          <w:color w:val="000000"/>
          <w:sz w:val="22"/>
          <w:szCs w:val="22"/>
          <w:lang w:eastAsia="pt-BR"/>
        </w:rPr>
        <w:t>parecerista</w:t>
      </w:r>
      <w:proofErr w:type="spellEnd"/>
      <w:r w:rsidR="007118EA" w:rsidRPr="006D0D89">
        <w:rPr>
          <w:i/>
          <w:color w:val="000000"/>
          <w:sz w:val="22"/>
          <w:szCs w:val="22"/>
          <w:lang w:eastAsia="pt-BR"/>
        </w:rPr>
        <w:t xml:space="preserve"> por dolo ou culpa decorre da própria Lei 8.906/1994 (Estatuto da Advocacia), que, em</w:t>
      </w:r>
      <w:r w:rsidR="007118EA" w:rsidRPr="006D0D89">
        <w:rPr>
          <w:i/>
          <w:sz w:val="22"/>
          <w:szCs w:val="22"/>
        </w:rPr>
        <w:t xml:space="preserve"> </w:t>
      </w:r>
      <w:r w:rsidR="00232E6F" w:rsidRPr="006D0D89">
        <w:rPr>
          <w:i/>
          <w:color w:val="000000"/>
          <w:sz w:val="22"/>
          <w:szCs w:val="22"/>
          <w:lang w:eastAsia="pt-BR"/>
        </w:rPr>
        <w:t>seu art. 32, dispõe que o ‘</w:t>
      </w:r>
      <w:r w:rsidR="007118EA" w:rsidRPr="006D0D89">
        <w:rPr>
          <w:i/>
          <w:color w:val="000000"/>
          <w:sz w:val="22"/>
          <w:szCs w:val="22"/>
          <w:lang w:eastAsia="pt-BR"/>
        </w:rPr>
        <w:t>advogado é responsável pelos atos que, no exercício profissional, praticar com dolo ou</w:t>
      </w:r>
      <w:r w:rsidR="007118EA" w:rsidRPr="006D0D89">
        <w:rPr>
          <w:i/>
          <w:sz w:val="22"/>
          <w:szCs w:val="22"/>
        </w:rPr>
        <w:t xml:space="preserve"> </w:t>
      </w:r>
      <w:r w:rsidR="007118EA" w:rsidRPr="006D0D89">
        <w:rPr>
          <w:i/>
          <w:color w:val="000000"/>
          <w:sz w:val="22"/>
          <w:szCs w:val="22"/>
          <w:lang w:eastAsia="pt-BR"/>
        </w:rPr>
        <w:t>culpa</w:t>
      </w:r>
      <w:r w:rsidR="00232E6F" w:rsidRPr="006D0D89">
        <w:rPr>
          <w:i/>
          <w:color w:val="000000"/>
          <w:sz w:val="22"/>
          <w:szCs w:val="22"/>
          <w:lang w:eastAsia="pt-BR"/>
        </w:rPr>
        <w:t>’</w:t>
      </w:r>
      <w:r w:rsidR="007118EA" w:rsidRPr="006D0D89">
        <w:rPr>
          <w:color w:val="000000"/>
          <w:sz w:val="22"/>
          <w:szCs w:val="22"/>
          <w:lang w:eastAsia="pt-BR"/>
        </w:rPr>
        <w:t xml:space="preserve">". </w:t>
      </w:r>
      <w:r w:rsidR="007118EA" w:rsidRPr="006D0D89">
        <w:rPr>
          <w:sz w:val="22"/>
          <w:szCs w:val="22"/>
        </w:rPr>
        <w:t xml:space="preserve">Por fim, observou que </w:t>
      </w:r>
      <w:r w:rsidR="007118EA" w:rsidRPr="006D0D89">
        <w:rPr>
          <w:color w:val="000000"/>
          <w:sz w:val="22"/>
          <w:szCs w:val="22"/>
          <w:lang w:eastAsia="pt-BR"/>
        </w:rPr>
        <w:t>o parecer favorável emitido pelo recorrente implicou</w:t>
      </w:r>
      <w:r w:rsidR="007118EA" w:rsidRPr="006D0D89">
        <w:rPr>
          <w:sz w:val="22"/>
          <w:szCs w:val="22"/>
        </w:rPr>
        <w:t xml:space="preserve"> </w:t>
      </w:r>
      <w:r w:rsidR="007118EA" w:rsidRPr="006D0D89">
        <w:rPr>
          <w:color w:val="000000"/>
          <w:sz w:val="22"/>
          <w:szCs w:val="22"/>
          <w:lang w:eastAsia="pt-BR"/>
        </w:rPr>
        <w:t>prosseguimento d</w:t>
      </w:r>
      <w:r w:rsidR="007118EA" w:rsidRPr="006D0D89">
        <w:rPr>
          <w:sz w:val="22"/>
          <w:szCs w:val="22"/>
        </w:rPr>
        <w:t xml:space="preserve">e </w:t>
      </w:r>
      <w:r w:rsidR="007118EA" w:rsidRPr="006D0D89">
        <w:rPr>
          <w:color w:val="000000"/>
          <w:sz w:val="22"/>
          <w:szCs w:val="22"/>
          <w:lang w:eastAsia="pt-BR"/>
        </w:rPr>
        <w:t xml:space="preserve">certame </w:t>
      </w:r>
      <w:r w:rsidR="007118EA" w:rsidRPr="006D0D89">
        <w:rPr>
          <w:sz w:val="22"/>
          <w:szCs w:val="22"/>
        </w:rPr>
        <w:t>"</w:t>
      </w:r>
      <w:r w:rsidR="007118EA" w:rsidRPr="006D0D89">
        <w:rPr>
          <w:i/>
          <w:color w:val="000000"/>
          <w:sz w:val="22"/>
          <w:szCs w:val="22"/>
          <w:lang w:eastAsia="pt-BR"/>
        </w:rPr>
        <w:t>marcado por total</w:t>
      </w:r>
      <w:r w:rsidR="007118EA" w:rsidRPr="006D0D89">
        <w:rPr>
          <w:i/>
          <w:sz w:val="22"/>
          <w:szCs w:val="22"/>
        </w:rPr>
        <w:t xml:space="preserve"> falta de competitividade</w:t>
      </w:r>
      <w:r w:rsidR="007118EA" w:rsidRPr="006D0D89">
        <w:rPr>
          <w:sz w:val="22"/>
          <w:szCs w:val="22"/>
        </w:rPr>
        <w:t xml:space="preserve">". </w:t>
      </w:r>
      <w:r w:rsidR="00BA5D0D" w:rsidRPr="006D0D89">
        <w:rPr>
          <w:sz w:val="22"/>
          <w:szCs w:val="22"/>
        </w:rPr>
        <w:t xml:space="preserve">O Tribunal, então, seguindo o voto da relatora, decidiu negar provimento ao recurso. </w:t>
      </w:r>
      <w:r w:rsidR="002B40BD" w:rsidRPr="006D0D89">
        <w:rPr>
          <w:sz w:val="22"/>
          <w:szCs w:val="22"/>
        </w:rPr>
        <w:t>.</w:t>
      </w:r>
      <w:r w:rsidR="002B40BD" w:rsidRPr="006D0D89">
        <w:rPr>
          <w:b/>
          <w:i/>
          <w:sz w:val="22"/>
          <w:szCs w:val="22"/>
        </w:rPr>
        <w:t xml:space="preserve"> </w:t>
      </w:r>
      <w:hyperlink r:id="rId10" w:history="1">
        <w:r w:rsidR="002B40BD" w:rsidRPr="00CC036E">
          <w:rPr>
            <w:rStyle w:val="Hyperlink"/>
            <w:b/>
            <w:i/>
            <w:sz w:val="22"/>
            <w:szCs w:val="22"/>
          </w:rPr>
          <w:t>Acórdão 825/2014-Plenário</w:t>
        </w:r>
      </w:hyperlink>
      <w:r w:rsidR="00BA5D0D" w:rsidRPr="006D0D89">
        <w:rPr>
          <w:b/>
          <w:i/>
          <w:sz w:val="22"/>
          <w:szCs w:val="22"/>
        </w:rPr>
        <w:t xml:space="preserve">, TC </w:t>
      </w:r>
      <w:r w:rsidR="006A68C0" w:rsidRPr="006D0D89">
        <w:rPr>
          <w:b/>
          <w:i/>
          <w:sz w:val="22"/>
          <w:szCs w:val="22"/>
        </w:rPr>
        <w:t>030</w:t>
      </w:r>
      <w:r w:rsidR="00BA5D0D" w:rsidRPr="006D0D89">
        <w:rPr>
          <w:b/>
          <w:i/>
          <w:sz w:val="22"/>
          <w:szCs w:val="22"/>
        </w:rPr>
        <w:t>.</w:t>
      </w:r>
      <w:r w:rsidR="006A68C0" w:rsidRPr="006D0D89">
        <w:rPr>
          <w:b/>
          <w:i/>
          <w:sz w:val="22"/>
          <w:szCs w:val="22"/>
        </w:rPr>
        <w:t>745</w:t>
      </w:r>
      <w:r w:rsidR="00BA5D0D" w:rsidRPr="006D0D89">
        <w:rPr>
          <w:b/>
          <w:i/>
          <w:sz w:val="22"/>
          <w:szCs w:val="22"/>
        </w:rPr>
        <w:t>/201</w:t>
      </w:r>
      <w:r w:rsidR="006A68C0" w:rsidRPr="006D0D89">
        <w:rPr>
          <w:b/>
          <w:i/>
          <w:sz w:val="22"/>
          <w:szCs w:val="22"/>
        </w:rPr>
        <w:t>1</w:t>
      </w:r>
      <w:r w:rsidR="00BA5D0D" w:rsidRPr="006D0D89">
        <w:rPr>
          <w:b/>
          <w:i/>
          <w:sz w:val="22"/>
          <w:szCs w:val="22"/>
        </w:rPr>
        <w:t>-</w:t>
      </w:r>
      <w:r w:rsidR="006A68C0" w:rsidRPr="006D0D89">
        <w:rPr>
          <w:b/>
          <w:i/>
          <w:sz w:val="22"/>
          <w:szCs w:val="22"/>
        </w:rPr>
        <w:t>0</w:t>
      </w:r>
      <w:r w:rsidR="00BA5D0D" w:rsidRPr="006D0D89">
        <w:rPr>
          <w:b/>
          <w:i/>
          <w:sz w:val="22"/>
          <w:szCs w:val="22"/>
        </w:rPr>
        <w:t>, relator</w:t>
      </w:r>
      <w:r w:rsidR="006A68C0" w:rsidRPr="006D0D89">
        <w:rPr>
          <w:b/>
          <w:i/>
          <w:sz w:val="22"/>
          <w:szCs w:val="22"/>
        </w:rPr>
        <w:t>a</w:t>
      </w:r>
      <w:r w:rsidR="00BA5D0D" w:rsidRPr="006D0D89">
        <w:rPr>
          <w:b/>
          <w:i/>
          <w:sz w:val="22"/>
          <w:szCs w:val="22"/>
        </w:rPr>
        <w:t xml:space="preserve"> Ministr</w:t>
      </w:r>
      <w:r w:rsidR="006A68C0" w:rsidRPr="006D0D89">
        <w:rPr>
          <w:b/>
          <w:i/>
          <w:sz w:val="22"/>
          <w:szCs w:val="22"/>
        </w:rPr>
        <w:t>a Ana Arraes</w:t>
      </w:r>
      <w:r w:rsidR="00BA5D0D" w:rsidRPr="006D0D89">
        <w:rPr>
          <w:b/>
          <w:i/>
          <w:sz w:val="22"/>
          <w:szCs w:val="22"/>
        </w:rPr>
        <w:t>, 2.</w:t>
      </w:r>
      <w:r w:rsidR="006A68C0" w:rsidRPr="006D0D89">
        <w:rPr>
          <w:b/>
          <w:i/>
          <w:sz w:val="22"/>
          <w:szCs w:val="22"/>
        </w:rPr>
        <w:t>4</w:t>
      </w:r>
      <w:r w:rsidR="00BA5D0D" w:rsidRPr="006D0D89">
        <w:rPr>
          <w:b/>
          <w:i/>
          <w:sz w:val="22"/>
          <w:szCs w:val="22"/>
        </w:rPr>
        <w:t>.2014.</w:t>
      </w:r>
    </w:p>
    <w:p w:rsidR="007118EA" w:rsidRPr="006D0D89" w:rsidRDefault="007118EA" w:rsidP="006D0D89">
      <w:pPr>
        <w:pStyle w:val="Default"/>
        <w:jc w:val="both"/>
        <w:rPr>
          <w:b/>
          <w:i/>
          <w:sz w:val="22"/>
          <w:szCs w:val="22"/>
        </w:rPr>
      </w:pPr>
    </w:p>
    <w:p w:rsidR="0037231D" w:rsidRPr="006D0D89" w:rsidRDefault="00FE17D4" w:rsidP="006D0D89">
      <w:pPr>
        <w:autoSpaceDE w:val="0"/>
        <w:autoSpaceDN w:val="0"/>
        <w:adjustRightInd w:val="0"/>
        <w:spacing w:after="0"/>
        <w:ind w:left="0"/>
        <w:rPr>
          <w:b/>
          <w:sz w:val="22"/>
          <w:szCs w:val="22"/>
        </w:rPr>
      </w:pPr>
      <w:r>
        <w:rPr>
          <w:b/>
          <w:sz w:val="22"/>
          <w:szCs w:val="22"/>
        </w:rPr>
        <w:t>4</w:t>
      </w:r>
      <w:r w:rsidR="000C67C2" w:rsidRPr="006D0D89">
        <w:rPr>
          <w:b/>
          <w:sz w:val="22"/>
          <w:szCs w:val="22"/>
        </w:rPr>
        <w:t xml:space="preserve">. </w:t>
      </w:r>
      <w:bookmarkStart w:id="4" w:name="Hit1"/>
      <w:r w:rsidR="004770C2" w:rsidRPr="006D0D89">
        <w:rPr>
          <w:b/>
          <w:sz w:val="22"/>
          <w:szCs w:val="22"/>
          <w:lang w:eastAsia="pt-BR"/>
        </w:rPr>
        <w:t>A subcontratação deve ser tr</w:t>
      </w:r>
      <w:r w:rsidR="00DD3414" w:rsidRPr="006D0D89">
        <w:rPr>
          <w:b/>
          <w:sz w:val="22"/>
          <w:szCs w:val="22"/>
          <w:lang w:eastAsia="pt-BR"/>
        </w:rPr>
        <w:t>atada como exceção.</w:t>
      </w:r>
      <w:r w:rsidR="004770C2" w:rsidRPr="006D0D89">
        <w:rPr>
          <w:b/>
          <w:sz w:val="22"/>
          <w:szCs w:val="22"/>
          <w:lang w:eastAsia="pt-BR"/>
        </w:rPr>
        <w:t xml:space="preserve"> </w:t>
      </w:r>
      <w:r w:rsidR="0072480E" w:rsidRPr="006D0D89">
        <w:rPr>
          <w:b/>
          <w:sz w:val="22"/>
          <w:szCs w:val="22"/>
          <w:lang w:eastAsia="pt-BR"/>
        </w:rPr>
        <w:t>S</w:t>
      </w:r>
      <w:r w:rsidR="004770C2" w:rsidRPr="006D0D89">
        <w:rPr>
          <w:b/>
          <w:sz w:val="22"/>
          <w:szCs w:val="22"/>
          <w:lang w:eastAsia="pt-BR"/>
        </w:rPr>
        <w:t>ó</w:t>
      </w:r>
      <w:r w:rsidR="0072480E" w:rsidRPr="006D0D89">
        <w:rPr>
          <w:b/>
          <w:sz w:val="22"/>
          <w:szCs w:val="22"/>
          <w:lang w:eastAsia="pt-BR"/>
        </w:rPr>
        <w:t xml:space="preserve"> é</w:t>
      </w:r>
      <w:r w:rsidR="004770C2" w:rsidRPr="006D0D89">
        <w:rPr>
          <w:b/>
          <w:sz w:val="22"/>
          <w:szCs w:val="22"/>
          <w:lang w:eastAsia="pt-BR"/>
        </w:rPr>
        <w:t xml:space="preserve"> admit</w:t>
      </w:r>
      <w:r w:rsidR="0072480E" w:rsidRPr="006D0D89">
        <w:rPr>
          <w:b/>
          <w:sz w:val="22"/>
          <w:szCs w:val="22"/>
          <w:lang w:eastAsia="pt-BR"/>
        </w:rPr>
        <w:t>ida</w:t>
      </w:r>
      <w:r w:rsidR="004770C2" w:rsidRPr="006D0D89">
        <w:rPr>
          <w:b/>
          <w:sz w:val="22"/>
          <w:szCs w:val="22"/>
          <w:lang w:eastAsia="pt-BR"/>
        </w:rPr>
        <w:t xml:space="preserve"> a subcontratação parcial e, ainda assim,</w:t>
      </w:r>
      <w:r w:rsidR="00DD3414" w:rsidRPr="006D0D89">
        <w:rPr>
          <w:b/>
          <w:sz w:val="22"/>
          <w:szCs w:val="22"/>
          <w:lang w:eastAsia="pt-BR"/>
        </w:rPr>
        <w:t xml:space="preserve"> desde que demonstrada a invia</w:t>
      </w:r>
      <w:r w:rsidR="004770C2" w:rsidRPr="006D0D89">
        <w:rPr>
          <w:b/>
          <w:sz w:val="22"/>
          <w:szCs w:val="22"/>
          <w:lang w:eastAsia="pt-BR"/>
        </w:rPr>
        <w:t>bi</w:t>
      </w:r>
      <w:r w:rsidR="00DD3414" w:rsidRPr="006D0D89">
        <w:rPr>
          <w:b/>
          <w:sz w:val="22"/>
          <w:szCs w:val="22"/>
          <w:lang w:eastAsia="pt-BR"/>
        </w:rPr>
        <w:t>li</w:t>
      </w:r>
      <w:r w:rsidR="004770C2" w:rsidRPr="006D0D89">
        <w:rPr>
          <w:b/>
          <w:sz w:val="22"/>
          <w:szCs w:val="22"/>
          <w:lang w:eastAsia="pt-BR"/>
        </w:rPr>
        <w:t>dade técnico-econômica da execução integral do objeto por</w:t>
      </w:r>
      <w:r w:rsidR="001B32A6" w:rsidRPr="006D0D89">
        <w:rPr>
          <w:b/>
          <w:sz w:val="22"/>
          <w:szCs w:val="22"/>
          <w:lang w:eastAsia="pt-BR"/>
        </w:rPr>
        <w:t xml:space="preserve"> parte da contratada, e que haja autorização formal do</w:t>
      </w:r>
      <w:r w:rsidR="004770C2" w:rsidRPr="006D0D89">
        <w:rPr>
          <w:b/>
          <w:sz w:val="22"/>
          <w:szCs w:val="22"/>
          <w:lang w:eastAsia="pt-BR"/>
        </w:rPr>
        <w:t xml:space="preserve"> contratante.</w:t>
      </w:r>
    </w:p>
    <w:p w:rsidR="0099217A" w:rsidRPr="006D0D89" w:rsidRDefault="0052253F" w:rsidP="006D0D89">
      <w:pPr>
        <w:autoSpaceDE w:val="0"/>
        <w:autoSpaceDN w:val="0"/>
        <w:adjustRightInd w:val="0"/>
        <w:spacing w:after="0"/>
        <w:ind w:left="0"/>
        <w:rPr>
          <w:b/>
          <w:i/>
          <w:sz w:val="22"/>
          <w:szCs w:val="22"/>
        </w:rPr>
      </w:pPr>
      <w:r w:rsidRPr="006D0D89">
        <w:rPr>
          <w:sz w:val="22"/>
          <w:szCs w:val="22"/>
        </w:rPr>
        <w:t>Tomada</w:t>
      </w:r>
      <w:bookmarkEnd w:id="4"/>
      <w:r w:rsidRPr="006D0D89">
        <w:rPr>
          <w:sz w:val="22"/>
          <w:szCs w:val="22"/>
        </w:rPr>
        <w:t xml:space="preserve"> de Contas Especial, resultante da conversão de </w:t>
      </w:r>
      <w:r w:rsidR="00CB5828" w:rsidRPr="006D0D89">
        <w:rPr>
          <w:sz w:val="22"/>
          <w:szCs w:val="22"/>
        </w:rPr>
        <w:t xml:space="preserve">processo </w:t>
      </w:r>
      <w:r w:rsidR="00EE4456" w:rsidRPr="006D0D89">
        <w:rPr>
          <w:sz w:val="22"/>
          <w:szCs w:val="22"/>
        </w:rPr>
        <w:t>de A</w:t>
      </w:r>
      <w:r w:rsidRPr="006D0D89">
        <w:rPr>
          <w:sz w:val="22"/>
          <w:szCs w:val="22"/>
        </w:rPr>
        <w:t xml:space="preserve">uditoria, apreciou </w:t>
      </w:r>
      <w:proofErr w:type="spellStart"/>
      <w:r w:rsidRPr="006D0D89">
        <w:rPr>
          <w:sz w:val="22"/>
          <w:szCs w:val="22"/>
        </w:rPr>
        <w:t>dano</w:t>
      </w:r>
      <w:proofErr w:type="spellEnd"/>
      <w:r w:rsidRPr="006D0D89">
        <w:rPr>
          <w:sz w:val="22"/>
          <w:szCs w:val="22"/>
        </w:rPr>
        <w:t xml:space="preserve"> ao erário decorrente de </w:t>
      </w:r>
      <w:r w:rsidRPr="006D0D89">
        <w:rPr>
          <w:sz w:val="22"/>
          <w:szCs w:val="22"/>
          <w:lang w:eastAsia="pt-BR"/>
        </w:rPr>
        <w:t>irregularidades verificadas na aplicação de recursos federais</w:t>
      </w:r>
      <w:r w:rsidRPr="006D0D89">
        <w:rPr>
          <w:sz w:val="22"/>
          <w:szCs w:val="22"/>
        </w:rPr>
        <w:t xml:space="preserve"> </w:t>
      </w:r>
      <w:r w:rsidRPr="006D0D89">
        <w:rPr>
          <w:sz w:val="22"/>
          <w:szCs w:val="22"/>
          <w:lang w:eastAsia="pt-BR"/>
        </w:rPr>
        <w:t>repassados no âmbito do Programa Na</w:t>
      </w:r>
      <w:r w:rsidR="00EE4456" w:rsidRPr="006D0D89">
        <w:rPr>
          <w:sz w:val="22"/>
          <w:szCs w:val="22"/>
          <w:lang w:eastAsia="pt-BR"/>
        </w:rPr>
        <w:t>cional de Alimentação Escolar (</w:t>
      </w:r>
      <w:proofErr w:type="spellStart"/>
      <w:r w:rsidRPr="006D0D89">
        <w:rPr>
          <w:sz w:val="22"/>
          <w:szCs w:val="22"/>
          <w:lang w:eastAsia="pt-BR"/>
        </w:rPr>
        <w:t>Pnae</w:t>
      </w:r>
      <w:proofErr w:type="spellEnd"/>
      <w:r w:rsidR="00EE4456" w:rsidRPr="006D0D89">
        <w:rPr>
          <w:sz w:val="22"/>
          <w:szCs w:val="22"/>
          <w:lang w:eastAsia="pt-BR"/>
        </w:rPr>
        <w:t>)</w:t>
      </w:r>
      <w:r w:rsidRPr="006D0D89">
        <w:rPr>
          <w:sz w:val="22"/>
          <w:szCs w:val="22"/>
          <w:lang w:eastAsia="pt-BR"/>
        </w:rPr>
        <w:t>, do Programa Nacional de</w:t>
      </w:r>
      <w:r w:rsidRPr="006D0D89">
        <w:rPr>
          <w:sz w:val="22"/>
          <w:szCs w:val="22"/>
        </w:rPr>
        <w:t xml:space="preserve"> </w:t>
      </w:r>
      <w:r w:rsidRPr="006D0D89">
        <w:rPr>
          <w:sz w:val="22"/>
          <w:szCs w:val="22"/>
          <w:lang w:eastAsia="pt-BR"/>
        </w:rPr>
        <w:t xml:space="preserve">Transporte Escolar </w:t>
      </w:r>
      <w:r w:rsidR="0019594F" w:rsidRPr="006D0D89">
        <w:rPr>
          <w:sz w:val="22"/>
          <w:szCs w:val="22"/>
          <w:lang w:eastAsia="pt-BR"/>
        </w:rPr>
        <w:t>(</w:t>
      </w:r>
      <w:proofErr w:type="spellStart"/>
      <w:r w:rsidRPr="006D0D89">
        <w:rPr>
          <w:sz w:val="22"/>
          <w:szCs w:val="22"/>
          <w:lang w:eastAsia="pt-BR"/>
        </w:rPr>
        <w:t>Pnate</w:t>
      </w:r>
      <w:proofErr w:type="spellEnd"/>
      <w:r w:rsidR="0019594F" w:rsidRPr="006D0D89">
        <w:rPr>
          <w:sz w:val="22"/>
          <w:szCs w:val="22"/>
          <w:lang w:eastAsia="pt-BR"/>
        </w:rPr>
        <w:t>)</w:t>
      </w:r>
      <w:r w:rsidRPr="006D0D89">
        <w:rPr>
          <w:sz w:val="22"/>
          <w:szCs w:val="22"/>
          <w:lang w:eastAsia="pt-BR"/>
        </w:rPr>
        <w:t xml:space="preserve">, do Programa Saúde da Família </w:t>
      </w:r>
      <w:r w:rsidR="0019594F" w:rsidRPr="006D0D89">
        <w:rPr>
          <w:sz w:val="22"/>
          <w:szCs w:val="22"/>
          <w:lang w:eastAsia="pt-BR"/>
        </w:rPr>
        <w:t>(</w:t>
      </w:r>
      <w:r w:rsidRPr="006D0D89">
        <w:rPr>
          <w:sz w:val="22"/>
          <w:szCs w:val="22"/>
          <w:lang w:eastAsia="pt-BR"/>
        </w:rPr>
        <w:t>PSF</w:t>
      </w:r>
      <w:r w:rsidR="0019594F" w:rsidRPr="006D0D89">
        <w:rPr>
          <w:sz w:val="22"/>
          <w:szCs w:val="22"/>
          <w:lang w:eastAsia="pt-BR"/>
        </w:rPr>
        <w:t>)</w:t>
      </w:r>
      <w:r w:rsidR="00CB5828" w:rsidRPr="006D0D89">
        <w:rPr>
          <w:sz w:val="22"/>
          <w:szCs w:val="22"/>
        </w:rPr>
        <w:t xml:space="preserve"> e</w:t>
      </w:r>
      <w:r w:rsidRPr="006D0D89">
        <w:rPr>
          <w:sz w:val="22"/>
          <w:szCs w:val="22"/>
          <w:lang w:eastAsia="pt-BR"/>
        </w:rPr>
        <w:t xml:space="preserve"> do Programa Bolsa Família </w:t>
      </w:r>
      <w:r w:rsidR="0019594F" w:rsidRPr="006D0D89">
        <w:rPr>
          <w:sz w:val="22"/>
          <w:szCs w:val="22"/>
          <w:lang w:eastAsia="pt-BR"/>
        </w:rPr>
        <w:t>(</w:t>
      </w:r>
      <w:r w:rsidRPr="006D0D89">
        <w:rPr>
          <w:sz w:val="22"/>
          <w:szCs w:val="22"/>
          <w:lang w:eastAsia="pt-BR"/>
        </w:rPr>
        <w:t>PBF</w:t>
      </w:r>
      <w:r w:rsidR="0019594F" w:rsidRPr="006D0D89">
        <w:rPr>
          <w:sz w:val="22"/>
          <w:szCs w:val="22"/>
          <w:lang w:eastAsia="pt-BR"/>
        </w:rPr>
        <w:t>)</w:t>
      </w:r>
      <w:r w:rsidRPr="006D0D89">
        <w:rPr>
          <w:sz w:val="22"/>
          <w:szCs w:val="22"/>
        </w:rPr>
        <w:t xml:space="preserve">. </w:t>
      </w:r>
      <w:r w:rsidR="006934B2" w:rsidRPr="006D0D89">
        <w:rPr>
          <w:sz w:val="22"/>
          <w:szCs w:val="22"/>
        </w:rPr>
        <w:t>E</w:t>
      </w:r>
      <w:r w:rsidRPr="006D0D89">
        <w:rPr>
          <w:sz w:val="22"/>
          <w:szCs w:val="22"/>
        </w:rPr>
        <w:t>ntre as ocorrências apontadas, destaca-se a "</w:t>
      </w:r>
      <w:r w:rsidRPr="006D0D89">
        <w:rPr>
          <w:i/>
          <w:sz w:val="22"/>
          <w:szCs w:val="22"/>
          <w:lang w:eastAsia="pt-BR"/>
        </w:rPr>
        <w:t>subcontratação ilegal e total do contrato público de</w:t>
      </w:r>
      <w:r w:rsidRPr="006D0D89">
        <w:rPr>
          <w:i/>
          <w:sz w:val="22"/>
          <w:szCs w:val="22"/>
        </w:rPr>
        <w:t xml:space="preserve"> </w:t>
      </w:r>
      <w:r w:rsidRPr="006D0D89">
        <w:rPr>
          <w:i/>
          <w:sz w:val="22"/>
          <w:szCs w:val="22"/>
          <w:lang w:eastAsia="pt-BR"/>
        </w:rPr>
        <w:t>prestação de serviço de transporte escolar</w:t>
      </w:r>
      <w:r w:rsidR="00754A6D" w:rsidRPr="006D0D89">
        <w:rPr>
          <w:i/>
          <w:sz w:val="22"/>
          <w:szCs w:val="22"/>
          <w:lang w:eastAsia="pt-BR"/>
        </w:rPr>
        <w:t>”</w:t>
      </w:r>
      <w:r w:rsidR="00C03B20" w:rsidRPr="006D0D89">
        <w:rPr>
          <w:sz w:val="22"/>
          <w:szCs w:val="22"/>
        </w:rPr>
        <w:t>,</w:t>
      </w:r>
      <w:r w:rsidRPr="006D0D89">
        <w:rPr>
          <w:sz w:val="22"/>
          <w:szCs w:val="22"/>
        </w:rPr>
        <w:t xml:space="preserve"> </w:t>
      </w:r>
      <w:r w:rsidRPr="006D0D89">
        <w:rPr>
          <w:sz w:val="22"/>
          <w:szCs w:val="22"/>
          <w:lang w:eastAsia="pt-BR"/>
        </w:rPr>
        <w:t>ocasionando prejuízo aos cofres públicos em</w:t>
      </w:r>
      <w:r w:rsidRPr="006D0D89">
        <w:rPr>
          <w:sz w:val="22"/>
          <w:szCs w:val="22"/>
        </w:rPr>
        <w:t xml:space="preserve"> </w:t>
      </w:r>
      <w:r w:rsidRPr="006D0D89">
        <w:rPr>
          <w:sz w:val="22"/>
          <w:szCs w:val="22"/>
          <w:lang w:eastAsia="pt-BR"/>
        </w:rPr>
        <w:t>razão da diferença positiva entre o valor licitado e o valor subcontratado</w:t>
      </w:r>
      <w:r w:rsidRPr="006D0D89">
        <w:rPr>
          <w:sz w:val="22"/>
          <w:szCs w:val="22"/>
        </w:rPr>
        <w:t>.</w:t>
      </w:r>
      <w:r w:rsidR="00CB5828" w:rsidRPr="006D0D89">
        <w:rPr>
          <w:sz w:val="22"/>
          <w:szCs w:val="22"/>
        </w:rPr>
        <w:t xml:space="preserve"> Ao analisar as justificativas dos responsáveis, o relator destacou que "</w:t>
      </w:r>
      <w:r w:rsidR="00CB5828" w:rsidRPr="006D0D89">
        <w:rPr>
          <w:i/>
          <w:sz w:val="22"/>
          <w:szCs w:val="22"/>
        </w:rPr>
        <w:t>de</w:t>
      </w:r>
      <w:r w:rsidR="00CB5828" w:rsidRPr="006D0D89">
        <w:rPr>
          <w:i/>
          <w:color w:val="000000"/>
          <w:sz w:val="22"/>
          <w:szCs w:val="22"/>
          <w:lang w:eastAsia="pt-BR"/>
        </w:rPr>
        <w:t xml:space="preserve"> acordo com o art. 72 c/c o art. 78, VI, da Lei nº 8.666, de 21 de junho de 1993, a</w:t>
      </w:r>
      <w:r w:rsidR="00C03B20" w:rsidRPr="006D0D89">
        <w:rPr>
          <w:i/>
          <w:sz w:val="22"/>
          <w:szCs w:val="22"/>
        </w:rPr>
        <w:t xml:space="preserve"> </w:t>
      </w:r>
      <w:r w:rsidR="00CB5828" w:rsidRPr="006D0D89">
        <w:rPr>
          <w:i/>
          <w:color w:val="000000"/>
          <w:sz w:val="22"/>
          <w:szCs w:val="22"/>
          <w:lang w:eastAsia="pt-BR"/>
        </w:rPr>
        <w:t>subcontratação deve ser tratada como exceção, de tal modo que a jurisprudência do TCU só tem</w:t>
      </w:r>
      <w:r w:rsidR="00CB5828" w:rsidRPr="006D0D89">
        <w:rPr>
          <w:i/>
          <w:sz w:val="22"/>
          <w:szCs w:val="22"/>
        </w:rPr>
        <w:t xml:space="preserve"> </w:t>
      </w:r>
      <w:r w:rsidR="00CB5828" w:rsidRPr="006D0D89">
        <w:rPr>
          <w:i/>
          <w:color w:val="000000"/>
          <w:sz w:val="22"/>
          <w:szCs w:val="22"/>
          <w:lang w:eastAsia="pt-BR"/>
        </w:rPr>
        <w:t>admitido, em regra, a subcontratação parcial e, ainda assim, quando não se mostrar viável sob a ótica</w:t>
      </w:r>
      <w:r w:rsidR="00CB5828" w:rsidRPr="006D0D89">
        <w:rPr>
          <w:i/>
          <w:sz w:val="22"/>
          <w:szCs w:val="22"/>
        </w:rPr>
        <w:t xml:space="preserve"> </w:t>
      </w:r>
      <w:r w:rsidR="00CB5828" w:rsidRPr="006D0D89">
        <w:rPr>
          <w:i/>
          <w:color w:val="000000"/>
          <w:sz w:val="22"/>
          <w:szCs w:val="22"/>
          <w:lang w:eastAsia="pt-BR"/>
        </w:rPr>
        <w:t>técnico-econômica a execução integral do objeto por parte da contratada e desde que tenha havido</w:t>
      </w:r>
      <w:r w:rsidR="00CB5828" w:rsidRPr="006D0D89">
        <w:rPr>
          <w:i/>
          <w:sz w:val="22"/>
          <w:szCs w:val="22"/>
        </w:rPr>
        <w:t xml:space="preserve"> autorização formal do ente contratante</w:t>
      </w:r>
      <w:r w:rsidR="00CB5828" w:rsidRPr="006D0D89">
        <w:rPr>
          <w:sz w:val="22"/>
          <w:szCs w:val="22"/>
        </w:rPr>
        <w:t>".</w:t>
      </w:r>
      <w:r w:rsidRPr="006D0D89">
        <w:rPr>
          <w:sz w:val="22"/>
          <w:szCs w:val="22"/>
        </w:rPr>
        <w:t xml:space="preserve"> </w:t>
      </w:r>
      <w:r w:rsidR="00CB5828" w:rsidRPr="006D0D89">
        <w:rPr>
          <w:sz w:val="22"/>
          <w:szCs w:val="22"/>
        </w:rPr>
        <w:t>Observou ainda, em relação ao caso concreto, que</w:t>
      </w:r>
      <w:r w:rsidR="00C03B20" w:rsidRPr="006D0D89">
        <w:rPr>
          <w:sz w:val="22"/>
          <w:szCs w:val="22"/>
        </w:rPr>
        <w:t>,</w:t>
      </w:r>
      <w:r w:rsidR="00CB5828" w:rsidRPr="006D0D89">
        <w:rPr>
          <w:sz w:val="22"/>
          <w:szCs w:val="22"/>
        </w:rPr>
        <w:t xml:space="preserve"> "</w:t>
      </w:r>
      <w:r w:rsidR="00CB5828" w:rsidRPr="006D0D89">
        <w:rPr>
          <w:i/>
          <w:color w:val="000000"/>
          <w:sz w:val="22"/>
          <w:szCs w:val="22"/>
          <w:lang w:eastAsia="pt-BR"/>
        </w:rPr>
        <w:t>por meio desse indevido artifício, a empresa contratada passou de</w:t>
      </w:r>
      <w:r w:rsidR="00C03B20" w:rsidRPr="006D0D89">
        <w:rPr>
          <w:i/>
          <w:sz w:val="22"/>
          <w:szCs w:val="22"/>
        </w:rPr>
        <w:t xml:space="preserve"> </w:t>
      </w:r>
      <w:r w:rsidR="00CB5828" w:rsidRPr="006D0D89">
        <w:rPr>
          <w:i/>
          <w:color w:val="000000"/>
          <w:sz w:val="22"/>
          <w:szCs w:val="22"/>
          <w:lang w:eastAsia="pt-BR"/>
        </w:rPr>
        <w:t>fornecedora de serviços a mera intermediária, com o agravante de que os novos serviços foram</w:t>
      </w:r>
      <w:r w:rsidR="00C03B20" w:rsidRPr="006D0D89">
        <w:rPr>
          <w:i/>
          <w:sz w:val="22"/>
          <w:szCs w:val="22"/>
        </w:rPr>
        <w:t xml:space="preserve"> </w:t>
      </w:r>
      <w:r w:rsidR="00CB5828" w:rsidRPr="006D0D89">
        <w:rPr>
          <w:i/>
          <w:sz w:val="22"/>
          <w:szCs w:val="22"/>
        </w:rPr>
        <w:t>subcontratados por um valor 48,9 % inferior ao original</w:t>
      </w:r>
      <w:r w:rsidR="00C03B20" w:rsidRPr="006D0D89">
        <w:rPr>
          <w:sz w:val="22"/>
          <w:szCs w:val="22"/>
        </w:rPr>
        <w:t>". Considerando que a defesa apresentada não elidiu a irregularidade</w:t>
      </w:r>
      <w:r w:rsidR="00712AD6" w:rsidRPr="006D0D89">
        <w:rPr>
          <w:sz w:val="22"/>
          <w:szCs w:val="22"/>
        </w:rPr>
        <w:t>, "</w:t>
      </w:r>
      <w:r w:rsidR="00712AD6" w:rsidRPr="006D0D89">
        <w:rPr>
          <w:i/>
          <w:color w:val="000000"/>
          <w:sz w:val="22"/>
          <w:szCs w:val="22"/>
          <w:lang w:eastAsia="pt-BR"/>
        </w:rPr>
        <w:t>tendo</w:t>
      </w:r>
      <w:r w:rsidR="00712AD6" w:rsidRPr="006D0D89">
        <w:rPr>
          <w:i/>
          <w:sz w:val="22"/>
          <w:szCs w:val="22"/>
        </w:rPr>
        <w:t xml:space="preserve"> em vista que nem mesmo f</w:t>
      </w:r>
      <w:r w:rsidR="00712AD6" w:rsidRPr="006D0D89">
        <w:rPr>
          <w:i/>
          <w:color w:val="000000"/>
          <w:sz w:val="22"/>
          <w:szCs w:val="22"/>
          <w:lang w:eastAsia="pt-BR"/>
        </w:rPr>
        <w:t>ez alusão à eventual inviabilidade técnica e/ou econômica para a execução</w:t>
      </w:r>
      <w:r w:rsidR="00712AD6" w:rsidRPr="006D0D89">
        <w:rPr>
          <w:i/>
          <w:sz w:val="22"/>
          <w:szCs w:val="22"/>
        </w:rPr>
        <w:t xml:space="preserve"> </w:t>
      </w:r>
      <w:r w:rsidR="00712AD6" w:rsidRPr="006D0D89">
        <w:rPr>
          <w:i/>
          <w:color w:val="000000"/>
          <w:sz w:val="22"/>
          <w:szCs w:val="22"/>
          <w:lang w:eastAsia="pt-BR"/>
        </w:rPr>
        <w:t>do objeto por parte da contratada, além de não justificar o fato de o serviço ter sido subcontratado por</w:t>
      </w:r>
      <w:r w:rsidR="00EE4456" w:rsidRPr="006D0D89">
        <w:rPr>
          <w:i/>
          <w:sz w:val="22"/>
          <w:szCs w:val="22"/>
        </w:rPr>
        <w:t xml:space="preserve"> valor inferior</w:t>
      </w:r>
      <w:r w:rsidR="00712AD6" w:rsidRPr="006D0D89">
        <w:rPr>
          <w:sz w:val="22"/>
          <w:szCs w:val="22"/>
        </w:rPr>
        <w:t>",</w:t>
      </w:r>
      <w:r w:rsidR="00513E8D" w:rsidRPr="006D0D89">
        <w:rPr>
          <w:sz w:val="22"/>
          <w:szCs w:val="22"/>
        </w:rPr>
        <w:t xml:space="preserve"> o que</w:t>
      </w:r>
      <w:r w:rsidR="008F32A6" w:rsidRPr="006D0D89">
        <w:rPr>
          <w:sz w:val="22"/>
          <w:szCs w:val="22"/>
        </w:rPr>
        <w:t xml:space="preserve"> trouxe evidente prejuízo para a Administração Pública,</w:t>
      </w:r>
      <w:r w:rsidR="00712AD6" w:rsidRPr="006D0D89">
        <w:rPr>
          <w:sz w:val="22"/>
          <w:szCs w:val="22"/>
        </w:rPr>
        <w:t xml:space="preserve"> o Tribunal, </w:t>
      </w:r>
      <w:r w:rsidR="0099217A" w:rsidRPr="006D0D89">
        <w:rPr>
          <w:sz w:val="22"/>
          <w:szCs w:val="22"/>
        </w:rPr>
        <w:t>acolhendo o voto do relator, julgou irregulares as contas dos responsáveis, condenando-os solidariamente com a empresa contratada ao p</w:t>
      </w:r>
      <w:r w:rsidR="00330891" w:rsidRPr="006D0D89">
        <w:rPr>
          <w:sz w:val="22"/>
          <w:szCs w:val="22"/>
        </w:rPr>
        <w:t>agamento do débito, além</w:t>
      </w:r>
      <w:r w:rsidR="0099217A" w:rsidRPr="006D0D89">
        <w:rPr>
          <w:sz w:val="22"/>
          <w:szCs w:val="22"/>
        </w:rPr>
        <w:t xml:space="preserve"> da aplicação de multa individual aos envolvidos.</w:t>
      </w:r>
      <w:r w:rsidR="006875E0" w:rsidRPr="006D0D89">
        <w:rPr>
          <w:sz w:val="22"/>
          <w:szCs w:val="22"/>
        </w:rPr>
        <w:t xml:space="preserve"> </w:t>
      </w:r>
      <w:hyperlink r:id="rId11" w:history="1">
        <w:r w:rsidR="002B40BD" w:rsidRPr="00CC036E">
          <w:rPr>
            <w:rStyle w:val="Hyperlink"/>
            <w:b/>
            <w:i/>
            <w:sz w:val="22"/>
            <w:szCs w:val="22"/>
          </w:rPr>
          <w:t>Acórdão 834/2014-Plenário</w:t>
        </w:r>
      </w:hyperlink>
      <w:r w:rsidR="0099217A" w:rsidRPr="006D0D89">
        <w:rPr>
          <w:b/>
          <w:i/>
          <w:sz w:val="22"/>
          <w:szCs w:val="22"/>
        </w:rPr>
        <w:t>,</w:t>
      </w:r>
      <w:r w:rsidR="00577CEE" w:rsidRPr="006D0D89">
        <w:rPr>
          <w:b/>
          <w:i/>
          <w:sz w:val="22"/>
          <w:szCs w:val="22"/>
        </w:rPr>
        <w:t xml:space="preserve"> </w:t>
      </w:r>
      <w:r w:rsidR="0099217A" w:rsidRPr="006D0D89">
        <w:rPr>
          <w:b/>
          <w:i/>
          <w:sz w:val="22"/>
          <w:szCs w:val="22"/>
        </w:rPr>
        <w:t>TC 03</w:t>
      </w:r>
      <w:r w:rsidR="00577CEE" w:rsidRPr="006D0D89">
        <w:rPr>
          <w:b/>
          <w:i/>
          <w:sz w:val="22"/>
          <w:szCs w:val="22"/>
        </w:rPr>
        <w:t>3</w:t>
      </w:r>
      <w:r w:rsidR="0099217A" w:rsidRPr="006D0D89">
        <w:rPr>
          <w:b/>
          <w:i/>
          <w:sz w:val="22"/>
          <w:szCs w:val="22"/>
        </w:rPr>
        <w:t>.</w:t>
      </w:r>
      <w:r w:rsidR="00577CEE" w:rsidRPr="006D0D89">
        <w:rPr>
          <w:b/>
          <w:i/>
          <w:sz w:val="22"/>
          <w:szCs w:val="22"/>
        </w:rPr>
        <w:t>061</w:t>
      </w:r>
      <w:r w:rsidR="0099217A" w:rsidRPr="006D0D89">
        <w:rPr>
          <w:b/>
          <w:i/>
          <w:sz w:val="22"/>
          <w:szCs w:val="22"/>
        </w:rPr>
        <w:t>/201</w:t>
      </w:r>
      <w:r w:rsidR="00577CEE" w:rsidRPr="006D0D89">
        <w:rPr>
          <w:b/>
          <w:i/>
          <w:sz w:val="22"/>
          <w:szCs w:val="22"/>
        </w:rPr>
        <w:t>0</w:t>
      </w:r>
      <w:r w:rsidR="0099217A" w:rsidRPr="006D0D89">
        <w:rPr>
          <w:b/>
          <w:i/>
          <w:sz w:val="22"/>
          <w:szCs w:val="22"/>
        </w:rPr>
        <w:t>-</w:t>
      </w:r>
      <w:r w:rsidR="00577CEE" w:rsidRPr="006D0D89">
        <w:rPr>
          <w:b/>
          <w:i/>
          <w:sz w:val="22"/>
          <w:szCs w:val="22"/>
        </w:rPr>
        <w:t>6</w:t>
      </w:r>
      <w:r w:rsidR="0099217A" w:rsidRPr="006D0D89">
        <w:rPr>
          <w:b/>
          <w:i/>
          <w:sz w:val="22"/>
          <w:szCs w:val="22"/>
        </w:rPr>
        <w:t>, relator Ministr</w:t>
      </w:r>
      <w:r w:rsidR="00577CEE" w:rsidRPr="006D0D89">
        <w:rPr>
          <w:b/>
          <w:i/>
          <w:sz w:val="22"/>
          <w:szCs w:val="22"/>
        </w:rPr>
        <w:t>o</w:t>
      </w:r>
      <w:r w:rsidR="00916C83" w:rsidRPr="006D0D89">
        <w:rPr>
          <w:b/>
          <w:i/>
          <w:sz w:val="22"/>
          <w:szCs w:val="22"/>
        </w:rPr>
        <w:t>-Substituto</w:t>
      </w:r>
      <w:r w:rsidR="00577CEE" w:rsidRPr="006D0D89">
        <w:rPr>
          <w:b/>
          <w:i/>
          <w:sz w:val="22"/>
          <w:szCs w:val="22"/>
        </w:rPr>
        <w:t xml:space="preserve"> André Luís de Carvalho</w:t>
      </w:r>
      <w:r w:rsidR="0099217A" w:rsidRPr="006D0D89">
        <w:rPr>
          <w:b/>
          <w:i/>
          <w:sz w:val="22"/>
          <w:szCs w:val="22"/>
        </w:rPr>
        <w:t>, 2.4.2014.</w:t>
      </w:r>
    </w:p>
    <w:p w:rsidR="00BA534C" w:rsidRDefault="00BA534C" w:rsidP="0037231D">
      <w:pPr>
        <w:autoSpaceDE w:val="0"/>
        <w:autoSpaceDN w:val="0"/>
        <w:adjustRightInd w:val="0"/>
        <w:spacing w:after="0"/>
        <w:ind w:left="0"/>
        <w:rPr>
          <w:b/>
          <w:i/>
          <w:sz w:val="22"/>
          <w:szCs w:val="22"/>
        </w:rPr>
      </w:pPr>
    </w:p>
    <w:p w:rsidR="00BA534C" w:rsidRPr="0093685C" w:rsidRDefault="00BA534C" w:rsidP="00BA534C">
      <w:pPr>
        <w:pBdr>
          <w:top w:val="threeDEmboss" w:sz="24" w:space="5" w:color="auto"/>
        </w:pBdr>
        <w:tabs>
          <w:tab w:val="left" w:pos="284"/>
          <w:tab w:val="left" w:pos="4172"/>
          <w:tab w:val="center" w:pos="4818"/>
        </w:tabs>
        <w:spacing w:after="0"/>
        <w:ind w:left="0"/>
        <w:jc w:val="center"/>
        <w:rPr>
          <w:b/>
          <w:bCs/>
          <w:smallCaps/>
          <w:sz w:val="22"/>
          <w:szCs w:val="22"/>
        </w:rPr>
      </w:pPr>
      <w:r w:rsidRPr="0093685C">
        <w:rPr>
          <w:b/>
          <w:bCs/>
          <w:smallCaps/>
          <w:sz w:val="22"/>
          <w:szCs w:val="22"/>
        </w:rPr>
        <w:t>SEGUNDA CÂMARA</w:t>
      </w:r>
    </w:p>
    <w:p w:rsidR="00BA534C" w:rsidRDefault="00BA534C" w:rsidP="0037231D">
      <w:pPr>
        <w:autoSpaceDE w:val="0"/>
        <w:autoSpaceDN w:val="0"/>
        <w:adjustRightInd w:val="0"/>
        <w:spacing w:after="0"/>
        <w:ind w:left="0"/>
        <w:rPr>
          <w:sz w:val="22"/>
          <w:szCs w:val="22"/>
        </w:rPr>
      </w:pPr>
    </w:p>
    <w:p w:rsidR="005E0B7F" w:rsidRDefault="00FE17D4" w:rsidP="006D0D89">
      <w:pPr>
        <w:autoSpaceDE w:val="0"/>
        <w:autoSpaceDN w:val="0"/>
        <w:adjustRightInd w:val="0"/>
        <w:spacing w:after="0"/>
        <w:ind w:left="0"/>
        <w:rPr>
          <w:b/>
          <w:sz w:val="22"/>
          <w:szCs w:val="22"/>
          <w:lang w:eastAsia="pt-BR"/>
        </w:rPr>
      </w:pPr>
      <w:r>
        <w:rPr>
          <w:b/>
          <w:sz w:val="22"/>
          <w:szCs w:val="22"/>
          <w:lang w:eastAsia="pt-BR"/>
        </w:rPr>
        <w:t>5</w:t>
      </w:r>
      <w:r w:rsidR="00594BF1">
        <w:rPr>
          <w:b/>
          <w:sz w:val="22"/>
          <w:szCs w:val="22"/>
          <w:lang w:eastAsia="pt-BR"/>
        </w:rPr>
        <w:t xml:space="preserve">. </w:t>
      </w:r>
      <w:r w:rsidR="005E0B7F">
        <w:rPr>
          <w:b/>
          <w:sz w:val="22"/>
          <w:szCs w:val="22"/>
          <w:lang w:eastAsia="pt-BR"/>
        </w:rPr>
        <w:t>A</w:t>
      </w:r>
      <w:r w:rsidR="005E0B7F" w:rsidRPr="005E0B7F">
        <w:rPr>
          <w:b/>
          <w:sz w:val="22"/>
          <w:szCs w:val="22"/>
          <w:lang w:eastAsia="pt-BR"/>
        </w:rPr>
        <w:t xml:space="preserve"> terce</w:t>
      </w:r>
      <w:r w:rsidR="00E56712">
        <w:rPr>
          <w:b/>
          <w:sz w:val="22"/>
          <w:szCs w:val="22"/>
          <w:lang w:eastAsia="pt-BR"/>
        </w:rPr>
        <w:t>irização de serviços</w:t>
      </w:r>
      <w:r w:rsidR="00D12C03">
        <w:rPr>
          <w:b/>
          <w:sz w:val="22"/>
          <w:szCs w:val="22"/>
          <w:lang w:eastAsia="pt-BR"/>
        </w:rPr>
        <w:t xml:space="preserve"> advocatícios</w:t>
      </w:r>
      <w:r w:rsidR="005E0B7F" w:rsidRPr="005E0B7F">
        <w:rPr>
          <w:b/>
          <w:sz w:val="22"/>
          <w:szCs w:val="22"/>
          <w:lang w:eastAsia="pt-BR"/>
        </w:rPr>
        <w:t xml:space="preserve"> somente é admitida para atender a situações específicas devidamente justificadas, de</w:t>
      </w:r>
      <w:r w:rsidR="00E56712">
        <w:rPr>
          <w:b/>
          <w:sz w:val="22"/>
          <w:szCs w:val="22"/>
          <w:lang w:eastAsia="pt-BR"/>
        </w:rPr>
        <w:t xml:space="preserve"> natureza não continuada, que</w:t>
      </w:r>
      <w:r w:rsidR="005E0B7F" w:rsidRPr="005E0B7F">
        <w:rPr>
          <w:b/>
          <w:sz w:val="22"/>
          <w:szCs w:val="22"/>
          <w:lang w:eastAsia="pt-BR"/>
        </w:rPr>
        <w:t xml:space="preserve"> não possam ser atendidas por profissionais do pró</w:t>
      </w:r>
      <w:r w:rsidR="00E56712">
        <w:rPr>
          <w:b/>
          <w:sz w:val="22"/>
          <w:szCs w:val="22"/>
          <w:lang w:eastAsia="pt-BR"/>
        </w:rPr>
        <w:t>prio quadro da Administração</w:t>
      </w:r>
      <w:r w:rsidR="005E0B7F">
        <w:rPr>
          <w:b/>
          <w:sz w:val="22"/>
          <w:szCs w:val="22"/>
          <w:lang w:eastAsia="pt-BR"/>
        </w:rPr>
        <w:t xml:space="preserve">. </w:t>
      </w:r>
    </w:p>
    <w:p w:rsidR="00507B30" w:rsidRDefault="0019594F" w:rsidP="006D0D89">
      <w:pPr>
        <w:autoSpaceDE w:val="0"/>
        <w:autoSpaceDN w:val="0"/>
        <w:adjustRightInd w:val="0"/>
        <w:spacing w:after="0"/>
        <w:ind w:left="0"/>
        <w:rPr>
          <w:b/>
          <w:i/>
          <w:sz w:val="22"/>
          <w:szCs w:val="22"/>
        </w:rPr>
      </w:pPr>
      <w:r>
        <w:rPr>
          <w:sz w:val="22"/>
          <w:szCs w:val="22"/>
        </w:rPr>
        <w:t xml:space="preserve">Em </w:t>
      </w:r>
      <w:r w:rsidR="00507B30" w:rsidRPr="005116ED">
        <w:rPr>
          <w:sz w:val="22"/>
          <w:szCs w:val="22"/>
        </w:rPr>
        <w:t xml:space="preserve">Representação </w:t>
      </w:r>
      <w:r w:rsidR="006934B2">
        <w:rPr>
          <w:sz w:val="22"/>
          <w:szCs w:val="22"/>
        </w:rPr>
        <w:t>relativa</w:t>
      </w:r>
      <w:r w:rsidR="00507B30" w:rsidRPr="005116ED">
        <w:rPr>
          <w:sz w:val="22"/>
          <w:szCs w:val="22"/>
        </w:rPr>
        <w:t xml:space="preserve"> a </w:t>
      </w:r>
      <w:r w:rsidR="006934B2">
        <w:rPr>
          <w:sz w:val="22"/>
          <w:szCs w:val="22"/>
        </w:rPr>
        <w:t xml:space="preserve">concorrência promovida pela </w:t>
      </w:r>
      <w:r w:rsidR="006934B2" w:rsidRPr="006934B2">
        <w:rPr>
          <w:sz w:val="22"/>
          <w:szCs w:val="22"/>
        </w:rPr>
        <w:t xml:space="preserve">Companhia Docas do Pará </w:t>
      </w:r>
      <w:r>
        <w:rPr>
          <w:sz w:val="22"/>
          <w:szCs w:val="22"/>
        </w:rPr>
        <w:t>(</w:t>
      </w:r>
      <w:r w:rsidR="006934B2" w:rsidRPr="006934B2">
        <w:rPr>
          <w:sz w:val="22"/>
          <w:szCs w:val="22"/>
        </w:rPr>
        <w:t>CDP</w:t>
      </w:r>
      <w:r>
        <w:rPr>
          <w:sz w:val="22"/>
          <w:szCs w:val="22"/>
        </w:rPr>
        <w:t>),</w:t>
      </w:r>
      <w:r w:rsidR="006934B2">
        <w:rPr>
          <w:sz w:val="22"/>
          <w:szCs w:val="22"/>
        </w:rPr>
        <w:t xml:space="preserve"> </w:t>
      </w:r>
      <w:r w:rsidR="0084125E">
        <w:rPr>
          <w:iCs/>
          <w:sz w:val="22"/>
          <w:szCs w:val="22"/>
        </w:rPr>
        <w:t>destinad</w:t>
      </w:r>
      <w:r w:rsidR="006934B2">
        <w:rPr>
          <w:iCs/>
          <w:sz w:val="22"/>
          <w:szCs w:val="22"/>
        </w:rPr>
        <w:t>a</w:t>
      </w:r>
      <w:r w:rsidR="00E756EB" w:rsidRPr="005116ED">
        <w:rPr>
          <w:iCs/>
          <w:sz w:val="22"/>
          <w:szCs w:val="22"/>
        </w:rPr>
        <w:t xml:space="preserve"> à</w:t>
      </w:r>
      <w:r w:rsidR="00E756EB" w:rsidRPr="005116ED">
        <w:rPr>
          <w:sz w:val="22"/>
          <w:szCs w:val="22"/>
        </w:rPr>
        <w:t xml:space="preserve"> </w:t>
      </w:r>
      <w:r w:rsidR="006934B2" w:rsidRPr="006934B2">
        <w:rPr>
          <w:sz w:val="22"/>
          <w:szCs w:val="22"/>
        </w:rPr>
        <w:t>contratação de serviços de</w:t>
      </w:r>
      <w:r w:rsidR="006934B2">
        <w:rPr>
          <w:sz w:val="22"/>
          <w:szCs w:val="22"/>
        </w:rPr>
        <w:t xml:space="preserve"> </w:t>
      </w:r>
      <w:r w:rsidR="006934B2" w:rsidRPr="006934B2">
        <w:rPr>
          <w:sz w:val="22"/>
          <w:szCs w:val="22"/>
        </w:rPr>
        <w:t>advocacia preventiva e contencios</w:t>
      </w:r>
      <w:r w:rsidR="00C15AFE">
        <w:rPr>
          <w:sz w:val="22"/>
          <w:szCs w:val="22"/>
        </w:rPr>
        <w:t>a</w:t>
      </w:r>
      <w:r w:rsidR="006934B2" w:rsidRPr="006934B2">
        <w:rPr>
          <w:sz w:val="22"/>
          <w:szCs w:val="22"/>
        </w:rPr>
        <w:t xml:space="preserve"> judicial, extrajudicial e de assessoramento</w:t>
      </w:r>
      <w:r>
        <w:rPr>
          <w:sz w:val="22"/>
          <w:szCs w:val="22"/>
        </w:rPr>
        <w:t>, a unidade técnica apontara a "</w:t>
      </w:r>
      <w:r w:rsidRPr="0019594F">
        <w:rPr>
          <w:i/>
          <w:sz w:val="22"/>
          <w:szCs w:val="22"/>
        </w:rPr>
        <w:t>terceirização irregular de atividade integrante do quadro de pessoal da CDP</w:t>
      </w:r>
      <w:r>
        <w:rPr>
          <w:sz w:val="22"/>
          <w:szCs w:val="22"/>
        </w:rPr>
        <w:t xml:space="preserve">". A despeito da anulação do </w:t>
      </w:r>
      <w:r w:rsidR="00E56DCE">
        <w:rPr>
          <w:sz w:val="22"/>
          <w:szCs w:val="22"/>
        </w:rPr>
        <w:t>certame pela própria entidade, a</w:t>
      </w:r>
      <w:r>
        <w:rPr>
          <w:sz w:val="22"/>
          <w:szCs w:val="22"/>
        </w:rPr>
        <w:t xml:space="preserve"> relator</w:t>
      </w:r>
      <w:r w:rsidR="00E56DCE">
        <w:rPr>
          <w:sz w:val="22"/>
          <w:szCs w:val="22"/>
        </w:rPr>
        <w:t>a</w:t>
      </w:r>
      <w:r>
        <w:rPr>
          <w:sz w:val="22"/>
          <w:szCs w:val="22"/>
        </w:rPr>
        <w:t>, considerando a relevância da matéria, teceu considerações sobre a questão da terceirizaç</w:t>
      </w:r>
      <w:r w:rsidR="00DA3AA5">
        <w:rPr>
          <w:sz w:val="22"/>
          <w:szCs w:val="22"/>
        </w:rPr>
        <w:t>ão de s</w:t>
      </w:r>
      <w:r>
        <w:rPr>
          <w:sz w:val="22"/>
          <w:szCs w:val="22"/>
        </w:rPr>
        <w:t xml:space="preserve">erviços advocatícios. </w:t>
      </w:r>
      <w:r w:rsidR="00E56DCE">
        <w:rPr>
          <w:sz w:val="22"/>
          <w:szCs w:val="22"/>
        </w:rPr>
        <w:t>Anotou a</w:t>
      </w:r>
      <w:r w:rsidR="00DA3AA5" w:rsidRPr="005E0B7F">
        <w:rPr>
          <w:sz w:val="22"/>
          <w:szCs w:val="22"/>
        </w:rPr>
        <w:t xml:space="preserve"> relator</w:t>
      </w:r>
      <w:r w:rsidR="00E56DCE">
        <w:rPr>
          <w:sz w:val="22"/>
          <w:szCs w:val="22"/>
        </w:rPr>
        <w:t>a</w:t>
      </w:r>
      <w:r w:rsidR="00DA3AA5" w:rsidRPr="005E0B7F">
        <w:rPr>
          <w:sz w:val="22"/>
          <w:szCs w:val="22"/>
        </w:rPr>
        <w:t xml:space="preserve"> que o objeto da contratação </w:t>
      </w:r>
      <w:r w:rsidR="00943065" w:rsidRPr="005E0B7F">
        <w:rPr>
          <w:sz w:val="22"/>
          <w:szCs w:val="22"/>
          <w:lang w:eastAsia="pt-BR"/>
        </w:rPr>
        <w:t xml:space="preserve">refere-se </w:t>
      </w:r>
      <w:r w:rsidR="00943065" w:rsidRPr="005E0B7F">
        <w:rPr>
          <w:sz w:val="22"/>
          <w:szCs w:val="22"/>
        </w:rPr>
        <w:t>“</w:t>
      </w:r>
      <w:r w:rsidR="00943065" w:rsidRPr="005E0B7F">
        <w:rPr>
          <w:i/>
          <w:sz w:val="22"/>
          <w:szCs w:val="22"/>
          <w:lang w:eastAsia="pt-BR"/>
        </w:rPr>
        <w:t>ao patrocínio de ca</w:t>
      </w:r>
      <w:r w:rsidR="00943065" w:rsidRPr="005E0B7F">
        <w:rPr>
          <w:i/>
          <w:sz w:val="22"/>
          <w:szCs w:val="22"/>
        </w:rPr>
        <w:t xml:space="preserve">usas com escopo amplo, a fim de </w:t>
      </w:r>
      <w:r w:rsidR="00943065" w:rsidRPr="005E0B7F">
        <w:rPr>
          <w:i/>
          <w:sz w:val="22"/>
          <w:szCs w:val="22"/>
          <w:lang w:eastAsia="pt-BR"/>
        </w:rPr>
        <w:t>defender os interesses da companhia em quaisquer demandas judiciais e extrajudiciais</w:t>
      </w:r>
      <w:r w:rsidR="007170DF" w:rsidRPr="005E0B7F">
        <w:rPr>
          <w:sz w:val="22"/>
          <w:szCs w:val="22"/>
        </w:rPr>
        <w:t>”</w:t>
      </w:r>
      <w:r w:rsidR="005E0B7F" w:rsidRPr="005E0B7F">
        <w:rPr>
          <w:sz w:val="22"/>
          <w:szCs w:val="22"/>
        </w:rPr>
        <w:t>.</w:t>
      </w:r>
      <w:r w:rsidR="00C15AFE">
        <w:rPr>
          <w:sz w:val="22"/>
          <w:szCs w:val="22"/>
        </w:rPr>
        <w:t xml:space="preserve"> </w:t>
      </w:r>
      <w:r w:rsidR="00DA3AA5">
        <w:rPr>
          <w:sz w:val="22"/>
          <w:szCs w:val="22"/>
        </w:rPr>
        <w:t xml:space="preserve">Destacou </w:t>
      </w:r>
      <w:r w:rsidR="005E0B7F">
        <w:rPr>
          <w:sz w:val="22"/>
          <w:szCs w:val="22"/>
        </w:rPr>
        <w:t xml:space="preserve">que a jurisprudência </w:t>
      </w:r>
      <w:r w:rsidR="00FC7E3B">
        <w:rPr>
          <w:sz w:val="22"/>
          <w:szCs w:val="22"/>
        </w:rPr>
        <w:t>do Tribunal</w:t>
      </w:r>
      <w:r w:rsidR="005E0B7F">
        <w:rPr>
          <w:sz w:val="22"/>
          <w:szCs w:val="22"/>
        </w:rPr>
        <w:t>, “</w:t>
      </w:r>
      <w:r w:rsidR="005E0B7F" w:rsidRPr="005E0B7F">
        <w:rPr>
          <w:i/>
          <w:sz w:val="22"/>
          <w:szCs w:val="22"/>
        </w:rPr>
        <w:t>delineada no acórdão 2.303/2012-Plenário</w:t>
      </w:r>
      <w:r w:rsidR="005E0B7F">
        <w:rPr>
          <w:sz w:val="22"/>
          <w:szCs w:val="22"/>
        </w:rPr>
        <w:t>”, é no sentido de que</w:t>
      </w:r>
      <w:r w:rsidR="00C521B2">
        <w:rPr>
          <w:sz w:val="22"/>
          <w:szCs w:val="22"/>
        </w:rPr>
        <w:t xml:space="preserve"> "</w:t>
      </w:r>
      <w:r w:rsidR="00C521B2" w:rsidRPr="00C521B2">
        <w:rPr>
          <w:i/>
          <w:sz w:val="22"/>
          <w:szCs w:val="22"/>
        </w:rPr>
        <w:t>a terceirização de serviços de natureza jurídica somente é admitida para atender a situações específicas devidamente justificadas, de natureza não continuada, quando não possam ser atendidas por profissionais do próprio quadro do órgão ou entidade</w:t>
      </w:r>
      <w:r w:rsidR="00C521B2">
        <w:rPr>
          <w:sz w:val="22"/>
          <w:szCs w:val="22"/>
        </w:rPr>
        <w:t xml:space="preserve">". Sobre o caso concreto, ressaltou que </w:t>
      </w:r>
      <w:r w:rsidR="00C15AFE">
        <w:rPr>
          <w:sz w:val="22"/>
          <w:szCs w:val="22"/>
        </w:rPr>
        <w:t>a</w:t>
      </w:r>
      <w:r w:rsidR="00C521B2" w:rsidRPr="00C521B2">
        <w:rPr>
          <w:sz w:val="22"/>
          <w:szCs w:val="22"/>
        </w:rPr>
        <w:t xml:space="preserve"> CDP possui </w:t>
      </w:r>
      <w:r w:rsidR="006F1503">
        <w:rPr>
          <w:sz w:val="22"/>
          <w:szCs w:val="22"/>
        </w:rPr>
        <w:t xml:space="preserve">advogados </w:t>
      </w:r>
      <w:r w:rsidR="00C521B2" w:rsidRPr="00C521B2">
        <w:rPr>
          <w:sz w:val="22"/>
          <w:szCs w:val="22"/>
        </w:rPr>
        <w:t>em seu quadro de fu</w:t>
      </w:r>
      <w:r w:rsidR="006F1503">
        <w:rPr>
          <w:sz w:val="22"/>
          <w:szCs w:val="22"/>
        </w:rPr>
        <w:t>ncionários</w:t>
      </w:r>
      <w:r w:rsidR="00C521B2" w:rsidRPr="00C521B2">
        <w:rPr>
          <w:sz w:val="22"/>
          <w:szCs w:val="22"/>
        </w:rPr>
        <w:t>,</w:t>
      </w:r>
      <w:r w:rsidR="00AF5366">
        <w:rPr>
          <w:sz w:val="22"/>
          <w:szCs w:val="22"/>
        </w:rPr>
        <w:t xml:space="preserve"> </w:t>
      </w:r>
      <w:r w:rsidR="00017C13">
        <w:rPr>
          <w:sz w:val="22"/>
          <w:szCs w:val="22"/>
        </w:rPr>
        <w:t xml:space="preserve">motivo pelo qual </w:t>
      </w:r>
      <w:r w:rsidR="00AF5366">
        <w:rPr>
          <w:sz w:val="22"/>
          <w:szCs w:val="22"/>
        </w:rPr>
        <w:t>“</w:t>
      </w:r>
      <w:r w:rsidR="00AF5366" w:rsidRPr="00AF5366">
        <w:rPr>
          <w:i/>
          <w:sz w:val="22"/>
          <w:szCs w:val="22"/>
        </w:rPr>
        <w:t xml:space="preserve">somente poderia buscar no </w:t>
      </w:r>
      <w:r w:rsidR="00AF5366" w:rsidRPr="00AF5366">
        <w:rPr>
          <w:i/>
          <w:color w:val="000000"/>
          <w:sz w:val="22"/>
          <w:szCs w:val="22"/>
          <w:lang w:eastAsia="pt-BR"/>
        </w:rPr>
        <w:t>mercado, via licitação, a contratação de serviços advoc</w:t>
      </w:r>
      <w:r w:rsidR="00AF5366" w:rsidRPr="00AF5366">
        <w:rPr>
          <w:i/>
          <w:sz w:val="22"/>
          <w:szCs w:val="22"/>
        </w:rPr>
        <w:t>atícios que se enquadrassem nas particularidades referidas na aludida deliberação</w:t>
      </w:r>
      <w:r w:rsidR="00AF5366">
        <w:rPr>
          <w:sz w:val="22"/>
          <w:szCs w:val="22"/>
        </w:rPr>
        <w:t>”</w:t>
      </w:r>
      <w:r w:rsidR="00AF5366" w:rsidRPr="00AF5366">
        <w:rPr>
          <w:sz w:val="22"/>
          <w:szCs w:val="22"/>
        </w:rPr>
        <w:t>.</w:t>
      </w:r>
      <w:r w:rsidR="00AF5366">
        <w:rPr>
          <w:sz w:val="22"/>
          <w:szCs w:val="22"/>
        </w:rPr>
        <w:t xml:space="preserve"> Ponderou</w:t>
      </w:r>
      <w:r w:rsidR="00E56DCE">
        <w:rPr>
          <w:sz w:val="22"/>
          <w:szCs w:val="22"/>
        </w:rPr>
        <w:t>,</w:t>
      </w:r>
      <w:r w:rsidR="00AF5366">
        <w:rPr>
          <w:sz w:val="22"/>
          <w:szCs w:val="22"/>
        </w:rPr>
        <w:t xml:space="preserve"> contudo</w:t>
      </w:r>
      <w:r w:rsidR="00E56DCE">
        <w:rPr>
          <w:sz w:val="22"/>
          <w:szCs w:val="22"/>
        </w:rPr>
        <w:t>,</w:t>
      </w:r>
      <w:r w:rsidR="00AF5366">
        <w:rPr>
          <w:sz w:val="22"/>
          <w:szCs w:val="22"/>
        </w:rPr>
        <w:t xml:space="preserve"> “</w:t>
      </w:r>
      <w:r w:rsidR="00C30A64" w:rsidRPr="00A263E7">
        <w:rPr>
          <w:i/>
          <w:sz w:val="22"/>
          <w:szCs w:val="22"/>
        </w:rPr>
        <w:t xml:space="preserve">a falta </w:t>
      </w:r>
      <w:r w:rsidR="00C30A64" w:rsidRPr="00A263E7">
        <w:rPr>
          <w:i/>
          <w:color w:val="000000"/>
          <w:sz w:val="22"/>
          <w:szCs w:val="22"/>
          <w:lang w:eastAsia="pt-BR"/>
        </w:rPr>
        <w:t>de capacidade operacional do quadro d</w:t>
      </w:r>
      <w:r w:rsidR="00A263E7" w:rsidRPr="00A263E7">
        <w:rPr>
          <w:i/>
          <w:sz w:val="22"/>
          <w:szCs w:val="22"/>
        </w:rPr>
        <w:t xml:space="preserve">e advogados da Companhia frente </w:t>
      </w:r>
      <w:r w:rsidR="00C30A64" w:rsidRPr="00A263E7">
        <w:rPr>
          <w:i/>
          <w:sz w:val="22"/>
          <w:szCs w:val="22"/>
        </w:rPr>
        <w:t>ao número de demandas</w:t>
      </w:r>
      <w:r w:rsidR="00A263E7">
        <w:rPr>
          <w:sz w:val="22"/>
          <w:szCs w:val="22"/>
        </w:rPr>
        <w:t xml:space="preserve">”, ressaltando ainda </w:t>
      </w:r>
      <w:r w:rsidR="00AF5366">
        <w:rPr>
          <w:sz w:val="22"/>
          <w:szCs w:val="22"/>
        </w:rPr>
        <w:t xml:space="preserve">que </w:t>
      </w:r>
      <w:r w:rsidR="00A263E7">
        <w:rPr>
          <w:sz w:val="22"/>
          <w:szCs w:val="22"/>
        </w:rPr>
        <w:t>o Tribunal, por meio do Acórdão 2</w:t>
      </w:r>
      <w:r w:rsidR="005E0B7F">
        <w:rPr>
          <w:sz w:val="22"/>
          <w:szCs w:val="22"/>
        </w:rPr>
        <w:t>.</w:t>
      </w:r>
      <w:r w:rsidR="00A263E7">
        <w:rPr>
          <w:sz w:val="22"/>
          <w:szCs w:val="22"/>
        </w:rPr>
        <w:t>132/2010-Plenário</w:t>
      </w:r>
      <w:r w:rsidR="006F1503">
        <w:rPr>
          <w:sz w:val="22"/>
          <w:szCs w:val="22"/>
        </w:rPr>
        <w:t>, dirigido às empresas estatais, reconheceu “</w:t>
      </w:r>
      <w:r w:rsidR="006F1503" w:rsidRPr="006F1503">
        <w:rPr>
          <w:i/>
          <w:color w:val="000000"/>
          <w:sz w:val="22"/>
          <w:szCs w:val="22"/>
          <w:lang w:eastAsia="pt-BR"/>
        </w:rPr>
        <w:t>a necessidade de estabe</w:t>
      </w:r>
      <w:r w:rsidR="006F1503" w:rsidRPr="006F1503">
        <w:rPr>
          <w:i/>
          <w:sz w:val="22"/>
          <w:szCs w:val="22"/>
        </w:rPr>
        <w:t xml:space="preserve">lecimento de um cronograma para </w:t>
      </w:r>
      <w:r w:rsidR="006F1503" w:rsidRPr="006F1503">
        <w:rPr>
          <w:i/>
          <w:color w:val="000000"/>
          <w:sz w:val="22"/>
          <w:szCs w:val="22"/>
          <w:lang w:eastAsia="pt-BR"/>
        </w:rPr>
        <w:t>substituição dos advogados contratados por concursados</w:t>
      </w:r>
      <w:r w:rsidR="006F1503">
        <w:rPr>
          <w:sz w:val="22"/>
          <w:szCs w:val="22"/>
        </w:rPr>
        <w:t>”</w:t>
      </w:r>
      <w:r w:rsidR="006F1503" w:rsidRPr="006F1503">
        <w:rPr>
          <w:color w:val="000000"/>
          <w:sz w:val="22"/>
          <w:szCs w:val="22"/>
          <w:lang w:eastAsia="pt-BR"/>
        </w:rPr>
        <w:t>, de for</w:t>
      </w:r>
      <w:r w:rsidR="006F1503">
        <w:rPr>
          <w:sz w:val="22"/>
          <w:szCs w:val="22"/>
        </w:rPr>
        <w:t>ma a evitar a s</w:t>
      </w:r>
      <w:r w:rsidR="006F1503" w:rsidRPr="006F1503">
        <w:rPr>
          <w:sz w:val="22"/>
          <w:szCs w:val="22"/>
        </w:rPr>
        <w:t>olução de continuidade na prestação de serviços advocatícios</w:t>
      </w:r>
      <w:r w:rsidR="006F1503">
        <w:rPr>
          <w:sz w:val="22"/>
          <w:szCs w:val="22"/>
        </w:rPr>
        <w:t xml:space="preserve">. Nesse passo, </w:t>
      </w:r>
      <w:r w:rsidR="00E56DCE">
        <w:rPr>
          <w:sz w:val="22"/>
          <w:szCs w:val="22"/>
        </w:rPr>
        <w:t xml:space="preserve">o Tribunal, ao acolher o voto da </w:t>
      </w:r>
      <w:r w:rsidR="006F1503">
        <w:rPr>
          <w:sz w:val="22"/>
          <w:szCs w:val="22"/>
        </w:rPr>
        <w:t>relator</w:t>
      </w:r>
      <w:r w:rsidR="00E56DCE">
        <w:rPr>
          <w:sz w:val="22"/>
          <w:szCs w:val="22"/>
        </w:rPr>
        <w:t>a</w:t>
      </w:r>
      <w:r w:rsidR="006F1503">
        <w:rPr>
          <w:sz w:val="22"/>
          <w:szCs w:val="22"/>
        </w:rPr>
        <w:t xml:space="preserve">, </w:t>
      </w:r>
      <w:r w:rsidR="00E56DCE">
        <w:rPr>
          <w:sz w:val="22"/>
          <w:szCs w:val="22"/>
        </w:rPr>
        <w:t>julgou a R</w:t>
      </w:r>
      <w:r w:rsidR="00EF4B9E">
        <w:rPr>
          <w:sz w:val="22"/>
          <w:szCs w:val="22"/>
        </w:rPr>
        <w:t xml:space="preserve">epresentação parcialmente procedente e </w:t>
      </w:r>
      <w:r w:rsidR="006F1503">
        <w:rPr>
          <w:sz w:val="22"/>
          <w:szCs w:val="22"/>
        </w:rPr>
        <w:t xml:space="preserve">deu ciência à CPD </w:t>
      </w:r>
      <w:r w:rsidR="00623327">
        <w:rPr>
          <w:sz w:val="22"/>
          <w:szCs w:val="22"/>
        </w:rPr>
        <w:t>para que atente “</w:t>
      </w:r>
      <w:r w:rsidR="00EF4B9E" w:rsidRPr="00EF4B9E">
        <w:rPr>
          <w:i/>
          <w:color w:val="000000"/>
          <w:sz w:val="22"/>
          <w:szCs w:val="22"/>
          <w:lang w:eastAsia="pt-BR"/>
        </w:rPr>
        <w:t>para a natureza cogente dos comandos dos acórdãos 2.132/</w:t>
      </w:r>
      <w:r w:rsidR="00EF4B9E" w:rsidRPr="00EF4B9E">
        <w:rPr>
          <w:i/>
          <w:sz w:val="22"/>
          <w:szCs w:val="22"/>
        </w:rPr>
        <w:t xml:space="preserve">2010 e 2.302/2012 </w:t>
      </w:r>
      <w:r w:rsidR="00EF4B9E" w:rsidRPr="00EF4B9E">
        <w:rPr>
          <w:i/>
          <w:color w:val="000000"/>
          <w:sz w:val="22"/>
          <w:szCs w:val="22"/>
          <w:lang w:eastAsia="pt-BR"/>
        </w:rPr>
        <w:t>do Plenário deste Tribunal quanto a restrições à contratação de servi</w:t>
      </w:r>
      <w:r w:rsidR="00EF4B9E" w:rsidRPr="00EF4B9E">
        <w:rPr>
          <w:i/>
          <w:sz w:val="22"/>
          <w:szCs w:val="22"/>
        </w:rPr>
        <w:t xml:space="preserve">ços advocatícios de prestadores </w:t>
      </w:r>
      <w:r w:rsidR="00EF4B9E" w:rsidRPr="00EF4B9E">
        <w:rPr>
          <w:i/>
          <w:color w:val="000000"/>
          <w:sz w:val="22"/>
          <w:szCs w:val="22"/>
          <w:lang w:eastAsia="pt-BR"/>
        </w:rPr>
        <w:t>privados, devendo a empresa limitar futuro contrato ao período necessár</w:t>
      </w:r>
      <w:r w:rsidR="00EF4B9E" w:rsidRPr="00EF4B9E">
        <w:rPr>
          <w:i/>
          <w:sz w:val="22"/>
          <w:szCs w:val="22"/>
        </w:rPr>
        <w:t>io à substituição de sociedades ou pessoas físicas contratadas por empregados admitidos por concurso público</w:t>
      </w:r>
      <w:r w:rsidR="00EF4B9E">
        <w:rPr>
          <w:sz w:val="22"/>
          <w:szCs w:val="22"/>
        </w:rPr>
        <w:t xml:space="preserve">”. </w:t>
      </w:r>
      <w:hyperlink r:id="rId12" w:history="1">
        <w:r w:rsidR="002B40BD" w:rsidRPr="00CC036E">
          <w:rPr>
            <w:rStyle w:val="Hyperlink"/>
            <w:b/>
            <w:i/>
            <w:sz w:val="22"/>
            <w:szCs w:val="22"/>
          </w:rPr>
          <w:t>Acórdão 1278/2014-Segunda Câmara</w:t>
        </w:r>
      </w:hyperlink>
      <w:r w:rsidR="00507B30" w:rsidRPr="005116ED">
        <w:rPr>
          <w:b/>
          <w:i/>
          <w:sz w:val="22"/>
          <w:szCs w:val="22"/>
        </w:rPr>
        <w:t>, TC 0</w:t>
      </w:r>
      <w:r w:rsidR="00EF4B9E">
        <w:rPr>
          <w:b/>
          <w:i/>
          <w:sz w:val="22"/>
          <w:szCs w:val="22"/>
        </w:rPr>
        <w:t>28</w:t>
      </w:r>
      <w:r w:rsidR="00507B30" w:rsidRPr="005116ED">
        <w:rPr>
          <w:b/>
          <w:i/>
          <w:sz w:val="22"/>
          <w:szCs w:val="22"/>
        </w:rPr>
        <w:t>.</w:t>
      </w:r>
      <w:r w:rsidR="00EF4B9E">
        <w:rPr>
          <w:b/>
          <w:i/>
          <w:sz w:val="22"/>
          <w:szCs w:val="22"/>
        </w:rPr>
        <w:t>160</w:t>
      </w:r>
      <w:r w:rsidR="00507B30" w:rsidRPr="005116ED">
        <w:rPr>
          <w:b/>
          <w:i/>
          <w:sz w:val="22"/>
          <w:szCs w:val="22"/>
        </w:rPr>
        <w:t>/2013-</w:t>
      </w:r>
      <w:r w:rsidR="00EF4B9E">
        <w:rPr>
          <w:b/>
          <w:i/>
          <w:sz w:val="22"/>
          <w:szCs w:val="22"/>
        </w:rPr>
        <w:t>4</w:t>
      </w:r>
      <w:r w:rsidR="00507B30" w:rsidRPr="005116ED">
        <w:rPr>
          <w:b/>
          <w:i/>
          <w:sz w:val="22"/>
          <w:szCs w:val="22"/>
        </w:rPr>
        <w:t>, relator</w:t>
      </w:r>
      <w:r w:rsidR="00EF4B9E">
        <w:rPr>
          <w:b/>
          <w:i/>
          <w:sz w:val="22"/>
          <w:szCs w:val="22"/>
        </w:rPr>
        <w:t>a</w:t>
      </w:r>
      <w:r w:rsidR="00507B30" w:rsidRPr="005116ED">
        <w:rPr>
          <w:b/>
          <w:i/>
          <w:sz w:val="22"/>
          <w:szCs w:val="22"/>
        </w:rPr>
        <w:t xml:space="preserve"> Ministr</w:t>
      </w:r>
      <w:r w:rsidR="00EF4B9E">
        <w:rPr>
          <w:b/>
          <w:i/>
          <w:sz w:val="22"/>
          <w:szCs w:val="22"/>
        </w:rPr>
        <w:t>a</w:t>
      </w:r>
      <w:r w:rsidR="00507B30" w:rsidRPr="005116ED">
        <w:rPr>
          <w:b/>
          <w:i/>
          <w:sz w:val="22"/>
          <w:szCs w:val="22"/>
        </w:rPr>
        <w:t xml:space="preserve"> </w:t>
      </w:r>
      <w:r w:rsidR="00EF4B9E">
        <w:rPr>
          <w:b/>
          <w:i/>
          <w:sz w:val="22"/>
          <w:szCs w:val="22"/>
        </w:rPr>
        <w:t>Ana Arraes</w:t>
      </w:r>
      <w:r w:rsidR="00507B30" w:rsidRPr="005116ED">
        <w:rPr>
          <w:b/>
          <w:i/>
          <w:sz w:val="22"/>
          <w:szCs w:val="22"/>
        </w:rPr>
        <w:t xml:space="preserve">, </w:t>
      </w:r>
      <w:r w:rsidR="00EF4B9E">
        <w:rPr>
          <w:b/>
          <w:i/>
          <w:sz w:val="22"/>
          <w:szCs w:val="22"/>
        </w:rPr>
        <w:t>1</w:t>
      </w:r>
      <w:r w:rsidR="00507B30" w:rsidRPr="005116ED">
        <w:rPr>
          <w:b/>
          <w:i/>
          <w:sz w:val="22"/>
          <w:szCs w:val="22"/>
        </w:rPr>
        <w:t>.</w:t>
      </w:r>
      <w:r w:rsidR="00EF4B9E">
        <w:rPr>
          <w:b/>
          <w:i/>
          <w:sz w:val="22"/>
          <w:szCs w:val="22"/>
        </w:rPr>
        <w:t>4</w:t>
      </w:r>
      <w:r w:rsidR="00507B30" w:rsidRPr="005116ED">
        <w:rPr>
          <w:b/>
          <w:i/>
          <w:sz w:val="22"/>
          <w:szCs w:val="22"/>
        </w:rPr>
        <w:t>.2014.</w:t>
      </w:r>
    </w:p>
    <w:p w:rsidR="00BA534C" w:rsidRDefault="00BA534C" w:rsidP="006D0D89">
      <w:pPr>
        <w:autoSpaceDE w:val="0"/>
        <w:autoSpaceDN w:val="0"/>
        <w:adjustRightInd w:val="0"/>
        <w:spacing w:after="0"/>
        <w:ind w:left="0"/>
        <w:rPr>
          <w:b/>
          <w:i/>
          <w:sz w:val="22"/>
          <w:szCs w:val="22"/>
        </w:rPr>
      </w:pPr>
    </w:p>
    <w:p w:rsidR="00BA534C" w:rsidRPr="00247FEF" w:rsidRDefault="00BA534C" w:rsidP="00BA534C">
      <w:pPr>
        <w:pBdr>
          <w:top w:val="threeDEmboss" w:sz="24" w:space="7" w:color="auto"/>
        </w:pBdr>
        <w:tabs>
          <w:tab w:val="left" w:pos="284"/>
          <w:tab w:val="left" w:pos="4172"/>
          <w:tab w:val="center" w:pos="4818"/>
        </w:tabs>
        <w:spacing w:after="0"/>
        <w:ind w:left="0"/>
        <w:jc w:val="center"/>
        <w:rPr>
          <w:b/>
          <w:bCs/>
          <w:smallCaps/>
          <w:sz w:val="22"/>
          <w:szCs w:val="22"/>
        </w:rPr>
      </w:pPr>
      <w:r w:rsidRPr="00247FEF">
        <w:rPr>
          <w:b/>
          <w:bCs/>
          <w:smallCaps/>
          <w:sz w:val="22"/>
          <w:szCs w:val="22"/>
        </w:rPr>
        <w:t>INOVAÇÃO LEGISLATIVA</w:t>
      </w:r>
    </w:p>
    <w:p w:rsidR="00BA534C" w:rsidRDefault="00BA534C" w:rsidP="00BA534C">
      <w:pPr>
        <w:pStyle w:val="NormalWeb"/>
        <w:spacing w:line="240" w:lineRule="auto"/>
        <w:ind w:firstLine="0"/>
        <w:jc w:val="both"/>
        <w:rPr>
          <w:rFonts w:eastAsia="Calibri"/>
          <w:b/>
          <w:bCs/>
          <w:smallCaps/>
          <w:sz w:val="22"/>
          <w:szCs w:val="22"/>
          <w:lang w:eastAsia="en-US"/>
        </w:rPr>
      </w:pPr>
    </w:p>
    <w:p w:rsidR="00BA534C" w:rsidRDefault="002B40BD" w:rsidP="006D0D89">
      <w:pPr>
        <w:pStyle w:val="NormalWeb"/>
        <w:spacing w:after="60" w:line="240" w:lineRule="auto"/>
        <w:ind w:firstLine="0"/>
        <w:jc w:val="both"/>
        <w:rPr>
          <w:sz w:val="22"/>
          <w:szCs w:val="22"/>
        </w:rPr>
      </w:pPr>
      <w:hyperlink r:id="rId13" w:history="1">
        <w:r w:rsidRPr="00E628CF">
          <w:rPr>
            <w:b/>
            <w:color w:val="0000FF"/>
            <w:sz w:val="22"/>
            <w:szCs w:val="22"/>
          </w:rPr>
          <w:t>Decreto 8</w:t>
        </w:r>
      </w:hyperlink>
      <w:hyperlink r:id="rId14" w:history="1">
        <w:r w:rsidRPr="00E628CF">
          <w:rPr>
            <w:b/>
            <w:color w:val="0000FF"/>
            <w:sz w:val="22"/>
            <w:szCs w:val="22"/>
          </w:rPr>
          <w:t>.223, de 3.4.2014</w:t>
        </w:r>
      </w:hyperlink>
      <w:r w:rsidR="006B4EB7" w:rsidRPr="006B4EB7">
        <w:rPr>
          <w:b/>
          <w:sz w:val="22"/>
          <w:szCs w:val="22"/>
        </w:rPr>
        <w:t xml:space="preserve"> - </w:t>
      </w:r>
      <w:r w:rsidR="006B4EB7" w:rsidRPr="006B4EB7">
        <w:rPr>
          <w:sz w:val="22"/>
          <w:szCs w:val="22"/>
        </w:rPr>
        <w:t>Estabelece a aplicação de margem de preferência em licitações realizadas no âmbito da administração pública federal para aquisição de brinquedos, para fins do disposto no art. 3º da Lei nº 8.666, de 21 de junho de 1993.</w:t>
      </w:r>
    </w:p>
    <w:p w:rsidR="006B4EB7" w:rsidRDefault="00782DB9" w:rsidP="006D0D89">
      <w:pPr>
        <w:pStyle w:val="NormalWeb"/>
        <w:spacing w:after="60" w:line="240" w:lineRule="auto"/>
        <w:ind w:firstLine="0"/>
        <w:jc w:val="both"/>
        <w:rPr>
          <w:sz w:val="22"/>
          <w:szCs w:val="22"/>
        </w:rPr>
      </w:pPr>
      <w:hyperlink r:id="rId15" w:history="1">
        <w:r w:rsidR="002B40BD" w:rsidRPr="00E628CF">
          <w:rPr>
            <w:b/>
            <w:color w:val="0000FF"/>
            <w:sz w:val="22"/>
            <w:szCs w:val="22"/>
          </w:rPr>
          <w:t>Decreto 8</w:t>
        </w:r>
      </w:hyperlink>
      <w:hyperlink r:id="rId16" w:history="1">
        <w:r w:rsidR="002B40BD" w:rsidRPr="00E628CF">
          <w:rPr>
            <w:b/>
            <w:color w:val="0000FF"/>
            <w:sz w:val="22"/>
            <w:szCs w:val="22"/>
          </w:rPr>
          <w:t>.224, de 3.4.2014</w:t>
        </w:r>
      </w:hyperlink>
      <w:r w:rsidR="006B4EB7" w:rsidRPr="006B4EB7">
        <w:rPr>
          <w:b/>
          <w:sz w:val="22"/>
          <w:szCs w:val="22"/>
        </w:rPr>
        <w:t xml:space="preserve"> - </w:t>
      </w:r>
      <w:r w:rsidR="006B4EB7" w:rsidRPr="006B4EB7">
        <w:rPr>
          <w:sz w:val="22"/>
          <w:szCs w:val="22"/>
        </w:rPr>
        <w:t>Estabelece a aplicação de margem de preferência em licitações realizadas no âmbito da administração pública federal para aquisição de máquinas e equipamentos, para fins do disposto no art. 3º da Lei nº 8.666, de 21 de junho de 1993.</w:t>
      </w:r>
    </w:p>
    <w:p w:rsidR="006B4EB7" w:rsidRPr="006B4EB7" w:rsidRDefault="00782DB9" w:rsidP="006D0D89">
      <w:pPr>
        <w:pStyle w:val="NormalWeb"/>
        <w:spacing w:after="60" w:line="240" w:lineRule="auto"/>
        <w:ind w:firstLine="0"/>
        <w:jc w:val="both"/>
        <w:rPr>
          <w:b/>
          <w:sz w:val="22"/>
          <w:szCs w:val="22"/>
        </w:rPr>
      </w:pPr>
      <w:hyperlink r:id="rId17" w:history="1">
        <w:r w:rsidR="002B40BD" w:rsidRPr="00E628CF">
          <w:rPr>
            <w:b/>
            <w:color w:val="0000FF"/>
            <w:sz w:val="22"/>
            <w:szCs w:val="22"/>
          </w:rPr>
          <w:t>Decreto 8</w:t>
        </w:r>
      </w:hyperlink>
      <w:hyperlink r:id="rId18" w:history="1">
        <w:r w:rsidR="002B40BD" w:rsidRPr="00E628CF">
          <w:rPr>
            <w:b/>
            <w:color w:val="0000FF"/>
            <w:sz w:val="22"/>
            <w:szCs w:val="22"/>
          </w:rPr>
          <w:t>.225, de 3.4.2014</w:t>
        </w:r>
      </w:hyperlink>
      <w:r w:rsidR="006B4EB7" w:rsidRPr="006B4EB7">
        <w:rPr>
          <w:b/>
          <w:sz w:val="22"/>
          <w:szCs w:val="22"/>
        </w:rPr>
        <w:t xml:space="preserve"> - </w:t>
      </w:r>
      <w:r w:rsidR="006B4EB7" w:rsidRPr="006B4EB7">
        <w:rPr>
          <w:sz w:val="22"/>
          <w:szCs w:val="22"/>
        </w:rPr>
        <w:t>Altera o Decreto nº 7.713, de 3 de abril de 2012, para dispor sobre margens de preferência na aquisição de fármacos e medicamentos, para fins do disposto no art. 3º da Lei nº 8.666, de 21 de junho de 1993</w:t>
      </w:r>
      <w:r w:rsidR="006D0D89">
        <w:rPr>
          <w:sz w:val="22"/>
          <w:szCs w:val="22"/>
        </w:rPr>
        <w:t>.</w:t>
      </w:r>
    </w:p>
    <w:p w:rsidR="006B4EB7" w:rsidRPr="006B4EB7" w:rsidRDefault="006B4EB7" w:rsidP="006B4EB7">
      <w:pPr>
        <w:pStyle w:val="NormalWeb"/>
        <w:spacing w:line="240" w:lineRule="auto"/>
        <w:ind w:firstLine="0"/>
        <w:jc w:val="both"/>
        <w:rPr>
          <w:sz w:val="22"/>
          <w:szCs w:val="22"/>
        </w:rPr>
      </w:pPr>
    </w:p>
    <w:p w:rsidR="00BA534C" w:rsidRPr="006B4EB7" w:rsidRDefault="00BA534C" w:rsidP="005E0B7F">
      <w:pPr>
        <w:autoSpaceDE w:val="0"/>
        <w:autoSpaceDN w:val="0"/>
        <w:adjustRightInd w:val="0"/>
        <w:spacing w:after="0"/>
        <w:ind w:left="0"/>
        <w:rPr>
          <w:sz w:val="22"/>
          <w:szCs w:val="22"/>
        </w:rPr>
      </w:pPr>
    </w:p>
    <w:p w:rsidR="00507B30" w:rsidRPr="005116ED" w:rsidRDefault="00507B30" w:rsidP="00F447FC">
      <w:pPr>
        <w:pStyle w:val="Default"/>
        <w:jc w:val="both"/>
        <w:rPr>
          <w:b/>
          <w:i/>
          <w:sz w:val="22"/>
          <w:szCs w:val="22"/>
        </w:rPr>
      </w:pPr>
    </w:p>
    <w:p w:rsidR="00507B30" w:rsidRPr="00507B30" w:rsidRDefault="00507B30" w:rsidP="006821C4">
      <w:pPr>
        <w:pStyle w:val="Default"/>
        <w:jc w:val="both"/>
        <w:rPr>
          <w:b/>
          <w:color w:val="auto"/>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3C025E" w:rsidRPr="003C025E" w:rsidTr="008A12E6">
        <w:trPr>
          <w:trHeight w:val="779"/>
          <w:jc w:val="center"/>
        </w:trPr>
        <w:tc>
          <w:tcPr>
            <w:tcW w:w="0" w:type="auto"/>
            <w:vAlign w:val="center"/>
          </w:tcPr>
          <w:p w:rsidR="0008246E" w:rsidRPr="003C025E" w:rsidRDefault="0008246E" w:rsidP="008A12E6">
            <w:pPr>
              <w:pStyle w:val="enter-3pt"/>
              <w:tabs>
                <w:tab w:val="left" w:pos="2590"/>
              </w:tabs>
              <w:spacing w:line="240" w:lineRule="auto"/>
              <w:rPr>
                <w:b/>
                <w:i/>
                <w:sz w:val="22"/>
                <w:szCs w:val="22"/>
              </w:rPr>
            </w:pPr>
            <w:r w:rsidRPr="003C025E">
              <w:rPr>
                <w:b/>
                <w:i/>
                <w:sz w:val="22"/>
                <w:szCs w:val="22"/>
              </w:rPr>
              <w:t>Elaboração: Secretaria das Sessões</w:t>
            </w:r>
          </w:p>
          <w:p w:rsidR="0008246E" w:rsidRPr="003C025E" w:rsidRDefault="0008246E" w:rsidP="008A12E6">
            <w:pPr>
              <w:pStyle w:val="enter-3pt"/>
              <w:tabs>
                <w:tab w:val="left" w:pos="2590"/>
              </w:tabs>
              <w:spacing w:line="240" w:lineRule="auto"/>
              <w:rPr>
                <w:b/>
                <w:i/>
                <w:sz w:val="22"/>
                <w:szCs w:val="22"/>
              </w:rPr>
            </w:pPr>
            <w:r w:rsidRPr="003C025E">
              <w:rPr>
                <w:b/>
                <w:i/>
                <w:sz w:val="22"/>
                <w:szCs w:val="22"/>
              </w:rPr>
              <w:t xml:space="preserve">Contato: </w:t>
            </w:r>
            <w:hyperlink r:id="rId19" w:history="1">
              <w:r w:rsidRPr="003C025E">
                <w:rPr>
                  <w:rStyle w:val="Hyperlink"/>
                  <w:b/>
                  <w:i/>
                  <w:color w:val="auto"/>
                  <w:sz w:val="22"/>
                  <w:szCs w:val="22"/>
                </w:rPr>
                <w:t>infojuris@tcu.gov.br</w:t>
              </w:r>
            </w:hyperlink>
          </w:p>
        </w:tc>
      </w:tr>
    </w:tbl>
    <w:p w:rsidR="00DE1F76" w:rsidRPr="003C025E" w:rsidRDefault="00DE1F76" w:rsidP="00982F17">
      <w:pPr>
        <w:ind w:left="0"/>
        <w:rPr>
          <w:sz w:val="22"/>
          <w:szCs w:val="22"/>
        </w:rPr>
      </w:pPr>
    </w:p>
    <w:sectPr w:rsidR="00DE1F76" w:rsidRPr="003C025E" w:rsidSect="00616945">
      <w:headerReference w:type="default" r:id="rId20"/>
      <w:footerReference w:type="default" r:id="rId21"/>
      <w:headerReference w:type="first" r:id="rId22"/>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EA1" w:rsidRDefault="00544EA1" w:rsidP="008B0547">
      <w:pPr>
        <w:spacing w:after="0"/>
      </w:pPr>
      <w:r>
        <w:separator/>
      </w:r>
    </w:p>
  </w:endnote>
  <w:endnote w:type="continuationSeparator" w:id="0">
    <w:p w:rsidR="00544EA1" w:rsidRDefault="00544EA1"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782DB9">
      <w:rPr>
        <w:noProof/>
        <w:sz w:val="20"/>
        <w:szCs w:val="20"/>
      </w:rPr>
      <w:t>4</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EA1" w:rsidRDefault="00544EA1" w:rsidP="008B0547">
      <w:pPr>
        <w:spacing w:after="0"/>
      </w:pPr>
      <w:r>
        <w:separator/>
      </w:r>
    </w:p>
  </w:footnote>
  <w:footnote w:type="continuationSeparator" w:id="0">
    <w:p w:rsidR="00544EA1" w:rsidRDefault="00544EA1"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CE2CA1" w:rsidP="009D05A4">
    <w:pPr>
      <w:pStyle w:val="Cabealho"/>
      <w:ind w:left="0"/>
    </w:pPr>
    <w:r w:rsidRPr="00DB7C03">
      <w:rPr>
        <w:b/>
        <w:i/>
        <w:noProof/>
        <w:sz w:val="22"/>
        <w:szCs w:val="22"/>
        <w:lang w:eastAsia="pt-BR"/>
      </w:rPr>
      <w:drawing>
        <wp:inline distT="0" distB="0" distL="0" distR="0">
          <wp:extent cx="6105525" cy="781050"/>
          <wp:effectExtent l="0" t="0" r="9525"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5">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9">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1">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2">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8">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
  </w:num>
  <w:num w:numId="3">
    <w:abstractNumId w:val="17"/>
    <w:lvlOverride w:ilvl="0">
      <w:startOverride w:val="1"/>
    </w:lvlOverride>
  </w:num>
  <w:num w:numId="4">
    <w:abstractNumId w:val="10"/>
  </w:num>
  <w:num w:numId="5">
    <w:abstractNumId w:val="7"/>
  </w:num>
  <w:num w:numId="6">
    <w:abstractNumId w:val="6"/>
  </w:num>
  <w:num w:numId="7">
    <w:abstractNumId w:val="9"/>
  </w:num>
  <w:num w:numId="8">
    <w:abstractNumId w:val="11"/>
  </w:num>
  <w:num w:numId="9">
    <w:abstractNumId w:val="2"/>
  </w:num>
  <w:num w:numId="10">
    <w:abstractNumId w:val="4"/>
  </w:num>
  <w:num w:numId="11">
    <w:abstractNumId w:val="13"/>
  </w:num>
  <w:num w:numId="12">
    <w:abstractNumId w:val="14"/>
  </w:num>
  <w:num w:numId="13">
    <w:abstractNumId w:val="16"/>
  </w:num>
  <w:num w:numId="14">
    <w:abstractNumId w:val="15"/>
  </w:num>
  <w:num w:numId="15">
    <w:abstractNumId w:val="18"/>
  </w:num>
  <w:num w:numId="16">
    <w:abstractNumId w:val="0"/>
  </w:num>
  <w:num w:numId="17">
    <w:abstractNumId w:val="5"/>
  </w:num>
  <w:num w:numId="18">
    <w:abstractNumId w:val="3"/>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288"/>
    <w:rsid w:val="000004F5"/>
    <w:rsid w:val="00000605"/>
    <w:rsid w:val="000006E8"/>
    <w:rsid w:val="0000092D"/>
    <w:rsid w:val="00000A8B"/>
    <w:rsid w:val="00000B94"/>
    <w:rsid w:val="0000153E"/>
    <w:rsid w:val="00001878"/>
    <w:rsid w:val="00001B4A"/>
    <w:rsid w:val="00001B69"/>
    <w:rsid w:val="000021D2"/>
    <w:rsid w:val="000023EE"/>
    <w:rsid w:val="000028E3"/>
    <w:rsid w:val="00003CEA"/>
    <w:rsid w:val="00003D44"/>
    <w:rsid w:val="000042F4"/>
    <w:rsid w:val="00004614"/>
    <w:rsid w:val="0000485C"/>
    <w:rsid w:val="00004C3B"/>
    <w:rsid w:val="00004C47"/>
    <w:rsid w:val="00004D04"/>
    <w:rsid w:val="00005142"/>
    <w:rsid w:val="00005435"/>
    <w:rsid w:val="0000560C"/>
    <w:rsid w:val="00005BA5"/>
    <w:rsid w:val="00005CA1"/>
    <w:rsid w:val="00005E1E"/>
    <w:rsid w:val="00005F57"/>
    <w:rsid w:val="00006310"/>
    <w:rsid w:val="0000636F"/>
    <w:rsid w:val="000069F3"/>
    <w:rsid w:val="00006AEB"/>
    <w:rsid w:val="00007C63"/>
    <w:rsid w:val="00007FA6"/>
    <w:rsid w:val="0001037C"/>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A1"/>
    <w:rsid w:val="00013851"/>
    <w:rsid w:val="00013941"/>
    <w:rsid w:val="00013A1F"/>
    <w:rsid w:val="00013BDC"/>
    <w:rsid w:val="00014136"/>
    <w:rsid w:val="000145F8"/>
    <w:rsid w:val="00014B20"/>
    <w:rsid w:val="00014E81"/>
    <w:rsid w:val="000161F7"/>
    <w:rsid w:val="0001636D"/>
    <w:rsid w:val="0001643A"/>
    <w:rsid w:val="00016730"/>
    <w:rsid w:val="00016A5D"/>
    <w:rsid w:val="00016B9F"/>
    <w:rsid w:val="00016BF5"/>
    <w:rsid w:val="0001776E"/>
    <w:rsid w:val="000179E2"/>
    <w:rsid w:val="00017C13"/>
    <w:rsid w:val="00017E97"/>
    <w:rsid w:val="00017ED0"/>
    <w:rsid w:val="0002039E"/>
    <w:rsid w:val="00020C27"/>
    <w:rsid w:val="00020C75"/>
    <w:rsid w:val="00020E49"/>
    <w:rsid w:val="00020FC8"/>
    <w:rsid w:val="000214F6"/>
    <w:rsid w:val="00021532"/>
    <w:rsid w:val="0002193A"/>
    <w:rsid w:val="0002237E"/>
    <w:rsid w:val="0002238E"/>
    <w:rsid w:val="000224CB"/>
    <w:rsid w:val="000227F4"/>
    <w:rsid w:val="0002327E"/>
    <w:rsid w:val="0002374E"/>
    <w:rsid w:val="00023828"/>
    <w:rsid w:val="00023AFD"/>
    <w:rsid w:val="00023D72"/>
    <w:rsid w:val="00024363"/>
    <w:rsid w:val="000252B1"/>
    <w:rsid w:val="000253D1"/>
    <w:rsid w:val="00025450"/>
    <w:rsid w:val="00025753"/>
    <w:rsid w:val="00025A32"/>
    <w:rsid w:val="00025AA0"/>
    <w:rsid w:val="000262E8"/>
    <w:rsid w:val="0002663F"/>
    <w:rsid w:val="00026CE8"/>
    <w:rsid w:val="000271FA"/>
    <w:rsid w:val="0002751C"/>
    <w:rsid w:val="000277B3"/>
    <w:rsid w:val="00027B2E"/>
    <w:rsid w:val="00027C86"/>
    <w:rsid w:val="000300A2"/>
    <w:rsid w:val="000304BD"/>
    <w:rsid w:val="00030EC2"/>
    <w:rsid w:val="0003113F"/>
    <w:rsid w:val="00031774"/>
    <w:rsid w:val="00031B9D"/>
    <w:rsid w:val="00032198"/>
    <w:rsid w:val="00032386"/>
    <w:rsid w:val="0003282A"/>
    <w:rsid w:val="00032B27"/>
    <w:rsid w:val="00032CA1"/>
    <w:rsid w:val="00032CE9"/>
    <w:rsid w:val="00032D47"/>
    <w:rsid w:val="000334D4"/>
    <w:rsid w:val="00033551"/>
    <w:rsid w:val="00033B3E"/>
    <w:rsid w:val="0003422F"/>
    <w:rsid w:val="00035593"/>
    <w:rsid w:val="00035A82"/>
    <w:rsid w:val="00035D4C"/>
    <w:rsid w:val="00035FBF"/>
    <w:rsid w:val="000360F1"/>
    <w:rsid w:val="00036818"/>
    <w:rsid w:val="00036F23"/>
    <w:rsid w:val="000371C1"/>
    <w:rsid w:val="00037DCE"/>
    <w:rsid w:val="000408F5"/>
    <w:rsid w:val="00041337"/>
    <w:rsid w:val="00041450"/>
    <w:rsid w:val="000415DA"/>
    <w:rsid w:val="00042393"/>
    <w:rsid w:val="000431BD"/>
    <w:rsid w:val="000436B0"/>
    <w:rsid w:val="000438FC"/>
    <w:rsid w:val="00043F4C"/>
    <w:rsid w:val="00044536"/>
    <w:rsid w:val="00044732"/>
    <w:rsid w:val="000447EE"/>
    <w:rsid w:val="00044B21"/>
    <w:rsid w:val="00044F32"/>
    <w:rsid w:val="000455D4"/>
    <w:rsid w:val="00045C61"/>
    <w:rsid w:val="00045FC1"/>
    <w:rsid w:val="000460E4"/>
    <w:rsid w:val="00046313"/>
    <w:rsid w:val="0004660A"/>
    <w:rsid w:val="000469E6"/>
    <w:rsid w:val="00046CF7"/>
    <w:rsid w:val="00047011"/>
    <w:rsid w:val="0004791A"/>
    <w:rsid w:val="00047C67"/>
    <w:rsid w:val="00047E71"/>
    <w:rsid w:val="00050483"/>
    <w:rsid w:val="000505FB"/>
    <w:rsid w:val="00050BA0"/>
    <w:rsid w:val="0005133B"/>
    <w:rsid w:val="000513D0"/>
    <w:rsid w:val="00051624"/>
    <w:rsid w:val="00051698"/>
    <w:rsid w:val="00051AAB"/>
    <w:rsid w:val="00051AD2"/>
    <w:rsid w:val="00051D57"/>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724A"/>
    <w:rsid w:val="000572BB"/>
    <w:rsid w:val="0005737C"/>
    <w:rsid w:val="00057383"/>
    <w:rsid w:val="00057892"/>
    <w:rsid w:val="00057D5A"/>
    <w:rsid w:val="0006028E"/>
    <w:rsid w:val="000605A0"/>
    <w:rsid w:val="0006070E"/>
    <w:rsid w:val="00060728"/>
    <w:rsid w:val="00060856"/>
    <w:rsid w:val="00060CE3"/>
    <w:rsid w:val="00061A56"/>
    <w:rsid w:val="00061C2E"/>
    <w:rsid w:val="00061EF5"/>
    <w:rsid w:val="00062275"/>
    <w:rsid w:val="000622E0"/>
    <w:rsid w:val="000624FA"/>
    <w:rsid w:val="00062A84"/>
    <w:rsid w:val="00062B46"/>
    <w:rsid w:val="00062D0E"/>
    <w:rsid w:val="00062E75"/>
    <w:rsid w:val="00063852"/>
    <w:rsid w:val="00063C6E"/>
    <w:rsid w:val="000647B1"/>
    <w:rsid w:val="0006509C"/>
    <w:rsid w:val="0006516A"/>
    <w:rsid w:val="00065849"/>
    <w:rsid w:val="0006592B"/>
    <w:rsid w:val="00065A49"/>
    <w:rsid w:val="00065A8B"/>
    <w:rsid w:val="00065B97"/>
    <w:rsid w:val="00065E95"/>
    <w:rsid w:val="00066126"/>
    <w:rsid w:val="00066E66"/>
    <w:rsid w:val="00066F26"/>
    <w:rsid w:val="0006707B"/>
    <w:rsid w:val="000675D5"/>
    <w:rsid w:val="00067E95"/>
    <w:rsid w:val="0007073D"/>
    <w:rsid w:val="00070785"/>
    <w:rsid w:val="0007120E"/>
    <w:rsid w:val="00071457"/>
    <w:rsid w:val="000717D9"/>
    <w:rsid w:val="000717EC"/>
    <w:rsid w:val="0007190C"/>
    <w:rsid w:val="00071FB7"/>
    <w:rsid w:val="0007259B"/>
    <w:rsid w:val="0007275A"/>
    <w:rsid w:val="000727DB"/>
    <w:rsid w:val="00072916"/>
    <w:rsid w:val="00072F56"/>
    <w:rsid w:val="00073231"/>
    <w:rsid w:val="00073509"/>
    <w:rsid w:val="000735D1"/>
    <w:rsid w:val="00074384"/>
    <w:rsid w:val="00074AC5"/>
    <w:rsid w:val="000756E7"/>
    <w:rsid w:val="00075CE6"/>
    <w:rsid w:val="000761CD"/>
    <w:rsid w:val="0007670D"/>
    <w:rsid w:val="000768BB"/>
    <w:rsid w:val="00076909"/>
    <w:rsid w:val="00077346"/>
    <w:rsid w:val="00077A56"/>
    <w:rsid w:val="00077BA4"/>
    <w:rsid w:val="0008010D"/>
    <w:rsid w:val="00080148"/>
    <w:rsid w:val="00080237"/>
    <w:rsid w:val="00080245"/>
    <w:rsid w:val="000807D4"/>
    <w:rsid w:val="00080B82"/>
    <w:rsid w:val="00080CAA"/>
    <w:rsid w:val="00080D3E"/>
    <w:rsid w:val="00081635"/>
    <w:rsid w:val="00081A4D"/>
    <w:rsid w:val="00081C48"/>
    <w:rsid w:val="00081DD6"/>
    <w:rsid w:val="00081DFB"/>
    <w:rsid w:val="0008246E"/>
    <w:rsid w:val="000824AF"/>
    <w:rsid w:val="00083289"/>
    <w:rsid w:val="0008343E"/>
    <w:rsid w:val="00083514"/>
    <w:rsid w:val="000835D8"/>
    <w:rsid w:val="0008397F"/>
    <w:rsid w:val="00084282"/>
    <w:rsid w:val="00084727"/>
    <w:rsid w:val="000847F7"/>
    <w:rsid w:val="00084A99"/>
    <w:rsid w:val="000858BB"/>
    <w:rsid w:val="000858EF"/>
    <w:rsid w:val="00085F57"/>
    <w:rsid w:val="00086210"/>
    <w:rsid w:val="00086489"/>
    <w:rsid w:val="000867E7"/>
    <w:rsid w:val="00086836"/>
    <w:rsid w:val="00086857"/>
    <w:rsid w:val="000868A7"/>
    <w:rsid w:val="00086943"/>
    <w:rsid w:val="00086A39"/>
    <w:rsid w:val="00086BAA"/>
    <w:rsid w:val="00086D52"/>
    <w:rsid w:val="00087006"/>
    <w:rsid w:val="00087431"/>
    <w:rsid w:val="00087894"/>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3088"/>
    <w:rsid w:val="000937B7"/>
    <w:rsid w:val="00093937"/>
    <w:rsid w:val="00093952"/>
    <w:rsid w:val="000940A9"/>
    <w:rsid w:val="00094730"/>
    <w:rsid w:val="00094981"/>
    <w:rsid w:val="00094A70"/>
    <w:rsid w:val="00094A7D"/>
    <w:rsid w:val="00094C5B"/>
    <w:rsid w:val="00094C72"/>
    <w:rsid w:val="00094EEC"/>
    <w:rsid w:val="00094F3A"/>
    <w:rsid w:val="00095069"/>
    <w:rsid w:val="00095AC0"/>
    <w:rsid w:val="00095D98"/>
    <w:rsid w:val="0009624E"/>
    <w:rsid w:val="0009649A"/>
    <w:rsid w:val="0009655D"/>
    <w:rsid w:val="00096740"/>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EA4"/>
    <w:rsid w:val="000A0EF8"/>
    <w:rsid w:val="000A152A"/>
    <w:rsid w:val="000A1EBD"/>
    <w:rsid w:val="000A246C"/>
    <w:rsid w:val="000A261A"/>
    <w:rsid w:val="000A2C56"/>
    <w:rsid w:val="000A2DF9"/>
    <w:rsid w:val="000A301D"/>
    <w:rsid w:val="000A37A7"/>
    <w:rsid w:val="000A402F"/>
    <w:rsid w:val="000A40FD"/>
    <w:rsid w:val="000A4632"/>
    <w:rsid w:val="000A47EA"/>
    <w:rsid w:val="000A4E36"/>
    <w:rsid w:val="000A504A"/>
    <w:rsid w:val="000A5457"/>
    <w:rsid w:val="000A54F5"/>
    <w:rsid w:val="000A57DA"/>
    <w:rsid w:val="000A599E"/>
    <w:rsid w:val="000A6269"/>
    <w:rsid w:val="000A62BD"/>
    <w:rsid w:val="000A6645"/>
    <w:rsid w:val="000A6CDC"/>
    <w:rsid w:val="000A6E08"/>
    <w:rsid w:val="000A75EF"/>
    <w:rsid w:val="000A77BB"/>
    <w:rsid w:val="000A78E5"/>
    <w:rsid w:val="000A79DB"/>
    <w:rsid w:val="000B0ECB"/>
    <w:rsid w:val="000B0FEA"/>
    <w:rsid w:val="000B1052"/>
    <w:rsid w:val="000B1627"/>
    <w:rsid w:val="000B1A59"/>
    <w:rsid w:val="000B1B9E"/>
    <w:rsid w:val="000B23C5"/>
    <w:rsid w:val="000B2AFA"/>
    <w:rsid w:val="000B3015"/>
    <w:rsid w:val="000B3444"/>
    <w:rsid w:val="000B359F"/>
    <w:rsid w:val="000B395E"/>
    <w:rsid w:val="000B3C52"/>
    <w:rsid w:val="000B4377"/>
    <w:rsid w:val="000B4439"/>
    <w:rsid w:val="000B4534"/>
    <w:rsid w:val="000B4AF2"/>
    <w:rsid w:val="000B4B33"/>
    <w:rsid w:val="000B4C5B"/>
    <w:rsid w:val="000B4EBB"/>
    <w:rsid w:val="000B5A1A"/>
    <w:rsid w:val="000B5DB2"/>
    <w:rsid w:val="000B5DD4"/>
    <w:rsid w:val="000B639F"/>
    <w:rsid w:val="000B63F3"/>
    <w:rsid w:val="000B6475"/>
    <w:rsid w:val="000B6BC1"/>
    <w:rsid w:val="000B706C"/>
    <w:rsid w:val="000B759E"/>
    <w:rsid w:val="000B775A"/>
    <w:rsid w:val="000B79DD"/>
    <w:rsid w:val="000C0013"/>
    <w:rsid w:val="000C02AD"/>
    <w:rsid w:val="000C049A"/>
    <w:rsid w:val="000C0AA8"/>
    <w:rsid w:val="000C0D07"/>
    <w:rsid w:val="000C12AD"/>
    <w:rsid w:val="000C1585"/>
    <w:rsid w:val="000C1A3E"/>
    <w:rsid w:val="000C1AFC"/>
    <w:rsid w:val="000C22BE"/>
    <w:rsid w:val="000C22C0"/>
    <w:rsid w:val="000C28CC"/>
    <w:rsid w:val="000C2CBC"/>
    <w:rsid w:val="000C3162"/>
    <w:rsid w:val="000C3A4C"/>
    <w:rsid w:val="000C3BD5"/>
    <w:rsid w:val="000C3DAB"/>
    <w:rsid w:val="000C40D0"/>
    <w:rsid w:val="000C42A5"/>
    <w:rsid w:val="000C4611"/>
    <w:rsid w:val="000C4A10"/>
    <w:rsid w:val="000C4AC9"/>
    <w:rsid w:val="000C4BA1"/>
    <w:rsid w:val="000C4FAE"/>
    <w:rsid w:val="000C5199"/>
    <w:rsid w:val="000C51DE"/>
    <w:rsid w:val="000C5536"/>
    <w:rsid w:val="000C5799"/>
    <w:rsid w:val="000C5FDE"/>
    <w:rsid w:val="000C61FA"/>
    <w:rsid w:val="000C67C2"/>
    <w:rsid w:val="000C69B3"/>
    <w:rsid w:val="000C7281"/>
    <w:rsid w:val="000C7D11"/>
    <w:rsid w:val="000D073F"/>
    <w:rsid w:val="000D0D66"/>
    <w:rsid w:val="000D0D9A"/>
    <w:rsid w:val="000D10FB"/>
    <w:rsid w:val="000D14D9"/>
    <w:rsid w:val="000D1878"/>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10DB"/>
    <w:rsid w:val="000E12F7"/>
    <w:rsid w:val="000E1A4B"/>
    <w:rsid w:val="000E1BD9"/>
    <w:rsid w:val="000E1D3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730B"/>
    <w:rsid w:val="000E7703"/>
    <w:rsid w:val="000E78A6"/>
    <w:rsid w:val="000E7FD4"/>
    <w:rsid w:val="000F05AC"/>
    <w:rsid w:val="000F09C6"/>
    <w:rsid w:val="000F0A64"/>
    <w:rsid w:val="000F0F99"/>
    <w:rsid w:val="000F13F3"/>
    <w:rsid w:val="000F1450"/>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18"/>
    <w:rsid w:val="000F4B82"/>
    <w:rsid w:val="000F4BD1"/>
    <w:rsid w:val="000F4CC1"/>
    <w:rsid w:val="000F5135"/>
    <w:rsid w:val="000F59E0"/>
    <w:rsid w:val="000F5ED7"/>
    <w:rsid w:val="000F601E"/>
    <w:rsid w:val="000F6986"/>
    <w:rsid w:val="000F69B8"/>
    <w:rsid w:val="000F6A43"/>
    <w:rsid w:val="000F6A5D"/>
    <w:rsid w:val="000F6D85"/>
    <w:rsid w:val="000F73F1"/>
    <w:rsid w:val="000F7B66"/>
    <w:rsid w:val="000F7CEE"/>
    <w:rsid w:val="000F7D84"/>
    <w:rsid w:val="001001F4"/>
    <w:rsid w:val="001003DD"/>
    <w:rsid w:val="001005A8"/>
    <w:rsid w:val="00101707"/>
    <w:rsid w:val="00101AF5"/>
    <w:rsid w:val="00101EE1"/>
    <w:rsid w:val="00101F01"/>
    <w:rsid w:val="00102031"/>
    <w:rsid w:val="00102D37"/>
    <w:rsid w:val="00102DC0"/>
    <w:rsid w:val="00103A3E"/>
    <w:rsid w:val="00103C24"/>
    <w:rsid w:val="00103E5B"/>
    <w:rsid w:val="001041ED"/>
    <w:rsid w:val="001043C0"/>
    <w:rsid w:val="00104AAD"/>
    <w:rsid w:val="00104C71"/>
    <w:rsid w:val="001052CD"/>
    <w:rsid w:val="001064E1"/>
    <w:rsid w:val="001071C7"/>
    <w:rsid w:val="001072E1"/>
    <w:rsid w:val="00107486"/>
    <w:rsid w:val="00107A34"/>
    <w:rsid w:val="00107AC8"/>
    <w:rsid w:val="0011038F"/>
    <w:rsid w:val="0011039E"/>
    <w:rsid w:val="001104BA"/>
    <w:rsid w:val="00111441"/>
    <w:rsid w:val="00111866"/>
    <w:rsid w:val="00111A2A"/>
    <w:rsid w:val="00111A71"/>
    <w:rsid w:val="00111B67"/>
    <w:rsid w:val="00111E00"/>
    <w:rsid w:val="001125A2"/>
    <w:rsid w:val="00112676"/>
    <w:rsid w:val="0011273C"/>
    <w:rsid w:val="00112A5F"/>
    <w:rsid w:val="0011373A"/>
    <w:rsid w:val="00113A1F"/>
    <w:rsid w:val="00113B55"/>
    <w:rsid w:val="00113B6F"/>
    <w:rsid w:val="00114137"/>
    <w:rsid w:val="0011429C"/>
    <w:rsid w:val="00114511"/>
    <w:rsid w:val="00114ABD"/>
    <w:rsid w:val="00115305"/>
    <w:rsid w:val="001156BA"/>
    <w:rsid w:val="0011582E"/>
    <w:rsid w:val="00115911"/>
    <w:rsid w:val="0011615F"/>
    <w:rsid w:val="00116706"/>
    <w:rsid w:val="0011691F"/>
    <w:rsid w:val="00116BAB"/>
    <w:rsid w:val="00117178"/>
    <w:rsid w:val="0011748D"/>
    <w:rsid w:val="001174F7"/>
    <w:rsid w:val="00117A9F"/>
    <w:rsid w:val="00117E95"/>
    <w:rsid w:val="001203BE"/>
    <w:rsid w:val="00121290"/>
    <w:rsid w:val="001212BD"/>
    <w:rsid w:val="00121782"/>
    <w:rsid w:val="001217A0"/>
    <w:rsid w:val="00121BE3"/>
    <w:rsid w:val="00121EDA"/>
    <w:rsid w:val="00122950"/>
    <w:rsid w:val="00122F63"/>
    <w:rsid w:val="0012305F"/>
    <w:rsid w:val="0012352A"/>
    <w:rsid w:val="00123E4E"/>
    <w:rsid w:val="00123E5C"/>
    <w:rsid w:val="00123E6B"/>
    <w:rsid w:val="0012419E"/>
    <w:rsid w:val="00124A77"/>
    <w:rsid w:val="00125476"/>
    <w:rsid w:val="00125B0B"/>
    <w:rsid w:val="00125F9A"/>
    <w:rsid w:val="00126026"/>
    <w:rsid w:val="001260FC"/>
    <w:rsid w:val="00126198"/>
    <w:rsid w:val="001263AF"/>
    <w:rsid w:val="0012665C"/>
    <w:rsid w:val="0012676F"/>
    <w:rsid w:val="00126A9F"/>
    <w:rsid w:val="00126AB1"/>
    <w:rsid w:val="00126B84"/>
    <w:rsid w:val="001278E8"/>
    <w:rsid w:val="00127C1D"/>
    <w:rsid w:val="00130032"/>
    <w:rsid w:val="00130752"/>
    <w:rsid w:val="00130A0C"/>
    <w:rsid w:val="00130B06"/>
    <w:rsid w:val="00130EF3"/>
    <w:rsid w:val="001316FC"/>
    <w:rsid w:val="00131767"/>
    <w:rsid w:val="00132D82"/>
    <w:rsid w:val="00132E48"/>
    <w:rsid w:val="0013322B"/>
    <w:rsid w:val="0013393F"/>
    <w:rsid w:val="00133EA9"/>
    <w:rsid w:val="00133FBC"/>
    <w:rsid w:val="00133FE5"/>
    <w:rsid w:val="00134175"/>
    <w:rsid w:val="0013476D"/>
    <w:rsid w:val="00135107"/>
    <w:rsid w:val="00135139"/>
    <w:rsid w:val="001351CE"/>
    <w:rsid w:val="001351D5"/>
    <w:rsid w:val="00135548"/>
    <w:rsid w:val="00135D01"/>
    <w:rsid w:val="00135EDA"/>
    <w:rsid w:val="001360E2"/>
    <w:rsid w:val="001360FB"/>
    <w:rsid w:val="00136272"/>
    <w:rsid w:val="001365EA"/>
    <w:rsid w:val="0013714A"/>
    <w:rsid w:val="00137335"/>
    <w:rsid w:val="0013735A"/>
    <w:rsid w:val="001374E3"/>
    <w:rsid w:val="001378A3"/>
    <w:rsid w:val="00137908"/>
    <w:rsid w:val="00137A34"/>
    <w:rsid w:val="00137B22"/>
    <w:rsid w:val="00137FE3"/>
    <w:rsid w:val="00140984"/>
    <w:rsid w:val="00140C58"/>
    <w:rsid w:val="00140FED"/>
    <w:rsid w:val="0014137E"/>
    <w:rsid w:val="00141D7A"/>
    <w:rsid w:val="00141DE9"/>
    <w:rsid w:val="001420D1"/>
    <w:rsid w:val="001420FE"/>
    <w:rsid w:val="00142621"/>
    <w:rsid w:val="00142699"/>
    <w:rsid w:val="0014299D"/>
    <w:rsid w:val="00142A39"/>
    <w:rsid w:val="00142AB7"/>
    <w:rsid w:val="00142C16"/>
    <w:rsid w:val="001430DC"/>
    <w:rsid w:val="001438E6"/>
    <w:rsid w:val="001441C9"/>
    <w:rsid w:val="001444A2"/>
    <w:rsid w:val="00144987"/>
    <w:rsid w:val="00144EBC"/>
    <w:rsid w:val="00145439"/>
    <w:rsid w:val="00145B06"/>
    <w:rsid w:val="00145B71"/>
    <w:rsid w:val="00146C4A"/>
    <w:rsid w:val="00146F56"/>
    <w:rsid w:val="001477A4"/>
    <w:rsid w:val="00147AE1"/>
    <w:rsid w:val="001504AD"/>
    <w:rsid w:val="001506B4"/>
    <w:rsid w:val="0015086F"/>
    <w:rsid w:val="00150CBB"/>
    <w:rsid w:val="00151660"/>
    <w:rsid w:val="00151F92"/>
    <w:rsid w:val="0015258E"/>
    <w:rsid w:val="001529CF"/>
    <w:rsid w:val="00152ECC"/>
    <w:rsid w:val="00152F0D"/>
    <w:rsid w:val="001530A6"/>
    <w:rsid w:val="00153276"/>
    <w:rsid w:val="001532E4"/>
    <w:rsid w:val="001534C8"/>
    <w:rsid w:val="00154349"/>
    <w:rsid w:val="001544AC"/>
    <w:rsid w:val="0015478D"/>
    <w:rsid w:val="001547F6"/>
    <w:rsid w:val="00154A1A"/>
    <w:rsid w:val="00154C79"/>
    <w:rsid w:val="00154DF8"/>
    <w:rsid w:val="00155D65"/>
    <w:rsid w:val="00156218"/>
    <w:rsid w:val="0015648A"/>
    <w:rsid w:val="001564E5"/>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34AE"/>
    <w:rsid w:val="0016352E"/>
    <w:rsid w:val="00163752"/>
    <w:rsid w:val="00164355"/>
    <w:rsid w:val="00164DAA"/>
    <w:rsid w:val="0016510E"/>
    <w:rsid w:val="00165590"/>
    <w:rsid w:val="0016572F"/>
    <w:rsid w:val="001658D6"/>
    <w:rsid w:val="00166571"/>
    <w:rsid w:val="001665B9"/>
    <w:rsid w:val="001667C0"/>
    <w:rsid w:val="00166989"/>
    <w:rsid w:val="00166B40"/>
    <w:rsid w:val="00166C60"/>
    <w:rsid w:val="00167274"/>
    <w:rsid w:val="00167F39"/>
    <w:rsid w:val="00170A9D"/>
    <w:rsid w:val="00170F1A"/>
    <w:rsid w:val="0017110F"/>
    <w:rsid w:val="00171DD5"/>
    <w:rsid w:val="00171E89"/>
    <w:rsid w:val="0017217D"/>
    <w:rsid w:val="001726E2"/>
    <w:rsid w:val="00173132"/>
    <w:rsid w:val="00173174"/>
    <w:rsid w:val="001731D5"/>
    <w:rsid w:val="001737F7"/>
    <w:rsid w:val="00173E98"/>
    <w:rsid w:val="001744B4"/>
    <w:rsid w:val="001744E7"/>
    <w:rsid w:val="00174554"/>
    <w:rsid w:val="0017459B"/>
    <w:rsid w:val="00174651"/>
    <w:rsid w:val="001747AF"/>
    <w:rsid w:val="00174C1E"/>
    <w:rsid w:val="00174E4D"/>
    <w:rsid w:val="00175500"/>
    <w:rsid w:val="00175730"/>
    <w:rsid w:val="00175B3C"/>
    <w:rsid w:val="00176024"/>
    <w:rsid w:val="00176287"/>
    <w:rsid w:val="00176375"/>
    <w:rsid w:val="001766A9"/>
    <w:rsid w:val="0017753C"/>
    <w:rsid w:val="001777EF"/>
    <w:rsid w:val="0018021C"/>
    <w:rsid w:val="00180774"/>
    <w:rsid w:val="00180EAA"/>
    <w:rsid w:val="00180EC2"/>
    <w:rsid w:val="00181005"/>
    <w:rsid w:val="0018106F"/>
    <w:rsid w:val="00181339"/>
    <w:rsid w:val="00181596"/>
    <w:rsid w:val="00181680"/>
    <w:rsid w:val="001816C7"/>
    <w:rsid w:val="00181817"/>
    <w:rsid w:val="00181848"/>
    <w:rsid w:val="00181DF3"/>
    <w:rsid w:val="0018200B"/>
    <w:rsid w:val="0018254A"/>
    <w:rsid w:val="00182905"/>
    <w:rsid w:val="001829A6"/>
    <w:rsid w:val="00183A7D"/>
    <w:rsid w:val="00183D0D"/>
    <w:rsid w:val="00183DA4"/>
    <w:rsid w:val="00183F58"/>
    <w:rsid w:val="001841C2"/>
    <w:rsid w:val="00184202"/>
    <w:rsid w:val="00184259"/>
    <w:rsid w:val="001843DB"/>
    <w:rsid w:val="001847D6"/>
    <w:rsid w:val="0018495A"/>
    <w:rsid w:val="00184DD0"/>
    <w:rsid w:val="001855E1"/>
    <w:rsid w:val="001858EA"/>
    <w:rsid w:val="00186AF4"/>
    <w:rsid w:val="0018763E"/>
    <w:rsid w:val="0018776F"/>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4053"/>
    <w:rsid w:val="001943EB"/>
    <w:rsid w:val="00194BE9"/>
    <w:rsid w:val="00194C5E"/>
    <w:rsid w:val="00194CA4"/>
    <w:rsid w:val="00194EDA"/>
    <w:rsid w:val="00195023"/>
    <w:rsid w:val="001951C9"/>
    <w:rsid w:val="001956E2"/>
    <w:rsid w:val="0019594F"/>
    <w:rsid w:val="00195F77"/>
    <w:rsid w:val="00196098"/>
    <w:rsid w:val="00196898"/>
    <w:rsid w:val="00196ADB"/>
    <w:rsid w:val="00196E11"/>
    <w:rsid w:val="0019736D"/>
    <w:rsid w:val="001977ED"/>
    <w:rsid w:val="001979BB"/>
    <w:rsid w:val="00197C2F"/>
    <w:rsid w:val="001A052D"/>
    <w:rsid w:val="001A0725"/>
    <w:rsid w:val="001A0B42"/>
    <w:rsid w:val="001A0B5D"/>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4287"/>
    <w:rsid w:val="001A430F"/>
    <w:rsid w:val="001A4C6F"/>
    <w:rsid w:val="001A56C7"/>
    <w:rsid w:val="001A58D8"/>
    <w:rsid w:val="001A5C45"/>
    <w:rsid w:val="001A60A2"/>
    <w:rsid w:val="001A6C2E"/>
    <w:rsid w:val="001A6F68"/>
    <w:rsid w:val="001A727F"/>
    <w:rsid w:val="001A75FE"/>
    <w:rsid w:val="001A79D3"/>
    <w:rsid w:val="001A7A6E"/>
    <w:rsid w:val="001A7BF5"/>
    <w:rsid w:val="001A7FC7"/>
    <w:rsid w:val="001B0615"/>
    <w:rsid w:val="001B0737"/>
    <w:rsid w:val="001B08E7"/>
    <w:rsid w:val="001B0C66"/>
    <w:rsid w:val="001B0CC2"/>
    <w:rsid w:val="001B0EB8"/>
    <w:rsid w:val="001B1669"/>
    <w:rsid w:val="001B1783"/>
    <w:rsid w:val="001B19FF"/>
    <w:rsid w:val="001B2506"/>
    <w:rsid w:val="001B2580"/>
    <w:rsid w:val="001B2809"/>
    <w:rsid w:val="001B2931"/>
    <w:rsid w:val="001B2A46"/>
    <w:rsid w:val="001B32A6"/>
    <w:rsid w:val="001B3729"/>
    <w:rsid w:val="001B396A"/>
    <w:rsid w:val="001B3AB2"/>
    <w:rsid w:val="001B3B42"/>
    <w:rsid w:val="001B3BEF"/>
    <w:rsid w:val="001B3E8E"/>
    <w:rsid w:val="001B4316"/>
    <w:rsid w:val="001B45FC"/>
    <w:rsid w:val="001B4F90"/>
    <w:rsid w:val="001B52A1"/>
    <w:rsid w:val="001B5333"/>
    <w:rsid w:val="001B5426"/>
    <w:rsid w:val="001B6823"/>
    <w:rsid w:val="001B7758"/>
    <w:rsid w:val="001B7EFA"/>
    <w:rsid w:val="001B7F4F"/>
    <w:rsid w:val="001C0575"/>
    <w:rsid w:val="001C0677"/>
    <w:rsid w:val="001C08D8"/>
    <w:rsid w:val="001C0A66"/>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3470"/>
    <w:rsid w:val="001C3CF9"/>
    <w:rsid w:val="001C3FE0"/>
    <w:rsid w:val="001C412B"/>
    <w:rsid w:val="001C423E"/>
    <w:rsid w:val="001C437E"/>
    <w:rsid w:val="001C4F39"/>
    <w:rsid w:val="001C4FE9"/>
    <w:rsid w:val="001C51E4"/>
    <w:rsid w:val="001C536B"/>
    <w:rsid w:val="001C55A2"/>
    <w:rsid w:val="001C5777"/>
    <w:rsid w:val="001C5B47"/>
    <w:rsid w:val="001C5C51"/>
    <w:rsid w:val="001C5CDF"/>
    <w:rsid w:val="001C6395"/>
    <w:rsid w:val="001C641C"/>
    <w:rsid w:val="001C6509"/>
    <w:rsid w:val="001C6A2C"/>
    <w:rsid w:val="001C6D43"/>
    <w:rsid w:val="001C6E55"/>
    <w:rsid w:val="001C6FFE"/>
    <w:rsid w:val="001C71E3"/>
    <w:rsid w:val="001C729A"/>
    <w:rsid w:val="001C72D6"/>
    <w:rsid w:val="001C7892"/>
    <w:rsid w:val="001C7BF3"/>
    <w:rsid w:val="001C7DC4"/>
    <w:rsid w:val="001C7FD4"/>
    <w:rsid w:val="001D0208"/>
    <w:rsid w:val="001D03C7"/>
    <w:rsid w:val="001D0A1D"/>
    <w:rsid w:val="001D0FAF"/>
    <w:rsid w:val="001D1478"/>
    <w:rsid w:val="001D1E52"/>
    <w:rsid w:val="001D1ECA"/>
    <w:rsid w:val="001D1FCD"/>
    <w:rsid w:val="001D2746"/>
    <w:rsid w:val="001D298B"/>
    <w:rsid w:val="001D2BC5"/>
    <w:rsid w:val="001D34EB"/>
    <w:rsid w:val="001D35B4"/>
    <w:rsid w:val="001D4515"/>
    <w:rsid w:val="001D4A98"/>
    <w:rsid w:val="001D5190"/>
    <w:rsid w:val="001D5339"/>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E0BF1"/>
    <w:rsid w:val="001E1E28"/>
    <w:rsid w:val="001E1E6E"/>
    <w:rsid w:val="001E1FCA"/>
    <w:rsid w:val="001E2620"/>
    <w:rsid w:val="001E2B28"/>
    <w:rsid w:val="001E3674"/>
    <w:rsid w:val="001E3D51"/>
    <w:rsid w:val="001E3D84"/>
    <w:rsid w:val="001E4147"/>
    <w:rsid w:val="001E4381"/>
    <w:rsid w:val="001E4CBA"/>
    <w:rsid w:val="001E548C"/>
    <w:rsid w:val="001E5B5B"/>
    <w:rsid w:val="001E5CBA"/>
    <w:rsid w:val="001E7019"/>
    <w:rsid w:val="001E7047"/>
    <w:rsid w:val="001E713F"/>
    <w:rsid w:val="001E71F0"/>
    <w:rsid w:val="001E71F9"/>
    <w:rsid w:val="001E725A"/>
    <w:rsid w:val="001E7433"/>
    <w:rsid w:val="001E747D"/>
    <w:rsid w:val="001E76DA"/>
    <w:rsid w:val="001E7A00"/>
    <w:rsid w:val="001E7C3D"/>
    <w:rsid w:val="001E7F81"/>
    <w:rsid w:val="001F00DF"/>
    <w:rsid w:val="001F01E5"/>
    <w:rsid w:val="001F02E1"/>
    <w:rsid w:val="001F0951"/>
    <w:rsid w:val="001F1223"/>
    <w:rsid w:val="001F15DB"/>
    <w:rsid w:val="001F182A"/>
    <w:rsid w:val="001F1D23"/>
    <w:rsid w:val="001F1E8F"/>
    <w:rsid w:val="001F1FE2"/>
    <w:rsid w:val="001F2327"/>
    <w:rsid w:val="001F2B05"/>
    <w:rsid w:val="001F348E"/>
    <w:rsid w:val="001F4DA1"/>
    <w:rsid w:val="001F5268"/>
    <w:rsid w:val="001F553C"/>
    <w:rsid w:val="001F5E50"/>
    <w:rsid w:val="001F5EB4"/>
    <w:rsid w:val="001F6448"/>
    <w:rsid w:val="001F64D1"/>
    <w:rsid w:val="001F6932"/>
    <w:rsid w:val="001F6A27"/>
    <w:rsid w:val="001F6BB0"/>
    <w:rsid w:val="001F6D5B"/>
    <w:rsid w:val="001F6FDB"/>
    <w:rsid w:val="001F73EB"/>
    <w:rsid w:val="001F7B59"/>
    <w:rsid w:val="00200260"/>
    <w:rsid w:val="002002CE"/>
    <w:rsid w:val="0020066F"/>
    <w:rsid w:val="0020107A"/>
    <w:rsid w:val="002011BD"/>
    <w:rsid w:val="0020135D"/>
    <w:rsid w:val="00201BA3"/>
    <w:rsid w:val="00201D77"/>
    <w:rsid w:val="00201FED"/>
    <w:rsid w:val="00202061"/>
    <w:rsid w:val="00202250"/>
    <w:rsid w:val="00202EAD"/>
    <w:rsid w:val="0020328F"/>
    <w:rsid w:val="002033AF"/>
    <w:rsid w:val="00203A6F"/>
    <w:rsid w:val="00203D3B"/>
    <w:rsid w:val="00204511"/>
    <w:rsid w:val="002046F3"/>
    <w:rsid w:val="00204DE0"/>
    <w:rsid w:val="002056E7"/>
    <w:rsid w:val="00205BBD"/>
    <w:rsid w:val="00205DDF"/>
    <w:rsid w:val="0020621C"/>
    <w:rsid w:val="00206C2E"/>
    <w:rsid w:val="00206CDA"/>
    <w:rsid w:val="00206CDC"/>
    <w:rsid w:val="0020734D"/>
    <w:rsid w:val="00207BF8"/>
    <w:rsid w:val="00210018"/>
    <w:rsid w:val="0021001C"/>
    <w:rsid w:val="002108A7"/>
    <w:rsid w:val="00211194"/>
    <w:rsid w:val="0021149E"/>
    <w:rsid w:val="00211816"/>
    <w:rsid w:val="00211C55"/>
    <w:rsid w:val="0021238C"/>
    <w:rsid w:val="00212A4A"/>
    <w:rsid w:val="00212BA4"/>
    <w:rsid w:val="00212BDC"/>
    <w:rsid w:val="00212E2B"/>
    <w:rsid w:val="00212E42"/>
    <w:rsid w:val="0021340B"/>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BDB"/>
    <w:rsid w:val="00222C21"/>
    <w:rsid w:val="00222CF1"/>
    <w:rsid w:val="0022357F"/>
    <w:rsid w:val="002236FC"/>
    <w:rsid w:val="00223BB9"/>
    <w:rsid w:val="00223C6C"/>
    <w:rsid w:val="00224EA9"/>
    <w:rsid w:val="00224F04"/>
    <w:rsid w:val="00225155"/>
    <w:rsid w:val="00225423"/>
    <w:rsid w:val="0022552E"/>
    <w:rsid w:val="002255BA"/>
    <w:rsid w:val="00225D42"/>
    <w:rsid w:val="00225EA1"/>
    <w:rsid w:val="00226AEF"/>
    <w:rsid w:val="00226D9D"/>
    <w:rsid w:val="00227776"/>
    <w:rsid w:val="00227936"/>
    <w:rsid w:val="00230096"/>
    <w:rsid w:val="002304EE"/>
    <w:rsid w:val="002308C7"/>
    <w:rsid w:val="00230CAD"/>
    <w:rsid w:val="00232158"/>
    <w:rsid w:val="00232164"/>
    <w:rsid w:val="0023253B"/>
    <w:rsid w:val="0023279B"/>
    <w:rsid w:val="002328F9"/>
    <w:rsid w:val="00232979"/>
    <w:rsid w:val="00232E6F"/>
    <w:rsid w:val="00233785"/>
    <w:rsid w:val="0023395B"/>
    <w:rsid w:val="00233CE3"/>
    <w:rsid w:val="002340FE"/>
    <w:rsid w:val="00234285"/>
    <w:rsid w:val="002343BF"/>
    <w:rsid w:val="002344C1"/>
    <w:rsid w:val="00234556"/>
    <w:rsid w:val="00234566"/>
    <w:rsid w:val="00234634"/>
    <w:rsid w:val="0023535A"/>
    <w:rsid w:val="0023535F"/>
    <w:rsid w:val="002353E9"/>
    <w:rsid w:val="002356D3"/>
    <w:rsid w:val="00235738"/>
    <w:rsid w:val="00235B29"/>
    <w:rsid w:val="00235D4C"/>
    <w:rsid w:val="002364A9"/>
    <w:rsid w:val="002366B7"/>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3D"/>
    <w:rsid w:val="002435FC"/>
    <w:rsid w:val="00243797"/>
    <w:rsid w:val="0024379E"/>
    <w:rsid w:val="002442D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218"/>
    <w:rsid w:val="002476B6"/>
    <w:rsid w:val="00247E76"/>
    <w:rsid w:val="00247E8F"/>
    <w:rsid w:val="00250146"/>
    <w:rsid w:val="00250C0E"/>
    <w:rsid w:val="002510D5"/>
    <w:rsid w:val="00251303"/>
    <w:rsid w:val="00251572"/>
    <w:rsid w:val="0025173D"/>
    <w:rsid w:val="002523CF"/>
    <w:rsid w:val="0025280C"/>
    <w:rsid w:val="002528AB"/>
    <w:rsid w:val="00252907"/>
    <w:rsid w:val="00252BB0"/>
    <w:rsid w:val="00252BB3"/>
    <w:rsid w:val="00253242"/>
    <w:rsid w:val="002537C5"/>
    <w:rsid w:val="00253A05"/>
    <w:rsid w:val="00253D3A"/>
    <w:rsid w:val="00254590"/>
    <w:rsid w:val="00254792"/>
    <w:rsid w:val="002549FC"/>
    <w:rsid w:val="00254B75"/>
    <w:rsid w:val="00254B8C"/>
    <w:rsid w:val="002551C8"/>
    <w:rsid w:val="0025529E"/>
    <w:rsid w:val="002556B1"/>
    <w:rsid w:val="00255B58"/>
    <w:rsid w:val="00255CF8"/>
    <w:rsid w:val="00255E00"/>
    <w:rsid w:val="00256044"/>
    <w:rsid w:val="0025663C"/>
    <w:rsid w:val="002568DA"/>
    <w:rsid w:val="00256A50"/>
    <w:rsid w:val="00256D8B"/>
    <w:rsid w:val="00256FE1"/>
    <w:rsid w:val="0025717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83B"/>
    <w:rsid w:val="00262969"/>
    <w:rsid w:val="00262D24"/>
    <w:rsid w:val="00263304"/>
    <w:rsid w:val="002633D9"/>
    <w:rsid w:val="0026340E"/>
    <w:rsid w:val="0026362E"/>
    <w:rsid w:val="00263993"/>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249"/>
    <w:rsid w:val="00270BFB"/>
    <w:rsid w:val="00270EAC"/>
    <w:rsid w:val="00270EB4"/>
    <w:rsid w:val="0027130B"/>
    <w:rsid w:val="0027156A"/>
    <w:rsid w:val="00271A81"/>
    <w:rsid w:val="00271CD7"/>
    <w:rsid w:val="00271CF2"/>
    <w:rsid w:val="00271D81"/>
    <w:rsid w:val="00272073"/>
    <w:rsid w:val="0027213F"/>
    <w:rsid w:val="002722BD"/>
    <w:rsid w:val="0027267D"/>
    <w:rsid w:val="002727E6"/>
    <w:rsid w:val="00272D1C"/>
    <w:rsid w:val="00273058"/>
    <w:rsid w:val="002731B9"/>
    <w:rsid w:val="00273B8D"/>
    <w:rsid w:val="00273CF0"/>
    <w:rsid w:val="00273E72"/>
    <w:rsid w:val="0027402A"/>
    <w:rsid w:val="00274068"/>
    <w:rsid w:val="0027498E"/>
    <w:rsid w:val="00274EFE"/>
    <w:rsid w:val="00275B02"/>
    <w:rsid w:val="00275FBC"/>
    <w:rsid w:val="0027638B"/>
    <w:rsid w:val="0027639B"/>
    <w:rsid w:val="0027686D"/>
    <w:rsid w:val="00276B43"/>
    <w:rsid w:val="00276DC0"/>
    <w:rsid w:val="00276FBF"/>
    <w:rsid w:val="0027773B"/>
    <w:rsid w:val="00277A63"/>
    <w:rsid w:val="00277BC9"/>
    <w:rsid w:val="00277C56"/>
    <w:rsid w:val="00277D5C"/>
    <w:rsid w:val="00277F47"/>
    <w:rsid w:val="00280026"/>
    <w:rsid w:val="00280489"/>
    <w:rsid w:val="0028064F"/>
    <w:rsid w:val="00280F3D"/>
    <w:rsid w:val="002810D9"/>
    <w:rsid w:val="002814EE"/>
    <w:rsid w:val="002815F0"/>
    <w:rsid w:val="00281830"/>
    <w:rsid w:val="0028195E"/>
    <w:rsid w:val="00281B57"/>
    <w:rsid w:val="00281D85"/>
    <w:rsid w:val="00281D9E"/>
    <w:rsid w:val="00282593"/>
    <w:rsid w:val="002830F6"/>
    <w:rsid w:val="00283507"/>
    <w:rsid w:val="002836D4"/>
    <w:rsid w:val="002836ED"/>
    <w:rsid w:val="00283DD1"/>
    <w:rsid w:val="00283F64"/>
    <w:rsid w:val="00284442"/>
    <w:rsid w:val="00284CE8"/>
    <w:rsid w:val="00285482"/>
    <w:rsid w:val="00285886"/>
    <w:rsid w:val="00285A5E"/>
    <w:rsid w:val="00285F7B"/>
    <w:rsid w:val="002862A3"/>
    <w:rsid w:val="002864F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EB3"/>
    <w:rsid w:val="002920C1"/>
    <w:rsid w:val="0029211E"/>
    <w:rsid w:val="00292489"/>
    <w:rsid w:val="0029263E"/>
    <w:rsid w:val="00292A8E"/>
    <w:rsid w:val="00293198"/>
    <w:rsid w:val="002933A1"/>
    <w:rsid w:val="00293A04"/>
    <w:rsid w:val="00293A66"/>
    <w:rsid w:val="00293B8B"/>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F8C"/>
    <w:rsid w:val="002A0113"/>
    <w:rsid w:val="002A03ED"/>
    <w:rsid w:val="002A040F"/>
    <w:rsid w:val="002A0BC9"/>
    <w:rsid w:val="002A190F"/>
    <w:rsid w:val="002A1B25"/>
    <w:rsid w:val="002A1B2A"/>
    <w:rsid w:val="002A1CB1"/>
    <w:rsid w:val="002A2129"/>
    <w:rsid w:val="002A2FA2"/>
    <w:rsid w:val="002A3215"/>
    <w:rsid w:val="002A33F4"/>
    <w:rsid w:val="002A3796"/>
    <w:rsid w:val="002A38CF"/>
    <w:rsid w:val="002A3AED"/>
    <w:rsid w:val="002A3B3F"/>
    <w:rsid w:val="002A3B90"/>
    <w:rsid w:val="002A46F7"/>
    <w:rsid w:val="002A4859"/>
    <w:rsid w:val="002A4AB8"/>
    <w:rsid w:val="002A4F74"/>
    <w:rsid w:val="002A538D"/>
    <w:rsid w:val="002A5A02"/>
    <w:rsid w:val="002A5A51"/>
    <w:rsid w:val="002A5F01"/>
    <w:rsid w:val="002A5FBE"/>
    <w:rsid w:val="002A66A0"/>
    <w:rsid w:val="002A6CE6"/>
    <w:rsid w:val="002A7DBA"/>
    <w:rsid w:val="002A7E9B"/>
    <w:rsid w:val="002B0578"/>
    <w:rsid w:val="002B059A"/>
    <w:rsid w:val="002B059F"/>
    <w:rsid w:val="002B0668"/>
    <w:rsid w:val="002B1293"/>
    <w:rsid w:val="002B1AD6"/>
    <w:rsid w:val="002B1E1C"/>
    <w:rsid w:val="002B2183"/>
    <w:rsid w:val="002B2414"/>
    <w:rsid w:val="002B295F"/>
    <w:rsid w:val="002B2B16"/>
    <w:rsid w:val="002B3035"/>
    <w:rsid w:val="002B32CA"/>
    <w:rsid w:val="002B32DD"/>
    <w:rsid w:val="002B3968"/>
    <w:rsid w:val="002B4001"/>
    <w:rsid w:val="002B409B"/>
    <w:rsid w:val="002B40BD"/>
    <w:rsid w:val="002B40EA"/>
    <w:rsid w:val="002B4392"/>
    <w:rsid w:val="002B4A50"/>
    <w:rsid w:val="002B5562"/>
    <w:rsid w:val="002B56C3"/>
    <w:rsid w:val="002B595B"/>
    <w:rsid w:val="002B5AD5"/>
    <w:rsid w:val="002B5C5A"/>
    <w:rsid w:val="002B6038"/>
    <w:rsid w:val="002B61FF"/>
    <w:rsid w:val="002B6422"/>
    <w:rsid w:val="002B6ABA"/>
    <w:rsid w:val="002B71BA"/>
    <w:rsid w:val="002B742B"/>
    <w:rsid w:val="002B782F"/>
    <w:rsid w:val="002B7843"/>
    <w:rsid w:val="002B7AE1"/>
    <w:rsid w:val="002B7B4D"/>
    <w:rsid w:val="002C0291"/>
    <w:rsid w:val="002C0625"/>
    <w:rsid w:val="002C0678"/>
    <w:rsid w:val="002C06EB"/>
    <w:rsid w:val="002C1252"/>
    <w:rsid w:val="002C15D5"/>
    <w:rsid w:val="002C171E"/>
    <w:rsid w:val="002C182C"/>
    <w:rsid w:val="002C1896"/>
    <w:rsid w:val="002C208E"/>
    <w:rsid w:val="002C2F67"/>
    <w:rsid w:val="002C3355"/>
    <w:rsid w:val="002C34A6"/>
    <w:rsid w:val="002C35FD"/>
    <w:rsid w:val="002C3609"/>
    <w:rsid w:val="002C3A60"/>
    <w:rsid w:val="002C3C63"/>
    <w:rsid w:val="002C45B6"/>
    <w:rsid w:val="002C4633"/>
    <w:rsid w:val="002C47A5"/>
    <w:rsid w:val="002C506F"/>
    <w:rsid w:val="002C51B6"/>
    <w:rsid w:val="002C5912"/>
    <w:rsid w:val="002C5970"/>
    <w:rsid w:val="002C5C0C"/>
    <w:rsid w:val="002C5F03"/>
    <w:rsid w:val="002C6588"/>
    <w:rsid w:val="002C662D"/>
    <w:rsid w:val="002C6B2F"/>
    <w:rsid w:val="002C6BFB"/>
    <w:rsid w:val="002C78D8"/>
    <w:rsid w:val="002C7B61"/>
    <w:rsid w:val="002C7B6D"/>
    <w:rsid w:val="002C7C2B"/>
    <w:rsid w:val="002C7C42"/>
    <w:rsid w:val="002C7D61"/>
    <w:rsid w:val="002D00FA"/>
    <w:rsid w:val="002D022F"/>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FE"/>
    <w:rsid w:val="002D4B1D"/>
    <w:rsid w:val="002D532D"/>
    <w:rsid w:val="002D5D7D"/>
    <w:rsid w:val="002D5F27"/>
    <w:rsid w:val="002D5FDF"/>
    <w:rsid w:val="002D607B"/>
    <w:rsid w:val="002D634B"/>
    <w:rsid w:val="002D6582"/>
    <w:rsid w:val="002D65E2"/>
    <w:rsid w:val="002D6B7B"/>
    <w:rsid w:val="002D739A"/>
    <w:rsid w:val="002D73BD"/>
    <w:rsid w:val="002D76AB"/>
    <w:rsid w:val="002D786D"/>
    <w:rsid w:val="002D7912"/>
    <w:rsid w:val="002E0020"/>
    <w:rsid w:val="002E0042"/>
    <w:rsid w:val="002E0188"/>
    <w:rsid w:val="002E0209"/>
    <w:rsid w:val="002E070F"/>
    <w:rsid w:val="002E0C55"/>
    <w:rsid w:val="002E0CBF"/>
    <w:rsid w:val="002E1230"/>
    <w:rsid w:val="002E1545"/>
    <w:rsid w:val="002E180A"/>
    <w:rsid w:val="002E1910"/>
    <w:rsid w:val="002E1EC7"/>
    <w:rsid w:val="002E2333"/>
    <w:rsid w:val="002E2433"/>
    <w:rsid w:val="002E28BA"/>
    <w:rsid w:val="002E361B"/>
    <w:rsid w:val="002E361C"/>
    <w:rsid w:val="002E3943"/>
    <w:rsid w:val="002E3EAF"/>
    <w:rsid w:val="002E3F7C"/>
    <w:rsid w:val="002E4254"/>
    <w:rsid w:val="002E44C3"/>
    <w:rsid w:val="002E4691"/>
    <w:rsid w:val="002E4695"/>
    <w:rsid w:val="002E4F13"/>
    <w:rsid w:val="002E4FB7"/>
    <w:rsid w:val="002E5213"/>
    <w:rsid w:val="002E5412"/>
    <w:rsid w:val="002E543D"/>
    <w:rsid w:val="002E577D"/>
    <w:rsid w:val="002E63EE"/>
    <w:rsid w:val="002E6468"/>
    <w:rsid w:val="002E6712"/>
    <w:rsid w:val="002E6FDB"/>
    <w:rsid w:val="002F0A46"/>
    <w:rsid w:val="002F0C37"/>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472F"/>
    <w:rsid w:val="002F556F"/>
    <w:rsid w:val="002F5678"/>
    <w:rsid w:val="002F5F3B"/>
    <w:rsid w:val="002F64E5"/>
    <w:rsid w:val="002F693C"/>
    <w:rsid w:val="002F69BA"/>
    <w:rsid w:val="002F69BB"/>
    <w:rsid w:val="002F6EC5"/>
    <w:rsid w:val="002F6FAD"/>
    <w:rsid w:val="002F797B"/>
    <w:rsid w:val="002F7A9E"/>
    <w:rsid w:val="002F7C6D"/>
    <w:rsid w:val="002F7E4B"/>
    <w:rsid w:val="0030071B"/>
    <w:rsid w:val="0030120B"/>
    <w:rsid w:val="003020F4"/>
    <w:rsid w:val="003023A1"/>
    <w:rsid w:val="003025C7"/>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7669"/>
    <w:rsid w:val="00307951"/>
    <w:rsid w:val="00307AEA"/>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528D"/>
    <w:rsid w:val="00315535"/>
    <w:rsid w:val="00315650"/>
    <w:rsid w:val="00315675"/>
    <w:rsid w:val="00315888"/>
    <w:rsid w:val="00315EC0"/>
    <w:rsid w:val="003161E0"/>
    <w:rsid w:val="003168B2"/>
    <w:rsid w:val="003170A7"/>
    <w:rsid w:val="003179E3"/>
    <w:rsid w:val="00317B6B"/>
    <w:rsid w:val="00317CF0"/>
    <w:rsid w:val="00317E59"/>
    <w:rsid w:val="0032040C"/>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3F0D"/>
    <w:rsid w:val="00324003"/>
    <w:rsid w:val="003240EC"/>
    <w:rsid w:val="00324344"/>
    <w:rsid w:val="00324E78"/>
    <w:rsid w:val="003250C3"/>
    <w:rsid w:val="00325246"/>
    <w:rsid w:val="003253A1"/>
    <w:rsid w:val="00325869"/>
    <w:rsid w:val="00325A8A"/>
    <w:rsid w:val="00325A8C"/>
    <w:rsid w:val="00325B90"/>
    <w:rsid w:val="00325D35"/>
    <w:rsid w:val="00325D4C"/>
    <w:rsid w:val="00326448"/>
    <w:rsid w:val="0032650F"/>
    <w:rsid w:val="0032662E"/>
    <w:rsid w:val="00326854"/>
    <w:rsid w:val="00326F42"/>
    <w:rsid w:val="00327220"/>
    <w:rsid w:val="003272AF"/>
    <w:rsid w:val="003275E4"/>
    <w:rsid w:val="003276A7"/>
    <w:rsid w:val="003278A7"/>
    <w:rsid w:val="00327F0D"/>
    <w:rsid w:val="00330069"/>
    <w:rsid w:val="00330144"/>
    <w:rsid w:val="003302D8"/>
    <w:rsid w:val="0033032C"/>
    <w:rsid w:val="003304A1"/>
    <w:rsid w:val="0033052A"/>
    <w:rsid w:val="00330891"/>
    <w:rsid w:val="00330999"/>
    <w:rsid w:val="00331316"/>
    <w:rsid w:val="0033133C"/>
    <w:rsid w:val="00331864"/>
    <w:rsid w:val="0033197B"/>
    <w:rsid w:val="0033244F"/>
    <w:rsid w:val="00332C1D"/>
    <w:rsid w:val="00332EF9"/>
    <w:rsid w:val="00333005"/>
    <w:rsid w:val="00333597"/>
    <w:rsid w:val="00334500"/>
    <w:rsid w:val="00334E58"/>
    <w:rsid w:val="00335067"/>
    <w:rsid w:val="00335707"/>
    <w:rsid w:val="0033572F"/>
    <w:rsid w:val="00335C05"/>
    <w:rsid w:val="00335F31"/>
    <w:rsid w:val="0033634D"/>
    <w:rsid w:val="003370E6"/>
    <w:rsid w:val="00337740"/>
    <w:rsid w:val="00337743"/>
    <w:rsid w:val="00337E16"/>
    <w:rsid w:val="003401CA"/>
    <w:rsid w:val="00340E66"/>
    <w:rsid w:val="00340F10"/>
    <w:rsid w:val="00341092"/>
    <w:rsid w:val="00341423"/>
    <w:rsid w:val="00341469"/>
    <w:rsid w:val="003414C4"/>
    <w:rsid w:val="00341C89"/>
    <w:rsid w:val="00341D56"/>
    <w:rsid w:val="00342191"/>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500F"/>
    <w:rsid w:val="0035552E"/>
    <w:rsid w:val="00355796"/>
    <w:rsid w:val="003557D3"/>
    <w:rsid w:val="00355828"/>
    <w:rsid w:val="00355872"/>
    <w:rsid w:val="00355B00"/>
    <w:rsid w:val="00355C09"/>
    <w:rsid w:val="003561EE"/>
    <w:rsid w:val="00356418"/>
    <w:rsid w:val="0035689D"/>
    <w:rsid w:val="00356D90"/>
    <w:rsid w:val="00356E38"/>
    <w:rsid w:val="00356F95"/>
    <w:rsid w:val="0035721C"/>
    <w:rsid w:val="003576DA"/>
    <w:rsid w:val="00357CBE"/>
    <w:rsid w:val="00357D66"/>
    <w:rsid w:val="003603B9"/>
    <w:rsid w:val="0036046F"/>
    <w:rsid w:val="00360663"/>
    <w:rsid w:val="003609A7"/>
    <w:rsid w:val="00360C13"/>
    <w:rsid w:val="003613E4"/>
    <w:rsid w:val="00361427"/>
    <w:rsid w:val="00361487"/>
    <w:rsid w:val="00361661"/>
    <w:rsid w:val="0036199D"/>
    <w:rsid w:val="00362905"/>
    <w:rsid w:val="003629D8"/>
    <w:rsid w:val="00362D04"/>
    <w:rsid w:val="00363230"/>
    <w:rsid w:val="003644B2"/>
    <w:rsid w:val="00364B80"/>
    <w:rsid w:val="00364D53"/>
    <w:rsid w:val="00364FD8"/>
    <w:rsid w:val="003654A7"/>
    <w:rsid w:val="00365669"/>
    <w:rsid w:val="0036610E"/>
    <w:rsid w:val="00366735"/>
    <w:rsid w:val="0036674E"/>
    <w:rsid w:val="0036675B"/>
    <w:rsid w:val="00366EBB"/>
    <w:rsid w:val="00366F43"/>
    <w:rsid w:val="0036772F"/>
    <w:rsid w:val="00367BD2"/>
    <w:rsid w:val="00370987"/>
    <w:rsid w:val="00370A1C"/>
    <w:rsid w:val="00370AD3"/>
    <w:rsid w:val="00370BC7"/>
    <w:rsid w:val="00371059"/>
    <w:rsid w:val="003715D6"/>
    <w:rsid w:val="003717C6"/>
    <w:rsid w:val="00371822"/>
    <w:rsid w:val="003719DE"/>
    <w:rsid w:val="00371A15"/>
    <w:rsid w:val="00371A33"/>
    <w:rsid w:val="00371F8F"/>
    <w:rsid w:val="0037231D"/>
    <w:rsid w:val="0037285D"/>
    <w:rsid w:val="00372E83"/>
    <w:rsid w:val="0037314C"/>
    <w:rsid w:val="003731C2"/>
    <w:rsid w:val="00373747"/>
    <w:rsid w:val="00373860"/>
    <w:rsid w:val="00373DBC"/>
    <w:rsid w:val="00374226"/>
    <w:rsid w:val="00374B8C"/>
    <w:rsid w:val="00375080"/>
    <w:rsid w:val="0037523C"/>
    <w:rsid w:val="00375772"/>
    <w:rsid w:val="0037593A"/>
    <w:rsid w:val="00376575"/>
    <w:rsid w:val="003766A1"/>
    <w:rsid w:val="0037674F"/>
    <w:rsid w:val="0037696B"/>
    <w:rsid w:val="00376B8B"/>
    <w:rsid w:val="00376C51"/>
    <w:rsid w:val="00376CE2"/>
    <w:rsid w:val="00376D6D"/>
    <w:rsid w:val="00377047"/>
    <w:rsid w:val="00377407"/>
    <w:rsid w:val="003775AA"/>
    <w:rsid w:val="00380026"/>
    <w:rsid w:val="0038073F"/>
    <w:rsid w:val="0038081D"/>
    <w:rsid w:val="003808DB"/>
    <w:rsid w:val="00380993"/>
    <w:rsid w:val="0038122A"/>
    <w:rsid w:val="00381332"/>
    <w:rsid w:val="00381780"/>
    <w:rsid w:val="00381B26"/>
    <w:rsid w:val="00381FDA"/>
    <w:rsid w:val="003820FF"/>
    <w:rsid w:val="003824B9"/>
    <w:rsid w:val="003824E4"/>
    <w:rsid w:val="00382610"/>
    <w:rsid w:val="003827AA"/>
    <w:rsid w:val="00382B1B"/>
    <w:rsid w:val="0038351E"/>
    <w:rsid w:val="0038370D"/>
    <w:rsid w:val="00383AC8"/>
    <w:rsid w:val="00383CFE"/>
    <w:rsid w:val="0038430C"/>
    <w:rsid w:val="0038475D"/>
    <w:rsid w:val="00384880"/>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8B7"/>
    <w:rsid w:val="00387C17"/>
    <w:rsid w:val="00387CA6"/>
    <w:rsid w:val="00387CBD"/>
    <w:rsid w:val="003900C7"/>
    <w:rsid w:val="00390154"/>
    <w:rsid w:val="0039039F"/>
    <w:rsid w:val="00390480"/>
    <w:rsid w:val="00390ED6"/>
    <w:rsid w:val="00391955"/>
    <w:rsid w:val="00391B5C"/>
    <w:rsid w:val="00392509"/>
    <w:rsid w:val="003925E5"/>
    <w:rsid w:val="00392CD3"/>
    <w:rsid w:val="00392EB9"/>
    <w:rsid w:val="003930A1"/>
    <w:rsid w:val="003931DD"/>
    <w:rsid w:val="003933B2"/>
    <w:rsid w:val="003933F3"/>
    <w:rsid w:val="00393865"/>
    <w:rsid w:val="00393C76"/>
    <w:rsid w:val="00393FCC"/>
    <w:rsid w:val="003942EA"/>
    <w:rsid w:val="003943E5"/>
    <w:rsid w:val="00394793"/>
    <w:rsid w:val="003947BD"/>
    <w:rsid w:val="00394A7E"/>
    <w:rsid w:val="00394BEA"/>
    <w:rsid w:val="00394D47"/>
    <w:rsid w:val="003955E6"/>
    <w:rsid w:val="00395950"/>
    <w:rsid w:val="00395B29"/>
    <w:rsid w:val="003961E2"/>
    <w:rsid w:val="00396FE3"/>
    <w:rsid w:val="0039763E"/>
    <w:rsid w:val="003978EA"/>
    <w:rsid w:val="0039797F"/>
    <w:rsid w:val="00397D8E"/>
    <w:rsid w:val="003A008A"/>
    <w:rsid w:val="003A05E8"/>
    <w:rsid w:val="003A063E"/>
    <w:rsid w:val="003A08E5"/>
    <w:rsid w:val="003A105C"/>
    <w:rsid w:val="003A14F3"/>
    <w:rsid w:val="003A19D7"/>
    <w:rsid w:val="003A1E70"/>
    <w:rsid w:val="003A21CC"/>
    <w:rsid w:val="003A2222"/>
    <w:rsid w:val="003A233D"/>
    <w:rsid w:val="003A289A"/>
    <w:rsid w:val="003A2A37"/>
    <w:rsid w:val="003A2AE0"/>
    <w:rsid w:val="003A3262"/>
    <w:rsid w:val="003A39F5"/>
    <w:rsid w:val="003A434B"/>
    <w:rsid w:val="003A4371"/>
    <w:rsid w:val="003A4CC6"/>
    <w:rsid w:val="003A4F18"/>
    <w:rsid w:val="003A5479"/>
    <w:rsid w:val="003A57F9"/>
    <w:rsid w:val="003A5C1B"/>
    <w:rsid w:val="003A5F8F"/>
    <w:rsid w:val="003A60B9"/>
    <w:rsid w:val="003A6665"/>
    <w:rsid w:val="003A6CF4"/>
    <w:rsid w:val="003A7971"/>
    <w:rsid w:val="003A7C7F"/>
    <w:rsid w:val="003A7FDB"/>
    <w:rsid w:val="003B0162"/>
    <w:rsid w:val="003B023B"/>
    <w:rsid w:val="003B0304"/>
    <w:rsid w:val="003B043F"/>
    <w:rsid w:val="003B09C9"/>
    <w:rsid w:val="003B155C"/>
    <w:rsid w:val="003B16DB"/>
    <w:rsid w:val="003B1E19"/>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5A7E"/>
    <w:rsid w:val="003B62EA"/>
    <w:rsid w:val="003B6508"/>
    <w:rsid w:val="003B6CDF"/>
    <w:rsid w:val="003B79D6"/>
    <w:rsid w:val="003B7CC1"/>
    <w:rsid w:val="003C00C3"/>
    <w:rsid w:val="003C025E"/>
    <w:rsid w:val="003C0338"/>
    <w:rsid w:val="003C04DA"/>
    <w:rsid w:val="003C0A82"/>
    <w:rsid w:val="003C0DAF"/>
    <w:rsid w:val="003C1074"/>
    <w:rsid w:val="003C10B2"/>
    <w:rsid w:val="003C11E9"/>
    <w:rsid w:val="003C123E"/>
    <w:rsid w:val="003C125E"/>
    <w:rsid w:val="003C179A"/>
    <w:rsid w:val="003C1911"/>
    <w:rsid w:val="003C1B4F"/>
    <w:rsid w:val="003C1C96"/>
    <w:rsid w:val="003C1CD8"/>
    <w:rsid w:val="003C2288"/>
    <w:rsid w:val="003C24E0"/>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5187"/>
    <w:rsid w:val="003C526E"/>
    <w:rsid w:val="003C64B0"/>
    <w:rsid w:val="003C6957"/>
    <w:rsid w:val="003C6CF0"/>
    <w:rsid w:val="003C6DEB"/>
    <w:rsid w:val="003C6EFC"/>
    <w:rsid w:val="003C6FE0"/>
    <w:rsid w:val="003C72E2"/>
    <w:rsid w:val="003C73CA"/>
    <w:rsid w:val="003C748D"/>
    <w:rsid w:val="003C7585"/>
    <w:rsid w:val="003C7734"/>
    <w:rsid w:val="003C7A5C"/>
    <w:rsid w:val="003C7A6B"/>
    <w:rsid w:val="003D0153"/>
    <w:rsid w:val="003D0526"/>
    <w:rsid w:val="003D0859"/>
    <w:rsid w:val="003D095D"/>
    <w:rsid w:val="003D0AAF"/>
    <w:rsid w:val="003D16F3"/>
    <w:rsid w:val="003D17E0"/>
    <w:rsid w:val="003D17F1"/>
    <w:rsid w:val="003D198F"/>
    <w:rsid w:val="003D1993"/>
    <w:rsid w:val="003D201E"/>
    <w:rsid w:val="003D24FC"/>
    <w:rsid w:val="003D2665"/>
    <w:rsid w:val="003D314A"/>
    <w:rsid w:val="003D331D"/>
    <w:rsid w:val="003D3574"/>
    <w:rsid w:val="003D3857"/>
    <w:rsid w:val="003D3A0C"/>
    <w:rsid w:val="003D4149"/>
    <w:rsid w:val="003D47FD"/>
    <w:rsid w:val="003D4AA0"/>
    <w:rsid w:val="003D4B8C"/>
    <w:rsid w:val="003D660C"/>
    <w:rsid w:val="003D73BD"/>
    <w:rsid w:val="003D7AF7"/>
    <w:rsid w:val="003D7CCE"/>
    <w:rsid w:val="003E040C"/>
    <w:rsid w:val="003E0481"/>
    <w:rsid w:val="003E0864"/>
    <w:rsid w:val="003E099A"/>
    <w:rsid w:val="003E09A0"/>
    <w:rsid w:val="003E0BAC"/>
    <w:rsid w:val="003E0D8C"/>
    <w:rsid w:val="003E0DCE"/>
    <w:rsid w:val="003E154A"/>
    <w:rsid w:val="003E15A3"/>
    <w:rsid w:val="003E19C7"/>
    <w:rsid w:val="003E1B68"/>
    <w:rsid w:val="003E1DE4"/>
    <w:rsid w:val="003E21AD"/>
    <w:rsid w:val="003E21C8"/>
    <w:rsid w:val="003E2417"/>
    <w:rsid w:val="003E2594"/>
    <w:rsid w:val="003E2601"/>
    <w:rsid w:val="003E2E52"/>
    <w:rsid w:val="003E3D77"/>
    <w:rsid w:val="003E3DCA"/>
    <w:rsid w:val="003E4100"/>
    <w:rsid w:val="003E4408"/>
    <w:rsid w:val="003E5242"/>
    <w:rsid w:val="003E5930"/>
    <w:rsid w:val="003E5FC5"/>
    <w:rsid w:val="003E63A2"/>
    <w:rsid w:val="003E65D7"/>
    <w:rsid w:val="003E7465"/>
    <w:rsid w:val="003E7483"/>
    <w:rsid w:val="003F0515"/>
    <w:rsid w:val="003F057F"/>
    <w:rsid w:val="003F0EDC"/>
    <w:rsid w:val="003F0FF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3F7D98"/>
    <w:rsid w:val="004000C9"/>
    <w:rsid w:val="0040048C"/>
    <w:rsid w:val="00400533"/>
    <w:rsid w:val="00400C90"/>
    <w:rsid w:val="00400F7F"/>
    <w:rsid w:val="00401930"/>
    <w:rsid w:val="00401ABD"/>
    <w:rsid w:val="00401B73"/>
    <w:rsid w:val="004023F7"/>
    <w:rsid w:val="00402C93"/>
    <w:rsid w:val="00402CED"/>
    <w:rsid w:val="0040358B"/>
    <w:rsid w:val="0040363C"/>
    <w:rsid w:val="004036AF"/>
    <w:rsid w:val="0040371E"/>
    <w:rsid w:val="00403A0F"/>
    <w:rsid w:val="00403BE7"/>
    <w:rsid w:val="00403F52"/>
    <w:rsid w:val="0040424B"/>
    <w:rsid w:val="0040434E"/>
    <w:rsid w:val="004045DC"/>
    <w:rsid w:val="004048E5"/>
    <w:rsid w:val="00404D1E"/>
    <w:rsid w:val="00405316"/>
    <w:rsid w:val="004057B0"/>
    <w:rsid w:val="00405876"/>
    <w:rsid w:val="00406224"/>
    <w:rsid w:val="004065C0"/>
    <w:rsid w:val="00406623"/>
    <w:rsid w:val="00407AB6"/>
    <w:rsid w:val="004109CD"/>
    <w:rsid w:val="00410ED3"/>
    <w:rsid w:val="00411268"/>
    <w:rsid w:val="0041153E"/>
    <w:rsid w:val="004117A3"/>
    <w:rsid w:val="00411E35"/>
    <w:rsid w:val="00412149"/>
    <w:rsid w:val="00412488"/>
    <w:rsid w:val="004127C7"/>
    <w:rsid w:val="00412B7F"/>
    <w:rsid w:val="00412C6F"/>
    <w:rsid w:val="00412CEF"/>
    <w:rsid w:val="004141A8"/>
    <w:rsid w:val="004142D6"/>
    <w:rsid w:val="004145D9"/>
    <w:rsid w:val="00414B08"/>
    <w:rsid w:val="00414D86"/>
    <w:rsid w:val="00414E59"/>
    <w:rsid w:val="004153B4"/>
    <w:rsid w:val="00415A4B"/>
    <w:rsid w:val="00415B1E"/>
    <w:rsid w:val="00415F33"/>
    <w:rsid w:val="00415F59"/>
    <w:rsid w:val="00416404"/>
    <w:rsid w:val="004165B8"/>
    <w:rsid w:val="004169D8"/>
    <w:rsid w:val="00416AE2"/>
    <w:rsid w:val="00417048"/>
    <w:rsid w:val="0041786D"/>
    <w:rsid w:val="00417956"/>
    <w:rsid w:val="00420098"/>
    <w:rsid w:val="004201AF"/>
    <w:rsid w:val="004202C4"/>
    <w:rsid w:val="00420B07"/>
    <w:rsid w:val="00420C22"/>
    <w:rsid w:val="00420DF0"/>
    <w:rsid w:val="004213F9"/>
    <w:rsid w:val="004214FF"/>
    <w:rsid w:val="004217F1"/>
    <w:rsid w:val="0042188B"/>
    <w:rsid w:val="00421A79"/>
    <w:rsid w:val="00421E70"/>
    <w:rsid w:val="004224E7"/>
    <w:rsid w:val="004229FE"/>
    <w:rsid w:val="00422BF5"/>
    <w:rsid w:val="0042327F"/>
    <w:rsid w:val="00423B76"/>
    <w:rsid w:val="00423D08"/>
    <w:rsid w:val="00423F07"/>
    <w:rsid w:val="004240B4"/>
    <w:rsid w:val="004242BF"/>
    <w:rsid w:val="00424303"/>
    <w:rsid w:val="004243AB"/>
    <w:rsid w:val="00424835"/>
    <w:rsid w:val="00425431"/>
    <w:rsid w:val="004254F2"/>
    <w:rsid w:val="004257A8"/>
    <w:rsid w:val="00425D34"/>
    <w:rsid w:val="00425FF9"/>
    <w:rsid w:val="00426328"/>
    <w:rsid w:val="00426329"/>
    <w:rsid w:val="004266DC"/>
    <w:rsid w:val="0042677E"/>
    <w:rsid w:val="00426A0F"/>
    <w:rsid w:val="0042706F"/>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1B4"/>
    <w:rsid w:val="00441261"/>
    <w:rsid w:val="00441564"/>
    <w:rsid w:val="004415E8"/>
    <w:rsid w:val="004415FB"/>
    <w:rsid w:val="00441CE3"/>
    <w:rsid w:val="00441D69"/>
    <w:rsid w:val="004421F5"/>
    <w:rsid w:val="004425E2"/>
    <w:rsid w:val="00442838"/>
    <w:rsid w:val="0044284D"/>
    <w:rsid w:val="00442C13"/>
    <w:rsid w:val="00442E88"/>
    <w:rsid w:val="00443050"/>
    <w:rsid w:val="0044336F"/>
    <w:rsid w:val="004438B7"/>
    <w:rsid w:val="0044417A"/>
    <w:rsid w:val="0044434A"/>
    <w:rsid w:val="0044437F"/>
    <w:rsid w:val="004446ED"/>
    <w:rsid w:val="004452BC"/>
    <w:rsid w:val="004453D0"/>
    <w:rsid w:val="004459D3"/>
    <w:rsid w:val="00445A25"/>
    <w:rsid w:val="00445AC4"/>
    <w:rsid w:val="00445C7A"/>
    <w:rsid w:val="00445E76"/>
    <w:rsid w:val="0044620A"/>
    <w:rsid w:val="0044655B"/>
    <w:rsid w:val="00446606"/>
    <w:rsid w:val="00446B7C"/>
    <w:rsid w:val="00446BF7"/>
    <w:rsid w:val="004471BC"/>
    <w:rsid w:val="00447217"/>
    <w:rsid w:val="00447508"/>
    <w:rsid w:val="00447621"/>
    <w:rsid w:val="004477E9"/>
    <w:rsid w:val="00447B50"/>
    <w:rsid w:val="00447EB2"/>
    <w:rsid w:val="004501F3"/>
    <w:rsid w:val="00450515"/>
    <w:rsid w:val="0045090E"/>
    <w:rsid w:val="00450AD8"/>
    <w:rsid w:val="00450F0D"/>
    <w:rsid w:val="00451450"/>
    <w:rsid w:val="00451471"/>
    <w:rsid w:val="0045180E"/>
    <w:rsid w:val="00451B50"/>
    <w:rsid w:val="0045211C"/>
    <w:rsid w:val="00452756"/>
    <w:rsid w:val="00452C60"/>
    <w:rsid w:val="00452DBE"/>
    <w:rsid w:val="00452DFE"/>
    <w:rsid w:val="004530CC"/>
    <w:rsid w:val="004531B1"/>
    <w:rsid w:val="00453294"/>
    <w:rsid w:val="0045343E"/>
    <w:rsid w:val="00453626"/>
    <w:rsid w:val="004536C3"/>
    <w:rsid w:val="00453704"/>
    <w:rsid w:val="00453FC2"/>
    <w:rsid w:val="0045404D"/>
    <w:rsid w:val="004544ED"/>
    <w:rsid w:val="00454D9A"/>
    <w:rsid w:val="00455944"/>
    <w:rsid w:val="00456230"/>
    <w:rsid w:val="0045665B"/>
    <w:rsid w:val="00456C61"/>
    <w:rsid w:val="00457013"/>
    <w:rsid w:val="004571D3"/>
    <w:rsid w:val="004573D3"/>
    <w:rsid w:val="004578EA"/>
    <w:rsid w:val="00457AAC"/>
    <w:rsid w:val="00457F93"/>
    <w:rsid w:val="00460326"/>
    <w:rsid w:val="00460547"/>
    <w:rsid w:val="00460682"/>
    <w:rsid w:val="00460A4F"/>
    <w:rsid w:val="00460B6C"/>
    <w:rsid w:val="00460E6C"/>
    <w:rsid w:val="00460F1B"/>
    <w:rsid w:val="0046113E"/>
    <w:rsid w:val="004617A9"/>
    <w:rsid w:val="00461B70"/>
    <w:rsid w:val="00462285"/>
    <w:rsid w:val="0046258E"/>
    <w:rsid w:val="0046291A"/>
    <w:rsid w:val="00462932"/>
    <w:rsid w:val="00462CEB"/>
    <w:rsid w:val="00462DCA"/>
    <w:rsid w:val="00462EA8"/>
    <w:rsid w:val="0046384E"/>
    <w:rsid w:val="00463F9A"/>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703CF"/>
    <w:rsid w:val="004709A0"/>
    <w:rsid w:val="00470D19"/>
    <w:rsid w:val="00471284"/>
    <w:rsid w:val="004712D4"/>
    <w:rsid w:val="00471E08"/>
    <w:rsid w:val="004729D6"/>
    <w:rsid w:val="00472BF3"/>
    <w:rsid w:val="00472FB0"/>
    <w:rsid w:val="00473696"/>
    <w:rsid w:val="00473721"/>
    <w:rsid w:val="00473A4B"/>
    <w:rsid w:val="004741FD"/>
    <w:rsid w:val="004747C0"/>
    <w:rsid w:val="004748DC"/>
    <w:rsid w:val="0047491E"/>
    <w:rsid w:val="00474986"/>
    <w:rsid w:val="00474A6A"/>
    <w:rsid w:val="00474EF0"/>
    <w:rsid w:val="00475233"/>
    <w:rsid w:val="00475541"/>
    <w:rsid w:val="00475CA4"/>
    <w:rsid w:val="0047608F"/>
    <w:rsid w:val="0047658E"/>
    <w:rsid w:val="004767F1"/>
    <w:rsid w:val="004770C2"/>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86E"/>
    <w:rsid w:val="00480E9A"/>
    <w:rsid w:val="00480F71"/>
    <w:rsid w:val="0048213A"/>
    <w:rsid w:val="00482764"/>
    <w:rsid w:val="0048278B"/>
    <w:rsid w:val="0048285F"/>
    <w:rsid w:val="00482D16"/>
    <w:rsid w:val="00482E4C"/>
    <w:rsid w:val="00482E4F"/>
    <w:rsid w:val="004831CC"/>
    <w:rsid w:val="00483553"/>
    <w:rsid w:val="004836D8"/>
    <w:rsid w:val="004837C6"/>
    <w:rsid w:val="00483998"/>
    <w:rsid w:val="00483FC1"/>
    <w:rsid w:val="00484250"/>
    <w:rsid w:val="00484652"/>
    <w:rsid w:val="004848A8"/>
    <w:rsid w:val="00484CB7"/>
    <w:rsid w:val="00484E4C"/>
    <w:rsid w:val="00485154"/>
    <w:rsid w:val="004851BE"/>
    <w:rsid w:val="004851F3"/>
    <w:rsid w:val="004854A3"/>
    <w:rsid w:val="00485673"/>
    <w:rsid w:val="004862BE"/>
    <w:rsid w:val="00486ABE"/>
    <w:rsid w:val="00486EF1"/>
    <w:rsid w:val="00486F3A"/>
    <w:rsid w:val="00487033"/>
    <w:rsid w:val="004873C2"/>
    <w:rsid w:val="004878ED"/>
    <w:rsid w:val="00487B7C"/>
    <w:rsid w:val="0049004B"/>
    <w:rsid w:val="004908E5"/>
    <w:rsid w:val="00490C52"/>
    <w:rsid w:val="00491039"/>
    <w:rsid w:val="00491438"/>
    <w:rsid w:val="00491AE6"/>
    <w:rsid w:val="00491B1C"/>
    <w:rsid w:val="004922BC"/>
    <w:rsid w:val="004923BD"/>
    <w:rsid w:val="00492E3F"/>
    <w:rsid w:val="004930B3"/>
    <w:rsid w:val="00493277"/>
    <w:rsid w:val="00493F5C"/>
    <w:rsid w:val="0049412A"/>
    <w:rsid w:val="00494269"/>
    <w:rsid w:val="004945E3"/>
    <w:rsid w:val="0049469C"/>
    <w:rsid w:val="00494A4D"/>
    <w:rsid w:val="00494D66"/>
    <w:rsid w:val="00494EB3"/>
    <w:rsid w:val="004952F2"/>
    <w:rsid w:val="0049560D"/>
    <w:rsid w:val="00495DB3"/>
    <w:rsid w:val="00495F43"/>
    <w:rsid w:val="00496082"/>
    <w:rsid w:val="00497CE1"/>
    <w:rsid w:val="00497F5E"/>
    <w:rsid w:val="004A00B0"/>
    <w:rsid w:val="004A16BB"/>
    <w:rsid w:val="004A171B"/>
    <w:rsid w:val="004A1C9C"/>
    <w:rsid w:val="004A207E"/>
    <w:rsid w:val="004A2148"/>
    <w:rsid w:val="004A22E8"/>
    <w:rsid w:val="004A2385"/>
    <w:rsid w:val="004A28A0"/>
    <w:rsid w:val="004A2C49"/>
    <w:rsid w:val="004A2D91"/>
    <w:rsid w:val="004A3281"/>
    <w:rsid w:val="004A3A8F"/>
    <w:rsid w:val="004A3B95"/>
    <w:rsid w:val="004A3C91"/>
    <w:rsid w:val="004A3DEE"/>
    <w:rsid w:val="004A4457"/>
    <w:rsid w:val="004A44E6"/>
    <w:rsid w:val="004A565E"/>
    <w:rsid w:val="004A58BA"/>
    <w:rsid w:val="004A5B17"/>
    <w:rsid w:val="004A67A5"/>
    <w:rsid w:val="004A69D0"/>
    <w:rsid w:val="004A6E60"/>
    <w:rsid w:val="004A75D0"/>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835"/>
    <w:rsid w:val="004B28C5"/>
    <w:rsid w:val="004B326B"/>
    <w:rsid w:val="004B32F8"/>
    <w:rsid w:val="004B3476"/>
    <w:rsid w:val="004B36AE"/>
    <w:rsid w:val="004B3FAE"/>
    <w:rsid w:val="004B4672"/>
    <w:rsid w:val="004B4766"/>
    <w:rsid w:val="004B4837"/>
    <w:rsid w:val="004B4B1A"/>
    <w:rsid w:val="004B5819"/>
    <w:rsid w:val="004B58F5"/>
    <w:rsid w:val="004B5B48"/>
    <w:rsid w:val="004B5E52"/>
    <w:rsid w:val="004B605A"/>
    <w:rsid w:val="004B6663"/>
    <w:rsid w:val="004B67A4"/>
    <w:rsid w:val="004B6A3D"/>
    <w:rsid w:val="004B6E89"/>
    <w:rsid w:val="004B7414"/>
    <w:rsid w:val="004B74AD"/>
    <w:rsid w:val="004B7E45"/>
    <w:rsid w:val="004B7FE2"/>
    <w:rsid w:val="004C07BD"/>
    <w:rsid w:val="004C0EF4"/>
    <w:rsid w:val="004C109F"/>
    <w:rsid w:val="004C14B1"/>
    <w:rsid w:val="004C1A46"/>
    <w:rsid w:val="004C289A"/>
    <w:rsid w:val="004C2ADF"/>
    <w:rsid w:val="004C31BF"/>
    <w:rsid w:val="004C3427"/>
    <w:rsid w:val="004C4453"/>
    <w:rsid w:val="004C4A77"/>
    <w:rsid w:val="004C4D53"/>
    <w:rsid w:val="004C5692"/>
    <w:rsid w:val="004C5A50"/>
    <w:rsid w:val="004C5E29"/>
    <w:rsid w:val="004C60F8"/>
    <w:rsid w:val="004C6173"/>
    <w:rsid w:val="004C61A3"/>
    <w:rsid w:val="004C68C2"/>
    <w:rsid w:val="004C6E03"/>
    <w:rsid w:val="004C6F47"/>
    <w:rsid w:val="004C6F97"/>
    <w:rsid w:val="004C780C"/>
    <w:rsid w:val="004C7AA2"/>
    <w:rsid w:val="004D03BA"/>
    <w:rsid w:val="004D0A75"/>
    <w:rsid w:val="004D0F17"/>
    <w:rsid w:val="004D0FAE"/>
    <w:rsid w:val="004D118A"/>
    <w:rsid w:val="004D20F4"/>
    <w:rsid w:val="004D2898"/>
    <w:rsid w:val="004D2E74"/>
    <w:rsid w:val="004D2F06"/>
    <w:rsid w:val="004D301C"/>
    <w:rsid w:val="004D3100"/>
    <w:rsid w:val="004D32EE"/>
    <w:rsid w:val="004D3441"/>
    <w:rsid w:val="004D349D"/>
    <w:rsid w:val="004D357C"/>
    <w:rsid w:val="004D3E0B"/>
    <w:rsid w:val="004D42B9"/>
    <w:rsid w:val="004D42DD"/>
    <w:rsid w:val="004D45A2"/>
    <w:rsid w:val="004D45C8"/>
    <w:rsid w:val="004D4ED8"/>
    <w:rsid w:val="004D5051"/>
    <w:rsid w:val="004D543D"/>
    <w:rsid w:val="004D5A3C"/>
    <w:rsid w:val="004D613A"/>
    <w:rsid w:val="004D63B2"/>
    <w:rsid w:val="004D63C2"/>
    <w:rsid w:val="004D6A38"/>
    <w:rsid w:val="004D6C65"/>
    <w:rsid w:val="004D6E8C"/>
    <w:rsid w:val="004D708E"/>
    <w:rsid w:val="004D760C"/>
    <w:rsid w:val="004D7C62"/>
    <w:rsid w:val="004D7C91"/>
    <w:rsid w:val="004D7D45"/>
    <w:rsid w:val="004E01D4"/>
    <w:rsid w:val="004E0F37"/>
    <w:rsid w:val="004E14AB"/>
    <w:rsid w:val="004E1622"/>
    <w:rsid w:val="004E1E98"/>
    <w:rsid w:val="004E22F6"/>
    <w:rsid w:val="004E26E4"/>
    <w:rsid w:val="004E2AB8"/>
    <w:rsid w:val="004E357A"/>
    <w:rsid w:val="004E3800"/>
    <w:rsid w:val="004E3861"/>
    <w:rsid w:val="004E434A"/>
    <w:rsid w:val="004E4F6D"/>
    <w:rsid w:val="004E5000"/>
    <w:rsid w:val="004E5251"/>
    <w:rsid w:val="004E530F"/>
    <w:rsid w:val="004E5331"/>
    <w:rsid w:val="004E5599"/>
    <w:rsid w:val="004E55D4"/>
    <w:rsid w:val="004E586B"/>
    <w:rsid w:val="004E5A83"/>
    <w:rsid w:val="004E5CB8"/>
    <w:rsid w:val="004E65EB"/>
    <w:rsid w:val="004E67F2"/>
    <w:rsid w:val="004E6BE4"/>
    <w:rsid w:val="004E7114"/>
    <w:rsid w:val="004E722D"/>
    <w:rsid w:val="004E7341"/>
    <w:rsid w:val="004E7E7E"/>
    <w:rsid w:val="004F0244"/>
    <w:rsid w:val="004F0772"/>
    <w:rsid w:val="004F09A1"/>
    <w:rsid w:val="004F0A27"/>
    <w:rsid w:val="004F0A45"/>
    <w:rsid w:val="004F0A5E"/>
    <w:rsid w:val="004F19B6"/>
    <w:rsid w:val="004F23B6"/>
    <w:rsid w:val="004F26FA"/>
    <w:rsid w:val="004F282C"/>
    <w:rsid w:val="004F2903"/>
    <w:rsid w:val="004F3035"/>
    <w:rsid w:val="004F368A"/>
    <w:rsid w:val="004F379F"/>
    <w:rsid w:val="004F3D4A"/>
    <w:rsid w:val="004F3E0F"/>
    <w:rsid w:val="004F401E"/>
    <w:rsid w:val="004F43AB"/>
    <w:rsid w:val="004F50EE"/>
    <w:rsid w:val="004F5614"/>
    <w:rsid w:val="004F58BE"/>
    <w:rsid w:val="004F712C"/>
    <w:rsid w:val="004F7174"/>
    <w:rsid w:val="004F7AF1"/>
    <w:rsid w:val="004F7E98"/>
    <w:rsid w:val="00500320"/>
    <w:rsid w:val="005005C8"/>
    <w:rsid w:val="00500DD0"/>
    <w:rsid w:val="00500EDC"/>
    <w:rsid w:val="00500F5E"/>
    <w:rsid w:val="005010BA"/>
    <w:rsid w:val="005010F0"/>
    <w:rsid w:val="005012AA"/>
    <w:rsid w:val="005012CF"/>
    <w:rsid w:val="005013A1"/>
    <w:rsid w:val="00501E11"/>
    <w:rsid w:val="00501F11"/>
    <w:rsid w:val="00502352"/>
    <w:rsid w:val="0050278D"/>
    <w:rsid w:val="00502A36"/>
    <w:rsid w:val="00502C10"/>
    <w:rsid w:val="0050309D"/>
    <w:rsid w:val="005032E5"/>
    <w:rsid w:val="00503326"/>
    <w:rsid w:val="0050355D"/>
    <w:rsid w:val="00503812"/>
    <w:rsid w:val="00503B43"/>
    <w:rsid w:val="00504188"/>
    <w:rsid w:val="00504345"/>
    <w:rsid w:val="00504560"/>
    <w:rsid w:val="00504655"/>
    <w:rsid w:val="00504A31"/>
    <w:rsid w:val="00504D3B"/>
    <w:rsid w:val="00504F8B"/>
    <w:rsid w:val="005055B5"/>
    <w:rsid w:val="005056AC"/>
    <w:rsid w:val="00505C75"/>
    <w:rsid w:val="0050605D"/>
    <w:rsid w:val="005063A0"/>
    <w:rsid w:val="005063D2"/>
    <w:rsid w:val="00506619"/>
    <w:rsid w:val="0050690E"/>
    <w:rsid w:val="00506971"/>
    <w:rsid w:val="00507A54"/>
    <w:rsid w:val="00507B30"/>
    <w:rsid w:val="00507DD2"/>
    <w:rsid w:val="00507E53"/>
    <w:rsid w:val="00510257"/>
    <w:rsid w:val="00510D1D"/>
    <w:rsid w:val="00510E99"/>
    <w:rsid w:val="00511033"/>
    <w:rsid w:val="00511104"/>
    <w:rsid w:val="00511440"/>
    <w:rsid w:val="005116ED"/>
    <w:rsid w:val="00511938"/>
    <w:rsid w:val="00511A4E"/>
    <w:rsid w:val="00511B5E"/>
    <w:rsid w:val="00511BBF"/>
    <w:rsid w:val="00511BDC"/>
    <w:rsid w:val="00511FE7"/>
    <w:rsid w:val="00512785"/>
    <w:rsid w:val="00512E62"/>
    <w:rsid w:val="0051361B"/>
    <w:rsid w:val="0051373C"/>
    <w:rsid w:val="005138B3"/>
    <w:rsid w:val="00513D0A"/>
    <w:rsid w:val="00513E8D"/>
    <w:rsid w:val="00513EBA"/>
    <w:rsid w:val="00513F43"/>
    <w:rsid w:val="00514116"/>
    <w:rsid w:val="00514985"/>
    <w:rsid w:val="00514E64"/>
    <w:rsid w:val="00514F92"/>
    <w:rsid w:val="0051506B"/>
    <w:rsid w:val="00515A6A"/>
    <w:rsid w:val="00515D3E"/>
    <w:rsid w:val="00515E7B"/>
    <w:rsid w:val="005162FD"/>
    <w:rsid w:val="005165B0"/>
    <w:rsid w:val="00516663"/>
    <w:rsid w:val="00516F04"/>
    <w:rsid w:val="00517005"/>
    <w:rsid w:val="00517153"/>
    <w:rsid w:val="005171D1"/>
    <w:rsid w:val="005174C6"/>
    <w:rsid w:val="00517868"/>
    <w:rsid w:val="00520142"/>
    <w:rsid w:val="0052017C"/>
    <w:rsid w:val="0052072A"/>
    <w:rsid w:val="00520894"/>
    <w:rsid w:val="00520BC0"/>
    <w:rsid w:val="00520BF7"/>
    <w:rsid w:val="00520C6E"/>
    <w:rsid w:val="005215A2"/>
    <w:rsid w:val="005217F8"/>
    <w:rsid w:val="005219E0"/>
    <w:rsid w:val="00521A77"/>
    <w:rsid w:val="00521B41"/>
    <w:rsid w:val="00522091"/>
    <w:rsid w:val="005220A9"/>
    <w:rsid w:val="00522490"/>
    <w:rsid w:val="0052253F"/>
    <w:rsid w:val="0052267A"/>
    <w:rsid w:val="005226D4"/>
    <w:rsid w:val="005234D4"/>
    <w:rsid w:val="0052382F"/>
    <w:rsid w:val="005239DD"/>
    <w:rsid w:val="00523BB0"/>
    <w:rsid w:val="00523CA1"/>
    <w:rsid w:val="00523EB9"/>
    <w:rsid w:val="0052417B"/>
    <w:rsid w:val="00524A9C"/>
    <w:rsid w:val="00525660"/>
    <w:rsid w:val="005256B9"/>
    <w:rsid w:val="00525956"/>
    <w:rsid w:val="00525BED"/>
    <w:rsid w:val="00525D89"/>
    <w:rsid w:val="0052633E"/>
    <w:rsid w:val="005266F4"/>
    <w:rsid w:val="0052675C"/>
    <w:rsid w:val="0052679A"/>
    <w:rsid w:val="00526931"/>
    <w:rsid w:val="00526CEC"/>
    <w:rsid w:val="00526D46"/>
    <w:rsid w:val="0052736B"/>
    <w:rsid w:val="00527C5D"/>
    <w:rsid w:val="005303B5"/>
    <w:rsid w:val="005303E3"/>
    <w:rsid w:val="00530D4E"/>
    <w:rsid w:val="00531094"/>
    <w:rsid w:val="00531143"/>
    <w:rsid w:val="0053173F"/>
    <w:rsid w:val="0053186B"/>
    <w:rsid w:val="00531C5C"/>
    <w:rsid w:val="00532578"/>
    <w:rsid w:val="005327B7"/>
    <w:rsid w:val="00532870"/>
    <w:rsid w:val="00532A23"/>
    <w:rsid w:val="00532BC3"/>
    <w:rsid w:val="00532FA3"/>
    <w:rsid w:val="005331E8"/>
    <w:rsid w:val="00533351"/>
    <w:rsid w:val="0053337C"/>
    <w:rsid w:val="005340EA"/>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40D81"/>
    <w:rsid w:val="00541BF0"/>
    <w:rsid w:val="00541C34"/>
    <w:rsid w:val="00542821"/>
    <w:rsid w:val="00542CA8"/>
    <w:rsid w:val="00542E32"/>
    <w:rsid w:val="005430ED"/>
    <w:rsid w:val="00543514"/>
    <w:rsid w:val="0054368B"/>
    <w:rsid w:val="005438A1"/>
    <w:rsid w:val="005439A7"/>
    <w:rsid w:val="00543B81"/>
    <w:rsid w:val="00543C00"/>
    <w:rsid w:val="00543C42"/>
    <w:rsid w:val="00543CEA"/>
    <w:rsid w:val="00543EB8"/>
    <w:rsid w:val="00543F41"/>
    <w:rsid w:val="00544062"/>
    <w:rsid w:val="005441AB"/>
    <w:rsid w:val="005444F5"/>
    <w:rsid w:val="00544550"/>
    <w:rsid w:val="00544556"/>
    <w:rsid w:val="0054482E"/>
    <w:rsid w:val="0054485E"/>
    <w:rsid w:val="00544EA1"/>
    <w:rsid w:val="00544FCF"/>
    <w:rsid w:val="005450DC"/>
    <w:rsid w:val="005452E6"/>
    <w:rsid w:val="0054533C"/>
    <w:rsid w:val="005455FC"/>
    <w:rsid w:val="00545A47"/>
    <w:rsid w:val="00545FC7"/>
    <w:rsid w:val="0054634E"/>
    <w:rsid w:val="005469B4"/>
    <w:rsid w:val="00546A4F"/>
    <w:rsid w:val="00546B67"/>
    <w:rsid w:val="00546B92"/>
    <w:rsid w:val="00547079"/>
    <w:rsid w:val="0054707A"/>
    <w:rsid w:val="0054710E"/>
    <w:rsid w:val="005474C7"/>
    <w:rsid w:val="00547B37"/>
    <w:rsid w:val="00550490"/>
    <w:rsid w:val="00550986"/>
    <w:rsid w:val="00550CBD"/>
    <w:rsid w:val="00550F71"/>
    <w:rsid w:val="00551167"/>
    <w:rsid w:val="005512D3"/>
    <w:rsid w:val="00551C0E"/>
    <w:rsid w:val="00551F46"/>
    <w:rsid w:val="005521F2"/>
    <w:rsid w:val="00552526"/>
    <w:rsid w:val="00552561"/>
    <w:rsid w:val="00552812"/>
    <w:rsid w:val="00552840"/>
    <w:rsid w:val="00552982"/>
    <w:rsid w:val="00552B1B"/>
    <w:rsid w:val="00552B31"/>
    <w:rsid w:val="00552B71"/>
    <w:rsid w:val="00552BB0"/>
    <w:rsid w:val="00552C14"/>
    <w:rsid w:val="005531C6"/>
    <w:rsid w:val="00553290"/>
    <w:rsid w:val="00553C45"/>
    <w:rsid w:val="005542D6"/>
    <w:rsid w:val="005544FA"/>
    <w:rsid w:val="00554723"/>
    <w:rsid w:val="00554A33"/>
    <w:rsid w:val="00554C79"/>
    <w:rsid w:val="00554F2F"/>
    <w:rsid w:val="00554FCF"/>
    <w:rsid w:val="0055525E"/>
    <w:rsid w:val="0055588A"/>
    <w:rsid w:val="0055597A"/>
    <w:rsid w:val="00555A7F"/>
    <w:rsid w:val="00555C67"/>
    <w:rsid w:val="00556356"/>
    <w:rsid w:val="0055716D"/>
    <w:rsid w:val="005571A6"/>
    <w:rsid w:val="005572B8"/>
    <w:rsid w:val="005572CC"/>
    <w:rsid w:val="0055745F"/>
    <w:rsid w:val="00557621"/>
    <w:rsid w:val="00557953"/>
    <w:rsid w:val="00557AD3"/>
    <w:rsid w:val="00557D01"/>
    <w:rsid w:val="00557EA9"/>
    <w:rsid w:val="00560321"/>
    <w:rsid w:val="005603F5"/>
    <w:rsid w:val="005605D3"/>
    <w:rsid w:val="005609A0"/>
    <w:rsid w:val="00560E55"/>
    <w:rsid w:val="00560E76"/>
    <w:rsid w:val="00561360"/>
    <w:rsid w:val="00561B32"/>
    <w:rsid w:val="0056275D"/>
    <w:rsid w:val="00562E8F"/>
    <w:rsid w:val="0056301A"/>
    <w:rsid w:val="005630D2"/>
    <w:rsid w:val="005635AD"/>
    <w:rsid w:val="005636B0"/>
    <w:rsid w:val="005637ED"/>
    <w:rsid w:val="00563CAB"/>
    <w:rsid w:val="00564070"/>
    <w:rsid w:val="005640E1"/>
    <w:rsid w:val="005647B6"/>
    <w:rsid w:val="00564EA1"/>
    <w:rsid w:val="00564FAB"/>
    <w:rsid w:val="0056534C"/>
    <w:rsid w:val="00566E81"/>
    <w:rsid w:val="00566F7A"/>
    <w:rsid w:val="005670FC"/>
    <w:rsid w:val="005677CF"/>
    <w:rsid w:val="00567AEE"/>
    <w:rsid w:val="00567CEE"/>
    <w:rsid w:val="00567E2C"/>
    <w:rsid w:val="00567F7D"/>
    <w:rsid w:val="0057014E"/>
    <w:rsid w:val="005702BD"/>
    <w:rsid w:val="0057040F"/>
    <w:rsid w:val="0057096F"/>
    <w:rsid w:val="00570D57"/>
    <w:rsid w:val="005713EC"/>
    <w:rsid w:val="005713F4"/>
    <w:rsid w:val="0057154B"/>
    <w:rsid w:val="0057166D"/>
    <w:rsid w:val="00571BB1"/>
    <w:rsid w:val="00571E64"/>
    <w:rsid w:val="00571EF8"/>
    <w:rsid w:val="0057201E"/>
    <w:rsid w:val="00572B78"/>
    <w:rsid w:val="00573713"/>
    <w:rsid w:val="00573ADD"/>
    <w:rsid w:val="00573D3B"/>
    <w:rsid w:val="00573EE2"/>
    <w:rsid w:val="00573F6A"/>
    <w:rsid w:val="005740D6"/>
    <w:rsid w:val="005742D5"/>
    <w:rsid w:val="0057432C"/>
    <w:rsid w:val="00574657"/>
    <w:rsid w:val="00574676"/>
    <w:rsid w:val="00574C41"/>
    <w:rsid w:val="00575314"/>
    <w:rsid w:val="00575CC3"/>
    <w:rsid w:val="00575D10"/>
    <w:rsid w:val="00576018"/>
    <w:rsid w:val="00576B38"/>
    <w:rsid w:val="00576D6B"/>
    <w:rsid w:val="005778E9"/>
    <w:rsid w:val="00577AAE"/>
    <w:rsid w:val="00577CEE"/>
    <w:rsid w:val="00577D2C"/>
    <w:rsid w:val="005800F7"/>
    <w:rsid w:val="005808CA"/>
    <w:rsid w:val="00580B3D"/>
    <w:rsid w:val="00580F16"/>
    <w:rsid w:val="00580F26"/>
    <w:rsid w:val="005810A9"/>
    <w:rsid w:val="00581A7C"/>
    <w:rsid w:val="00581BEF"/>
    <w:rsid w:val="005822F5"/>
    <w:rsid w:val="00582376"/>
    <w:rsid w:val="00583133"/>
    <w:rsid w:val="005834E6"/>
    <w:rsid w:val="005839B5"/>
    <w:rsid w:val="00583C0E"/>
    <w:rsid w:val="00583FDB"/>
    <w:rsid w:val="00584056"/>
    <w:rsid w:val="005841BC"/>
    <w:rsid w:val="0058427E"/>
    <w:rsid w:val="0058452A"/>
    <w:rsid w:val="005845E7"/>
    <w:rsid w:val="00584A97"/>
    <w:rsid w:val="00584CE1"/>
    <w:rsid w:val="00584FEF"/>
    <w:rsid w:val="005853EF"/>
    <w:rsid w:val="00585972"/>
    <w:rsid w:val="00585B10"/>
    <w:rsid w:val="00586045"/>
    <w:rsid w:val="005862E4"/>
    <w:rsid w:val="005864FA"/>
    <w:rsid w:val="005865AA"/>
    <w:rsid w:val="00586848"/>
    <w:rsid w:val="00586A34"/>
    <w:rsid w:val="00586D7F"/>
    <w:rsid w:val="00587048"/>
    <w:rsid w:val="005875A3"/>
    <w:rsid w:val="00587652"/>
    <w:rsid w:val="0058773A"/>
    <w:rsid w:val="00587BD5"/>
    <w:rsid w:val="00587BD9"/>
    <w:rsid w:val="00587C5F"/>
    <w:rsid w:val="00587CCA"/>
    <w:rsid w:val="00590750"/>
    <w:rsid w:val="00590907"/>
    <w:rsid w:val="00592283"/>
    <w:rsid w:val="0059241D"/>
    <w:rsid w:val="00592491"/>
    <w:rsid w:val="0059266B"/>
    <w:rsid w:val="0059346F"/>
    <w:rsid w:val="00593875"/>
    <w:rsid w:val="00593B35"/>
    <w:rsid w:val="00593E2F"/>
    <w:rsid w:val="005943C5"/>
    <w:rsid w:val="005948C2"/>
    <w:rsid w:val="00594A7B"/>
    <w:rsid w:val="00594BF1"/>
    <w:rsid w:val="00595102"/>
    <w:rsid w:val="005952ED"/>
    <w:rsid w:val="00595529"/>
    <w:rsid w:val="00595870"/>
    <w:rsid w:val="00595F5A"/>
    <w:rsid w:val="005963CE"/>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A3"/>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1F3A"/>
    <w:rsid w:val="005B2194"/>
    <w:rsid w:val="005B2339"/>
    <w:rsid w:val="005B2BC3"/>
    <w:rsid w:val="005B31EA"/>
    <w:rsid w:val="005B3447"/>
    <w:rsid w:val="005B3AC9"/>
    <w:rsid w:val="005B3BFB"/>
    <w:rsid w:val="005B42E1"/>
    <w:rsid w:val="005B4350"/>
    <w:rsid w:val="005B4621"/>
    <w:rsid w:val="005B4812"/>
    <w:rsid w:val="005B4CFA"/>
    <w:rsid w:val="005B4DEF"/>
    <w:rsid w:val="005B4ED1"/>
    <w:rsid w:val="005B50E0"/>
    <w:rsid w:val="005B5458"/>
    <w:rsid w:val="005B574D"/>
    <w:rsid w:val="005B5B3D"/>
    <w:rsid w:val="005B5CEE"/>
    <w:rsid w:val="005B5CFF"/>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239B"/>
    <w:rsid w:val="005C303E"/>
    <w:rsid w:val="005C30DE"/>
    <w:rsid w:val="005C39AD"/>
    <w:rsid w:val="005C3B26"/>
    <w:rsid w:val="005C3C95"/>
    <w:rsid w:val="005C3EDF"/>
    <w:rsid w:val="005C4397"/>
    <w:rsid w:val="005C44B0"/>
    <w:rsid w:val="005C45EA"/>
    <w:rsid w:val="005C48CC"/>
    <w:rsid w:val="005C5E34"/>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FDF"/>
    <w:rsid w:val="005D27FF"/>
    <w:rsid w:val="005D28A0"/>
    <w:rsid w:val="005D2A1B"/>
    <w:rsid w:val="005D2B0F"/>
    <w:rsid w:val="005D30FC"/>
    <w:rsid w:val="005D323E"/>
    <w:rsid w:val="005D3352"/>
    <w:rsid w:val="005D363D"/>
    <w:rsid w:val="005D3A17"/>
    <w:rsid w:val="005D3ACE"/>
    <w:rsid w:val="005D3D1E"/>
    <w:rsid w:val="005D3E50"/>
    <w:rsid w:val="005D3ECD"/>
    <w:rsid w:val="005D4D03"/>
    <w:rsid w:val="005D50D9"/>
    <w:rsid w:val="005D529B"/>
    <w:rsid w:val="005D5E15"/>
    <w:rsid w:val="005D65AE"/>
    <w:rsid w:val="005D6A61"/>
    <w:rsid w:val="005D6D68"/>
    <w:rsid w:val="005D6E70"/>
    <w:rsid w:val="005D73CA"/>
    <w:rsid w:val="005D75D5"/>
    <w:rsid w:val="005D7724"/>
    <w:rsid w:val="005D7AE6"/>
    <w:rsid w:val="005D7BEC"/>
    <w:rsid w:val="005D7EE6"/>
    <w:rsid w:val="005E02E2"/>
    <w:rsid w:val="005E0384"/>
    <w:rsid w:val="005E063B"/>
    <w:rsid w:val="005E06AE"/>
    <w:rsid w:val="005E0B7F"/>
    <w:rsid w:val="005E0EA6"/>
    <w:rsid w:val="005E111B"/>
    <w:rsid w:val="005E12DD"/>
    <w:rsid w:val="005E1771"/>
    <w:rsid w:val="005E1BD1"/>
    <w:rsid w:val="005E1C04"/>
    <w:rsid w:val="005E1EE3"/>
    <w:rsid w:val="005E269C"/>
    <w:rsid w:val="005E2A11"/>
    <w:rsid w:val="005E2C16"/>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2FB"/>
    <w:rsid w:val="005E74B8"/>
    <w:rsid w:val="005E7F95"/>
    <w:rsid w:val="005E7FC5"/>
    <w:rsid w:val="005F01CE"/>
    <w:rsid w:val="005F0296"/>
    <w:rsid w:val="005F0906"/>
    <w:rsid w:val="005F0E46"/>
    <w:rsid w:val="005F135B"/>
    <w:rsid w:val="005F1942"/>
    <w:rsid w:val="005F1BB0"/>
    <w:rsid w:val="005F20AE"/>
    <w:rsid w:val="005F22B3"/>
    <w:rsid w:val="005F2426"/>
    <w:rsid w:val="005F24DF"/>
    <w:rsid w:val="005F2D16"/>
    <w:rsid w:val="005F335B"/>
    <w:rsid w:val="005F353B"/>
    <w:rsid w:val="005F362F"/>
    <w:rsid w:val="005F3709"/>
    <w:rsid w:val="005F3A57"/>
    <w:rsid w:val="005F3C7E"/>
    <w:rsid w:val="005F3EAB"/>
    <w:rsid w:val="005F4027"/>
    <w:rsid w:val="005F42BB"/>
    <w:rsid w:val="005F45DB"/>
    <w:rsid w:val="005F4603"/>
    <w:rsid w:val="005F4E54"/>
    <w:rsid w:val="005F4EAE"/>
    <w:rsid w:val="005F574A"/>
    <w:rsid w:val="005F5DC9"/>
    <w:rsid w:val="005F6186"/>
    <w:rsid w:val="005F676C"/>
    <w:rsid w:val="005F68BE"/>
    <w:rsid w:val="005F70B6"/>
    <w:rsid w:val="005F73B3"/>
    <w:rsid w:val="005F7518"/>
    <w:rsid w:val="005F778D"/>
    <w:rsid w:val="005F7A87"/>
    <w:rsid w:val="005F7BA0"/>
    <w:rsid w:val="005F7C34"/>
    <w:rsid w:val="005F7F41"/>
    <w:rsid w:val="00600905"/>
    <w:rsid w:val="006009D3"/>
    <w:rsid w:val="00600B1F"/>
    <w:rsid w:val="00600C85"/>
    <w:rsid w:val="00601080"/>
    <w:rsid w:val="006010E6"/>
    <w:rsid w:val="006011A3"/>
    <w:rsid w:val="006017DF"/>
    <w:rsid w:val="00601C4F"/>
    <w:rsid w:val="00601F0A"/>
    <w:rsid w:val="0060217B"/>
    <w:rsid w:val="006023B8"/>
    <w:rsid w:val="00602639"/>
    <w:rsid w:val="006030B5"/>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995"/>
    <w:rsid w:val="00606F56"/>
    <w:rsid w:val="00607982"/>
    <w:rsid w:val="00607A0E"/>
    <w:rsid w:val="00607D48"/>
    <w:rsid w:val="00610039"/>
    <w:rsid w:val="00610381"/>
    <w:rsid w:val="0061055E"/>
    <w:rsid w:val="00610581"/>
    <w:rsid w:val="006108EE"/>
    <w:rsid w:val="00610917"/>
    <w:rsid w:val="006109E3"/>
    <w:rsid w:val="00610A2A"/>
    <w:rsid w:val="00610D2E"/>
    <w:rsid w:val="0061183C"/>
    <w:rsid w:val="00611B68"/>
    <w:rsid w:val="00611C07"/>
    <w:rsid w:val="00611C8F"/>
    <w:rsid w:val="00611E07"/>
    <w:rsid w:val="00611EFD"/>
    <w:rsid w:val="00612045"/>
    <w:rsid w:val="006120C3"/>
    <w:rsid w:val="0061286E"/>
    <w:rsid w:val="00612E91"/>
    <w:rsid w:val="00612F12"/>
    <w:rsid w:val="00612F99"/>
    <w:rsid w:val="006136FF"/>
    <w:rsid w:val="00613A47"/>
    <w:rsid w:val="00613AC9"/>
    <w:rsid w:val="00613DA3"/>
    <w:rsid w:val="00614026"/>
    <w:rsid w:val="006140E8"/>
    <w:rsid w:val="006142AC"/>
    <w:rsid w:val="006143E2"/>
    <w:rsid w:val="00614466"/>
    <w:rsid w:val="00614490"/>
    <w:rsid w:val="006144CD"/>
    <w:rsid w:val="00614679"/>
    <w:rsid w:val="00614786"/>
    <w:rsid w:val="00614BD6"/>
    <w:rsid w:val="00614EDE"/>
    <w:rsid w:val="00615461"/>
    <w:rsid w:val="00615808"/>
    <w:rsid w:val="00615D37"/>
    <w:rsid w:val="00615E47"/>
    <w:rsid w:val="00615F23"/>
    <w:rsid w:val="00616081"/>
    <w:rsid w:val="00616910"/>
    <w:rsid w:val="00616945"/>
    <w:rsid w:val="006169EE"/>
    <w:rsid w:val="00616FF4"/>
    <w:rsid w:val="00617050"/>
    <w:rsid w:val="006171E9"/>
    <w:rsid w:val="00617982"/>
    <w:rsid w:val="00617B78"/>
    <w:rsid w:val="00617F7C"/>
    <w:rsid w:val="00620084"/>
    <w:rsid w:val="00620E86"/>
    <w:rsid w:val="00621286"/>
    <w:rsid w:val="0062155F"/>
    <w:rsid w:val="006219DD"/>
    <w:rsid w:val="00621AD4"/>
    <w:rsid w:val="00621D63"/>
    <w:rsid w:val="00622172"/>
    <w:rsid w:val="00622A16"/>
    <w:rsid w:val="00622EA7"/>
    <w:rsid w:val="00623327"/>
    <w:rsid w:val="00623472"/>
    <w:rsid w:val="00623940"/>
    <w:rsid w:val="00623DAF"/>
    <w:rsid w:val="006242BF"/>
    <w:rsid w:val="00624678"/>
    <w:rsid w:val="006246FE"/>
    <w:rsid w:val="00624717"/>
    <w:rsid w:val="00625136"/>
    <w:rsid w:val="0062524C"/>
    <w:rsid w:val="00625342"/>
    <w:rsid w:val="00625B38"/>
    <w:rsid w:val="00626A25"/>
    <w:rsid w:val="00626AB6"/>
    <w:rsid w:val="00626C3D"/>
    <w:rsid w:val="00626C48"/>
    <w:rsid w:val="00626F58"/>
    <w:rsid w:val="006275F3"/>
    <w:rsid w:val="00627733"/>
    <w:rsid w:val="00627921"/>
    <w:rsid w:val="0063016C"/>
    <w:rsid w:val="00630A86"/>
    <w:rsid w:val="00630E1F"/>
    <w:rsid w:val="006313B9"/>
    <w:rsid w:val="00631786"/>
    <w:rsid w:val="00631B1E"/>
    <w:rsid w:val="00631FE7"/>
    <w:rsid w:val="006321EA"/>
    <w:rsid w:val="006324E6"/>
    <w:rsid w:val="0063272C"/>
    <w:rsid w:val="00632ACC"/>
    <w:rsid w:val="006332CD"/>
    <w:rsid w:val="006335C9"/>
    <w:rsid w:val="00633EB5"/>
    <w:rsid w:val="00633FF2"/>
    <w:rsid w:val="00634207"/>
    <w:rsid w:val="00634571"/>
    <w:rsid w:val="006345C1"/>
    <w:rsid w:val="006347E8"/>
    <w:rsid w:val="00634969"/>
    <w:rsid w:val="006349C0"/>
    <w:rsid w:val="00634AB3"/>
    <w:rsid w:val="00634B83"/>
    <w:rsid w:val="00634F76"/>
    <w:rsid w:val="00635520"/>
    <w:rsid w:val="006358A3"/>
    <w:rsid w:val="00635B68"/>
    <w:rsid w:val="00635E34"/>
    <w:rsid w:val="0063608A"/>
    <w:rsid w:val="00637056"/>
    <w:rsid w:val="0063793A"/>
    <w:rsid w:val="00637AD5"/>
    <w:rsid w:val="00637E9B"/>
    <w:rsid w:val="00637FDD"/>
    <w:rsid w:val="00640129"/>
    <w:rsid w:val="006407E3"/>
    <w:rsid w:val="0064090D"/>
    <w:rsid w:val="00641E57"/>
    <w:rsid w:val="006421E9"/>
    <w:rsid w:val="0064260D"/>
    <w:rsid w:val="00642A39"/>
    <w:rsid w:val="00642DBC"/>
    <w:rsid w:val="0064307F"/>
    <w:rsid w:val="006430E6"/>
    <w:rsid w:val="006439EC"/>
    <w:rsid w:val="00643CED"/>
    <w:rsid w:val="00643D90"/>
    <w:rsid w:val="00644234"/>
    <w:rsid w:val="00644878"/>
    <w:rsid w:val="00644DE2"/>
    <w:rsid w:val="00645349"/>
    <w:rsid w:val="00645858"/>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3ED"/>
    <w:rsid w:val="00653E05"/>
    <w:rsid w:val="00654171"/>
    <w:rsid w:val="00654244"/>
    <w:rsid w:val="00654C9C"/>
    <w:rsid w:val="00654ED9"/>
    <w:rsid w:val="0065528E"/>
    <w:rsid w:val="00655390"/>
    <w:rsid w:val="006553D9"/>
    <w:rsid w:val="00655622"/>
    <w:rsid w:val="00655858"/>
    <w:rsid w:val="0065606D"/>
    <w:rsid w:val="00656071"/>
    <w:rsid w:val="0065646C"/>
    <w:rsid w:val="006564F2"/>
    <w:rsid w:val="00656D2E"/>
    <w:rsid w:val="0065716D"/>
    <w:rsid w:val="00657FD8"/>
    <w:rsid w:val="006600DB"/>
    <w:rsid w:val="0066016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B35"/>
    <w:rsid w:val="00663CF1"/>
    <w:rsid w:val="00663F1B"/>
    <w:rsid w:val="00663FC5"/>
    <w:rsid w:val="0066419E"/>
    <w:rsid w:val="006645AF"/>
    <w:rsid w:val="00664AB8"/>
    <w:rsid w:val="00664F18"/>
    <w:rsid w:val="0066523C"/>
    <w:rsid w:val="0066529F"/>
    <w:rsid w:val="0066571F"/>
    <w:rsid w:val="00665B2A"/>
    <w:rsid w:val="00665DA2"/>
    <w:rsid w:val="0066601A"/>
    <w:rsid w:val="006660F5"/>
    <w:rsid w:val="00666285"/>
    <w:rsid w:val="00666443"/>
    <w:rsid w:val="00666480"/>
    <w:rsid w:val="006667CC"/>
    <w:rsid w:val="00666D34"/>
    <w:rsid w:val="0066731A"/>
    <w:rsid w:val="00667476"/>
    <w:rsid w:val="00667E3E"/>
    <w:rsid w:val="00670BE7"/>
    <w:rsid w:val="00670D2E"/>
    <w:rsid w:val="00670D78"/>
    <w:rsid w:val="00670FEA"/>
    <w:rsid w:val="0067179C"/>
    <w:rsid w:val="00671874"/>
    <w:rsid w:val="00671CD0"/>
    <w:rsid w:val="00671DC9"/>
    <w:rsid w:val="0067252D"/>
    <w:rsid w:val="006728C2"/>
    <w:rsid w:val="00672C31"/>
    <w:rsid w:val="00672D4E"/>
    <w:rsid w:val="006730AC"/>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99"/>
    <w:rsid w:val="006777E4"/>
    <w:rsid w:val="00677C1A"/>
    <w:rsid w:val="00677C22"/>
    <w:rsid w:val="00677C95"/>
    <w:rsid w:val="00677FB0"/>
    <w:rsid w:val="006806E9"/>
    <w:rsid w:val="006808CC"/>
    <w:rsid w:val="006809AA"/>
    <w:rsid w:val="00680AF4"/>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825"/>
    <w:rsid w:val="006838D8"/>
    <w:rsid w:val="006838DF"/>
    <w:rsid w:val="00683EB2"/>
    <w:rsid w:val="00683F2A"/>
    <w:rsid w:val="006842B9"/>
    <w:rsid w:val="006844D4"/>
    <w:rsid w:val="00684966"/>
    <w:rsid w:val="00684BAF"/>
    <w:rsid w:val="006856FD"/>
    <w:rsid w:val="00685899"/>
    <w:rsid w:val="006859DA"/>
    <w:rsid w:val="006860B0"/>
    <w:rsid w:val="006861A7"/>
    <w:rsid w:val="0068662B"/>
    <w:rsid w:val="00686772"/>
    <w:rsid w:val="00686E60"/>
    <w:rsid w:val="0068727D"/>
    <w:rsid w:val="0068735F"/>
    <w:rsid w:val="006875E0"/>
    <w:rsid w:val="00687642"/>
    <w:rsid w:val="0069023B"/>
    <w:rsid w:val="00690667"/>
    <w:rsid w:val="0069080B"/>
    <w:rsid w:val="006908E3"/>
    <w:rsid w:val="00690AAE"/>
    <w:rsid w:val="00690CBB"/>
    <w:rsid w:val="00690CC0"/>
    <w:rsid w:val="00690E50"/>
    <w:rsid w:val="00691611"/>
    <w:rsid w:val="0069172E"/>
    <w:rsid w:val="00691895"/>
    <w:rsid w:val="00691932"/>
    <w:rsid w:val="006919FB"/>
    <w:rsid w:val="0069213E"/>
    <w:rsid w:val="00692162"/>
    <w:rsid w:val="0069246A"/>
    <w:rsid w:val="0069246E"/>
    <w:rsid w:val="0069297F"/>
    <w:rsid w:val="00692D30"/>
    <w:rsid w:val="00692E71"/>
    <w:rsid w:val="00692F53"/>
    <w:rsid w:val="00692F6A"/>
    <w:rsid w:val="006933C5"/>
    <w:rsid w:val="006934B2"/>
    <w:rsid w:val="006934C4"/>
    <w:rsid w:val="00694124"/>
    <w:rsid w:val="006941DC"/>
    <w:rsid w:val="006952A8"/>
    <w:rsid w:val="006954A6"/>
    <w:rsid w:val="00695597"/>
    <w:rsid w:val="00695896"/>
    <w:rsid w:val="00695EF1"/>
    <w:rsid w:val="00696411"/>
    <w:rsid w:val="00696A89"/>
    <w:rsid w:val="00696F75"/>
    <w:rsid w:val="00696FEC"/>
    <w:rsid w:val="00697165"/>
    <w:rsid w:val="006972BF"/>
    <w:rsid w:val="00697477"/>
    <w:rsid w:val="00697D97"/>
    <w:rsid w:val="00697F2B"/>
    <w:rsid w:val="006A0047"/>
    <w:rsid w:val="006A0116"/>
    <w:rsid w:val="006A037E"/>
    <w:rsid w:val="006A1D7D"/>
    <w:rsid w:val="006A1E12"/>
    <w:rsid w:val="006A2019"/>
    <w:rsid w:val="006A21CC"/>
    <w:rsid w:val="006A294D"/>
    <w:rsid w:val="006A308B"/>
    <w:rsid w:val="006A30E6"/>
    <w:rsid w:val="006A3D41"/>
    <w:rsid w:val="006A4022"/>
    <w:rsid w:val="006A4C19"/>
    <w:rsid w:val="006A511D"/>
    <w:rsid w:val="006A53F3"/>
    <w:rsid w:val="006A5833"/>
    <w:rsid w:val="006A5B87"/>
    <w:rsid w:val="006A6143"/>
    <w:rsid w:val="006A68C0"/>
    <w:rsid w:val="006A72F8"/>
    <w:rsid w:val="006A7354"/>
    <w:rsid w:val="006A7796"/>
    <w:rsid w:val="006A7C96"/>
    <w:rsid w:val="006A7F83"/>
    <w:rsid w:val="006B0162"/>
    <w:rsid w:val="006B0331"/>
    <w:rsid w:val="006B0495"/>
    <w:rsid w:val="006B0DCB"/>
    <w:rsid w:val="006B0EAB"/>
    <w:rsid w:val="006B0EE5"/>
    <w:rsid w:val="006B15DB"/>
    <w:rsid w:val="006B2344"/>
    <w:rsid w:val="006B2408"/>
    <w:rsid w:val="006B299D"/>
    <w:rsid w:val="006B2F28"/>
    <w:rsid w:val="006B3325"/>
    <w:rsid w:val="006B33F7"/>
    <w:rsid w:val="006B38B3"/>
    <w:rsid w:val="006B3AF9"/>
    <w:rsid w:val="006B3C91"/>
    <w:rsid w:val="006B414C"/>
    <w:rsid w:val="006B47F4"/>
    <w:rsid w:val="006B48AB"/>
    <w:rsid w:val="006B4B0F"/>
    <w:rsid w:val="006B4BC6"/>
    <w:rsid w:val="006B4EB7"/>
    <w:rsid w:val="006B5474"/>
    <w:rsid w:val="006B62A0"/>
    <w:rsid w:val="006B62B4"/>
    <w:rsid w:val="006B650F"/>
    <w:rsid w:val="006B6584"/>
    <w:rsid w:val="006B69CE"/>
    <w:rsid w:val="006C0449"/>
    <w:rsid w:val="006C0505"/>
    <w:rsid w:val="006C0D0F"/>
    <w:rsid w:val="006C0E39"/>
    <w:rsid w:val="006C0E74"/>
    <w:rsid w:val="006C1394"/>
    <w:rsid w:val="006C1417"/>
    <w:rsid w:val="006C1721"/>
    <w:rsid w:val="006C183C"/>
    <w:rsid w:val="006C1AF8"/>
    <w:rsid w:val="006C26D6"/>
    <w:rsid w:val="006C2FED"/>
    <w:rsid w:val="006C30CF"/>
    <w:rsid w:val="006C32CF"/>
    <w:rsid w:val="006C335E"/>
    <w:rsid w:val="006C3490"/>
    <w:rsid w:val="006C37B4"/>
    <w:rsid w:val="006C3A1F"/>
    <w:rsid w:val="006C41D7"/>
    <w:rsid w:val="006C53F8"/>
    <w:rsid w:val="006C54B1"/>
    <w:rsid w:val="006C54BB"/>
    <w:rsid w:val="006C56FC"/>
    <w:rsid w:val="006C5C6C"/>
    <w:rsid w:val="006C5F8C"/>
    <w:rsid w:val="006C63EB"/>
    <w:rsid w:val="006C72C5"/>
    <w:rsid w:val="006C7304"/>
    <w:rsid w:val="006C761F"/>
    <w:rsid w:val="006C7815"/>
    <w:rsid w:val="006C7DE0"/>
    <w:rsid w:val="006D024B"/>
    <w:rsid w:val="006D047D"/>
    <w:rsid w:val="006D0616"/>
    <w:rsid w:val="006D092B"/>
    <w:rsid w:val="006D0D89"/>
    <w:rsid w:val="006D0E20"/>
    <w:rsid w:val="006D0EDF"/>
    <w:rsid w:val="006D0F52"/>
    <w:rsid w:val="006D0FAB"/>
    <w:rsid w:val="006D1314"/>
    <w:rsid w:val="006D150C"/>
    <w:rsid w:val="006D15EE"/>
    <w:rsid w:val="006D16CA"/>
    <w:rsid w:val="006D1793"/>
    <w:rsid w:val="006D18A4"/>
    <w:rsid w:val="006D1ABE"/>
    <w:rsid w:val="006D1D06"/>
    <w:rsid w:val="006D2070"/>
    <w:rsid w:val="006D209E"/>
    <w:rsid w:val="006D2162"/>
    <w:rsid w:val="006D23EE"/>
    <w:rsid w:val="006D252A"/>
    <w:rsid w:val="006D2AB0"/>
    <w:rsid w:val="006D2FF2"/>
    <w:rsid w:val="006D364F"/>
    <w:rsid w:val="006D3693"/>
    <w:rsid w:val="006D37A4"/>
    <w:rsid w:val="006D3DC7"/>
    <w:rsid w:val="006D4161"/>
    <w:rsid w:val="006D4245"/>
    <w:rsid w:val="006D46CE"/>
    <w:rsid w:val="006D4B98"/>
    <w:rsid w:val="006D4E04"/>
    <w:rsid w:val="006D5078"/>
    <w:rsid w:val="006D54D9"/>
    <w:rsid w:val="006D5843"/>
    <w:rsid w:val="006D5DE9"/>
    <w:rsid w:val="006D6509"/>
    <w:rsid w:val="006D68AC"/>
    <w:rsid w:val="006D6DF7"/>
    <w:rsid w:val="006D7DD5"/>
    <w:rsid w:val="006D7E18"/>
    <w:rsid w:val="006E00A7"/>
    <w:rsid w:val="006E010C"/>
    <w:rsid w:val="006E04C7"/>
    <w:rsid w:val="006E0A87"/>
    <w:rsid w:val="006E0A93"/>
    <w:rsid w:val="006E1B15"/>
    <w:rsid w:val="006E1CC8"/>
    <w:rsid w:val="006E220A"/>
    <w:rsid w:val="006E346A"/>
    <w:rsid w:val="006E3C8A"/>
    <w:rsid w:val="006E3E0D"/>
    <w:rsid w:val="006E4064"/>
    <w:rsid w:val="006E4806"/>
    <w:rsid w:val="006E4C0D"/>
    <w:rsid w:val="006E58EA"/>
    <w:rsid w:val="006E5BF8"/>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233"/>
    <w:rsid w:val="006F1244"/>
    <w:rsid w:val="006F1503"/>
    <w:rsid w:val="006F27E0"/>
    <w:rsid w:val="006F28D9"/>
    <w:rsid w:val="006F2F67"/>
    <w:rsid w:val="006F30EF"/>
    <w:rsid w:val="006F35B9"/>
    <w:rsid w:val="006F3CA4"/>
    <w:rsid w:val="006F4148"/>
    <w:rsid w:val="006F4986"/>
    <w:rsid w:val="006F4DE0"/>
    <w:rsid w:val="006F4FB2"/>
    <w:rsid w:val="006F515A"/>
    <w:rsid w:val="006F55FE"/>
    <w:rsid w:val="006F5BF3"/>
    <w:rsid w:val="006F5C90"/>
    <w:rsid w:val="006F5DB5"/>
    <w:rsid w:val="006F5E2D"/>
    <w:rsid w:val="006F62C5"/>
    <w:rsid w:val="006F6483"/>
    <w:rsid w:val="006F6B66"/>
    <w:rsid w:val="006F6EEB"/>
    <w:rsid w:val="006F7316"/>
    <w:rsid w:val="006F7332"/>
    <w:rsid w:val="006F7AF3"/>
    <w:rsid w:val="00700B08"/>
    <w:rsid w:val="007016DE"/>
    <w:rsid w:val="007019B8"/>
    <w:rsid w:val="00701F1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C5B"/>
    <w:rsid w:val="00703F00"/>
    <w:rsid w:val="0070407E"/>
    <w:rsid w:val="00704530"/>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D82"/>
    <w:rsid w:val="00710AE5"/>
    <w:rsid w:val="007111CC"/>
    <w:rsid w:val="00711427"/>
    <w:rsid w:val="007114BF"/>
    <w:rsid w:val="0071151C"/>
    <w:rsid w:val="007118EA"/>
    <w:rsid w:val="00711B63"/>
    <w:rsid w:val="00711CBA"/>
    <w:rsid w:val="00712AD6"/>
    <w:rsid w:val="00712B2B"/>
    <w:rsid w:val="00712CCC"/>
    <w:rsid w:val="00712E48"/>
    <w:rsid w:val="0071303A"/>
    <w:rsid w:val="00713618"/>
    <w:rsid w:val="007136E9"/>
    <w:rsid w:val="00713739"/>
    <w:rsid w:val="0071378C"/>
    <w:rsid w:val="00713B78"/>
    <w:rsid w:val="00713DE5"/>
    <w:rsid w:val="00713ED0"/>
    <w:rsid w:val="00713F39"/>
    <w:rsid w:val="00714018"/>
    <w:rsid w:val="00714569"/>
    <w:rsid w:val="00714634"/>
    <w:rsid w:val="0071481A"/>
    <w:rsid w:val="00714CCC"/>
    <w:rsid w:val="00714FFC"/>
    <w:rsid w:val="0071533D"/>
    <w:rsid w:val="007153A5"/>
    <w:rsid w:val="007155D9"/>
    <w:rsid w:val="007157A0"/>
    <w:rsid w:val="0071607D"/>
    <w:rsid w:val="0071623B"/>
    <w:rsid w:val="00716CAD"/>
    <w:rsid w:val="007170DF"/>
    <w:rsid w:val="007174DA"/>
    <w:rsid w:val="007178AF"/>
    <w:rsid w:val="007179F7"/>
    <w:rsid w:val="00717B0D"/>
    <w:rsid w:val="00717F41"/>
    <w:rsid w:val="0072074B"/>
    <w:rsid w:val="00720910"/>
    <w:rsid w:val="00720F29"/>
    <w:rsid w:val="00720FF8"/>
    <w:rsid w:val="00721038"/>
    <w:rsid w:val="007210B3"/>
    <w:rsid w:val="007213A5"/>
    <w:rsid w:val="00721682"/>
    <w:rsid w:val="0072168A"/>
    <w:rsid w:val="00721B60"/>
    <w:rsid w:val="00721E12"/>
    <w:rsid w:val="00722271"/>
    <w:rsid w:val="007223C5"/>
    <w:rsid w:val="007224C2"/>
    <w:rsid w:val="00722C19"/>
    <w:rsid w:val="00722D1E"/>
    <w:rsid w:val="00722DD1"/>
    <w:rsid w:val="007233E9"/>
    <w:rsid w:val="007235B1"/>
    <w:rsid w:val="00723840"/>
    <w:rsid w:val="007238C4"/>
    <w:rsid w:val="00723B3D"/>
    <w:rsid w:val="0072423C"/>
    <w:rsid w:val="0072480E"/>
    <w:rsid w:val="0072537E"/>
    <w:rsid w:val="00725E62"/>
    <w:rsid w:val="00726000"/>
    <w:rsid w:val="0072603B"/>
    <w:rsid w:val="007262B2"/>
    <w:rsid w:val="0072656E"/>
    <w:rsid w:val="007265DB"/>
    <w:rsid w:val="00726756"/>
    <w:rsid w:val="00726989"/>
    <w:rsid w:val="00726A30"/>
    <w:rsid w:val="00726C1E"/>
    <w:rsid w:val="00726FEB"/>
    <w:rsid w:val="0072771B"/>
    <w:rsid w:val="00727910"/>
    <w:rsid w:val="00727DC2"/>
    <w:rsid w:val="00730B71"/>
    <w:rsid w:val="00731117"/>
    <w:rsid w:val="00731409"/>
    <w:rsid w:val="00731555"/>
    <w:rsid w:val="007315FC"/>
    <w:rsid w:val="00731616"/>
    <w:rsid w:val="00731EDD"/>
    <w:rsid w:val="0073207B"/>
    <w:rsid w:val="00732843"/>
    <w:rsid w:val="007328A5"/>
    <w:rsid w:val="007329EB"/>
    <w:rsid w:val="00732DDD"/>
    <w:rsid w:val="00732F41"/>
    <w:rsid w:val="0073311F"/>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972"/>
    <w:rsid w:val="00736376"/>
    <w:rsid w:val="00737424"/>
    <w:rsid w:val="007378AD"/>
    <w:rsid w:val="00737FEC"/>
    <w:rsid w:val="00740292"/>
    <w:rsid w:val="00740D16"/>
    <w:rsid w:val="00740FB1"/>
    <w:rsid w:val="007424E5"/>
    <w:rsid w:val="0074262A"/>
    <w:rsid w:val="0074269A"/>
    <w:rsid w:val="00742B07"/>
    <w:rsid w:val="00742DB5"/>
    <w:rsid w:val="00742ECE"/>
    <w:rsid w:val="00743059"/>
    <w:rsid w:val="00743DFD"/>
    <w:rsid w:val="00744619"/>
    <w:rsid w:val="0074462C"/>
    <w:rsid w:val="0074497C"/>
    <w:rsid w:val="00744D93"/>
    <w:rsid w:val="00745DCF"/>
    <w:rsid w:val="00746BA2"/>
    <w:rsid w:val="00746E0F"/>
    <w:rsid w:val="0074755F"/>
    <w:rsid w:val="00747B66"/>
    <w:rsid w:val="00747E51"/>
    <w:rsid w:val="0075064C"/>
    <w:rsid w:val="00750750"/>
    <w:rsid w:val="00750E7E"/>
    <w:rsid w:val="00751AAF"/>
    <w:rsid w:val="00752285"/>
    <w:rsid w:val="00752721"/>
    <w:rsid w:val="00752801"/>
    <w:rsid w:val="00752B26"/>
    <w:rsid w:val="00752B96"/>
    <w:rsid w:val="00752E39"/>
    <w:rsid w:val="007541DE"/>
    <w:rsid w:val="0075451A"/>
    <w:rsid w:val="00754A6D"/>
    <w:rsid w:val="00754E06"/>
    <w:rsid w:val="007552AF"/>
    <w:rsid w:val="00755374"/>
    <w:rsid w:val="007556C3"/>
    <w:rsid w:val="0075580D"/>
    <w:rsid w:val="00755956"/>
    <w:rsid w:val="00756142"/>
    <w:rsid w:val="007561B4"/>
    <w:rsid w:val="007562B3"/>
    <w:rsid w:val="0075688C"/>
    <w:rsid w:val="007569D9"/>
    <w:rsid w:val="00756AA0"/>
    <w:rsid w:val="0075767D"/>
    <w:rsid w:val="0075785E"/>
    <w:rsid w:val="00757CE6"/>
    <w:rsid w:val="007607F3"/>
    <w:rsid w:val="0076151C"/>
    <w:rsid w:val="00761801"/>
    <w:rsid w:val="00761B79"/>
    <w:rsid w:val="00761E6B"/>
    <w:rsid w:val="00761FC2"/>
    <w:rsid w:val="007622F8"/>
    <w:rsid w:val="00762D4F"/>
    <w:rsid w:val="00763097"/>
    <w:rsid w:val="00763A41"/>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EE"/>
    <w:rsid w:val="00770C72"/>
    <w:rsid w:val="00770FBF"/>
    <w:rsid w:val="007711D8"/>
    <w:rsid w:val="007719A8"/>
    <w:rsid w:val="00771DB8"/>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AAA"/>
    <w:rsid w:val="00776EDA"/>
    <w:rsid w:val="007773AF"/>
    <w:rsid w:val="00777599"/>
    <w:rsid w:val="0077793B"/>
    <w:rsid w:val="007779A0"/>
    <w:rsid w:val="00777A2C"/>
    <w:rsid w:val="007804CC"/>
    <w:rsid w:val="00780F1B"/>
    <w:rsid w:val="00780FEA"/>
    <w:rsid w:val="0078165D"/>
    <w:rsid w:val="00781C97"/>
    <w:rsid w:val="00781CA2"/>
    <w:rsid w:val="00782B59"/>
    <w:rsid w:val="00782D66"/>
    <w:rsid w:val="00782DB9"/>
    <w:rsid w:val="00782F57"/>
    <w:rsid w:val="00783603"/>
    <w:rsid w:val="00783786"/>
    <w:rsid w:val="00783D34"/>
    <w:rsid w:val="00784ABE"/>
    <w:rsid w:val="00784F4F"/>
    <w:rsid w:val="00784F6A"/>
    <w:rsid w:val="00785646"/>
    <w:rsid w:val="00785CF8"/>
    <w:rsid w:val="00785EA1"/>
    <w:rsid w:val="007860F9"/>
    <w:rsid w:val="0078621C"/>
    <w:rsid w:val="007862B1"/>
    <w:rsid w:val="00786628"/>
    <w:rsid w:val="00786B64"/>
    <w:rsid w:val="0078734E"/>
    <w:rsid w:val="00787700"/>
    <w:rsid w:val="007879CD"/>
    <w:rsid w:val="00790A3E"/>
    <w:rsid w:val="00790BBC"/>
    <w:rsid w:val="00790BE6"/>
    <w:rsid w:val="00790D08"/>
    <w:rsid w:val="00790F87"/>
    <w:rsid w:val="00791119"/>
    <w:rsid w:val="0079147B"/>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A23"/>
    <w:rsid w:val="00795B97"/>
    <w:rsid w:val="00796068"/>
    <w:rsid w:val="00796163"/>
    <w:rsid w:val="00796472"/>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3059"/>
    <w:rsid w:val="007A336F"/>
    <w:rsid w:val="007A33FA"/>
    <w:rsid w:val="007A3811"/>
    <w:rsid w:val="007A3A89"/>
    <w:rsid w:val="007A45A6"/>
    <w:rsid w:val="007A536B"/>
    <w:rsid w:val="007A5409"/>
    <w:rsid w:val="007A5922"/>
    <w:rsid w:val="007A5924"/>
    <w:rsid w:val="007A5969"/>
    <w:rsid w:val="007A5AAE"/>
    <w:rsid w:val="007A5EED"/>
    <w:rsid w:val="007A63D4"/>
    <w:rsid w:val="007A679D"/>
    <w:rsid w:val="007A7635"/>
    <w:rsid w:val="007A7750"/>
    <w:rsid w:val="007A77BF"/>
    <w:rsid w:val="007A7AA2"/>
    <w:rsid w:val="007A7C23"/>
    <w:rsid w:val="007B0111"/>
    <w:rsid w:val="007B0309"/>
    <w:rsid w:val="007B035D"/>
    <w:rsid w:val="007B05AC"/>
    <w:rsid w:val="007B07A6"/>
    <w:rsid w:val="007B09E9"/>
    <w:rsid w:val="007B0A30"/>
    <w:rsid w:val="007B0BF2"/>
    <w:rsid w:val="007B100F"/>
    <w:rsid w:val="007B1ABA"/>
    <w:rsid w:val="007B1DC7"/>
    <w:rsid w:val="007B2070"/>
    <w:rsid w:val="007B221D"/>
    <w:rsid w:val="007B223F"/>
    <w:rsid w:val="007B24B8"/>
    <w:rsid w:val="007B259B"/>
    <w:rsid w:val="007B27EB"/>
    <w:rsid w:val="007B322F"/>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8AB"/>
    <w:rsid w:val="007C0E5F"/>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82D"/>
    <w:rsid w:val="007C7DF2"/>
    <w:rsid w:val="007D0B2E"/>
    <w:rsid w:val="007D0C56"/>
    <w:rsid w:val="007D0CD1"/>
    <w:rsid w:val="007D0ED0"/>
    <w:rsid w:val="007D1005"/>
    <w:rsid w:val="007D1048"/>
    <w:rsid w:val="007D1F01"/>
    <w:rsid w:val="007D246B"/>
    <w:rsid w:val="007D250D"/>
    <w:rsid w:val="007D2D2B"/>
    <w:rsid w:val="007D3500"/>
    <w:rsid w:val="007D350E"/>
    <w:rsid w:val="007D3868"/>
    <w:rsid w:val="007D3E0E"/>
    <w:rsid w:val="007D3F48"/>
    <w:rsid w:val="007D4104"/>
    <w:rsid w:val="007D420F"/>
    <w:rsid w:val="007D48CF"/>
    <w:rsid w:val="007D4A4A"/>
    <w:rsid w:val="007D4C4B"/>
    <w:rsid w:val="007D560E"/>
    <w:rsid w:val="007D5AAB"/>
    <w:rsid w:val="007D5D5F"/>
    <w:rsid w:val="007D5F85"/>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78"/>
    <w:rsid w:val="007E2A17"/>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FFA"/>
    <w:rsid w:val="007E7746"/>
    <w:rsid w:val="007E79C9"/>
    <w:rsid w:val="007E79CB"/>
    <w:rsid w:val="007E7C33"/>
    <w:rsid w:val="007E7D7E"/>
    <w:rsid w:val="007F00D0"/>
    <w:rsid w:val="007F0546"/>
    <w:rsid w:val="007F0635"/>
    <w:rsid w:val="007F0754"/>
    <w:rsid w:val="007F09F2"/>
    <w:rsid w:val="007F1691"/>
    <w:rsid w:val="007F16C1"/>
    <w:rsid w:val="007F1AC7"/>
    <w:rsid w:val="007F1B7A"/>
    <w:rsid w:val="007F1DEB"/>
    <w:rsid w:val="007F2142"/>
    <w:rsid w:val="007F22A5"/>
    <w:rsid w:val="007F27A7"/>
    <w:rsid w:val="007F2A0B"/>
    <w:rsid w:val="007F2DC4"/>
    <w:rsid w:val="007F2E4B"/>
    <w:rsid w:val="007F367E"/>
    <w:rsid w:val="007F3B8F"/>
    <w:rsid w:val="007F3D93"/>
    <w:rsid w:val="007F413A"/>
    <w:rsid w:val="007F421D"/>
    <w:rsid w:val="007F4CE2"/>
    <w:rsid w:val="007F4E05"/>
    <w:rsid w:val="007F521A"/>
    <w:rsid w:val="007F5240"/>
    <w:rsid w:val="007F532E"/>
    <w:rsid w:val="007F5688"/>
    <w:rsid w:val="007F588F"/>
    <w:rsid w:val="007F5E63"/>
    <w:rsid w:val="007F603C"/>
    <w:rsid w:val="007F617F"/>
    <w:rsid w:val="007F66A5"/>
    <w:rsid w:val="007F6947"/>
    <w:rsid w:val="007F6D99"/>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4C"/>
    <w:rsid w:val="0080157F"/>
    <w:rsid w:val="00801588"/>
    <w:rsid w:val="00802807"/>
    <w:rsid w:val="00802CC5"/>
    <w:rsid w:val="00802DA0"/>
    <w:rsid w:val="00803139"/>
    <w:rsid w:val="00803CE2"/>
    <w:rsid w:val="008043A4"/>
    <w:rsid w:val="00804983"/>
    <w:rsid w:val="008051DE"/>
    <w:rsid w:val="00805350"/>
    <w:rsid w:val="00805594"/>
    <w:rsid w:val="00805656"/>
    <w:rsid w:val="00805659"/>
    <w:rsid w:val="0080593E"/>
    <w:rsid w:val="00805F9A"/>
    <w:rsid w:val="008069B2"/>
    <w:rsid w:val="0080733E"/>
    <w:rsid w:val="0080783D"/>
    <w:rsid w:val="008100B2"/>
    <w:rsid w:val="00810A71"/>
    <w:rsid w:val="00810B66"/>
    <w:rsid w:val="00810CC2"/>
    <w:rsid w:val="00811B4D"/>
    <w:rsid w:val="008120EE"/>
    <w:rsid w:val="008124CB"/>
    <w:rsid w:val="00812C2A"/>
    <w:rsid w:val="00812FCB"/>
    <w:rsid w:val="00813052"/>
    <w:rsid w:val="0081324B"/>
    <w:rsid w:val="008134C6"/>
    <w:rsid w:val="008139B3"/>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2BD"/>
    <w:rsid w:val="008203CB"/>
    <w:rsid w:val="008209BC"/>
    <w:rsid w:val="0082117C"/>
    <w:rsid w:val="00821702"/>
    <w:rsid w:val="008218ED"/>
    <w:rsid w:val="00822563"/>
    <w:rsid w:val="008226C4"/>
    <w:rsid w:val="00823472"/>
    <w:rsid w:val="008234BD"/>
    <w:rsid w:val="00823663"/>
    <w:rsid w:val="00823997"/>
    <w:rsid w:val="00823A7E"/>
    <w:rsid w:val="00824A8C"/>
    <w:rsid w:val="008250A5"/>
    <w:rsid w:val="00825155"/>
    <w:rsid w:val="008259E0"/>
    <w:rsid w:val="00825D4C"/>
    <w:rsid w:val="00825EB9"/>
    <w:rsid w:val="008261E9"/>
    <w:rsid w:val="00826614"/>
    <w:rsid w:val="0082668A"/>
    <w:rsid w:val="008266D3"/>
    <w:rsid w:val="00826786"/>
    <w:rsid w:val="00827461"/>
    <w:rsid w:val="008277BF"/>
    <w:rsid w:val="00827D75"/>
    <w:rsid w:val="00830099"/>
    <w:rsid w:val="008301A9"/>
    <w:rsid w:val="008301B7"/>
    <w:rsid w:val="008303E2"/>
    <w:rsid w:val="00830537"/>
    <w:rsid w:val="00830917"/>
    <w:rsid w:val="00830D99"/>
    <w:rsid w:val="00830EB9"/>
    <w:rsid w:val="00830FFD"/>
    <w:rsid w:val="00831194"/>
    <w:rsid w:val="0083125A"/>
    <w:rsid w:val="008313DC"/>
    <w:rsid w:val="00831589"/>
    <w:rsid w:val="0083169F"/>
    <w:rsid w:val="00831B7E"/>
    <w:rsid w:val="00832496"/>
    <w:rsid w:val="00832E0D"/>
    <w:rsid w:val="0083324B"/>
    <w:rsid w:val="00833867"/>
    <w:rsid w:val="00833A8F"/>
    <w:rsid w:val="00833C13"/>
    <w:rsid w:val="00833D53"/>
    <w:rsid w:val="00834123"/>
    <w:rsid w:val="008341F8"/>
    <w:rsid w:val="00834892"/>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51D"/>
    <w:rsid w:val="008406D5"/>
    <w:rsid w:val="0084125E"/>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525"/>
    <w:rsid w:val="00845856"/>
    <w:rsid w:val="00845944"/>
    <w:rsid w:val="00845DFB"/>
    <w:rsid w:val="00846833"/>
    <w:rsid w:val="008475D6"/>
    <w:rsid w:val="00847B37"/>
    <w:rsid w:val="00847CE5"/>
    <w:rsid w:val="008501A4"/>
    <w:rsid w:val="008502F2"/>
    <w:rsid w:val="008505A1"/>
    <w:rsid w:val="00850817"/>
    <w:rsid w:val="008508FD"/>
    <w:rsid w:val="00850D6A"/>
    <w:rsid w:val="00850D70"/>
    <w:rsid w:val="008511F2"/>
    <w:rsid w:val="00851AF9"/>
    <w:rsid w:val="00851D16"/>
    <w:rsid w:val="00851E54"/>
    <w:rsid w:val="00852005"/>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BAE"/>
    <w:rsid w:val="00856C76"/>
    <w:rsid w:val="008570DF"/>
    <w:rsid w:val="008571A7"/>
    <w:rsid w:val="00857554"/>
    <w:rsid w:val="00857634"/>
    <w:rsid w:val="008577C7"/>
    <w:rsid w:val="008578B7"/>
    <w:rsid w:val="0085795A"/>
    <w:rsid w:val="00857FFB"/>
    <w:rsid w:val="00860B38"/>
    <w:rsid w:val="0086124E"/>
    <w:rsid w:val="00861AF9"/>
    <w:rsid w:val="00861B74"/>
    <w:rsid w:val="00861DF4"/>
    <w:rsid w:val="00861E30"/>
    <w:rsid w:val="008625ED"/>
    <w:rsid w:val="00862DB7"/>
    <w:rsid w:val="00862F06"/>
    <w:rsid w:val="00863C6A"/>
    <w:rsid w:val="00864A10"/>
    <w:rsid w:val="00864F86"/>
    <w:rsid w:val="00865089"/>
    <w:rsid w:val="008652C9"/>
    <w:rsid w:val="008654E6"/>
    <w:rsid w:val="00865D8B"/>
    <w:rsid w:val="00866084"/>
    <w:rsid w:val="00866992"/>
    <w:rsid w:val="00866CA9"/>
    <w:rsid w:val="008676DF"/>
    <w:rsid w:val="00867897"/>
    <w:rsid w:val="00867AD6"/>
    <w:rsid w:val="00867C5B"/>
    <w:rsid w:val="00867E32"/>
    <w:rsid w:val="0087057E"/>
    <w:rsid w:val="00870AAD"/>
    <w:rsid w:val="00871909"/>
    <w:rsid w:val="00871EC0"/>
    <w:rsid w:val="008720A6"/>
    <w:rsid w:val="0087221F"/>
    <w:rsid w:val="00872942"/>
    <w:rsid w:val="00872E5B"/>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4D0"/>
    <w:rsid w:val="00877865"/>
    <w:rsid w:val="00877D1E"/>
    <w:rsid w:val="00877E86"/>
    <w:rsid w:val="00877FDD"/>
    <w:rsid w:val="0088015B"/>
    <w:rsid w:val="00880815"/>
    <w:rsid w:val="00880A04"/>
    <w:rsid w:val="00880FED"/>
    <w:rsid w:val="00881415"/>
    <w:rsid w:val="0088186D"/>
    <w:rsid w:val="00881987"/>
    <w:rsid w:val="00881B40"/>
    <w:rsid w:val="00882A96"/>
    <w:rsid w:val="00882C53"/>
    <w:rsid w:val="00883E30"/>
    <w:rsid w:val="008841C8"/>
    <w:rsid w:val="0088463A"/>
    <w:rsid w:val="0088469F"/>
    <w:rsid w:val="0088480B"/>
    <w:rsid w:val="00884B9A"/>
    <w:rsid w:val="00884BD3"/>
    <w:rsid w:val="00885367"/>
    <w:rsid w:val="008853CE"/>
    <w:rsid w:val="008855A4"/>
    <w:rsid w:val="00885871"/>
    <w:rsid w:val="00885989"/>
    <w:rsid w:val="00885B0B"/>
    <w:rsid w:val="00885C77"/>
    <w:rsid w:val="00885D27"/>
    <w:rsid w:val="00886050"/>
    <w:rsid w:val="008867F4"/>
    <w:rsid w:val="0088692D"/>
    <w:rsid w:val="00886EE2"/>
    <w:rsid w:val="00887082"/>
    <w:rsid w:val="0088722F"/>
    <w:rsid w:val="00887546"/>
    <w:rsid w:val="00887C8D"/>
    <w:rsid w:val="00887DBF"/>
    <w:rsid w:val="00887DC7"/>
    <w:rsid w:val="00890821"/>
    <w:rsid w:val="00890CE4"/>
    <w:rsid w:val="00890D3C"/>
    <w:rsid w:val="008913C7"/>
    <w:rsid w:val="00891434"/>
    <w:rsid w:val="00891A0E"/>
    <w:rsid w:val="00891ADA"/>
    <w:rsid w:val="00891FCC"/>
    <w:rsid w:val="008922EB"/>
    <w:rsid w:val="00892702"/>
    <w:rsid w:val="00892841"/>
    <w:rsid w:val="008928A8"/>
    <w:rsid w:val="008928EB"/>
    <w:rsid w:val="00892ABE"/>
    <w:rsid w:val="00892BB8"/>
    <w:rsid w:val="00893014"/>
    <w:rsid w:val="0089368D"/>
    <w:rsid w:val="008939C2"/>
    <w:rsid w:val="00893B1E"/>
    <w:rsid w:val="00893BAF"/>
    <w:rsid w:val="00894600"/>
    <w:rsid w:val="0089513A"/>
    <w:rsid w:val="008953B7"/>
    <w:rsid w:val="008954E8"/>
    <w:rsid w:val="00895D68"/>
    <w:rsid w:val="00895DFF"/>
    <w:rsid w:val="00896078"/>
    <w:rsid w:val="008961D5"/>
    <w:rsid w:val="008965FF"/>
    <w:rsid w:val="00896755"/>
    <w:rsid w:val="00896F38"/>
    <w:rsid w:val="00897A55"/>
    <w:rsid w:val="008A019D"/>
    <w:rsid w:val="008A0423"/>
    <w:rsid w:val="008A058F"/>
    <w:rsid w:val="008A086B"/>
    <w:rsid w:val="008A0993"/>
    <w:rsid w:val="008A0F0E"/>
    <w:rsid w:val="008A12E6"/>
    <w:rsid w:val="008A140B"/>
    <w:rsid w:val="008A1565"/>
    <w:rsid w:val="008A195C"/>
    <w:rsid w:val="008A1C9E"/>
    <w:rsid w:val="008A2417"/>
    <w:rsid w:val="008A273A"/>
    <w:rsid w:val="008A2B57"/>
    <w:rsid w:val="008A2C79"/>
    <w:rsid w:val="008A344D"/>
    <w:rsid w:val="008A3976"/>
    <w:rsid w:val="008A3AB8"/>
    <w:rsid w:val="008A4647"/>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6E21"/>
    <w:rsid w:val="008A7333"/>
    <w:rsid w:val="008A7429"/>
    <w:rsid w:val="008A751E"/>
    <w:rsid w:val="008A756C"/>
    <w:rsid w:val="008A7679"/>
    <w:rsid w:val="008A7A77"/>
    <w:rsid w:val="008B0547"/>
    <w:rsid w:val="008B05EB"/>
    <w:rsid w:val="008B0D83"/>
    <w:rsid w:val="008B113C"/>
    <w:rsid w:val="008B11A3"/>
    <w:rsid w:val="008B18B9"/>
    <w:rsid w:val="008B1AB1"/>
    <w:rsid w:val="008B1CA6"/>
    <w:rsid w:val="008B1FE5"/>
    <w:rsid w:val="008B27BC"/>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A47"/>
    <w:rsid w:val="008B50D8"/>
    <w:rsid w:val="008B510B"/>
    <w:rsid w:val="008B5688"/>
    <w:rsid w:val="008B56B8"/>
    <w:rsid w:val="008B58F9"/>
    <w:rsid w:val="008B5DA7"/>
    <w:rsid w:val="008B6640"/>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D50"/>
    <w:rsid w:val="008C437D"/>
    <w:rsid w:val="008C4823"/>
    <w:rsid w:val="008C4EF9"/>
    <w:rsid w:val="008C5512"/>
    <w:rsid w:val="008C5728"/>
    <w:rsid w:val="008C597E"/>
    <w:rsid w:val="008C5B71"/>
    <w:rsid w:val="008C5FFD"/>
    <w:rsid w:val="008C6B27"/>
    <w:rsid w:val="008C6BCE"/>
    <w:rsid w:val="008C6D01"/>
    <w:rsid w:val="008C7039"/>
    <w:rsid w:val="008C7559"/>
    <w:rsid w:val="008C7DC1"/>
    <w:rsid w:val="008D07A9"/>
    <w:rsid w:val="008D09E8"/>
    <w:rsid w:val="008D0E23"/>
    <w:rsid w:val="008D142E"/>
    <w:rsid w:val="008D1890"/>
    <w:rsid w:val="008D1A67"/>
    <w:rsid w:val="008D1E43"/>
    <w:rsid w:val="008D1FE1"/>
    <w:rsid w:val="008D2382"/>
    <w:rsid w:val="008D23DC"/>
    <w:rsid w:val="008D24ED"/>
    <w:rsid w:val="008D290D"/>
    <w:rsid w:val="008D2D76"/>
    <w:rsid w:val="008D2EB8"/>
    <w:rsid w:val="008D2F21"/>
    <w:rsid w:val="008D3521"/>
    <w:rsid w:val="008D3570"/>
    <w:rsid w:val="008D3C09"/>
    <w:rsid w:val="008D3C87"/>
    <w:rsid w:val="008D40B3"/>
    <w:rsid w:val="008D421A"/>
    <w:rsid w:val="008D4846"/>
    <w:rsid w:val="008D4B5D"/>
    <w:rsid w:val="008D5667"/>
    <w:rsid w:val="008D61B7"/>
    <w:rsid w:val="008D62A6"/>
    <w:rsid w:val="008D675C"/>
    <w:rsid w:val="008D6B2F"/>
    <w:rsid w:val="008D6F5D"/>
    <w:rsid w:val="008D7A0A"/>
    <w:rsid w:val="008D7AD8"/>
    <w:rsid w:val="008D7CB3"/>
    <w:rsid w:val="008D7CB8"/>
    <w:rsid w:val="008D7F41"/>
    <w:rsid w:val="008D7F62"/>
    <w:rsid w:val="008E003A"/>
    <w:rsid w:val="008E08A4"/>
    <w:rsid w:val="008E15E3"/>
    <w:rsid w:val="008E197E"/>
    <w:rsid w:val="008E2045"/>
    <w:rsid w:val="008E20BE"/>
    <w:rsid w:val="008E28AE"/>
    <w:rsid w:val="008E2C38"/>
    <w:rsid w:val="008E3380"/>
    <w:rsid w:val="008E3AC0"/>
    <w:rsid w:val="008E3F76"/>
    <w:rsid w:val="008E4027"/>
    <w:rsid w:val="008E40B8"/>
    <w:rsid w:val="008E477B"/>
    <w:rsid w:val="008E4A1F"/>
    <w:rsid w:val="008E4C62"/>
    <w:rsid w:val="008E4E55"/>
    <w:rsid w:val="008E537D"/>
    <w:rsid w:val="008E59B5"/>
    <w:rsid w:val="008E6003"/>
    <w:rsid w:val="008E622A"/>
    <w:rsid w:val="008E6A21"/>
    <w:rsid w:val="008E6BEC"/>
    <w:rsid w:val="008E6F9F"/>
    <w:rsid w:val="008E727E"/>
    <w:rsid w:val="008E72E1"/>
    <w:rsid w:val="008E7BB6"/>
    <w:rsid w:val="008E7D97"/>
    <w:rsid w:val="008F03C0"/>
    <w:rsid w:val="008F03CB"/>
    <w:rsid w:val="008F05FB"/>
    <w:rsid w:val="008F0A4B"/>
    <w:rsid w:val="008F0AAB"/>
    <w:rsid w:val="008F0B17"/>
    <w:rsid w:val="008F0C2D"/>
    <w:rsid w:val="008F0F1C"/>
    <w:rsid w:val="008F136C"/>
    <w:rsid w:val="008F1E31"/>
    <w:rsid w:val="008F1FA2"/>
    <w:rsid w:val="008F23CA"/>
    <w:rsid w:val="008F2619"/>
    <w:rsid w:val="008F2902"/>
    <w:rsid w:val="008F2FAB"/>
    <w:rsid w:val="008F32A6"/>
    <w:rsid w:val="008F3912"/>
    <w:rsid w:val="008F4047"/>
    <w:rsid w:val="008F4111"/>
    <w:rsid w:val="008F4593"/>
    <w:rsid w:val="008F4FDF"/>
    <w:rsid w:val="008F50FE"/>
    <w:rsid w:val="008F5604"/>
    <w:rsid w:val="008F5AE6"/>
    <w:rsid w:val="008F60C6"/>
    <w:rsid w:val="008F6220"/>
    <w:rsid w:val="008F660B"/>
    <w:rsid w:val="008F695F"/>
    <w:rsid w:val="008F6E12"/>
    <w:rsid w:val="008F6F9E"/>
    <w:rsid w:val="008F7290"/>
    <w:rsid w:val="008F7B3F"/>
    <w:rsid w:val="00900057"/>
    <w:rsid w:val="0090019D"/>
    <w:rsid w:val="00900516"/>
    <w:rsid w:val="009005CE"/>
    <w:rsid w:val="00900822"/>
    <w:rsid w:val="0090087F"/>
    <w:rsid w:val="00900C17"/>
    <w:rsid w:val="00900CF2"/>
    <w:rsid w:val="00901129"/>
    <w:rsid w:val="00901376"/>
    <w:rsid w:val="0090187D"/>
    <w:rsid w:val="0090188B"/>
    <w:rsid w:val="00901AF4"/>
    <w:rsid w:val="00901EE5"/>
    <w:rsid w:val="00901F83"/>
    <w:rsid w:val="009021A4"/>
    <w:rsid w:val="009027FA"/>
    <w:rsid w:val="009028C4"/>
    <w:rsid w:val="009028CD"/>
    <w:rsid w:val="00902A54"/>
    <w:rsid w:val="0090306F"/>
    <w:rsid w:val="00903309"/>
    <w:rsid w:val="009034BE"/>
    <w:rsid w:val="009039C5"/>
    <w:rsid w:val="00904305"/>
    <w:rsid w:val="00904362"/>
    <w:rsid w:val="0090441C"/>
    <w:rsid w:val="00904431"/>
    <w:rsid w:val="009045D3"/>
    <w:rsid w:val="009047D9"/>
    <w:rsid w:val="00904986"/>
    <w:rsid w:val="00904C5A"/>
    <w:rsid w:val="00904EC5"/>
    <w:rsid w:val="00907498"/>
    <w:rsid w:val="009104A9"/>
    <w:rsid w:val="00910550"/>
    <w:rsid w:val="00910A48"/>
    <w:rsid w:val="00910B23"/>
    <w:rsid w:val="00910C0D"/>
    <w:rsid w:val="0091159F"/>
    <w:rsid w:val="00911A1F"/>
    <w:rsid w:val="00911DE6"/>
    <w:rsid w:val="00911F81"/>
    <w:rsid w:val="0091267A"/>
    <w:rsid w:val="00912A85"/>
    <w:rsid w:val="00912C43"/>
    <w:rsid w:val="00912EEF"/>
    <w:rsid w:val="0091308F"/>
    <w:rsid w:val="009133D4"/>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367"/>
    <w:rsid w:val="00916549"/>
    <w:rsid w:val="00916A57"/>
    <w:rsid w:val="00916C83"/>
    <w:rsid w:val="009172D7"/>
    <w:rsid w:val="009173D0"/>
    <w:rsid w:val="00917A34"/>
    <w:rsid w:val="00917AFB"/>
    <w:rsid w:val="00917B6F"/>
    <w:rsid w:val="00917D2C"/>
    <w:rsid w:val="00917E08"/>
    <w:rsid w:val="00917E84"/>
    <w:rsid w:val="00920D31"/>
    <w:rsid w:val="009211F2"/>
    <w:rsid w:val="00921A3E"/>
    <w:rsid w:val="00921A4F"/>
    <w:rsid w:val="00921B79"/>
    <w:rsid w:val="00922061"/>
    <w:rsid w:val="009226F4"/>
    <w:rsid w:val="00922CD3"/>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A0"/>
    <w:rsid w:val="00926984"/>
    <w:rsid w:val="009269E3"/>
    <w:rsid w:val="009274C7"/>
    <w:rsid w:val="00927CC9"/>
    <w:rsid w:val="00927FAA"/>
    <w:rsid w:val="00930134"/>
    <w:rsid w:val="0093097F"/>
    <w:rsid w:val="00930F0E"/>
    <w:rsid w:val="00932208"/>
    <w:rsid w:val="00932259"/>
    <w:rsid w:val="009327C5"/>
    <w:rsid w:val="00932814"/>
    <w:rsid w:val="00932973"/>
    <w:rsid w:val="00932D4D"/>
    <w:rsid w:val="00932ED6"/>
    <w:rsid w:val="00932EFE"/>
    <w:rsid w:val="009332F5"/>
    <w:rsid w:val="009336C8"/>
    <w:rsid w:val="00933736"/>
    <w:rsid w:val="009339EB"/>
    <w:rsid w:val="00933A1D"/>
    <w:rsid w:val="009346E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02A"/>
    <w:rsid w:val="00936158"/>
    <w:rsid w:val="009361D3"/>
    <w:rsid w:val="00936798"/>
    <w:rsid w:val="0093685C"/>
    <w:rsid w:val="00936B5E"/>
    <w:rsid w:val="00936BFE"/>
    <w:rsid w:val="00936C7F"/>
    <w:rsid w:val="009373EF"/>
    <w:rsid w:val="009377EA"/>
    <w:rsid w:val="0093795C"/>
    <w:rsid w:val="00937C88"/>
    <w:rsid w:val="00937DCB"/>
    <w:rsid w:val="00937EC9"/>
    <w:rsid w:val="00937F77"/>
    <w:rsid w:val="00937F7E"/>
    <w:rsid w:val="0094001E"/>
    <w:rsid w:val="00940576"/>
    <w:rsid w:val="009405C8"/>
    <w:rsid w:val="00940DD8"/>
    <w:rsid w:val="0094104B"/>
    <w:rsid w:val="0094141F"/>
    <w:rsid w:val="00941FF5"/>
    <w:rsid w:val="00942022"/>
    <w:rsid w:val="009425D0"/>
    <w:rsid w:val="00942814"/>
    <w:rsid w:val="00942BF5"/>
    <w:rsid w:val="00943065"/>
    <w:rsid w:val="00943395"/>
    <w:rsid w:val="00943453"/>
    <w:rsid w:val="00943D34"/>
    <w:rsid w:val="00943F9A"/>
    <w:rsid w:val="009440DE"/>
    <w:rsid w:val="00944198"/>
    <w:rsid w:val="0094429F"/>
    <w:rsid w:val="009444E6"/>
    <w:rsid w:val="009449E0"/>
    <w:rsid w:val="00944A8E"/>
    <w:rsid w:val="009450F0"/>
    <w:rsid w:val="009453E9"/>
    <w:rsid w:val="0094541F"/>
    <w:rsid w:val="009455E6"/>
    <w:rsid w:val="0094589B"/>
    <w:rsid w:val="00946214"/>
    <w:rsid w:val="00946A49"/>
    <w:rsid w:val="00947AEE"/>
    <w:rsid w:val="00947F64"/>
    <w:rsid w:val="00950775"/>
    <w:rsid w:val="009509C0"/>
    <w:rsid w:val="00950AFF"/>
    <w:rsid w:val="00951313"/>
    <w:rsid w:val="009514DE"/>
    <w:rsid w:val="00951938"/>
    <w:rsid w:val="00952A65"/>
    <w:rsid w:val="00952B9C"/>
    <w:rsid w:val="00952E93"/>
    <w:rsid w:val="009530DC"/>
    <w:rsid w:val="00953422"/>
    <w:rsid w:val="00953B70"/>
    <w:rsid w:val="00953C3C"/>
    <w:rsid w:val="00953CCB"/>
    <w:rsid w:val="00954978"/>
    <w:rsid w:val="00954C38"/>
    <w:rsid w:val="00955620"/>
    <w:rsid w:val="00955C62"/>
    <w:rsid w:val="00955E2A"/>
    <w:rsid w:val="00955F59"/>
    <w:rsid w:val="00956330"/>
    <w:rsid w:val="00956348"/>
    <w:rsid w:val="0095672B"/>
    <w:rsid w:val="00956BA7"/>
    <w:rsid w:val="00956FD8"/>
    <w:rsid w:val="009575F7"/>
    <w:rsid w:val="009577D1"/>
    <w:rsid w:val="00957A98"/>
    <w:rsid w:val="00957B9A"/>
    <w:rsid w:val="00957E4B"/>
    <w:rsid w:val="0096021A"/>
    <w:rsid w:val="0096053C"/>
    <w:rsid w:val="00960F73"/>
    <w:rsid w:val="00961346"/>
    <w:rsid w:val="0096169A"/>
    <w:rsid w:val="00961A86"/>
    <w:rsid w:val="00961F29"/>
    <w:rsid w:val="009622D8"/>
    <w:rsid w:val="00962337"/>
    <w:rsid w:val="009624DE"/>
    <w:rsid w:val="00962C94"/>
    <w:rsid w:val="00962F11"/>
    <w:rsid w:val="00963363"/>
    <w:rsid w:val="009635FB"/>
    <w:rsid w:val="00964075"/>
    <w:rsid w:val="009642CA"/>
    <w:rsid w:val="0096431C"/>
    <w:rsid w:val="00964559"/>
    <w:rsid w:val="00964B4C"/>
    <w:rsid w:val="00964BE5"/>
    <w:rsid w:val="00964ED5"/>
    <w:rsid w:val="00964F2B"/>
    <w:rsid w:val="009652B6"/>
    <w:rsid w:val="00965A36"/>
    <w:rsid w:val="00965CBD"/>
    <w:rsid w:val="00965D55"/>
    <w:rsid w:val="0096655D"/>
    <w:rsid w:val="00966C8F"/>
    <w:rsid w:val="009671A7"/>
    <w:rsid w:val="009675D1"/>
    <w:rsid w:val="009679CA"/>
    <w:rsid w:val="00967AB4"/>
    <w:rsid w:val="0097014D"/>
    <w:rsid w:val="009703A7"/>
    <w:rsid w:val="009705AB"/>
    <w:rsid w:val="00970664"/>
    <w:rsid w:val="009707B6"/>
    <w:rsid w:val="009709EC"/>
    <w:rsid w:val="00970E8A"/>
    <w:rsid w:val="00971139"/>
    <w:rsid w:val="009712B4"/>
    <w:rsid w:val="00971F21"/>
    <w:rsid w:val="00971F5D"/>
    <w:rsid w:val="00972288"/>
    <w:rsid w:val="00972B10"/>
    <w:rsid w:val="00973B6E"/>
    <w:rsid w:val="00973E1D"/>
    <w:rsid w:val="00973F4A"/>
    <w:rsid w:val="0097401F"/>
    <w:rsid w:val="00974595"/>
    <w:rsid w:val="0097465C"/>
    <w:rsid w:val="00974DB6"/>
    <w:rsid w:val="00974E53"/>
    <w:rsid w:val="0097513E"/>
    <w:rsid w:val="009754B8"/>
    <w:rsid w:val="009755EE"/>
    <w:rsid w:val="00975603"/>
    <w:rsid w:val="00975AB8"/>
    <w:rsid w:val="00975E28"/>
    <w:rsid w:val="00976146"/>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2F17"/>
    <w:rsid w:val="00983541"/>
    <w:rsid w:val="00983A7B"/>
    <w:rsid w:val="00984046"/>
    <w:rsid w:val="00984366"/>
    <w:rsid w:val="00984666"/>
    <w:rsid w:val="009848A7"/>
    <w:rsid w:val="00984CA0"/>
    <w:rsid w:val="00984E80"/>
    <w:rsid w:val="0098529D"/>
    <w:rsid w:val="00985656"/>
    <w:rsid w:val="00985B6F"/>
    <w:rsid w:val="009861A8"/>
    <w:rsid w:val="009861C2"/>
    <w:rsid w:val="0098634E"/>
    <w:rsid w:val="0098690F"/>
    <w:rsid w:val="00986A7E"/>
    <w:rsid w:val="00986FBE"/>
    <w:rsid w:val="0098701B"/>
    <w:rsid w:val="00987088"/>
    <w:rsid w:val="009870A0"/>
    <w:rsid w:val="0098752A"/>
    <w:rsid w:val="00987994"/>
    <w:rsid w:val="00987A84"/>
    <w:rsid w:val="00987ACF"/>
    <w:rsid w:val="00987B36"/>
    <w:rsid w:val="00987C66"/>
    <w:rsid w:val="00987D93"/>
    <w:rsid w:val="00987EE5"/>
    <w:rsid w:val="009900F0"/>
    <w:rsid w:val="00990180"/>
    <w:rsid w:val="00990C67"/>
    <w:rsid w:val="00990E8A"/>
    <w:rsid w:val="00991AA9"/>
    <w:rsid w:val="00991CD8"/>
    <w:rsid w:val="00991EBE"/>
    <w:rsid w:val="0099217A"/>
    <w:rsid w:val="009923AC"/>
    <w:rsid w:val="00992741"/>
    <w:rsid w:val="00992830"/>
    <w:rsid w:val="009928B3"/>
    <w:rsid w:val="00992A4A"/>
    <w:rsid w:val="00992B6B"/>
    <w:rsid w:val="00992C88"/>
    <w:rsid w:val="00993431"/>
    <w:rsid w:val="00993495"/>
    <w:rsid w:val="009939EB"/>
    <w:rsid w:val="00993B9D"/>
    <w:rsid w:val="00993C2E"/>
    <w:rsid w:val="00993D33"/>
    <w:rsid w:val="0099454E"/>
    <w:rsid w:val="0099456D"/>
    <w:rsid w:val="00994618"/>
    <w:rsid w:val="00994948"/>
    <w:rsid w:val="00994F60"/>
    <w:rsid w:val="00995151"/>
    <w:rsid w:val="0099545F"/>
    <w:rsid w:val="00995BF1"/>
    <w:rsid w:val="00995DF2"/>
    <w:rsid w:val="00996700"/>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A7AAB"/>
    <w:rsid w:val="009B03E8"/>
    <w:rsid w:val="009B06C0"/>
    <w:rsid w:val="009B09BF"/>
    <w:rsid w:val="009B0B80"/>
    <w:rsid w:val="009B0E76"/>
    <w:rsid w:val="009B0F4A"/>
    <w:rsid w:val="009B1811"/>
    <w:rsid w:val="009B1B10"/>
    <w:rsid w:val="009B1D73"/>
    <w:rsid w:val="009B1DAD"/>
    <w:rsid w:val="009B2107"/>
    <w:rsid w:val="009B23FD"/>
    <w:rsid w:val="009B2839"/>
    <w:rsid w:val="009B2CAA"/>
    <w:rsid w:val="009B2FB9"/>
    <w:rsid w:val="009B3134"/>
    <w:rsid w:val="009B32B1"/>
    <w:rsid w:val="009B3668"/>
    <w:rsid w:val="009B39F7"/>
    <w:rsid w:val="009B3E88"/>
    <w:rsid w:val="009B436E"/>
    <w:rsid w:val="009B4598"/>
    <w:rsid w:val="009B45C4"/>
    <w:rsid w:val="009B4C24"/>
    <w:rsid w:val="009B4E58"/>
    <w:rsid w:val="009B522F"/>
    <w:rsid w:val="009B57F6"/>
    <w:rsid w:val="009B5B02"/>
    <w:rsid w:val="009B5B0F"/>
    <w:rsid w:val="009B5BD6"/>
    <w:rsid w:val="009B5D6F"/>
    <w:rsid w:val="009B62AF"/>
    <w:rsid w:val="009B63AE"/>
    <w:rsid w:val="009B6745"/>
    <w:rsid w:val="009B68AF"/>
    <w:rsid w:val="009B6ED3"/>
    <w:rsid w:val="009B6FAB"/>
    <w:rsid w:val="009B74EA"/>
    <w:rsid w:val="009B7549"/>
    <w:rsid w:val="009B7AB7"/>
    <w:rsid w:val="009B7AB9"/>
    <w:rsid w:val="009C0567"/>
    <w:rsid w:val="009C0894"/>
    <w:rsid w:val="009C0AF5"/>
    <w:rsid w:val="009C0C4E"/>
    <w:rsid w:val="009C1101"/>
    <w:rsid w:val="009C1647"/>
    <w:rsid w:val="009C1AC5"/>
    <w:rsid w:val="009C1D47"/>
    <w:rsid w:val="009C22E6"/>
    <w:rsid w:val="009C2E9D"/>
    <w:rsid w:val="009C33CA"/>
    <w:rsid w:val="009C39AF"/>
    <w:rsid w:val="009C3EB1"/>
    <w:rsid w:val="009C4359"/>
    <w:rsid w:val="009C4B6D"/>
    <w:rsid w:val="009C55C1"/>
    <w:rsid w:val="009C57AC"/>
    <w:rsid w:val="009C5803"/>
    <w:rsid w:val="009C5B2F"/>
    <w:rsid w:val="009C5EDE"/>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884"/>
    <w:rsid w:val="009D2A4F"/>
    <w:rsid w:val="009D2E46"/>
    <w:rsid w:val="009D2F24"/>
    <w:rsid w:val="009D325B"/>
    <w:rsid w:val="009D3407"/>
    <w:rsid w:val="009D3890"/>
    <w:rsid w:val="009D3B41"/>
    <w:rsid w:val="009D4062"/>
    <w:rsid w:val="009D45C8"/>
    <w:rsid w:val="009D4D44"/>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733E"/>
    <w:rsid w:val="009E74C5"/>
    <w:rsid w:val="009F015D"/>
    <w:rsid w:val="009F01DB"/>
    <w:rsid w:val="009F1041"/>
    <w:rsid w:val="009F16B2"/>
    <w:rsid w:val="009F18E8"/>
    <w:rsid w:val="009F1E0B"/>
    <w:rsid w:val="009F202B"/>
    <w:rsid w:val="009F20C6"/>
    <w:rsid w:val="009F2E7E"/>
    <w:rsid w:val="009F34FC"/>
    <w:rsid w:val="009F37BF"/>
    <w:rsid w:val="009F3B65"/>
    <w:rsid w:val="009F3BD2"/>
    <w:rsid w:val="009F3DA5"/>
    <w:rsid w:val="009F4114"/>
    <w:rsid w:val="009F4326"/>
    <w:rsid w:val="009F43AF"/>
    <w:rsid w:val="009F484C"/>
    <w:rsid w:val="009F4D5E"/>
    <w:rsid w:val="009F519F"/>
    <w:rsid w:val="009F560A"/>
    <w:rsid w:val="009F5834"/>
    <w:rsid w:val="009F5ABD"/>
    <w:rsid w:val="009F5E79"/>
    <w:rsid w:val="009F687A"/>
    <w:rsid w:val="009F68AC"/>
    <w:rsid w:val="009F6B46"/>
    <w:rsid w:val="009F7078"/>
    <w:rsid w:val="009F7379"/>
    <w:rsid w:val="009F73DA"/>
    <w:rsid w:val="009F7B0A"/>
    <w:rsid w:val="009F7BB2"/>
    <w:rsid w:val="009F7FA6"/>
    <w:rsid w:val="00A00005"/>
    <w:rsid w:val="00A00028"/>
    <w:rsid w:val="00A001C8"/>
    <w:rsid w:val="00A0032D"/>
    <w:rsid w:val="00A0082F"/>
    <w:rsid w:val="00A00AE7"/>
    <w:rsid w:val="00A00B80"/>
    <w:rsid w:val="00A01593"/>
    <w:rsid w:val="00A016AA"/>
    <w:rsid w:val="00A01B3E"/>
    <w:rsid w:val="00A0244C"/>
    <w:rsid w:val="00A02A53"/>
    <w:rsid w:val="00A02EFA"/>
    <w:rsid w:val="00A033FF"/>
    <w:rsid w:val="00A038D7"/>
    <w:rsid w:val="00A03D7F"/>
    <w:rsid w:val="00A03FA4"/>
    <w:rsid w:val="00A0409E"/>
    <w:rsid w:val="00A041B4"/>
    <w:rsid w:val="00A046C7"/>
    <w:rsid w:val="00A04BDD"/>
    <w:rsid w:val="00A04E2C"/>
    <w:rsid w:val="00A04EDA"/>
    <w:rsid w:val="00A05450"/>
    <w:rsid w:val="00A05840"/>
    <w:rsid w:val="00A05843"/>
    <w:rsid w:val="00A06137"/>
    <w:rsid w:val="00A06344"/>
    <w:rsid w:val="00A063FE"/>
    <w:rsid w:val="00A06C38"/>
    <w:rsid w:val="00A06EDB"/>
    <w:rsid w:val="00A07ACC"/>
    <w:rsid w:val="00A11259"/>
    <w:rsid w:val="00A11430"/>
    <w:rsid w:val="00A11799"/>
    <w:rsid w:val="00A1184F"/>
    <w:rsid w:val="00A118D0"/>
    <w:rsid w:val="00A11BFE"/>
    <w:rsid w:val="00A122A9"/>
    <w:rsid w:val="00A122C5"/>
    <w:rsid w:val="00A123F2"/>
    <w:rsid w:val="00A12D25"/>
    <w:rsid w:val="00A13123"/>
    <w:rsid w:val="00A131A1"/>
    <w:rsid w:val="00A1329C"/>
    <w:rsid w:val="00A138CF"/>
    <w:rsid w:val="00A13A8C"/>
    <w:rsid w:val="00A13DEE"/>
    <w:rsid w:val="00A13E26"/>
    <w:rsid w:val="00A141DC"/>
    <w:rsid w:val="00A144F9"/>
    <w:rsid w:val="00A14503"/>
    <w:rsid w:val="00A14928"/>
    <w:rsid w:val="00A14E25"/>
    <w:rsid w:val="00A14E81"/>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4599"/>
    <w:rsid w:val="00A24E78"/>
    <w:rsid w:val="00A24FBC"/>
    <w:rsid w:val="00A25B79"/>
    <w:rsid w:val="00A25D7B"/>
    <w:rsid w:val="00A260A0"/>
    <w:rsid w:val="00A263E7"/>
    <w:rsid w:val="00A273A9"/>
    <w:rsid w:val="00A27E08"/>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991"/>
    <w:rsid w:val="00A34307"/>
    <w:rsid w:val="00A34CFE"/>
    <w:rsid w:val="00A35595"/>
    <w:rsid w:val="00A35A7A"/>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403"/>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C7"/>
    <w:rsid w:val="00A4568D"/>
    <w:rsid w:val="00A45893"/>
    <w:rsid w:val="00A459E6"/>
    <w:rsid w:val="00A45A7F"/>
    <w:rsid w:val="00A4679A"/>
    <w:rsid w:val="00A46E28"/>
    <w:rsid w:val="00A473D7"/>
    <w:rsid w:val="00A477C6"/>
    <w:rsid w:val="00A47812"/>
    <w:rsid w:val="00A478FA"/>
    <w:rsid w:val="00A47D31"/>
    <w:rsid w:val="00A50BCE"/>
    <w:rsid w:val="00A51BDE"/>
    <w:rsid w:val="00A51CBF"/>
    <w:rsid w:val="00A51DF8"/>
    <w:rsid w:val="00A5205B"/>
    <w:rsid w:val="00A5219C"/>
    <w:rsid w:val="00A5256F"/>
    <w:rsid w:val="00A52D8E"/>
    <w:rsid w:val="00A52DA1"/>
    <w:rsid w:val="00A53AA9"/>
    <w:rsid w:val="00A53F7F"/>
    <w:rsid w:val="00A54367"/>
    <w:rsid w:val="00A544CD"/>
    <w:rsid w:val="00A5485E"/>
    <w:rsid w:val="00A5499C"/>
    <w:rsid w:val="00A54CCB"/>
    <w:rsid w:val="00A54E77"/>
    <w:rsid w:val="00A55C52"/>
    <w:rsid w:val="00A5605D"/>
    <w:rsid w:val="00A560D5"/>
    <w:rsid w:val="00A569F9"/>
    <w:rsid w:val="00A56A2B"/>
    <w:rsid w:val="00A57301"/>
    <w:rsid w:val="00A574C8"/>
    <w:rsid w:val="00A574DE"/>
    <w:rsid w:val="00A5757E"/>
    <w:rsid w:val="00A57A93"/>
    <w:rsid w:val="00A60766"/>
    <w:rsid w:val="00A60A6E"/>
    <w:rsid w:val="00A60F52"/>
    <w:rsid w:val="00A619A4"/>
    <w:rsid w:val="00A61DFE"/>
    <w:rsid w:val="00A61F91"/>
    <w:rsid w:val="00A62877"/>
    <w:rsid w:val="00A62AA8"/>
    <w:rsid w:val="00A62D15"/>
    <w:rsid w:val="00A63062"/>
    <w:rsid w:val="00A630D8"/>
    <w:rsid w:val="00A637A4"/>
    <w:rsid w:val="00A63B4C"/>
    <w:rsid w:val="00A63F67"/>
    <w:rsid w:val="00A64067"/>
    <w:rsid w:val="00A640B1"/>
    <w:rsid w:val="00A64A19"/>
    <w:rsid w:val="00A6508F"/>
    <w:rsid w:val="00A6526F"/>
    <w:rsid w:val="00A65284"/>
    <w:rsid w:val="00A65373"/>
    <w:rsid w:val="00A657BB"/>
    <w:rsid w:val="00A65854"/>
    <w:rsid w:val="00A6594D"/>
    <w:rsid w:val="00A6604B"/>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17CF"/>
    <w:rsid w:val="00A71BA3"/>
    <w:rsid w:val="00A72239"/>
    <w:rsid w:val="00A722E2"/>
    <w:rsid w:val="00A72D44"/>
    <w:rsid w:val="00A72EDC"/>
    <w:rsid w:val="00A72FAC"/>
    <w:rsid w:val="00A73406"/>
    <w:rsid w:val="00A735A4"/>
    <w:rsid w:val="00A7377A"/>
    <w:rsid w:val="00A740EA"/>
    <w:rsid w:val="00A7424A"/>
    <w:rsid w:val="00A74597"/>
    <w:rsid w:val="00A74A7D"/>
    <w:rsid w:val="00A74D20"/>
    <w:rsid w:val="00A7542C"/>
    <w:rsid w:val="00A756FE"/>
    <w:rsid w:val="00A757F9"/>
    <w:rsid w:val="00A759BE"/>
    <w:rsid w:val="00A75BC4"/>
    <w:rsid w:val="00A75C52"/>
    <w:rsid w:val="00A764E0"/>
    <w:rsid w:val="00A767B2"/>
    <w:rsid w:val="00A76BDD"/>
    <w:rsid w:val="00A7717C"/>
    <w:rsid w:val="00A774B2"/>
    <w:rsid w:val="00A776A9"/>
    <w:rsid w:val="00A77C30"/>
    <w:rsid w:val="00A77C6C"/>
    <w:rsid w:val="00A77CCE"/>
    <w:rsid w:val="00A80549"/>
    <w:rsid w:val="00A809BE"/>
    <w:rsid w:val="00A80B0C"/>
    <w:rsid w:val="00A81234"/>
    <w:rsid w:val="00A81367"/>
    <w:rsid w:val="00A819D7"/>
    <w:rsid w:val="00A81B11"/>
    <w:rsid w:val="00A82229"/>
    <w:rsid w:val="00A82323"/>
    <w:rsid w:val="00A8244E"/>
    <w:rsid w:val="00A82662"/>
    <w:rsid w:val="00A827FC"/>
    <w:rsid w:val="00A82B9E"/>
    <w:rsid w:val="00A82D16"/>
    <w:rsid w:val="00A82F78"/>
    <w:rsid w:val="00A82FFE"/>
    <w:rsid w:val="00A8307D"/>
    <w:rsid w:val="00A831CF"/>
    <w:rsid w:val="00A831FB"/>
    <w:rsid w:val="00A833BB"/>
    <w:rsid w:val="00A8358F"/>
    <w:rsid w:val="00A83BC5"/>
    <w:rsid w:val="00A83EB5"/>
    <w:rsid w:val="00A84186"/>
    <w:rsid w:val="00A846F1"/>
    <w:rsid w:val="00A84937"/>
    <w:rsid w:val="00A857B4"/>
    <w:rsid w:val="00A85B14"/>
    <w:rsid w:val="00A85B90"/>
    <w:rsid w:val="00A8674E"/>
    <w:rsid w:val="00A873CF"/>
    <w:rsid w:val="00A875C0"/>
    <w:rsid w:val="00A87C15"/>
    <w:rsid w:val="00A90925"/>
    <w:rsid w:val="00A90DDB"/>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70E"/>
    <w:rsid w:val="00AA57CE"/>
    <w:rsid w:val="00AA584E"/>
    <w:rsid w:val="00AA5AD2"/>
    <w:rsid w:val="00AA5ADC"/>
    <w:rsid w:val="00AA5D14"/>
    <w:rsid w:val="00AA5D22"/>
    <w:rsid w:val="00AA5DF4"/>
    <w:rsid w:val="00AA5E45"/>
    <w:rsid w:val="00AA6C4B"/>
    <w:rsid w:val="00AA6CB3"/>
    <w:rsid w:val="00AA6E1B"/>
    <w:rsid w:val="00AA7078"/>
    <w:rsid w:val="00AA7211"/>
    <w:rsid w:val="00AA7285"/>
    <w:rsid w:val="00AA7540"/>
    <w:rsid w:val="00AA7779"/>
    <w:rsid w:val="00AA780F"/>
    <w:rsid w:val="00AA7B8C"/>
    <w:rsid w:val="00AB009E"/>
    <w:rsid w:val="00AB0B9C"/>
    <w:rsid w:val="00AB0EAC"/>
    <w:rsid w:val="00AB10A3"/>
    <w:rsid w:val="00AB12C8"/>
    <w:rsid w:val="00AB146D"/>
    <w:rsid w:val="00AB1BB4"/>
    <w:rsid w:val="00AB1DEB"/>
    <w:rsid w:val="00AB2769"/>
    <w:rsid w:val="00AB27AA"/>
    <w:rsid w:val="00AB2A85"/>
    <w:rsid w:val="00AB3283"/>
    <w:rsid w:val="00AB38AD"/>
    <w:rsid w:val="00AB3C8A"/>
    <w:rsid w:val="00AB3E6B"/>
    <w:rsid w:val="00AB434D"/>
    <w:rsid w:val="00AB4C48"/>
    <w:rsid w:val="00AB4D0B"/>
    <w:rsid w:val="00AB51C8"/>
    <w:rsid w:val="00AB5269"/>
    <w:rsid w:val="00AB5586"/>
    <w:rsid w:val="00AB58E8"/>
    <w:rsid w:val="00AB5FC3"/>
    <w:rsid w:val="00AB61E4"/>
    <w:rsid w:val="00AB6406"/>
    <w:rsid w:val="00AB65B4"/>
    <w:rsid w:val="00AB695D"/>
    <w:rsid w:val="00AB6B5E"/>
    <w:rsid w:val="00AB71D3"/>
    <w:rsid w:val="00AB737B"/>
    <w:rsid w:val="00AB7684"/>
    <w:rsid w:val="00AB7918"/>
    <w:rsid w:val="00AB7B25"/>
    <w:rsid w:val="00AB7CB8"/>
    <w:rsid w:val="00AC00E7"/>
    <w:rsid w:val="00AC06DB"/>
    <w:rsid w:val="00AC0BAE"/>
    <w:rsid w:val="00AC0E78"/>
    <w:rsid w:val="00AC10AA"/>
    <w:rsid w:val="00AC126F"/>
    <w:rsid w:val="00AC13D9"/>
    <w:rsid w:val="00AC13F7"/>
    <w:rsid w:val="00AC1415"/>
    <w:rsid w:val="00AC1BD7"/>
    <w:rsid w:val="00AC1E9C"/>
    <w:rsid w:val="00AC2005"/>
    <w:rsid w:val="00AC265D"/>
    <w:rsid w:val="00AC2804"/>
    <w:rsid w:val="00AC2805"/>
    <w:rsid w:val="00AC2A1F"/>
    <w:rsid w:val="00AC2C49"/>
    <w:rsid w:val="00AC3256"/>
    <w:rsid w:val="00AC3304"/>
    <w:rsid w:val="00AC3DC0"/>
    <w:rsid w:val="00AC409D"/>
    <w:rsid w:val="00AC426D"/>
    <w:rsid w:val="00AC43D2"/>
    <w:rsid w:val="00AC47AE"/>
    <w:rsid w:val="00AC4A94"/>
    <w:rsid w:val="00AC4B34"/>
    <w:rsid w:val="00AC4E3E"/>
    <w:rsid w:val="00AC4F91"/>
    <w:rsid w:val="00AC50A6"/>
    <w:rsid w:val="00AC55C0"/>
    <w:rsid w:val="00AC5C45"/>
    <w:rsid w:val="00AC66A0"/>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2262"/>
    <w:rsid w:val="00AD22C5"/>
    <w:rsid w:val="00AD2519"/>
    <w:rsid w:val="00AD283D"/>
    <w:rsid w:val="00AD294A"/>
    <w:rsid w:val="00AD2E6B"/>
    <w:rsid w:val="00AD3115"/>
    <w:rsid w:val="00AD3920"/>
    <w:rsid w:val="00AD3D9F"/>
    <w:rsid w:val="00AD4D66"/>
    <w:rsid w:val="00AD4E0C"/>
    <w:rsid w:val="00AD516C"/>
    <w:rsid w:val="00AD5922"/>
    <w:rsid w:val="00AD5E96"/>
    <w:rsid w:val="00AD5F80"/>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128"/>
    <w:rsid w:val="00AE14F4"/>
    <w:rsid w:val="00AE15D4"/>
    <w:rsid w:val="00AE16F8"/>
    <w:rsid w:val="00AE1AB0"/>
    <w:rsid w:val="00AE1DF8"/>
    <w:rsid w:val="00AE1E93"/>
    <w:rsid w:val="00AE2143"/>
    <w:rsid w:val="00AE2192"/>
    <w:rsid w:val="00AE2609"/>
    <w:rsid w:val="00AE2684"/>
    <w:rsid w:val="00AE29A8"/>
    <w:rsid w:val="00AE3211"/>
    <w:rsid w:val="00AE328B"/>
    <w:rsid w:val="00AE3960"/>
    <w:rsid w:val="00AE3EEF"/>
    <w:rsid w:val="00AE4074"/>
    <w:rsid w:val="00AE439A"/>
    <w:rsid w:val="00AE4561"/>
    <w:rsid w:val="00AE518B"/>
    <w:rsid w:val="00AE54D5"/>
    <w:rsid w:val="00AE591D"/>
    <w:rsid w:val="00AE5E61"/>
    <w:rsid w:val="00AE617A"/>
    <w:rsid w:val="00AE6778"/>
    <w:rsid w:val="00AE67C1"/>
    <w:rsid w:val="00AE6CD9"/>
    <w:rsid w:val="00AE713F"/>
    <w:rsid w:val="00AE76B9"/>
    <w:rsid w:val="00AE7C4C"/>
    <w:rsid w:val="00AF01CB"/>
    <w:rsid w:val="00AF0728"/>
    <w:rsid w:val="00AF08E1"/>
    <w:rsid w:val="00AF0937"/>
    <w:rsid w:val="00AF09C7"/>
    <w:rsid w:val="00AF09E6"/>
    <w:rsid w:val="00AF0E62"/>
    <w:rsid w:val="00AF1317"/>
    <w:rsid w:val="00AF1474"/>
    <w:rsid w:val="00AF15A7"/>
    <w:rsid w:val="00AF1A40"/>
    <w:rsid w:val="00AF1CC2"/>
    <w:rsid w:val="00AF1D86"/>
    <w:rsid w:val="00AF1FDF"/>
    <w:rsid w:val="00AF20FB"/>
    <w:rsid w:val="00AF22F8"/>
    <w:rsid w:val="00AF2D50"/>
    <w:rsid w:val="00AF2FFD"/>
    <w:rsid w:val="00AF3458"/>
    <w:rsid w:val="00AF37F7"/>
    <w:rsid w:val="00AF3888"/>
    <w:rsid w:val="00AF3A05"/>
    <w:rsid w:val="00AF3DFD"/>
    <w:rsid w:val="00AF44C8"/>
    <w:rsid w:val="00AF4BF4"/>
    <w:rsid w:val="00AF4BF9"/>
    <w:rsid w:val="00AF5366"/>
    <w:rsid w:val="00AF551F"/>
    <w:rsid w:val="00AF55FA"/>
    <w:rsid w:val="00AF5706"/>
    <w:rsid w:val="00AF5967"/>
    <w:rsid w:val="00AF5A88"/>
    <w:rsid w:val="00AF5AE8"/>
    <w:rsid w:val="00AF5F84"/>
    <w:rsid w:val="00AF6563"/>
    <w:rsid w:val="00AF6EEF"/>
    <w:rsid w:val="00AF735A"/>
    <w:rsid w:val="00AF75FC"/>
    <w:rsid w:val="00AF7766"/>
    <w:rsid w:val="00B0025D"/>
    <w:rsid w:val="00B006D8"/>
    <w:rsid w:val="00B0073B"/>
    <w:rsid w:val="00B02174"/>
    <w:rsid w:val="00B02209"/>
    <w:rsid w:val="00B02238"/>
    <w:rsid w:val="00B02265"/>
    <w:rsid w:val="00B02892"/>
    <w:rsid w:val="00B0313D"/>
    <w:rsid w:val="00B03337"/>
    <w:rsid w:val="00B035B0"/>
    <w:rsid w:val="00B03A3C"/>
    <w:rsid w:val="00B03D35"/>
    <w:rsid w:val="00B03DE4"/>
    <w:rsid w:val="00B0420E"/>
    <w:rsid w:val="00B0458A"/>
    <w:rsid w:val="00B0487B"/>
    <w:rsid w:val="00B04AEB"/>
    <w:rsid w:val="00B05065"/>
    <w:rsid w:val="00B05194"/>
    <w:rsid w:val="00B0540F"/>
    <w:rsid w:val="00B056DE"/>
    <w:rsid w:val="00B0598E"/>
    <w:rsid w:val="00B059A9"/>
    <w:rsid w:val="00B05AEE"/>
    <w:rsid w:val="00B05B6F"/>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18D8"/>
    <w:rsid w:val="00B1231B"/>
    <w:rsid w:val="00B127AF"/>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7D2"/>
    <w:rsid w:val="00B17BDD"/>
    <w:rsid w:val="00B17CA4"/>
    <w:rsid w:val="00B17FBB"/>
    <w:rsid w:val="00B200F2"/>
    <w:rsid w:val="00B20223"/>
    <w:rsid w:val="00B20496"/>
    <w:rsid w:val="00B20833"/>
    <w:rsid w:val="00B20890"/>
    <w:rsid w:val="00B20BDB"/>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2FE"/>
    <w:rsid w:val="00B23522"/>
    <w:rsid w:val="00B2376E"/>
    <w:rsid w:val="00B2388A"/>
    <w:rsid w:val="00B23EB7"/>
    <w:rsid w:val="00B23FFE"/>
    <w:rsid w:val="00B240EE"/>
    <w:rsid w:val="00B243EB"/>
    <w:rsid w:val="00B24581"/>
    <w:rsid w:val="00B24820"/>
    <w:rsid w:val="00B24C80"/>
    <w:rsid w:val="00B24FB1"/>
    <w:rsid w:val="00B25143"/>
    <w:rsid w:val="00B251DE"/>
    <w:rsid w:val="00B25825"/>
    <w:rsid w:val="00B2585D"/>
    <w:rsid w:val="00B25962"/>
    <w:rsid w:val="00B25E57"/>
    <w:rsid w:val="00B2601B"/>
    <w:rsid w:val="00B265D8"/>
    <w:rsid w:val="00B266FA"/>
    <w:rsid w:val="00B26902"/>
    <w:rsid w:val="00B269DB"/>
    <w:rsid w:val="00B26A9C"/>
    <w:rsid w:val="00B26C40"/>
    <w:rsid w:val="00B26D82"/>
    <w:rsid w:val="00B27359"/>
    <w:rsid w:val="00B27739"/>
    <w:rsid w:val="00B27C42"/>
    <w:rsid w:val="00B30884"/>
    <w:rsid w:val="00B308E6"/>
    <w:rsid w:val="00B30B4B"/>
    <w:rsid w:val="00B30BA2"/>
    <w:rsid w:val="00B30D09"/>
    <w:rsid w:val="00B30E29"/>
    <w:rsid w:val="00B30F71"/>
    <w:rsid w:val="00B3172B"/>
    <w:rsid w:val="00B3194F"/>
    <w:rsid w:val="00B31C49"/>
    <w:rsid w:val="00B31DDF"/>
    <w:rsid w:val="00B32EB9"/>
    <w:rsid w:val="00B3312D"/>
    <w:rsid w:val="00B333F8"/>
    <w:rsid w:val="00B3374A"/>
    <w:rsid w:val="00B33974"/>
    <w:rsid w:val="00B33B47"/>
    <w:rsid w:val="00B33D16"/>
    <w:rsid w:val="00B33E1A"/>
    <w:rsid w:val="00B33F57"/>
    <w:rsid w:val="00B33FC2"/>
    <w:rsid w:val="00B3423E"/>
    <w:rsid w:val="00B347F1"/>
    <w:rsid w:val="00B348F0"/>
    <w:rsid w:val="00B34A39"/>
    <w:rsid w:val="00B34A99"/>
    <w:rsid w:val="00B34CFF"/>
    <w:rsid w:val="00B3502B"/>
    <w:rsid w:val="00B3537B"/>
    <w:rsid w:val="00B35755"/>
    <w:rsid w:val="00B35774"/>
    <w:rsid w:val="00B3599F"/>
    <w:rsid w:val="00B35C3E"/>
    <w:rsid w:val="00B35F48"/>
    <w:rsid w:val="00B3602A"/>
    <w:rsid w:val="00B36473"/>
    <w:rsid w:val="00B3656D"/>
    <w:rsid w:val="00B36577"/>
    <w:rsid w:val="00B366D2"/>
    <w:rsid w:val="00B36EBC"/>
    <w:rsid w:val="00B373FF"/>
    <w:rsid w:val="00B376F1"/>
    <w:rsid w:val="00B3796C"/>
    <w:rsid w:val="00B37A01"/>
    <w:rsid w:val="00B37B12"/>
    <w:rsid w:val="00B37ECE"/>
    <w:rsid w:val="00B40111"/>
    <w:rsid w:val="00B401F3"/>
    <w:rsid w:val="00B402DA"/>
    <w:rsid w:val="00B404B2"/>
    <w:rsid w:val="00B408FD"/>
    <w:rsid w:val="00B40A2D"/>
    <w:rsid w:val="00B40BEA"/>
    <w:rsid w:val="00B40EC3"/>
    <w:rsid w:val="00B4140A"/>
    <w:rsid w:val="00B414C9"/>
    <w:rsid w:val="00B4167C"/>
    <w:rsid w:val="00B41962"/>
    <w:rsid w:val="00B419BD"/>
    <w:rsid w:val="00B41D9D"/>
    <w:rsid w:val="00B4220C"/>
    <w:rsid w:val="00B4237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8F4"/>
    <w:rsid w:val="00B51919"/>
    <w:rsid w:val="00B51A42"/>
    <w:rsid w:val="00B527BF"/>
    <w:rsid w:val="00B5292B"/>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090"/>
    <w:rsid w:val="00B56396"/>
    <w:rsid w:val="00B5639B"/>
    <w:rsid w:val="00B563B5"/>
    <w:rsid w:val="00B5676B"/>
    <w:rsid w:val="00B5682D"/>
    <w:rsid w:val="00B5687D"/>
    <w:rsid w:val="00B5696B"/>
    <w:rsid w:val="00B56DC4"/>
    <w:rsid w:val="00B56DFF"/>
    <w:rsid w:val="00B57874"/>
    <w:rsid w:val="00B6069B"/>
    <w:rsid w:val="00B609C5"/>
    <w:rsid w:val="00B60B63"/>
    <w:rsid w:val="00B60C3E"/>
    <w:rsid w:val="00B610BA"/>
    <w:rsid w:val="00B615CB"/>
    <w:rsid w:val="00B616D8"/>
    <w:rsid w:val="00B617A9"/>
    <w:rsid w:val="00B61D95"/>
    <w:rsid w:val="00B61E41"/>
    <w:rsid w:val="00B61ED5"/>
    <w:rsid w:val="00B62AE0"/>
    <w:rsid w:val="00B63284"/>
    <w:rsid w:val="00B63709"/>
    <w:rsid w:val="00B6373D"/>
    <w:rsid w:val="00B63964"/>
    <w:rsid w:val="00B63E30"/>
    <w:rsid w:val="00B645FA"/>
    <w:rsid w:val="00B64775"/>
    <w:rsid w:val="00B64BF2"/>
    <w:rsid w:val="00B64D39"/>
    <w:rsid w:val="00B64F04"/>
    <w:rsid w:val="00B6520E"/>
    <w:rsid w:val="00B6528D"/>
    <w:rsid w:val="00B65660"/>
    <w:rsid w:val="00B65755"/>
    <w:rsid w:val="00B657AB"/>
    <w:rsid w:val="00B657E6"/>
    <w:rsid w:val="00B65AF9"/>
    <w:rsid w:val="00B65FF0"/>
    <w:rsid w:val="00B663CD"/>
    <w:rsid w:val="00B665C8"/>
    <w:rsid w:val="00B67013"/>
    <w:rsid w:val="00B67AB1"/>
    <w:rsid w:val="00B67B4F"/>
    <w:rsid w:val="00B67E6B"/>
    <w:rsid w:val="00B702CD"/>
    <w:rsid w:val="00B7041C"/>
    <w:rsid w:val="00B7070A"/>
    <w:rsid w:val="00B71A1D"/>
    <w:rsid w:val="00B71BBB"/>
    <w:rsid w:val="00B71D73"/>
    <w:rsid w:val="00B7207F"/>
    <w:rsid w:val="00B72089"/>
    <w:rsid w:val="00B726F8"/>
    <w:rsid w:val="00B7273E"/>
    <w:rsid w:val="00B727C5"/>
    <w:rsid w:val="00B72C08"/>
    <w:rsid w:val="00B72EBB"/>
    <w:rsid w:val="00B7305E"/>
    <w:rsid w:val="00B7316F"/>
    <w:rsid w:val="00B73288"/>
    <w:rsid w:val="00B7350D"/>
    <w:rsid w:val="00B73B28"/>
    <w:rsid w:val="00B73E58"/>
    <w:rsid w:val="00B73EC5"/>
    <w:rsid w:val="00B74251"/>
    <w:rsid w:val="00B74308"/>
    <w:rsid w:val="00B74E5B"/>
    <w:rsid w:val="00B74FE2"/>
    <w:rsid w:val="00B75317"/>
    <w:rsid w:val="00B763BE"/>
    <w:rsid w:val="00B76FCB"/>
    <w:rsid w:val="00B7749A"/>
    <w:rsid w:val="00B77582"/>
    <w:rsid w:val="00B779BB"/>
    <w:rsid w:val="00B77A5A"/>
    <w:rsid w:val="00B77B07"/>
    <w:rsid w:val="00B77BB8"/>
    <w:rsid w:val="00B77E78"/>
    <w:rsid w:val="00B77FDF"/>
    <w:rsid w:val="00B800EC"/>
    <w:rsid w:val="00B80561"/>
    <w:rsid w:val="00B8103D"/>
    <w:rsid w:val="00B815BE"/>
    <w:rsid w:val="00B81718"/>
    <w:rsid w:val="00B8179E"/>
    <w:rsid w:val="00B81A37"/>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B44"/>
    <w:rsid w:val="00B87C87"/>
    <w:rsid w:val="00B87E3D"/>
    <w:rsid w:val="00B87FCD"/>
    <w:rsid w:val="00B903F3"/>
    <w:rsid w:val="00B90556"/>
    <w:rsid w:val="00B909D7"/>
    <w:rsid w:val="00B909E7"/>
    <w:rsid w:val="00B9121D"/>
    <w:rsid w:val="00B915C5"/>
    <w:rsid w:val="00B91A5D"/>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F6F"/>
    <w:rsid w:val="00B95FC8"/>
    <w:rsid w:val="00B965DC"/>
    <w:rsid w:val="00B966FB"/>
    <w:rsid w:val="00B96D19"/>
    <w:rsid w:val="00B96EA4"/>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ED9"/>
    <w:rsid w:val="00BA5023"/>
    <w:rsid w:val="00BA534C"/>
    <w:rsid w:val="00BA5365"/>
    <w:rsid w:val="00BA56EB"/>
    <w:rsid w:val="00BA58B6"/>
    <w:rsid w:val="00BA5B30"/>
    <w:rsid w:val="00BA5B72"/>
    <w:rsid w:val="00BA5D0D"/>
    <w:rsid w:val="00BA62AD"/>
    <w:rsid w:val="00BA6495"/>
    <w:rsid w:val="00BA664A"/>
    <w:rsid w:val="00BA678B"/>
    <w:rsid w:val="00BA6C22"/>
    <w:rsid w:val="00BA6DBD"/>
    <w:rsid w:val="00BA7276"/>
    <w:rsid w:val="00BA7C71"/>
    <w:rsid w:val="00BB0267"/>
    <w:rsid w:val="00BB02EA"/>
    <w:rsid w:val="00BB078B"/>
    <w:rsid w:val="00BB0C7E"/>
    <w:rsid w:val="00BB0DE7"/>
    <w:rsid w:val="00BB0E0C"/>
    <w:rsid w:val="00BB112C"/>
    <w:rsid w:val="00BB114C"/>
    <w:rsid w:val="00BB135F"/>
    <w:rsid w:val="00BB209C"/>
    <w:rsid w:val="00BB218D"/>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7373"/>
    <w:rsid w:val="00BB779D"/>
    <w:rsid w:val="00BB7C9F"/>
    <w:rsid w:val="00BC050A"/>
    <w:rsid w:val="00BC066A"/>
    <w:rsid w:val="00BC072F"/>
    <w:rsid w:val="00BC122C"/>
    <w:rsid w:val="00BC15CC"/>
    <w:rsid w:val="00BC174B"/>
    <w:rsid w:val="00BC17A9"/>
    <w:rsid w:val="00BC1866"/>
    <w:rsid w:val="00BC1DBD"/>
    <w:rsid w:val="00BC220C"/>
    <w:rsid w:val="00BC2414"/>
    <w:rsid w:val="00BC2930"/>
    <w:rsid w:val="00BC2A25"/>
    <w:rsid w:val="00BC322A"/>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45B"/>
    <w:rsid w:val="00BD0B42"/>
    <w:rsid w:val="00BD0C55"/>
    <w:rsid w:val="00BD0DA1"/>
    <w:rsid w:val="00BD11FF"/>
    <w:rsid w:val="00BD1200"/>
    <w:rsid w:val="00BD151C"/>
    <w:rsid w:val="00BD1747"/>
    <w:rsid w:val="00BD386A"/>
    <w:rsid w:val="00BD3A51"/>
    <w:rsid w:val="00BD3C1A"/>
    <w:rsid w:val="00BD3C68"/>
    <w:rsid w:val="00BD421D"/>
    <w:rsid w:val="00BD4267"/>
    <w:rsid w:val="00BD4493"/>
    <w:rsid w:val="00BD47E6"/>
    <w:rsid w:val="00BD5052"/>
    <w:rsid w:val="00BD5160"/>
    <w:rsid w:val="00BD521E"/>
    <w:rsid w:val="00BD5413"/>
    <w:rsid w:val="00BD58A0"/>
    <w:rsid w:val="00BD58AC"/>
    <w:rsid w:val="00BD5918"/>
    <w:rsid w:val="00BD5CFC"/>
    <w:rsid w:val="00BD5F35"/>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11F"/>
    <w:rsid w:val="00BE348F"/>
    <w:rsid w:val="00BE3C9C"/>
    <w:rsid w:val="00BE3F6E"/>
    <w:rsid w:val="00BE4614"/>
    <w:rsid w:val="00BE4B58"/>
    <w:rsid w:val="00BE4E6F"/>
    <w:rsid w:val="00BE5100"/>
    <w:rsid w:val="00BE529D"/>
    <w:rsid w:val="00BE53DD"/>
    <w:rsid w:val="00BE573E"/>
    <w:rsid w:val="00BE59E2"/>
    <w:rsid w:val="00BE5D1B"/>
    <w:rsid w:val="00BE6106"/>
    <w:rsid w:val="00BE6584"/>
    <w:rsid w:val="00BE6637"/>
    <w:rsid w:val="00BE6690"/>
    <w:rsid w:val="00BE6953"/>
    <w:rsid w:val="00BE6F2B"/>
    <w:rsid w:val="00BE6FD4"/>
    <w:rsid w:val="00BE7090"/>
    <w:rsid w:val="00BE749B"/>
    <w:rsid w:val="00BE7D8D"/>
    <w:rsid w:val="00BE7E8D"/>
    <w:rsid w:val="00BF05CA"/>
    <w:rsid w:val="00BF10E8"/>
    <w:rsid w:val="00BF1376"/>
    <w:rsid w:val="00BF1B38"/>
    <w:rsid w:val="00BF1B73"/>
    <w:rsid w:val="00BF1D1B"/>
    <w:rsid w:val="00BF2033"/>
    <w:rsid w:val="00BF2320"/>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1B1D"/>
    <w:rsid w:val="00C021B2"/>
    <w:rsid w:val="00C02307"/>
    <w:rsid w:val="00C02493"/>
    <w:rsid w:val="00C0250F"/>
    <w:rsid w:val="00C02802"/>
    <w:rsid w:val="00C0314D"/>
    <w:rsid w:val="00C0327E"/>
    <w:rsid w:val="00C03312"/>
    <w:rsid w:val="00C03532"/>
    <w:rsid w:val="00C03605"/>
    <w:rsid w:val="00C039A5"/>
    <w:rsid w:val="00C03A04"/>
    <w:rsid w:val="00C03B20"/>
    <w:rsid w:val="00C03C67"/>
    <w:rsid w:val="00C0441D"/>
    <w:rsid w:val="00C046F7"/>
    <w:rsid w:val="00C062B9"/>
    <w:rsid w:val="00C06374"/>
    <w:rsid w:val="00C064FE"/>
    <w:rsid w:val="00C066AB"/>
    <w:rsid w:val="00C067CE"/>
    <w:rsid w:val="00C06EA1"/>
    <w:rsid w:val="00C070F7"/>
    <w:rsid w:val="00C071E1"/>
    <w:rsid w:val="00C07795"/>
    <w:rsid w:val="00C079DE"/>
    <w:rsid w:val="00C07A1D"/>
    <w:rsid w:val="00C07A9D"/>
    <w:rsid w:val="00C07B5B"/>
    <w:rsid w:val="00C07D9B"/>
    <w:rsid w:val="00C104D1"/>
    <w:rsid w:val="00C10574"/>
    <w:rsid w:val="00C1061D"/>
    <w:rsid w:val="00C10C0B"/>
    <w:rsid w:val="00C10DD5"/>
    <w:rsid w:val="00C10F51"/>
    <w:rsid w:val="00C1122F"/>
    <w:rsid w:val="00C116FB"/>
    <w:rsid w:val="00C11A6C"/>
    <w:rsid w:val="00C11F76"/>
    <w:rsid w:val="00C12197"/>
    <w:rsid w:val="00C124A6"/>
    <w:rsid w:val="00C12944"/>
    <w:rsid w:val="00C12989"/>
    <w:rsid w:val="00C13567"/>
    <w:rsid w:val="00C13C61"/>
    <w:rsid w:val="00C1421F"/>
    <w:rsid w:val="00C145C0"/>
    <w:rsid w:val="00C14D9F"/>
    <w:rsid w:val="00C156A5"/>
    <w:rsid w:val="00C15A27"/>
    <w:rsid w:val="00C15AFE"/>
    <w:rsid w:val="00C15FEF"/>
    <w:rsid w:val="00C165A1"/>
    <w:rsid w:val="00C16765"/>
    <w:rsid w:val="00C16A2F"/>
    <w:rsid w:val="00C16DAE"/>
    <w:rsid w:val="00C16F1F"/>
    <w:rsid w:val="00C176A9"/>
    <w:rsid w:val="00C1776A"/>
    <w:rsid w:val="00C17949"/>
    <w:rsid w:val="00C20301"/>
    <w:rsid w:val="00C20BBA"/>
    <w:rsid w:val="00C20FFB"/>
    <w:rsid w:val="00C21442"/>
    <w:rsid w:val="00C21BF1"/>
    <w:rsid w:val="00C21D92"/>
    <w:rsid w:val="00C22275"/>
    <w:rsid w:val="00C22519"/>
    <w:rsid w:val="00C22725"/>
    <w:rsid w:val="00C22950"/>
    <w:rsid w:val="00C229D9"/>
    <w:rsid w:val="00C22C7B"/>
    <w:rsid w:val="00C22F12"/>
    <w:rsid w:val="00C2305C"/>
    <w:rsid w:val="00C233D0"/>
    <w:rsid w:val="00C234A2"/>
    <w:rsid w:val="00C2380D"/>
    <w:rsid w:val="00C23EEE"/>
    <w:rsid w:val="00C23F25"/>
    <w:rsid w:val="00C240E7"/>
    <w:rsid w:val="00C24162"/>
    <w:rsid w:val="00C24569"/>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7175"/>
    <w:rsid w:val="00C271AE"/>
    <w:rsid w:val="00C273CB"/>
    <w:rsid w:val="00C2796E"/>
    <w:rsid w:val="00C27A2E"/>
    <w:rsid w:val="00C30008"/>
    <w:rsid w:val="00C302BD"/>
    <w:rsid w:val="00C305DD"/>
    <w:rsid w:val="00C30A64"/>
    <w:rsid w:val="00C30BF7"/>
    <w:rsid w:val="00C31013"/>
    <w:rsid w:val="00C3140F"/>
    <w:rsid w:val="00C31921"/>
    <w:rsid w:val="00C31A5B"/>
    <w:rsid w:val="00C31AB7"/>
    <w:rsid w:val="00C31EC5"/>
    <w:rsid w:val="00C32176"/>
    <w:rsid w:val="00C32A02"/>
    <w:rsid w:val="00C32A16"/>
    <w:rsid w:val="00C32EA6"/>
    <w:rsid w:val="00C33356"/>
    <w:rsid w:val="00C33E55"/>
    <w:rsid w:val="00C33F76"/>
    <w:rsid w:val="00C341B8"/>
    <w:rsid w:val="00C344DC"/>
    <w:rsid w:val="00C34ABD"/>
    <w:rsid w:val="00C351DF"/>
    <w:rsid w:val="00C353CF"/>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EC"/>
    <w:rsid w:val="00C43801"/>
    <w:rsid w:val="00C4383F"/>
    <w:rsid w:val="00C438BB"/>
    <w:rsid w:val="00C43A90"/>
    <w:rsid w:val="00C43AD9"/>
    <w:rsid w:val="00C440B0"/>
    <w:rsid w:val="00C44372"/>
    <w:rsid w:val="00C4467E"/>
    <w:rsid w:val="00C4497D"/>
    <w:rsid w:val="00C44A07"/>
    <w:rsid w:val="00C44BDC"/>
    <w:rsid w:val="00C450A5"/>
    <w:rsid w:val="00C45BFB"/>
    <w:rsid w:val="00C45DCE"/>
    <w:rsid w:val="00C46085"/>
    <w:rsid w:val="00C460FC"/>
    <w:rsid w:val="00C46D15"/>
    <w:rsid w:val="00C46F6E"/>
    <w:rsid w:val="00C47127"/>
    <w:rsid w:val="00C4768C"/>
    <w:rsid w:val="00C47AA0"/>
    <w:rsid w:val="00C47ED0"/>
    <w:rsid w:val="00C500A8"/>
    <w:rsid w:val="00C503C8"/>
    <w:rsid w:val="00C50C7D"/>
    <w:rsid w:val="00C50FF9"/>
    <w:rsid w:val="00C5116D"/>
    <w:rsid w:val="00C511CC"/>
    <w:rsid w:val="00C520A5"/>
    <w:rsid w:val="00C521B2"/>
    <w:rsid w:val="00C521F4"/>
    <w:rsid w:val="00C52889"/>
    <w:rsid w:val="00C528D2"/>
    <w:rsid w:val="00C52D5A"/>
    <w:rsid w:val="00C52E8B"/>
    <w:rsid w:val="00C53CA1"/>
    <w:rsid w:val="00C53CFC"/>
    <w:rsid w:val="00C53DE5"/>
    <w:rsid w:val="00C54518"/>
    <w:rsid w:val="00C54B14"/>
    <w:rsid w:val="00C55455"/>
    <w:rsid w:val="00C55E15"/>
    <w:rsid w:val="00C55F0F"/>
    <w:rsid w:val="00C56C58"/>
    <w:rsid w:val="00C56CCC"/>
    <w:rsid w:val="00C56F6D"/>
    <w:rsid w:val="00C574AE"/>
    <w:rsid w:val="00C57B3F"/>
    <w:rsid w:val="00C60320"/>
    <w:rsid w:val="00C60A94"/>
    <w:rsid w:val="00C60ED3"/>
    <w:rsid w:val="00C61626"/>
    <w:rsid w:val="00C617D3"/>
    <w:rsid w:val="00C61BB0"/>
    <w:rsid w:val="00C624FC"/>
    <w:rsid w:val="00C62A70"/>
    <w:rsid w:val="00C62B48"/>
    <w:rsid w:val="00C62BAA"/>
    <w:rsid w:val="00C631CA"/>
    <w:rsid w:val="00C6352A"/>
    <w:rsid w:val="00C635CC"/>
    <w:rsid w:val="00C63B29"/>
    <w:rsid w:val="00C63D29"/>
    <w:rsid w:val="00C63E6A"/>
    <w:rsid w:val="00C6405D"/>
    <w:rsid w:val="00C644F0"/>
    <w:rsid w:val="00C64538"/>
    <w:rsid w:val="00C6482F"/>
    <w:rsid w:val="00C64E85"/>
    <w:rsid w:val="00C64FE6"/>
    <w:rsid w:val="00C6571A"/>
    <w:rsid w:val="00C65B2D"/>
    <w:rsid w:val="00C65C5D"/>
    <w:rsid w:val="00C65DA0"/>
    <w:rsid w:val="00C65EC2"/>
    <w:rsid w:val="00C66083"/>
    <w:rsid w:val="00C6656A"/>
    <w:rsid w:val="00C666E9"/>
    <w:rsid w:val="00C6671F"/>
    <w:rsid w:val="00C6688A"/>
    <w:rsid w:val="00C66BDD"/>
    <w:rsid w:val="00C66C03"/>
    <w:rsid w:val="00C67057"/>
    <w:rsid w:val="00C670E5"/>
    <w:rsid w:val="00C67158"/>
    <w:rsid w:val="00C6724A"/>
    <w:rsid w:val="00C67C38"/>
    <w:rsid w:val="00C70383"/>
    <w:rsid w:val="00C70731"/>
    <w:rsid w:val="00C70E47"/>
    <w:rsid w:val="00C71104"/>
    <w:rsid w:val="00C711E5"/>
    <w:rsid w:val="00C716F1"/>
    <w:rsid w:val="00C71DF2"/>
    <w:rsid w:val="00C72816"/>
    <w:rsid w:val="00C729C9"/>
    <w:rsid w:val="00C72B1D"/>
    <w:rsid w:val="00C730CB"/>
    <w:rsid w:val="00C731FC"/>
    <w:rsid w:val="00C7329F"/>
    <w:rsid w:val="00C73586"/>
    <w:rsid w:val="00C73782"/>
    <w:rsid w:val="00C73B8D"/>
    <w:rsid w:val="00C73F9C"/>
    <w:rsid w:val="00C74107"/>
    <w:rsid w:val="00C74430"/>
    <w:rsid w:val="00C745E5"/>
    <w:rsid w:val="00C75031"/>
    <w:rsid w:val="00C752ED"/>
    <w:rsid w:val="00C754A0"/>
    <w:rsid w:val="00C754FF"/>
    <w:rsid w:val="00C7593A"/>
    <w:rsid w:val="00C76932"/>
    <w:rsid w:val="00C76976"/>
    <w:rsid w:val="00C76D32"/>
    <w:rsid w:val="00C76E8A"/>
    <w:rsid w:val="00C772D2"/>
    <w:rsid w:val="00C778A2"/>
    <w:rsid w:val="00C77E68"/>
    <w:rsid w:val="00C80332"/>
    <w:rsid w:val="00C8034B"/>
    <w:rsid w:val="00C80C77"/>
    <w:rsid w:val="00C80D90"/>
    <w:rsid w:val="00C8104E"/>
    <w:rsid w:val="00C8117A"/>
    <w:rsid w:val="00C81245"/>
    <w:rsid w:val="00C815D0"/>
    <w:rsid w:val="00C81B05"/>
    <w:rsid w:val="00C82179"/>
    <w:rsid w:val="00C8228A"/>
    <w:rsid w:val="00C824E1"/>
    <w:rsid w:val="00C83607"/>
    <w:rsid w:val="00C836EE"/>
    <w:rsid w:val="00C839F2"/>
    <w:rsid w:val="00C83ADF"/>
    <w:rsid w:val="00C83AEE"/>
    <w:rsid w:val="00C83B2A"/>
    <w:rsid w:val="00C83D33"/>
    <w:rsid w:val="00C842BA"/>
    <w:rsid w:val="00C84A7D"/>
    <w:rsid w:val="00C84B88"/>
    <w:rsid w:val="00C84CAA"/>
    <w:rsid w:val="00C84F1F"/>
    <w:rsid w:val="00C853B8"/>
    <w:rsid w:val="00C8550D"/>
    <w:rsid w:val="00C85531"/>
    <w:rsid w:val="00C85563"/>
    <w:rsid w:val="00C85AC7"/>
    <w:rsid w:val="00C85B0B"/>
    <w:rsid w:val="00C85DAD"/>
    <w:rsid w:val="00C8628E"/>
    <w:rsid w:val="00C86DDF"/>
    <w:rsid w:val="00C874D1"/>
    <w:rsid w:val="00C87BA6"/>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301"/>
    <w:rsid w:val="00C934E0"/>
    <w:rsid w:val="00C939EE"/>
    <w:rsid w:val="00C94A2F"/>
    <w:rsid w:val="00C94BDC"/>
    <w:rsid w:val="00C94BF9"/>
    <w:rsid w:val="00C94CF0"/>
    <w:rsid w:val="00C95005"/>
    <w:rsid w:val="00C9557C"/>
    <w:rsid w:val="00C9579D"/>
    <w:rsid w:val="00C961CA"/>
    <w:rsid w:val="00C96242"/>
    <w:rsid w:val="00C9644D"/>
    <w:rsid w:val="00C96454"/>
    <w:rsid w:val="00C96501"/>
    <w:rsid w:val="00C96747"/>
    <w:rsid w:val="00C96897"/>
    <w:rsid w:val="00C97075"/>
    <w:rsid w:val="00C97276"/>
    <w:rsid w:val="00C97C47"/>
    <w:rsid w:val="00CA0704"/>
    <w:rsid w:val="00CA08DA"/>
    <w:rsid w:val="00CA0CE8"/>
    <w:rsid w:val="00CA0FB8"/>
    <w:rsid w:val="00CA107A"/>
    <w:rsid w:val="00CA10BE"/>
    <w:rsid w:val="00CA15F3"/>
    <w:rsid w:val="00CA2056"/>
    <w:rsid w:val="00CA2140"/>
    <w:rsid w:val="00CA2680"/>
    <w:rsid w:val="00CA3312"/>
    <w:rsid w:val="00CA3B74"/>
    <w:rsid w:val="00CA48F6"/>
    <w:rsid w:val="00CA4C2D"/>
    <w:rsid w:val="00CA4C35"/>
    <w:rsid w:val="00CA4D23"/>
    <w:rsid w:val="00CA4FA9"/>
    <w:rsid w:val="00CA50CD"/>
    <w:rsid w:val="00CA522F"/>
    <w:rsid w:val="00CA5262"/>
    <w:rsid w:val="00CA52D2"/>
    <w:rsid w:val="00CA563C"/>
    <w:rsid w:val="00CA567B"/>
    <w:rsid w:val="00CA56A8"/>
    <w:rsid w:val="00CA5B9D"/>
    <w:rsid w:val="00CA6656"/>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5828"/>
    <w:rsid w:val="00CB6164"/>
    <w:rsid w:val="00CB6570"/>
    <w:rsid w:val="00CB68DB"/>
    <w:rsid w:val="00CB6930"/>
    <w:rsid w:val="00CB6A7F"/>
    <w:rsid w:val="00CB6C94"/>
    <w:rsid w:val="00CB6FB4"/>
    <w:rsid w:val="00CB75B9"/>
    <w:rsid w:val="00CB79F7"/>
    <w:rsid w:val="00CB7CCD"/>
    <w:rsid w:val="00CC02AE"/>
    <w:rsid w:val="00CC07E9"/>
    <w:rsid w:val="00CC091B"/>
    <w:rsid w:val="00CC18C0"/>
    <w:rsid w:val="00CC1939"/>
    <w:rsid w:val="00CC1B94"/>
    <w:rsid w:val="00CC1F80"/>
    <w:rsid w:val="00CC1FD7"/>
    <w:rsid w:val="00CC23EB"/>
    <w:rsid w:val="00CC2A2C"/>
    <w:rsid w:val="00CC42D4"/>
    <w:rsid w:val="00CC4364"/>
    <w:rsid w:val="00CC472C"/>
    <w:rsid w:val="00CC4E16"/>
    <w:rsid w:val="00CC4FC4"/>
    <w:rsid w:val="00CC5628"/>
    <w:rsid w:val="00CC5ABF"/>
    <w:rsid w:val="00CC5D51"/>
    <w:rsid w:val="00CC64E3"/>
    <w:rsid w:val="00CC727E"/>
    <w:rsid w:val="00CC7712"/>
    <w:rsid w:val="00CC774A"/>
    <w:rsid w:val="00CC7DDA"/>
    <w:rsid w:val="00CD054D"/>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107A"/>
    <w:rsid w:val="00CE15A4"/>
    <w:rsid w:val="00CE16B9"/>
    <w:rsid w:val="00CE19D0"/>
    <w:rsid w:val="00CE1D09"/>
    <w:rsid w:val="00CE27DA"/>
    <w:rsid w:val="00CE2942"/>
    <w:rsid w:val="00CE2CA1"/>
    <w:rsid w:val="00CE2DFC"/>
    <w:rsid w:val="00CE2FAA"/>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E9A"/>
    <w:rsid w:val="00CF213F"/>
    <w:rsid w:val="00CF230D"/>
    <w:rsid w:val="00CF2A98"/>
    <w:rsid w:val="00CF4349"/>
    <w:rsid w:val="00CF43C6"/>
    <w:rsid w:val="00CF454F"/>
    <w:rsid w:val="00CF48A5"/>
    <w:rsid w:val="00CF4B22"/>
    <w:rsid w:val="00CF4ED1"/>
    <w:rsid w:val="00CF5489"/>
    <w:rsid w:val="00CF6B84"/>
    <w:rsid w:val="00CF6DDB"/>
    <w:rsid w:val="00CF7111"/>
    <w:rsid w:val="00CF7452"/>
    <w:rsid w:val="00CF7615"/>
    <w:rsid w:val="00CF7796"/>
    <w:rsid w:val="00CF7823"/>
    <w:rsid w:val="00CF78DA"/>
    <w:rsid w:val="00CF7A96"/>
    <w:rsid w:val="00D003F8"/>
    <w:rsid w:val="00D0052C"/>
    <w:rsid w:val="00D00E04"/>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03D"/>
    <w:rsid w:val="00D0345B"/>
    <w:rsid w:val="00D035D9"/>
    <w:rsid w:val="00D03823"/>
    <w:rsid w:val="00D040CD"/>
    <w:rsid w:val="00D04268"/>
    <w:rsid w:val="00D04613"/>
    <w:rsid w:val="00D04AF3"/>
    <w:rsid w:val="00D04C4B"/>
    <w:rsid w:val="00D04CB3"/>
    <w:rsid w:val="00D04D9F"/>
    <w:rsid w:val="00D05C77"/>
    <w:rsid w:val="00D05CDE"/>
    <w:rsid w:val="00D06784"/>
    <w:rsid w:val="00D067C5"/>
    <w:rsid w:val="00D06827"/>
    <w:rsid w:val="00D06D80"/>
    <w:rsid w:val="00D06DC6"/>
    <w:rsid w:val="00D07581"/>
    <w:rsid w:val="00D07739"/>
    <w:rsid w:val="00D078A1"/>
    <w:rsid w:val="00D07BCA"/>
    <w:rsid w:val="00D10531"/>
    <w:rsid w:val="00D10769"/>
    <w:rsid w:val="00D11348"/>
    <w:rsid w:val="00D114EA"/>
    <w:rsid w:val="00D114EE"/>
    <w:rsid w:val="00D1152B"/>
    <w:rsid w:val="00D1154A"/>
    <w:rsid w:val="00D11642"/>
    <w:rsid w:val="00D116C7"/>
    <w:rsid w:val="00D11D08"/>
    <w:rsid w:val="00D12450"/>
    <w:rsid w:val="00D12514"/>
    <w:rsid w:val="00D12C03"/>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E5F"/>
    <w:rsid w:val="00D14F7D"/>
    <w:rsid w:val="00D14FA3"/>
    <w:rsid w:val="00D14FB2"/>
    <w:rsid w:val="00D1503B"/>
    <w:rsid w:val="00D1563D"/>
    <w:rsid w:val="00D157A1"/>
    <w:rsid w:val="00D15B6C"/>
    <w:rsid w:val="00D15C72"/>
    <w:rsid w:val="00D164EA"/>
    <w:rsid w:val="00D164FD"/>
    <w:rsid w:val="00D16754"/>
    <w:rsid w:val="00D16827"/>
    <w:rsid w:val="00D16AE5"/>
    <w:rsid w:val="00D16E89"/>
    <w:rsid w:val="00D17548"/>
    <w:rsid w:val="00D17604"/>
    <w:rsid w:val="00D17A20"/>
    <w:rsid w:val="00D17A85"/>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9FB"/>
    <w:rsid w:val="00D21ADC"/>
    <w:rsid w:val="00D21EFF"/>
    <w:rsid w:val="00D228C8"/>
    <w:rsid w:val="00D22DD2"/>
    <w:rsid w:val="00D23380"/>
    <w:rsid w:val="00D23801"/>
    <w:rsid w:val="00D24035"/>
    <w:rsid w:val="00D24CA3"/>
    <w:rsid w:val="00D24DAB"/>
    <w:rsid w:val="00D24F45"/>
    <w:rsid w:val="00D2516D"/>
    <w:rsid w:val="00D251AC"/>
    <w:rsid w:val="00D257FD"/>
    <w:rsid w:val="00D25AEC"/>
    <w:rsid w:val="00D25B2F"/>
    <w:rsid w:val="00D25CC0"/>
    <w:rsid w:val="00D25F2E"/>
    <w:rsid w:val="00D2608B"/>
    <w:rsid w:val="00D26A86"/>
    <w:rsid w:val="00D274CE"/>
    <w:rsid w:val="00D2772C"/>
    <w:rsid w:val="00D27D36"/>
    <w:rsid w:val="00D27E10"/>
    <w:rsid w:val="00D27E9B"/>
    <w:rsid w:val="00D30095"/>
    <w:rsid w:val="00D3037E"/>
    <w:rsid w:val="00D30454"/>
    <w:rsid w:val="00D305AC"/>
    <w:rsid w:val="00D3067A"/>
    <w:rsid w:val="00D30789"/>
    <w:rsid w:val="00D307A6"/>
    <w:rsid w:val="00D30BF9"/>
    <w:rsid w:val="00D314BD"/>
    <w:rsid w:val="00D31FFD"/>
    <w:rsid w:val="00D32074"/>
    <w:rsid w:val="00D3210D"/>
    <w:rsid w:val="00D32376"/>
    <w:rsid w:val="00D323B1"/>
    <w:rsid w:val="00D326DD"/>
    <w:rsid w:val="00D32DD5"/>
    <w:rsid w:val="00D32E91"/>
    <w:rsid w:val="00D3356D"/>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9DE"/>
    <w:rsid w:val="00D36A99"/>
    <w:rsid w:val="00D36BBA"/>
    <w:rsid w:val="00D36F56"/>
    <w:rsid w:val="00D37427"/>
    <w:rsid w:val="00D3793E"/>
    <w:rsid w:val="00D37E78"/>
    <w:rsid w:val="00D37FB2"/>
    <w:rsid w:val="00D4024B"/>
    <w:rsid w:val="00D404C7"/>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F0"/>
    <w:rsid w:val="00D4446B"/>
    <w:rsid w:val="00D4469E"/>
    <w:rsid w:val="00D44B3D"/>
    <w:rsid w:val="00D44DF3"/>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304"/>
    <w:rsid w:val="00D50415"/>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4EE"/>
    <w:rsid w:val="00D546CE"/>
    <w:rsid w:val="00D5489C"/>
    <w:rsid w:val="00D54E49"/>
    <w:rsid w:val="00D54E9E"/>
    <w:rsid w:val="00D54EBF"/>
    <w:rsid w:val="00D551C8"/>
    <w:rsid w:val="00D552EB"/>
    <w:rsid w:val="00D55972"/>
    <w:rsid w:val="00D55BCB"/>
    <w:rsid w:val="00D55D86"/>
    <w:rsid w:val="00D55DF8"/>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5FBF"/>
    <w:rsid w:val="00D66008"/>
    <w:rsid w:val="00D662FC"/>
    <w:rsid w:val="00D66381"/>
    <w:rsid w:val="00D66410"/>
    <w:rsid w:val="00D66472"/>
    <w:rsid w:val="00D6679A"/>
    <w:rsid w:val="00D66D20"/>
    <w:rsid w:val="00D66F17"/>
    <w:rsid w:val="00D66F26"/>
    <w:rsid w:val="00D672A3"/>
    <w:rsid w:val="00D6744F"/>
    <w:rsid w:val="00D67827"/>
    <w:rsid w:val="00D67B55"/>
    <w:rsid w:val="00D700E5"/>
    <w:rsid w:val="00D70900"/>
    <w:rsid w:val="00D70E28"/>
    <w:rsid w:val="00D71B77"/>
    <w:rsid w:val="00D7200D"/>
    <w:rsid w:val="00D725CA"/>
    <w:rsid w:val="00D7374B"/>
    <w:rsid w:val="00D738C4"/>
    <w:rsid w:val="00D741F4"/>
    <w:rsid w:val="00D74420"/>
    <w:rsid w:val="00D74A87"/>
    <w:rsid w:val="00D74C14"/>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726"/>
    <w:rsid w:val="00D77800"/>
    <w:rsid w:val="00D77DB1"/>
    <w:rsid w:val="00D8081F"/>
    <w:rsid w:val="00D80898"/>
    <w:rsid w:val="00D80DF6"/>
    <w:rsid w:val="00D8114A"/>
    <w:rsid w:val="00D817F1"/>
    <w:rsid w:val="00D81833"/>
    <w:rsid w:val="00D818F2"/>
    <w:rsid w:val="00D825BC"/>
    <w:rsid w:val="00D82676"/>
    <w:rsid w:val="00D82706"/>
    <w:rsid w:val="00D82DB6"/>
    <w:rsid w:val="00D8312E"/>
    <w:rsid w:val="00D83A9F"/>
    <w:rsid w:val="00D8414C"/>
    <w:rsid w:val="00D841A5"/>
    <w:rsid w:val="00D844B1"/>
    <w:rsid w:val="00D8469F"/>
    <w:rsid w:val="00D84E14"/>
    <w:rsid w:val="00D84E4D"/>
    <w:rsid w:val="00D8603D"/>
    <w:rsid w:val="00D865D1"/>
    <w:rsid w:val="00D86C20"/>
    <w:rsid w:val="00D86DD4"/>
    <w:rsid w:val="00D90046"/>
    <w:rsid w:val="00D9038D"/>
    <w:rsid w:val="00D90898"/>
    <w:rsid w:val="00D90998"/>
    <w:rsid w:val="00D909BB"/>
    <w:rsid w:val="00D9111B"/>
    <w:rsid w:val="00D917EB"/>
    <w:rsid w:val="00D91D92"/>
    <w:rsid w:val="00D920C6"/>
    <w:rsid w:val="00D92529"/>
    <w:rsid w:val="00D92870"/>
    <w:rsid w:val="00D92A2B"/>
    <w:rsid w:val="00D92B67"/>
    <w:rsid w:val="00D92F08"/>
    <w:rsid w:val="00D93743"/>
    <w:rsid w:val="00D93A59"/>
    <w:rsid w:val="00D9420E"/>
    <w:rsid w:val="00D94BD0"/>
    <w:rsid w:val="00D9558B"/>
    <w:rsid w:val="00D95F5F"/>
    <w:rsid w:val="00D95FDA"/>
    <w:rsid w:val="00D96398"/>
    <w:rsid w:val="00D966E1"/>
    <w:rsid w:val="00D9680D"/>
    <w:rsid w:val="00D96917"/>
    <w:rsid w:val="00D96BC9"/>
    <w:rsid w:val="00D96F24"/>
    <w:rsid w:val="00D973C9"/>
    <w:rsid w:val="00D9781A"/>
    <w:rsid w:val="00D97883"/>
    <w:rsid w:val="00D979C9"/>
    <w:rsid w:val="00DA0067"/>
    <w:rsid w:val="00DA041C"/>
    <w:rsid w:val="00DA06F9"/>
    <w:rsid w:val="00DA0EFB"/>
    <w:rsid w:val="00DA1342"/>
    <w:rsid w:val="00DA1613"/>
    <w:rsid w:val="00DA1868"/>
    <w:rsid w:val="00DA18EE"/>
    <w:rsid w:val="00DA1A4B"/>
    <w:rsid w:val="00DA2074"/>
    <w:rsid w:val="00DA240D"/>
    <w:rsid w:val="00DA2675"/>
    <w:rsid w:val="00DA26BA"/>
    <w:rsid w:val="00DA27D7"/>
    <w:rsid w:val="00DA29C5"/>
    <w:rsid w:val="00DA2AEB"/>
    <w:rsid w:val="00DA301E"/>
    <w:rsid w:val="00DA330A"/>
    <w:rsid w:val="00DA36EF"/>
    <w:rsid w:val="00DA3922"/>
    <w:rsid w:val="00DA3AA5"/>
    <w:rsid w:val="00DA4300"/>
    <w:rsid w:val="00DA453C"/>
    <w:rsid w:val="00DA4EB1"/>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5DB"/>
    <w:rsid w:val="00DB0862"/>
    <w:rsid w:val="00DB08FA"/>
    <w:rsid w:val="00DB1495"/>
    <w:rsid w:val="00DB14BD"/>
    <w:rsid w:val="00DB154F"/>
    <w:rsid w:val="00DB1637"/>
    <w:rsid w:val="00DB1CD7"/>
    <w:rsid w:val="00DB2086"/>
    <w:rsid w:val="00DB24A2"/>
    <w:rsid w:val="00DB2651"/>
    <w:rsid w:val="00DB2768"/>
    <w:rsid w:val="00DB28B4"/>
    <w:rsid w:val="00DB2A1C"/>
    <w:rsid w:val="00DB30B1"/>
    <w:rsid w:val="00DB31FF"/>
    <w:rsid w:val="00DB33C7"/>
    <w:rsid w:val="00DB34D4"/>
    <w:rsid w:val="00DB39BE"/>
    <w:rsid w:val="00DB3AD0"/>
    <w:rsid w:val="00DB3DC6"/>
    <w:rsid w:val="00DB3ECD"/>
    <w:rsid w:val="00DB4717"/>
    <w:rsid w:val="00DB4BC2"/>
    <w:rsid w:val="00DB4BD4"/>
    <w:rsid w:val="00DB59DB"/>
    <w:rsid w:val="00DB5B0F"/>
    <w:rsid w:val="00DB5B94"/>
    <w:rsid w:val="00DB60A0"/>
    <w:rsid w:val="00DB6278"/>
    <w:rsid w:val="00DB6D7D"/>
    <w:rsid w:val="00DB7087"/>
    <w:rsid w:val="00DB7178"/>
    <w:rsid w:val="00DB7320"/>
    <w:rsid w:val="00DB75E7"/>
    <w:rsid w:val="00DB777B"/>
    <w:rsid w:val="00DB78E8"/>
    <w:rsid w:val="00DB79D5"/>
    <w:rsid w:val="00DB7C03"/>
    <w:rsid w:val="00DB7F7B"/>
    <w:rsid w:val="00DB7F8E"/>
    <w:rsid w:val="00DC00E8"/>
    <w:rsid w:val="00DC0CC3"/>
    <w:rsid w:val="00DC0F8C"/>
    <w:rsid w:val="00DC12C8"/>
    <w:rsid w:val="00DC1C61"/>
    <w:rsid w:val="00DC2232"/>
    <w:rsid w:val="00DC2611"/>
    <w:rsid w:val="00DC343C"/>
    <w:rsid w:val="00DC3597"/>
    <w:rsid w:val="00DC36E8"/>
    <w:rsid w:val="00DC3B0F"/>
    <w:rsid w:val="00DC3F3D"/>
    <w:rsid w:val="00DC4508"/>
    <w:rsid w:val="00DC4AC6"/>
    <w:rsid w:val="00DC56F0"/>
    <w:rsid w:val="00DC570A"/>
    <w:rsid w:val="00DC5C68"/>
    <w:rsid w:val="00DC5D8F"/>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B11"/>
    <w:rsid w:val="00DD1B33"/>
    <w:rsid w:val="00DD1B59"/>
    <w:rsid w:val="00DD1CE2"/>
    <w:rsid w:val="00DD2F5E"/>
    <w:rsid w:val="00DD3414"/>
    <w:rsid w:val="00DD371B"/>
    <w:rsid w:val="00DD3EA3"/>
    <w:rsid w:val="00DD423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567"/>
    <w:rsid w:val="00DE4978"/>
    <w:rsid w:val="00DE4A0A"/>
    <w:rsid w:val="00DE4A94"/>
    <w:rsid w:val="00DE4AA0"/>
    <w:rsid w:val="00DE4CAF"/>
    <w:rsid w:val="00DE5039"/>
    <w:rsid w:val="00DE5414"/>
    <w:rsid w:val="00DE563D"/>
    <w:rsid w:val="00DE5B1E"/>
    <w:rsid w:val="00DE5BAE"/>
    <w:rsid w:val="00DE7267"/>
    <w:rsid w:val="00DE74A8"/>
    <w:rsid w:val="00DE74F5"/>
    <w:rsid w:val="00DE7566"/>
    <w:rsid w:val="00DE7BA3"/>
    <w:rsid w:val="00DE7D4D"/>
    <w:rsid w:val="00DE7E46"/>
    <w:rsid w:val="00DF0577"/>
    <w:rsid w:val="00DF066D"/>
    <w:rsid w:val="00DF0737"/>
    <w:rsid w:val="00DF0C37"/>
    <w:rsid w:val="00DF0C88"/>
    <w:rsid w:val="00DF10A6"/>
    <w:rsid w:val="00DF135C"/>
    <w:rsid w:val="00DF18FC"/>
    <w:rsid w:val="00DF2234"/>
    <w:rsid w:val="00DF22B4"/>
    <w:rsid w:val="00DF2435"/>
    <w:rsid w:val="00DF24FD"/>
    <w:rsid w:val="00DF2506"/>
    <w:rsid w:val="00DF262B"/>
    <w:rsid w:val="00DF27E3"/>
    <w:rsid w:val="00DF2F26"/>
    <w:rsid w:val="00DF301A"/>
    <w:rsid w:val="00DF3123"/>
    <w:rsid w:val="00DF3469"/>
    <w:rsid w:val="00DF3693"/>
    <w:rsid w:val="00DF3BE2"/>
    <w:rsid w:val="00DF3C3B"/>
    <w:rsid w:val="00DF4023"/>
    <w:rsid w:val="00DF404D"/>
    <w:rsid w:val="00DF4364"/>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D56"/>
    <w:rsid w:val="00DF7DBE"/>
    <w:rsid w:val="00E002D6"/>
    <w:rsid w:val="00E00A7C"/>
    <w:rsid w:val="00E00E96"/>
    <w:rsid w:val="00E0133D"/>
    <w:rsid w:val="00E0199E"/>
    <w:rsid w:val="00E019ED"/>
    <w:rsid w:val="00E01B31"/>
    <w:rsid w:val="00E01E09"/>
    <w:rsid w:val="00E0231C"/>
    <w:rsid w:val="00E02392"/>
    <w:rsid w:val="00E025BF"/>
    <w:rsid w:val="00E0312F"/>
    <w:rsid w:val="00E03889"/>
    <w:rsid w:val="00E03BA3"/>
    <w:rsid w:val="00E03BA8"/>
    <w:rsid w:val="00E0429D"/>
    <w:rsid w:val="00E04C48"/>
    <w:rsid w:val="00E051C5"/>
    <w:rsid w:val="00E0584B"/>
    <w:rsid w:val="00E058F4"/>
    <w:rsid w:val="00E05C97"/>
    <w:rsid w:val="00E05DA6"/>
    <w:rsid w:val="00E05F35"/>
    <w:rsid w:val="00E06065"/>
    <w:rsid w:val="00E0668C"/>
    <w:rsid w:val="00E066F2"/>
    <w:rsid w:val="00E06A81"/>
    <w:rsid w:val="00E06A83"/>
    <w:rsid w:val="00E06B51"/>
    <w:rsid w:val="00E07772"/>
    <w:rsid w:val="00E07901"/>
    <w:rsid w:val="00E079C6"/>
    <w:rsid w:val="00E100A0"/>
    <w:rsid w:val="00E10AE7"/>
    <w:rsid w:val="00E10BFA"/>
    <w:rsid w:val="00E1133A"/>
    <w:rsid w:val="00E113C3"/>
    <w:rsid w:val="00E11428"/>
    <w:rsid w:val="00E116C6"/>
    <w:rsid w:val="00E12030"/>
    <w:rsid w:val="00E1239C"/>
    <w:rsid w:val="00E1262D"/>
    <w:rsid w:val="00E1273C"/>
    <w:rsid w:val="00E128A2"/>
    <w:rsid w:val="00E12AD1"/>
    <w:rsid w:val="00E13137"/>
    <w:rsid w:val="00E13207"/>
    <w:rsid w:val="00E134FE"/>
    <w:rsid w:val="00E13958"/>
    <w:rsid w:val="00E1434A"/>
    <w:rsid w:val="00E14600"/>
    <w:rsid w:val="00E146CF"/>
    <w:rsid w:val="00E1488A"/>
    <w:rsid w:val="00E14BED"/>
    <w:rsid w:val="00E15048"/>
    <w:rsid w:val="00E155CE"/>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0FA3"/>
    <w:rsid w:val="00E210C4"/>
    <w:rsid w:val="00E211F7"/>
    <w:rsid w:val="00E21488"/>
    <w:rsid w:val="00E217A2"/>
    <w:rsid w:val="00E21B26"/>
    <w:rsid w:val="00E2207F"/>
    <w:rsid w:val="00E220B0"/>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22"/>
    <w:rsid w:val="00E25B7C"/>
    <w:rsid w:val="00E25DDB"/>
    <w:rsid w:val="00E261F0"/>
    <w:rsid w:val="00E262C5"/>
    <w:rsid w:val="00E26325"/>
    <w:rsid w:val="00E267BF"/>
    <w:rsid w:val="00E26F14"/>
    <w:rsid w:val="00E26FAD"/>
    <w:rsid w:val="00E271DE"/>
    <w:rsid w:val="00E27664"/>
    <w:rsid w:val="00E27927"/>
    <w:rsid w:val="00E27EBF"/>
    <w:rsid w:val="00E27F00"/>
    <w:rsid w:val="00E27F70"/>
    <w:rsid w:val="00E301A0"/>
    <w:rsid w:val="00E3021E"/>
    <w:rsid w:val="00E302AD"/>
    <w:rsid w:val="00E30431"/>
    <w:rsid w:val="00E304D8"/>
    <w:rsid w:val="00E304EB"/>
    <w:rsid w:val="00E30EF7"/>
    <w:rsid w:val="00E3187A"/>
    <w:rsid w:val="00E31FA1"/>
    <w:rsid w:val="00E32086"/>
    <w:rsid w:val="00E321C2"/>
    <w:rsid w:val="00E3273D"/>
    <w:rsid w:val="00E3296C"/>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DDA"/>
    <w:rsid w:val="00E34EE9"/>
    <w:rsid w:val="00E3590B"/>
    <w:rsid w:val="00E35D78"/>
    <w:rsid w:val="00E36ADF"/>
    <w:rsid w:val="00E36B53"/>
    <w:rsid w:val="00E3705A"/>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C35"/>
    <w:rsid w:val="00E42E41"/>
    <w:rsid w:val="00E42EE0"/>
    <w:rsid w:val="00E432D2"/>
    <w:rsid w:val="00E4384C"/>
    <w:rsid w:val="00E43ACE"/>
    <w:rsid w:val="00E43E70"/>
    <w:rsid w:val="00E447D5"/>
    <w:rsid w:val="00E4492C"/>
    <w:rsid w:val="00E44995"/>
    <w:rsid w:val="00E45452"/>
    <w:rsid w:val="00E4557B"/>
    <w:rsid w:val="00E45816"/>
    <w:rsid w:val="00E460C8"/>
    <w:rsid w:val="00E463D1"/>
    <w:rsid w:val="00E469D5"/>
    <w:rsid w:val="00E46B25"/>
    <w:rsid w:val="00E46CD5"/>
    <w:rsid w:val="00E46EF3"/>
    <w:rsid w:val="00E471D6"/>
    <w:rsid w:val="00E473F4"/>
    <w:rsid w:val="00E47502"/>
    <w:rsid w:val="00E500D9"/>
    <w:rsid w:val="00E504BE"/>
    <w:rsid w:val="00E505F4"/>
    <w:rsid w:val="00E505FC"/>
    <w:rsid w:val="00E50778"/>
    <w:rsid w:val="00E50FBC"/>
    <w:rsid w:val="00E518D0"/>
    <w:rsid w:val="00E51AB5"/>
    <w:rsid w:val="00E51C9F"/>
    <w:rsid w:val="00E51DFD"/>
    <w:rsid w:val="00E52345"/>
    <w:rsid w:val="00E52763"/>
    <w:rsid w:val="00E53948"/>
    <w:rsid w:val="00E53DED"/>
    <w:rsid w:val="00E5411A"/>
    <w:rsid w:val="00E54129"/>
    <w:rsid w:val="00E553BC"/>
    <w:rsid w:val="00E55509"/>
    <w:rsid w:val="00E55B9C"/>
    <w:rsid w:val="00E55EC9"/>
    <w:rsid w:val="00E5619A"/>
    <w:rsid w:val="00E5629F"/>
    <w:rsid w:val="00E5635F"/>
    <w:rsid w:val="00E563AE"/>
    <w:rsid w:val="00E56582"/>
    <w:rsid w:val="00E565DD"/>
    <w:rsid w:val="00E565F4"/>
    <w:rsid w:val="00E56712"/>
    <w:rsid w:val="00E568D9"/>
    <w:rsid w:val="00E56D49"/>
    <w:rsid w:val="00E56DA4"/>
    <w:rsid w:val="00E56DCE"/>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21D5"/>
    <w:rsid w:val="00E628CF"/>
    <w:rsid w:val="00E62BF6"/>
    <w:rsid w:val="00E62F89"/>
    <w:rsid w:val="00E6376A"/>
    <w:rsid w:val="00E638B2"/>
    <w:rsid w:val="00E63D29"/>
    <w:rsid w:val="00E641CD"/>
    <w:rsid w:val="00E647AB"/>
    <w:rsid w:val="00E64877"/>
    <w:rsid w:val="00E64A96"/>
    <w:rsid w:val="00E64D8F"/>
    <w:rsid w:val="00E64ED0"/>
    <w:rsid w:val="00E64F86"/>
    <w:rsid w:val="00E6575A"/>
    <w:rsid w:val="00E6594B"/>
    <w:rsid w:val="00E65B70"/>
    <w:rsid w:val="00E65F7E"/>
    <w:rsid w:val="00E660D8"/>
    <w:rsid w:val="00E66288"/>
    <w:rsid w:val="00E662CD"/>
    <w:rsid w:val="00E664AE"/>
    <w:rsid w:val="00E66827"/>
    <w:rsid w:val="00E669AB"/>
    <w:rsid w:val="00E66FCC"/>
    <w:rsid w:val="00E67427"/>
    <w:rsid w:val="00E676F1"/>
    <w:rsid w:val="00E67860"/>
    <w:rsid w:val="00E70088"/>
    <w:rsid w:val="00E705FE"/>
    <w:rsid w:val="00E7064C"/>
    <w:rsid w:val="00E7074B"/>
    <w:rsid w:val="00E70C7F"/>
    <w:rsid w:val="00E70D14"/>
    <w:rsid w:val="00E70EA0"/>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6EB"/>
    <w:rsid w:val="00E75855"/>
    <w:rsid w:val="00E758BB"/>
    <w:rsid w:val="00E75D63"/>
    <w:rsid w:val="00E7609C"/>
    <w:rsid w:val="00E77A57"/>
    <w:rsid w:val="00E80278"/>
    <w:rsid w:val="00E80499"/>
    <w:rsid w:val="00E80724"/>
    <w:rsid w:val="00E807BC"/>
    <w:rsid w:val="00E80A85"/>
    <w:rsid w:val="00E80E3F"/>
    <w:rsid w:val="00E814F5"/>
    <w:rsid w:val="00E816DF"/>
    <w:rsid w:val="00E81B70"/>
    <w:rsid w:val="00E82322"/>
    <w:rsid w:val="00E82556"/>
    <w:rsid w:val="00E8278D"/>
    <w:rsid w:val="00E82CE0"/>
    <w:rsid w:val="00E82D19"/>
    <w:rsid w:val="00E830E2"/>
    <w:rsid w:val="00E832D1"/>
    <w:rsid w:val="00E836CF"/>
    <w:rsid w:val="00E83809"/>
    <w:rsid w:val="00E83A40"/>
    <w:rsid w:val="00E84688"/>
    <w:rsid w:val="00E8470D"/>
    <w:rsid w:val="00E8475C"/>
    <w:rsid w:val="00E847C9"/>
    <w:rsid w:val="00E84908"/>
    <w:rsid w:val="00E84994"/>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2ED3"/>
    <w:rsid w:val="00E93620"/>
    <w:rsid w:val="00E93ACF"/>
    <w:rsid w:val="00E93E4F"/>
    <w:rsid w:val="00E941E0"/>
    <w:rsid w:val="00E944F8"/>
    <w:rsid w:val="00E951D5"/>
    <w:rsid w:val="00E9567F"/>
    <w:rsid w:val="00E95761"/>
    <w:rsid w:val="00E959A0"/>
    <w:rsid w:val="00E95A69"/>
    <w:rsid w:val="00E95A73"/>
    <w:rsid w:val="00E965C3"/>
    <w:rsid w:val="00E96897"/>
    <w:rsid w:val="00E96918"/>
    <w:rsid w:val="00E969FC"/>
    <w:rsid w:val="00E96DE6"/>
    <w:rsid w:val="00E97045"/>
    <w:rsid w:val="00E973CF"/>
    <w:rsid w:val="00E976A8"/>
    <w:rsid w:val="00E97B8E"/>
    <w:rsid w:val="00E97DA3"/>
    <w:rsid w:val="00E97E70"/>
    <w:rsid w:val="00EA0038"/>
    <w:rsid w:val="00EA0AE7"/>
    <w:rsid w:val="00EA0CE1"/>
    <w:rsid w:val="00EA1086"/>
    <w:rsid w:val="00EA10B1"/>
    <w:rsid w:val="00EA1BA6"/>
    <w:rsid w:val="00EA20D4"/>
    <w:rsid w:val="00EA270C"/>
    <w:rsid w:val="00EA281B"/>
    <w:rsid w:val="00EA2AE4"/>
    <w:rsid w:val="00EA2ECB"/>
    <w:rsid w:val="00EA2ED7"/>
    <w:rsid w:val="00EA3185"/>
    <w:rsid w:val="00EA36EA"/>
    <w:rsid w:val="00EA413E"/>
    <w:rsid w:val="00EA443F"/>
    <w:rsid w:val="00EA4645"/>
    <w:rsid w:val="00EA466B"/>
    <w:rsid w:val="00EA4A82"/>
    <w:rsid w:val="00EA4FEE"/>
    <w:rsid w:val="00EA57EA"/>
    <w:rsid w:val="00EA5B78"/>
    <w:rsid w:val="00EA5CB5"/>
    <w:rsid w:val="00EA5CF4"/>
    <w:rsid w:val="00EA6351"/>
    <w:rsid w:val="00EA6548"/>
    <w:rsid w:val="00EA67AD"/>
    <w:rsid w:val="00EA6CF3"/>
    <w:rsid w:val="00EA72D8"/>
    <w:rsid w:val="00EA72FC"/>
    <w:rsid w:val="00EA7303"/>
    <w:rsid w:val="00EA7ACC"/>
    <w:rsid w:val="00EA7E45"/>
    <w:rsid w:val="00EB09B9"/>
    <w:rsid w:val="00EB0C2C"/>
    <w:rsid w:val="00EB0F35"/>
    <w:rsid w:val="00EB1714"/>
    <w:rsid w:val="00EB2310"/>
    <w:rsid w:val="00EB2721"/>
    <w:rsid w:val="00EB30BE"/>
    <w:rsid w:val="00EB30E8"/>
    <w:rsid w:val="00EB3404"/>
    <w:rsid w:val="00EB3599"/>
    <w:rsid w:val="00EB3934"/>
    <w:rsid w:val="00EB3972"/>
    <w:rsid w:val="00EB3BA9"/>
    <w:rsid w:val="00EB3C52"/>
    <w:rsid w:val="00EB3F79"/>
    <w:rsid w:val="00EB41F5"/>
    <w:rsid w:val="00EB42E2"/>
    <w:rsid w:val="00EB45F6"/>
    <w:rsid w:val="00EB4992"/>
    <w:rsid w:val="00EB4F1A"/>
    <w:rsid w:val="00EB50B2"/>
    <w:rsid w:val="00EB5799"/>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1658"/>
    <w:rsid w:val="00EC1877"/>
    <w:rsid w:val="00EC195F"/>
    <w:rsid w:val="00EC1C35"/>
    <w:rsid w:val="00EC1D53"/>
    <w:rsid w:val="00EC1DA5"/>
    <w:rsid w:val="00EC1F63"/>
    <w:rsid w:val="00EC22A5"/>
    <w:rsid w:val="00EC358F"/>
    <w:rsid w:val="00EC3CFC"/>
    <w:rsid w:val="00EC3F0C"/>
    <w:rsid w:val="00EC4347"/>
    <w:rsid w:val="00EC498D"/>
    <w:rsid w:val="00EC52C3"/>
    <w:rsid w:val="00EC5C49"/>
    <w:rsid w:val="00EC5E45"/>
    <w:rsid w:val="00EC5ED6"/>
    <w:rsid w:val="00EC608C"/>
    <w:rsid w:val="00EC61C2"/>
    <w:rsid w:val="00EC61FC"/>
    <w:rsid w:val="00EC62D2"/>
    <w:rsid w:val="00EC6893"/>
    <w:rsid w:val="00EC69B8"/>
    <w:rsid w:val="00EC6A5C"/>
    <w:rsid w:val="00EC6DE5"/>
    <w:rsid w:val="00EC741F"/>
    <w:rsid w:val="00ED001C"/>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E6C"/>
    <w:rsid w:val="00ED747F"/>
    <w:rsid w:val="00ED74FB"/>
    <w:rsid w:val="00ED766C"/>
    <w:rsid w:val="00ED76FB"/>
    <w:rsid w:val="00ED78A3"/>
    <w:rsid w:val="00ED7C00"/>
    <w:rsid w:val="00EE05C2"/>
    <w:rsid w:val="00EE06A6"/>
    <w:rsid w:val="00EE0D01"/>
    <w:rsid w:val="00EE0EA6"/>
    <w:rsid w:val="00EE11DC"/>
    <w:rsid w:val="00EE124D"/>
    <w:rsid w:val="00EE1A8C"/>
    <w:rsid w:val="00EE1C02"/>
    <w:rsid w:val="00EE2358"/>
    <w:rsid w:val="00EE2793"/>
    <w:rsid w:val="00EE27F6"/>
    <w:rsid w:val="00EE296D"/>
    <w:rsid w:val="00EE2A6C"/>
    <w:rsid w:val="00EE2A79"/>
    <w:rsid w:val="00EE30EE"/>
    <w:rsid w:val="00EE3121"/>
    <w:rsid w:val="00EE349C"/>
    <w:rsid w:val="00EE3C6D"/>
    <w:rsid w:val="00EE3DE2"/>
    <w:rsid w:val="00EE4028"/>
    <w:rsid w:val="00EE4456"/>
    <w:rsid w:val="00EE4551"/>
    <w:rsid w:val="00EE4999"/>
    <w:rsid w:val="00EE4C6E"/>
    <w:rsid w:val="00EE4E97"/>
    <w:rsid w:val="00EE4F89"/>
    <w:rsid w:val="00EE5135"/>
    <w:rsid w:val="00EE53A9"/>
    <w:rsid w:val="00EE558C"/>
    <w:rsid w:val="00EE5783"/>
    <w:rsid w:val="00EE5B35"/>
    <w:rsid w:val="00EE6019"/>
    <w:rsid w:val="00EE61BE"/>
    <w:rsid w:val="00EE696B"/>
    <w:rsid w:val="00EE6DE6"/>
    <w:rsid w:val="00EE7904"/>
    <w:rsid w:val="00EE790F"/>
    <w:rsid w:val="00EE7CCF"/>
    <w:rsid w:val="00EF057C"/>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B9E"/>
    <w:rsid w:val="00EF4FEE"/>
    <w:rsid w:val="00EF542B"/>
    <w:rsid w:val="00EF57DA"/>
    <w:rsid w:val="00EF6873"/>
    <w:rsid w:val="00EF6902"/>
    <w:rsid w:val="00EF6F24"/>
    <w:rsid w:val="00EF7132"/>
    <w:rsid w:val="00EF7143"/>
    <w:rsid w:val="00EF78DB"/>
    <w:rsid w:val="00EF7C7D"/>
    <w:rsid w:val="00F0055F"/>
    <w:rsid w:val="00F0080B"/>
    <w:rsid w:val="00F00BE1"/>
    <w:rsid w:val="00F00DF6"/>
    <w:rsid w:val="00F01122"/>
    <w:rsid w:val="00F01572"/>
    <w:rsid w:val="00F015B1"/>
    <w:rsid w:val="00F01B31"/>
    <w:rsid w:val="00F02322"/>
    <w:rsid w:val="00F02D9C"/>
    <w:rsid w:val="00F037D5"/>
    <w:rsid w:val="00F038D5"/>
    <w:rsid w:val="00F03AB6"/>
    <w:rsid w:val="00F03AB9"/>
    <w:rsid w:val="00F03CD6"/>
    <w:rsid w:val="00F03F08"/>
    <w:rsid w:val="00F03F4E"/>
    <w:rsid w:val="00F03FB7"/>
    <w:rsid w:val="00F0439A"/>
    <w:rsid w:val="00F048BB"/>
    <w:rsid w:val="00F048EF"/>
    <w:rsid w:val="00F04DF5"/>
    <w:rsid w:val="00F05034"/>
    <w:rsid w:val="00F06479"/>
    <w:rsid w:val="00F066CF"/>
    <w:rsid w:val="00F06958"/>
    <w:rsid w:val="00F07241"/>
    <w:rsid w:val="00F07571"/>
    <w:rsid w:val="00F076C5"/>
    <w:rsid w:val="00F07E96"/>
    <w:rsid w:val="00F10B0A"/>
    <w:rsid w:val="00F11537"/>
    <w:rsid w:val="00F120D9"/>
    <w:rsid w:val="00F124BE"/>
    <w:rsid w:val="00F125DE"/>
    <w:rsid w:val="00F12638"/>
    <w:rsid w:val="00F12A36"/>
    <w:rsid w:val="00F12A9F"/>
    <w:rsid w:val="00F13137"/>
    <w:rsid w:val="00F1339B"/>
    <w:rsid w:val="00F14C13"/>
    <w:rsid w:val="00F14CE8"/>
    <w:rsid w:val="00F15FBF"/>
    <w:rsid w:val="00F17174"/>
    <w:rsid w:val="00F172D0"/>
    <w:rsid w:val="00F17DD6"/>
    <w:rsid w:val="00F211DE"/>
    <w:rsid w:val="00F219CA"/>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421D"/>
    <w:rsid w:val="00F24232"/>
    <w:rsid w:val="00F2486E"/>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E5"/>
    <w:rsid w:val="00F30E85"/>
    <w:rsid w:val="00F30FDC"/>
    <w:rsid w:val="00F313D1"/>
    <w:rsid w:val="00F3144A"/>
    <w:rsid w:val="00F318A7"/>
    <w:rsid w:val="00F31C75"/>
    <w:rsid w:val="00F31F4C"/>
    <w:rsid w:val="00F31FA1"/>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81A"/>
    <w:rsid w:val="00F34A3B"/>
    <w:rsid w:val="00F34E67"/>
    <w:rsid w:val="00F35095"/>
    <w:rsid w:val="00F35664"/>
    <w:rsid w:val="00F35C54"/>
    <w:rsid w:val="00F35E63"/>
    <w:rsid w:val="00F35FC7"/>
    <w:rsid w:val="00F364CF"/>
    <w:rsid w:val="00F36533"/>
    <w:rsid w:val="00F368CB"/>
    <w:rsid w:val="00F36AE4"/>
    <w:rsid w:val="00F36B6C"/>
    <w:rsid w:val="00F36BCA"/>
    <w:rsid w:val="00F36D10"/>
    <w:rsid w:val="00F36DE3"/>
    <w:rsid w:val="00F370DC"/>
    <w:rsid w:val="00F37487"/>
    <w:rsid w:val="00F37566"/>
    <w:rsid w:val="00F377FC"/>
    <w:rsid w:val="00F37C18"/>
    <w:rsid w:val="00F37E5B"/>
    <w:rsid w:val="00F40508"/>
    <w:rsid w:val="00F406D5"/>
    <w:rsid w:val="00F409C2"/>
    <w:rsid w:val="00F40CAB"/>
    <w:rsid w:val="00F40D09"/>
    <w:rsid w:val="00F41968"/>
    <w:rsid w:val="00F4272C"/>
    <w:rsid w:val="00F42739"/>
    <w:rsid w:val="00F429E5"/>
    <w:rsid w:val="00F432C6"/>
    <w:rsid w:val="00F4352E"/>
    <w:rsid w:val="00F43960"/>
    <w:rsid w:val="00F43C3C"/>
    <w:rsid w:val="00F4470C"/>
    <w:rsid w:val="00F447FC"/>
    <w:rsid w:val="00F44B59"/>
    <w:rsid w:val="00F44BB8"/>
    <w:rsid w:val="00F44C44"/>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51A"/>
    <w:rsid w:val="00F5068E"/>
    <w:rsid w:val="00F50A8A"/>
    <w:rsid w:val="00F50BFA"/>
    <w:rsid w:val="00F510A6"/>
    <w:rsid w:val="00F515CA"/>
    <w:rsid w:val="00F51D20"/>
    <w:rsid w:val="00F526CD"/>
    <w:rsid w:val="00F52BF1"/>
    <w:rsid w:val="00F52DAC"/>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E93"/>
    <w:rsid w:val="00F623EC"/>
    <w:rsid w:val="00F62773"/>
    <w:rsid w:val="00F62B95"/>
    <w:rsid w:val="00F62BC8"/>
    <w:rsid w:val="00F62FE5"/>
    <w:rsid w:val="00F6359C"/>
    <w:rsid w:val="00F637C9"/>
    <w:rsid w:val="00F63B7A"/>
    <w:rsid w:val="00F63DDA"/>
    <w:rsid w:val="00F64243"/>
    <w:rsid w:val="00F644C7"/>
    <w:rsid w:val="00F648B2"/>
    <w:rsid w:val="00F64CF8"/>
    <w:rsid w:val="00F64DD3"/>
    <w:rsid w:val="00F64F51"/>
    <w:rsid w:val="00F654E8"/>
    <w:rsid w:val="00F65529"/>
    <w:rsid w:val="00F6607F"/>
    <w:rsid w:val="00F66122"/>
    <w:rsid w:val="00F665D5"/>
    <w:rsid w:val="00F666FD"/>
    <w:rsid w:val="00F66EC1"/>
    <w:rsid w:val="00F67099"/>
    <w:rsid w:val="00F672F1"/>
    <w:rsid w:val="00F67302"/>
    <w:rsid w:val="00F67561"/>
    <w:rsid w:val="00F67600"/>
    <w:rsid w:val="00F677AF"/>
    <w:rsid w:val="00F67A35"/>
    <w:rsid w:val="00F67B7D"/>
    <w:rsid w:val="00F67FC4"/>
    <w:rsid w:val="00F705AC"/>
    <w:rsid w:val="00F71419"/>
    <w:rsid w:val="00F721D8"/>
    <w:rsid w:val="00F72357"/>
    <w:rsid w:val="00F723D2"/>
    <w:rsid w:val="00F72620"/>
    <w:rsid w:val="00F733CC"/>
    <w:rsid w:val="00F73930"/>
    <w:rsid w:val="00F73B70"/>
    <w:rsid w:val="00F74088"/>
    <w:rsid w:val="00F74118"/>
    <w:rsid w:val="00F74217"/>
    <w:rsid w:val="00F746A3"/>
    <w:rsid w:val="00F74BBB"/>
    <w:rsid w:val="00F759AD"/>
    <w:rsid w:val="00F75BDF"/>
    <w:rsid w:val="00F765E8"/>
    <w:rsid w:val="00F76851"/>
    <w:rsid w:val="00F769C0"/>
    <w:rsid w:val="00F76EE1"/>
    <w:rsid w:val="00F77084"/>
    <w:rsid w:val="00F772AD"/>
    <w:rsid w:val="00F7768D"/>
    <w:rsid w:val="00F77E2A"/>
    <w:rsid w:val="00F807E7"/>
    <w:rsid w:val="00F80829"/>
    <w:rsid w:val="00F80A71"/>
    <w:rsid w:val="00F80F3C"/>
    <w:rsid w:val="00F8124E"/>
    <w:rsid w:val="00F81526"/>
    <w:rsid w:val="00F81886"/>
    <w:rsid w:val="00F81A8E"/>
    <w:rsid w:val="00F81EF6"/>
    <w:rsid w:val="00F8200C"/>
    <w:rsid w:val="00F823C1"/>
    <w:rsid w:val="00F82B09"/>
    <w:rsid w:val="00F82F09"/>
    <w:rsid w:val="00F834BC"/>
    <w:rsid w:val="00F83841"/>
    <w:rsid w:val="00F839E0"/>
    <w:rsid w:val="00F83A6F"/>
    <w:rsid w:val="00F84393"/>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898"/>
    <w:rsid w:val="00F911DD"/>
    <w:rsid w:val="00F914C8"/>
    <w:rsid w:val="00F914EA"/>
    <w:rsid w:val="00F91839"/>
    <w:rsid w:val="00F91CC0"/>
    <w:rsid w:val="00F91F34"/>
    <w:rsid w:val="00F928CE"/>
    <w:rsid w:val="00F92EAE"/>
    <w:rsid w:val="00F92EEE"/>
    <w:rsid w:val="00F936B8"/>
    <w:rsid w:val="00F94068"/>
    <w:rsid w:val="00F94205"/>
    <w:rsid w:val="00F945B2"/>
    <w:rsid w:val="00F9473C"/>
    <w:rsid w:val="00F947A1"/>
    <w:rsid w:val="00F95119"/>
    <w:rsid w:val="00F956E6"/>
    <w:rsid w:val="00F9580B"/>
    <w:rsid w:val="00F95B0B"/>
    <w:rsid w:val="00F95F58"/>
    <w:rsid w:val="00F963E1"/>
    <w:rsid w:val="00F9644D"/>
    <w:rsid w:val="00F9721B"/>
    <w:rsid w:val="00F9722F"/>
    <w:rsid w:val="00F972C8"/>
    <w:rsid w:val="00F9754A"/>
    <w:rsid w:val="00F977CB"/>
    <w:rsid w:val="00F97854"/>
    <w:rsid w:val="00F97C49"/>
    <w:rsid w:val="00FA01B1"/>
    <w:rsid w:val="00FA0942"/>
    <w:rsid w:val="00FA0AC9"/>
    <w:rsid w:val="00FA12CC"/>
    <w:rsid w:val="00FA188C"/>
    <w:rsid w:val="00FA1FF2"/>
    <w:rsid w:val="00FA2910"/>
    <w:rsid w:val="00FA2948"/>
    <w:rsid w:val="00FA29F4"/>
    <w:rsid w:val="00FA2B04"/>
    <w:rsid w:val="00FA3206"/>
    <w:rsid w:val="00FA362D"/>
    <w:rsid w:val="00FA3D8C"/>
    <w:rsid w:val="00FA3E51"/>
    <w:rsid w:val="00FA403D"/>
    <w:rsid w:val="00FA40A3"/>
    <w:rsid w:val="00FA427F"/>
    <w:rsid w:val="00FA45CD"/>
    <w:rsid w:val="00FA4810"/>
    <w:rsid w:val="00FA4C3B"/>
    <w:rsid w:val="00FA4D76"/>
    <w:rsid w:val="00FA52BF"/>
    <w:rsid w:val="00FA5975"/>
    <w:rsid w:val="00FA5989"/>
    <w:rsid w:val="00FA5A62"/>
    <w:rsid w:val="00FA5B17"/>
    <w:rsid w:val="00FA6330"/>
    <w:rsid w:val="00FA6410"/>
    <w:rsid w:val="00FA6924"/>
    <w:rsid w:val="00FA69D3"/>
    <w:rsid w:val="00FA6C90"/>
    <w:rsid w:val="00FA70A8"/>
    <w:rsid w:val="00FA7125"/>
    <w:rsid w:val="00FA7131"/>
    <w:rsid w:val="00FA7DF7"/>
    <w:rsid w:val="00FB01CC"/>
    <w:rsid w:val="00FB08F9"/>
    <w:rsid w:val="00FB1350"/>
    <w:rsid w:val="00FB16CA"/>
    <w:rsid w:val="00FB2203"/>
    <w:rsid w:val="00FB26BD"/>
    <w:rsid w:val="00FB2C23"/>
    <w:rsid w:val="00FB2DE1"/>
    <w:rsid w:val="00FB3325"/>
    <w:rsid w:val="00FB33FA"/>
    <w:rsid w:val="00FB35CC"/>
    <w:rsid w:val="00FB3866"/>
    <w:rsid w:val="00FB386A"/>
    <w:rsid w:val="00FB3966"/>
    <w:rsid w:val="00FB3B56"/>
    <w:rsid w:val="00FB3BA6"/>
    <w:rsid w:val="00FB3E00"/>
    <w:rsid w:val="00FB4411"/>
    <w:rsid w:val="00FB4413"/>
    <w:rsid w:val="00FB4D65"/>
    <w:rsid w:val="00FB5001"/>
    <w:rsid w:val="00FB56CA"/>
    <w:rsid w:val="00FB5954"/>
    <w:rsid w:val="00FB5B4B"/>
    <w:rsid w:val="00FB5BD1"/>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50EA"/>
    <w:rsid w:val="00FC51C4"/>
    <w:rsid w:val="00FC51D7"/>
    <w:rsid w:val="00FC5656"/>
    <w:rsid w:val="00FC5661"/>
    <w:rsid w:val="00FC5964"/>
    <w:rsid w:val="00FC5B5D"/>
    <w:rsid w:val="00FC5BAE"/>
    <w:rsid w:val="00FC5F90"/>
    <w:rsid w:val="00FC64F3"/>
    <w:rsid w:val="00FC6527"/>
    <w:rsid w:val="00FC66AD"/>
    <w:rsid w:val="00FC72E0"/>
    <w:rsid w:val="00FC7E3B"/>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4A44"/>
    <w:rsid w:val="00FD5043"/>
    <w:rsid w:val="00FD510B"/>
    <w:rsid w:val="00FD52F8"/>
    <w:rsid w:val="00FD5328"/>
    <w:rsid w:val="00FD5360"/>
    <w:rsid w:val="00FD54CC"/>
    <w:rsid w:val="00FD5914"/>
    <w:rsid w:val="00FD5F6C"/>
    <w:rsid w:val="00FD65AD"/>
    <w:rsid w:val="00FD67ED"/>
    <w:rsid w:val="00FD6B34"/>
    <w:rsid w:val="00FD6C6D"/>
    <w:rsid w:val="00FD6C8C"/>
    <w:rsid w:val="00FD6DBB"/>
    <w:rsid w:val="00FD7529"/>
    <w:rsid w:val="00FD795C"/>
    <w:rsid w:val="00FD7A8D"/>
    <w:rsid w:val="00FE06A2"/>
    <w:rsid w:val="00FE0CE6"/>
    <w:rsid w:val="00FE0E39"/>
    <w:rsid w:val="00FE0FBC"/>
    <w:rsid w:val="00FE1630"/>
    <w:rsid w:val="00FE169D"/>
    <w:rsid w:val="00FE17D4"/>
    <w:rsid w:val="00FE190A"/>
    <w:rsid w:val="00FE1B04"/>
    <w:rsid w:val="00FE1FCA"/>
    <w:rsid w:val="00FE20BE"/>
    <w:rsid w:val="00FE2739"/>
    <w:rsid w:val="00FE28C8"/>
    <w:rsid w:val="00FE2C3A"/>
    <w:rsid w:val="00FE2E81"/>
    <w:rsid w:val="00FE33B0"/>
    <w:rsid w:val="00FE36BA"/>
    <w:rsid w:val="00FE378C"/>
    <w:rsid w:val="00FE39E1"/>
    <w:rsid w:val="00FE3F7E"/>
    <w:rsid w:val="00FE422E"/>
    <w:rsid w:val="00FE4B22"/>
    <w:rsid w:val="00FE4CFC"/>
    <w:rsid w:val="00FE5751"/>
    <w:rsid w:val="00FE5E92"/>
    <w:rsid w:val="00FE5F93"/>
    <w:rsid w:val="00FE62CD"/>
    <w:rsid w:val="00FE6871"/>
    <w:rsid w:val="00FE6D96"/>
    <w:rsid w:val="00FE6F3B"/>
    <w:rsid w:val="00FE71CB"/>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3A3"/>
    <w:rsid w:val="00FF140F"/>
    <w:rsid w:val="00FF18BB"/>
    <w:rsid w:val="00FF1A3F"/>
    <w:rsid w:val="00FF1E46"/>
    <w:rsid w:val="00FF209F"/>
    <w:rsid w:val="00FF2151"/>
    <w:rsid w:val="00FF2237"/>
    <w:rsid w:val="00FF22C2"/>
    <w:rsid w:val="00FF23FB"/>
    <w:rsid w:val="00FF2C03"/>
    <w:rsid w:val="00FF30BA"/>
    <w:rsid w:val="00FF3298"/>
    <w:rsid w:val="00FF334E"/>
    <w:rsid w:val="00FF34C8"/>
    <w:rsid w:val="00FF3880"/>
    <w:rsid w:val="00FF394B"/>
    <w:rsid w:val="00FF40CC"/>
    <w:rsid w:val="00FF465F"/>
    <w:rsid w:val="00FF4BC9"/>
    <w:rsid w:val="00FF4CDB"/>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9EFC19ED-4892-43B6-9960-A8983ACA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E6"/>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0453102">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51718648">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2100666">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20444137">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496022542">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526166631">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HighLight?key=ACORDAO-LEGADO-119449&amp;texto=2b2532384e554d41434f5244414f2533413831312b4f522b4e554d52454c4143414f253341383131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20" TargetMode="External"/><Relationship Id="rId13" Type="http://schemas.openxmlformats.org/officeDocument/2006/relationships/hyperlink" Target="http://www.planalto.gov.br/ccivil_03/_Ato2011-2014/2014/Decreto/D8223.htm" TargetMode="External"/><Relationship Id="rId18" Type="http://schemas.openxmlformats.org/officeDocument/2006/relationships/hyperlink" Target="http://www.planalto.gov.br/ccivil_03/_Ato2011-2014/2014/Decreto/D8225.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ntas.tcu.gov.br/juris/SvlHighLight?key=ACORDAO-LEGADO-119507&amp;texto=2b2532384e554d41434f5244414f253341313237382b4f522b4e554d52454c4143414f25334131323738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20" TargetMode="External"/><Relationship Id="rId17" Type="http://schemas.openxmlformats.org/officeDocument/2006/relationships/hyperlink" Target="http://www.planalto.gov.br/ccivil_03/_Ato2011-2014/2014/Decreto/D8225.htm" TargetMode="External"/><Relationship Id="rId2" Type="http://schemas.openxmlformats.org/officeDocument/2006/relationships/numbering" Target="numbering.xml"/><Relationship Id="rId16" Type="http://schemas.openxmlformats.org/officeDocument/2006/relationships/hyperlink" Target="http://www.planalto.gov.br/ccivil_03/_Ato2011-2014/2014/Decreto/D8224.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19541&amp;texto=2b2532384e554d41434f5244414f2533413833342b4f522b4e554d52454c4143414f2533413833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1-2014/2014/Decreto/D8224.htm" TargetMode="External"/><Relationship Id="rId23" Type="http://schemas.openxmlformats.org/officeDocument/2006/relationships/fontTable" Target="fontTable.xml"/><Relationship Id="rId10" Type="http://schemas.openxmlformats.org/officeDocument/2006/relationships/hyperlink" Target="https://contas.tcu.gov.br/juris/SvlHighLight?key=ACORDAO-LEGADO-119546&amp;texto=2b2532384e554d41434f5244414f2533413832352b4f522b4e554d52454c4143414f253341383235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20%20" TargetMode="External"/><Relationship Id="rId19" Type="http://schemas.openxmlformats.org/officeDocument/2006/relationships/hyperlink" Target="mailto:infojuris@tcu.gov.br" TargetMode="External"/><Relationship Id="rId4" Type="http://schemas.openxmlformats.org/officeDocument/2006/relationships/settings" Target="settings.xml"/><Relationship Id="rId9" Type="http://schemas.openxmlformats.org/officeDocument/2006/relationships/hyperlink" Target="https://contas.tcu.gov.br/juris/SvlHighLight?key=ACORDAO-LEGADO-119551&amp;texto=2b2532384e554d41434f5244414f2533413831392b4f522b4e554d52454c4143414f2533413831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14" Type="http://schemas.openxmlformats.org/officeDocument/2006/relationships/hyperlink" Target="http://www.planalto.gov.br/ccivil_03/_Ato2011-2014/2014/Decreto/D8223.ht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4E2A0-AE8A-426F-9482-7319DB79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2875</Words>
  <Characters>15526</Characters>
  <Application>Microsoft Office Word</Application>
  <DocSecurity>4</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18365</CharactersWithSpaces>
  <SharedDoc>false</SharedDoc>
  <HLinks>
    <vt:vector size="72" baseType="variant">
      <vt:variant>
        <vt:i4>7602203</vt:i4>
      </vt:variant>
      <vt:variant>
        <vt:i4>33</vt:i4>
      </vt:variant>
      <vt:variant>
        <vt:i4>0</vt:i4>
      </vt:variant>
      <vt:variant>
        <vt:i4>5</vt:i4>
      </vt:variant>
      <vt:variant>
        <vt:lpwstr>mailto:infojuris@tcu.gov.br</vt:lpwstr>
      </vt:variant>
      <vt:variant>
        <vt:lpwstr/>
      </vt:variant>
      <vt:variant>
        <vt:i4>786506</vt:i4>
      </vt:variant>
      <vt:variant>
        <vt:i4>30</vt:i4>
      </vt:variant>
      <vt:variant>
        <vt:i4>0</vt:i4>
      </vt:variant>
      <vt:variant>
        <vt:i4>5</vt:i4>
      </vt:variant>
      <vt:variant>
        <vt:lpwstr>http://www.planalto.gov.br/ccivil_03/_Ato2011-2014/2014/Decreto/D8225.htm</vt:lpwstr>
      </vt:variant>
      <vt:variant>
        <vt:lpwstr/>
      </vt:variant>
      <vt:variant>
        <vt:i4>786506</vt:i4>
      </vt:variant>
      <vt:variant>
        <vt:i4>27</vt:i4>
      </vt:variant>
      <vt:variant>
        <vt:i4>0</vt:i4>
      </vt:variant>
      <vt:variant>
        <vt:i4>5</vt:i4>
      </vt:variant>
      <vt:variant>
        <vt:lpwstr>http://www.planalto.gov.br/ccivil_03/_Ato2011-2014/2014/Decreto/D8225.htm</vt:lpwstr>
      </vt:variant>
      <vt:variant>
        <vt:lpwstr/>
      </vt:variant>
      <vt:variant>
        <vt:i4>786507</vt:i4>
      </vt:variant>
      <vt:variant>
        <vt:i4>24</vt:i4>
      </vt:variant>
      <vt:variant>
        <vt:i4>0</vt:i4>
      </vt:variant>
      <vt:variant>
        <vt:i4>5</vt:i4>
      </vt:variant>
      <vt:variant>
        <vt:lpwstr>http://www.planalto.gov.br/ccivil_03/_Ato2011-2014/2014/Decreto/D8224.htm</vt:lpwstr>
      </vt:variant>
      <vt:variant>
        <vt:lpwstr/>
      </vt:variant>
      <vt:variant>
        <vt:i4>786507</vt:i4>
      </vt:variant>
      <vt:variant>
        <vt:i4>21</vt:i4>
      </vt:variant>
      <vt:variant>
        <vt:i4>0</vt:i4>
      </vt:variant>
      <vt:variant>
        <vt:i4>5</vt:i4>
      </vt:variant>
      <vt:variant>
        <vt:lpwstr>http://www.planalto.gov.br/ccivil_03/_Ato2011-2014/2014/Decreto/D8224.htm</vt:lpwstr>
      </vt:variant>
      <vt:variant>
        <vt:lpwstr/>
      </vt:variant>
      <vt:variant>
        <vt:i4>786508</vt:i4>
      </vt:variant>
      <vt:variant>
        <vt:i4>18</vt:i4>
      </vt:variant>
      <vt:variant>
        <vt:i4>0</vt:i4>
      </vt:variant>
      <vt:variant>
        <vt:i4>5</vt:i4>
      </vt:variant>
      <vt:variant>
        <vt:lpwstr>http://www.planalto.gov.br/ccivil_03/_Ato2011-2014/2014/Decreto/D8223.htm</vt:lpwstr>
      </vt:variant>
      <vt:variant>
        <vt:lpwstr/>
      </vt:variant>
      <vt:variant>
        <vt:i4>786508</vt:i4>
      </vt:variant>
      <vt:variant>
        <vt:i4>15</vt:i4>
      </vt:variant>
      <vt:variant>
        <vt:i4>0</vt:i4>
      </vt:variant>
      <vt:variant>
        <vt:i4>5</vt:i4>
      </vt:variant>
      <vt:variant>
        <vt:lpwstr>http://www.planalto.gov.br/ccivil_03/_Ato2011-2014/2014/Decreto/D8223.htm</vt:lpwstr>
      </vt:variant>
      <vt:variant>
        <vt:lpwstr/>
      </vt:variant>
      <vt:variant>
        <vt:i4>2556001</vt:i4>
      </vt:variant>
      <vt:variant>
        <vt:i4>12</vt:i4>
      </vt:variant>
      <vt:variant>
        <vt:i4>0</vt:i4>
      </vt:variant>
      <vt:variant>
        <vt:i4>5</vt:i4>
      </vt:variant>
      <vt:variant>
        <vt:lpwstr>https://contas.tcu.gov.br/juris/SvlHighLight?key=ACORDAO-LEGADO-119507&amp;texto=2b2532384e554d41434f5244414f253341313237382b4f522b4e554d52454c4143414f253341313237382532392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20</vt:lpwstr>
      </vt:variant>
      <vt:variant>
        <vt:lpwstr/>
      </vt:variant>
      <vt:variant>
        <vt:i4>2162791</vt:i4>
      </vt:variant>
      <vt:variant>
        <vt:i4>9</vt:i4>
      </vt:variant>
      <vt:variant>
        <vt:i4>0</vt:i4>
      </vt:variant>
      <vt:variant>
        <vt:i4>5</vt:i4>
      </vt:variant>
      <vt:variant>
        <vt:lpwstr>https://contas.tcu.gov.br/juris/SvlHighLight?key=ACORDAO-LEGADO-119541&amp;texto=2b2532384e554d41434f5244414f2533413833342b4f522b4e554d52454c4143414f2533413833342532392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2490471</vt:i4>
      </vt:variant>
      <vt:variant>
        <vt:i4>6</vt:i4>
      </vt:variant>
      <vt:variant>
        <vt:i4>0</vt:i4>
      </vt:variant>
      <vt:variant>
        <vt:i4>5</vt:i4>
      </vt:variant>
      <vt:variant>
        <vt:lpwstr>https://contas.tcu.gov.br/juris/SvlHighLight?key=ACORDAO-LEGADO-119546&amp;texto=2b2532384e554d41434f5244414f2533413832352b4f522b4e554d52454c4143414f2533413832352532392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20%20</vt:lpwstr>
      </vt:variant>
      <vt:variant>
        <vt:lpwstr/>
      </vt:variant>
      <vt:variant>
        <vt:i4>2162790</vt:i4>
      </vt:variant>
      <vt:variant>
        <vt:i4>3</vt:i4>
      </vt:variant>
      <vt:variant>
        <vt:i4>0</vt:i4>
      </vt:variant>
      <vt:variant>
        <vt:i4>5</vt:i4>
      </vt:variant>
      <vt:variant>
        <vt:lpwstr>https://contas.tcu.gov.br/juris/SvlHighLight?key=ACORDAO-LEGADO-119551&amp;texto=2b2532384e554d41434f5244414f2533413831392b4f522b4e554d52454c4143414f2533413831392532392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2621543</vt:i4>
      </vt:variant>
      <vt:variant>
        <vt:i4>0</vt:i4>
      </vt:variant>
      <vt:variant>
        <vt:i4>0</vt:i4>
      </vt:variant>
      <vt:variant>
        <vt:i4>5</vt:i4>
      </vt:variant>
      <vt:variant>
        <vt:lpwstr>https://contas.tcu.gov.br/juris/SvlHighLight?key=ACORDAO-LEGADO-119449&amp;texto=2b2532384e554d41434f5244414f2533413831312b4f522b4e554d52454c4143414f2533413831312532392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2014-03-14T22:31:00Z</cp:lastPrinted>
  <dcterms:created xsi:type="dcterms:W3CDTF">2015-05-07T13:21:00Z</dcterms:created>
  <dcterms:modified xsi:type="dcterms:W3CDTF">2015-05-07T13:21:00Z</dcterms:modified>
</cp:coreProperties>
</file>