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3C025E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08246E" w:rsidRPr="003C025E" w:rsidRDefault="00C341B8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3C025E">
        <w:rPr>
          <w:rFonts w:ascii="Times New Roman" w:hAnsi="Times New Roman"/>
          <w:b/>
          <w:i w:val="0"/>
          <w:sz w:val="22"/>
          <w:szCs w:val="22"/>
        </w:rPr>
        <w:t>Número 1</w:t>
      </w:r>
      <w:r w:rsidR="006332CD" w:rsidRPr="003C025E">
        <w:rPr>
          <w:rFonts w:ascii="Times New Roman" w:hAnsi="Times New Roman"/>
          <w:b/>
          <w:i w:val="0"/>
          <w:sz w:val="22"/>
          <w:szCs w:val="22"/>
          <w:lang w:val="pt-BR"/>
        </w:rPr>
        <w:t>9</w:t>
      </w:r>
      <w:r w:rsidR="00616081" w:rsidRPr="003C025E">
        <w:rPr>
          <w:rFonts w:ascii="Times New Roman" w:hAnsi="Times New Roman"/>
          <w:b/>
          <w:i w:val="0"/>
          <w:sz w:val="22"/>
          <w:szCs w:val="22"/>
          <w:lang w:val="pt-BR"/>
        </w:rPr>
        <w:t>0</w:t>
      </w:r>
    </w:p>
    <w:p w:rsidR="00C61626" w:rsidRPr="003C025E" w:rsidRDefault="0008246E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3C025E">
        <w:rPr>
          <w:rFonts w:ascii="Times New Roman" w:hAnsi="Times New Roman"/>
          <w:b/>
          <w:i w:val="0"/>
          <w:sz w:val="22"/>
          <w:szCs w:val="22"/>
        </w:rPr>
        <w:t>Sess</w:t>
      </w:r>
      <w:r w:rsidR="00377047" w:rsidRPr="003C025E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3C025E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3C025E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616081" w:rsidRPr="003C025E">
        <w:rPr>
          <w:rFonts w:ascii="Times New Roman" w:hAnsi="Times New Roman"/>
          <w:b/>
          <w:i w:val="0"/>
          <w:sz w:val="22"/>
          <w:szCs w:val="22"/>
          <w:lang w:val="pt-BR"/>
        </w:rPr>
        <w:t>26</w:t>
      </w:r>
      <w:r w:rsidR="002033AF" w:rsidRPr="003C025E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77047" w:rsidRPr="003C025E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e </w:t>
      </w:r>
      <w:r w:rsidR="00616081" w:rsidRPr="003C025E">
        <w:rPr>
          <w:rFonts w:ascii="Times New Roman" w:hAnsi="Times New Roman"/>
          <w:b/>
          <w:i w:val="0"/>
          <w:sz w:val="22"/>
          <w:szCs w:val="22"/>
          <w:lang w:val="pt-BR"/>
        </w:rPr>
        <w:t>27</w:t>
      </w:r>
      <w:r w:rsidRPr="003C025E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FA5975" w:rsidRPr="003C025E">
        <w:rPr>
          <w:rFonts w:ascii="Times New Roman" w:hAnsi="Times New Roman"/>
          <w:b/>
          <w:i w:val="0"/>
          <w:sz w:val="22"/>
          <w:szCs w:val="22"/>
          <w:lang w:val="pt-BR"/>
        </w:rPr>
        <w:t>março</w:t>
      </w:r>
      <w:r w:rsidR="000C5536" w:rsidRPr="003C025E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0C5536" w:rsidRPr="003C025E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08246E" w:rsidRPr="003C025E" w:rsidRDefault="0008246E" w:rsidP="002815F0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3C025E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3C025E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08246E" w:rsidRPr="003C025E" w:rsidRDefault="0008246E" w:rsidP="0006509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3C025E">
        <w:rPr>
          <w:b/>
          <w:bCs/>
          <w:smallCaps/>
          <w:sz w:val="22"/>
          <w:szCs w:val="22"/>
        </w:rPr>
        <w:t>SUMÁRIO</w:t>
      </w:r>
    </w:p>
    <w:p w:rsidR="00175500" w:rsidRPr="00594BF1" w:rsidRDefault="0008246E" w:rsidP="00113B6F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594BF1">
        <w:rPr>
          <w:b/>
          <w:sz w:val="22"/>
          <w:szCs w:val="22"/>
          <w:lang w:eastAsia="pt-BR"/>
        </w:rPr>
        <w:t>Plenário</w:t>
      </w:r>
    </w:p>
    <w:p w:rsidR="00E37456" w:rsidRPr="00594BF1" w:rsidRDefault="00F723D2" w:rsidP="00113B6F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594BF1">
        <w:rPr>
          <w:color w:val="auto"/>
          <w:sz w:val="22"/>
          <w:szCs w:val="22"/>
        </w:rPr>
        <w:t xml:space="preserve">1. </w:t>
      </w:r>
      <w:r w:rsidR="003F0FFC" w:rsidRPr="00594BF1">
        <w:rPr>
          <w:color w:val="auto"/>
          <w:sz w:val="22"/>
          <w:szCs w:val="22"/>
        </w:rPr>
        <w:t xml:space="preserve">Na fixação dos valores de referência da licitação, além de pesquisas de mercado, devem ser contemplados os preços praticados por outros órgãos e entidades da Administração Pública, nos termos do art. 15, </w:t>
      </w:r>
      <w:r w:rsidR="0033197B" w:rsidRPr="00594BF1">
        <w:rPr>
          <w:color w:val="auto"/>
          <w:sz w:val="22"/>
          <w:szCs w:val="22"/>
        </w:rPr>
        <w:t>inciso V e § 1º, da Lei 8.666/</w:t>
      </w:r>
      <w:r w:rsidR="003F0FFC" w:rsidRPr="00594BF1">
        <w:rPr>
          <w:color w:val="auto"/>
          <w:sz w:val="22"/>
          <w:szCs w:val="22"/>
        </w:rPr>
        <w:t>93.</w:t>
      </w:r>
    </w:p>
    <w:p w:rsidR="00EC1D53" w:rsidRPr="00594BF1" w:rsidRDefault="00EC1D53" w:rsidP="00113B6F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594BF1">
        <w:rPr>
          <w:color w:val="auto"/>
          <w:sz w:val="22"/>
          <w:szCs w:val="22"/>
        </w:rPr>
        <w:t xml:space="preserve">2. </w:t>
      </w:r>
      <w:r w:rsidR="003F0FFC" w:rsidRPr="00594BF1">
        <w:rPr>
          <w:color w:val="auto"/>
          <w:sz w:val="22"/>
          <w:szCs w:val="22"/>
        </w:rPr>
        <w:t>No pregão, o prazo para apresentação das propostas, respeitado o mínimo legal de oito dias úteis, deve ser compatível com a quantidade e a complexidade das informações que as licitantes devem fornecer</w:t>
      </w:r>
      <w:r w:rsidRPr="00594BF1">
        <w:rPr>
          <w:color w:val="auto"/>
          <w:sz w:val="22"/>
          <w:szCs w:val="22"/>
        </w:rPr>
        <w:t>.</w:t>
      </w:r>
    </w:p>
    <w:p w:rsidR="000F4BD1" w:rsidRPr="00594BF1" w:rsidRDefault="000B4377" w:rsidP="00113B6F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594BF1">
        <w:rPr>
          <w:color w:val="auto"/>
          <w:sz w:val="22"/>
          <w:szCs w:val="22"/>
        </w:rPr>
        <w:t xml:space="preserve">3. </w:t>
      </w:r>
      <w:r w:rsidR="00384880" w:rsidRPr="00594BF1">
        <w:rPr>
          <w:color w:val="auto"/>
          <w:sz w:val="22"/>
          <w:szCs w:val="22"/>
        </w:rPr>
        <w:t>Em sede de pregão eletrônico ou presencial, o juízo de admissibilidade das intenções de recurso deve avaliar tão somente a presença dos pressupostos recursais (sucumbência, tempestividade, legitimidade, interesse e motivação), constituindo afronta à jurisprudência do TCU a denegação fundada em exame prévio de questão relacionada ao mérito do recurso</w:t>
      </w:r>
      <w:r w:rsidRPr="00594BF1">
        <w:rPr>
          <w:color w:val="auto"/>
          <w:sz w:val="22"/>
          <w:szCs w:val="22"/>
        </w:rPr>
        <w:t>.</w:t>
      </w:r>
    </w:p>
    <w:p w:rsidR="006B0162" w:rsidRPr="00594BF1" w:rsidRDefault="00415B1E" w:rsidP="00113B6F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  <w:r w:rsidRPr="00594BF1">
        <w:rPr>
          <w:sz w:val="22"/>
          <w:szCs w:val="22"/>
          <w:lang w:eastAsia="pt-BR"/>
        </w:rPr>
        <w:t xml:space="preserve">4. </w:t>
      </w:r>
      <w:r w:rsidR="006B0162" w:rsidRPr="00594BF1">
        <w:rPr>
          <w:sz w:val="22"/>
          <w:szCs w:val="22"/>
        </w:rPr>
        <w:t>No pregão, constitui poder-dever da Administração a tentativa de negociação para reduzir o preço final, conforme previsto no art. 24</w:t>
      </w:r>
      <w:r w:rsidR="00051624" w:rsidRPr="00594BF1">
        <w:rPr>
          <w:sz w:val="22"/>
          <w:szCs w:val="22"/>
        </w:rPr>
        <w:t>, § 8º, do Decreto</w:t>
      </w:r>
      <w:r w:rsidR="006B0162" w:rsidRPr="00594BF1">
        <w:rPr>
          <w:sz w:val="22"/>
          <w:szCs w:val="22"/>
        </w:rPr>
        <w:t xml:space="preserve"> 5.450/05, tendo em vista a maximização do interesse público em obter-se a proposta mais vantajosa</w:t>
      </w:r>
      <w:r w:rsidR="00051624" w:rsidRPr="00594BF1">
        <w:rPr>
          <w:sz w:val="22"/>
          <w:szCs w:val="22"/>
        </w:rPr>
        <w:t>.</w:t>
      </w:r>
    </w:p>
    <w:p w:rsidR="00A53F7F" w:rsidRPr="00594BF1" w:rsidRDefault="00507B30" w:rsidP="00113B6F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594BF1">
        <w:rPr>
          <w:sz w:val="22"/>
          <w:szCs w:val="22"/>
          <w:lang w:eastAsia="pt-BR"/>
        </w:rPr>
        <w:t xml:space="preserve">5. </w:t>
      </w:r>
      <w:r w:rsidR="00594BF1" w:rsidRPr="00594BF1">
        <w:rPr>
          <w:sz w:val="22"/>
          <w:szCs w:val="22"/>
          <w:lang w:eastAsia="pt-BR"/>
        </w:rPr>
        <w:t>É necessária a republicação do edital nos casos em que as respostas aos pedidos de esclarecimentos de licitantes, ainda que publicadas em portal oficial, i</w:t>
      </w:r>
      <w:r w:rsidR="00031774">
        <w:rPr>
          <w:sz w:val="22"/>
          <w:szCs w:val="22"/>
          <w:lang w:eastAsia="pt-BR"/>
        </w:rPr>
        <w:t>mpactem na formulação</w:t>
      </w:r>
      <w:r w:rsidR="00725E62">
        <w:rPr>
          <w:sz w:val="22"/>
          <w:szCs w:val="22"/>
          <w:lang w:eastAsia="pt-BR"/>
        </w:rPr>
        <w:t xml:space="preserve"> das propostas</w:t>
      </w:r>
      <w:r w:rsidR="00594BF1" w:rsidRPr="00594BF1">
        <w:rPr>
          <w:sz w:val="22"/>
          <w:szCs w:val="22"/>
          <w:lang w:eastAsia="pt-BR"/>
        </w:rPr>
        <w:t>, em conformidade com o disposto no art. 21, § 4º, da Lei 8.666/93.</w:t>
      </w:r>
    </w:p>
    <w:p w:rsidR="00507B30" w:rsidRPr="001A7A6E" w:rsidRDefault="00507B30" w:rsidP="00113B6F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  <w:r w:rsidRPr="00594BF1">
        <w:rPr>
          <w:sz w:val="22"/>
          <w:szCs w:val="22"/>
        </w:rPr>
        <w:t>6</w:t>
      </w:r>
      <w:r w:rsidR="00911DE6" w:rsidRPr="00594BF1">
        <w:rPr>
          <w:sz w:val="22"/>
          <w:szCs w:val="22"/>
        </w:rPr>
        <w:t xml:space="preserve">. </w:t>
      </w:r>
      <w:r w:rsidR="002D022F" w:rsidRPr="002D022F">
        <w:rPr>
          <w:sz w:val="22"/>
          <w:szCs w:val="22"/>
          <w:lang w:eastAsia="pt-BR"/>
        </w:rPr>
        <w:t xml:space="preserve">Nas licitações </w:t>
      </w:r>
      <w:r w:rsidR="002D022F" w:rsidRPr="002D022F">
        <w:rPr>
          <w:sz w:val="22"/>
          <w:szCs w:val="22"/>
        </w:rPr>
        <w:t>do tipo técnica e preço, é irregular a atribuição de excessiva valoração ao quesito técnica, em detrimento do preço, sem amparo em estudo suficiente a demonstrar a sua necessidade, uma vez que a adoção de critério desproporcional pode acarretar prejuízo à competitividade do certame e à obtenção da proposta mais vantajosa.</w:t>
      </w:r>
    </w:p>
    <w:p w:rsidR="00D50304" w:rsidRPr="005116ED" w:rsidRDefault="00507B30" w:rsidP="00113B6F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</w:rPr>
      </w:pPr>
      <w:r w:rsidRPr="00594BF1">
        <w:rPr>
          <w:sz w:val="22"/>
          <w:szCs w:val="22"/>
        </w:rPr>
        <w:t>7.</w:t>
      </w:r>
      <w:r w:rsidR="002D022F">
        <w:rPr>
          <w:sz w:val="22"/>
          <w:szCs w:val="22"/>
        </w:rPr>
        <w:t xml:space="preserve"> </w:t>
      </w:r>
      <w:r w:rsidR="00D50304" w:rsidRPr="00D50304">
        <w:rPr>
          <w:sz w:val="22"/>
          <w:szCs w:val="22"/>
        </w:rPr>
        <w:t>É vedado às entidades qualificadas como Organização da Sociedade Civil de Interesse Público (</w:t>
      </w:r>
      <w:proofErr w:type="spellStart"/>
      <w:r w:rsidR="00D50304" w:rsidRPr="00D50304">
        <w:rPr>
          <w:sz w:val="22"/>
          <w:szCs w:val="22"/>
        </w:rPr>
        <w:t>Oscip</w:t>
      </w:r>
      <w:proofErr w:type="spellEnd"/>
      <w:r w:rsidR="00D50304" w:rsidRPr="00D50304">
        <w:rPr>
          <w:sz w:val="22"/>
          <w:szCs w:val="22"/>
        </w:rPr>
        <w:t>), atuando nessa condição, participar de processos licitatórios promovidos pela Administração Pública Federal.</w:t>
      </w:r>
    </w:p>
    <w:p w:rsidR="00594BF1" w:rsidRPr="00594BF1" w:rsidRDefault="00594BF1" w:rsidP="00594BF1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</w:p>
    <w:p w:rsidR="006B62B4" w:rsidRPr="003C025E" w:rsidRDefault="0008246E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3C025E">
        <w:rPr>
          <w:b/>
          <w:bCs/>
          <w:smallCaps/>
          <w:sz w:val="22"/>
          <w:szCs w:val="22"/>
        </w:rPr>
        <w:t>PLENÁRIO</w:t>
      </w:r>
    </w:p>
    <w:p w:rsidR="0078621C" w:rsidRPr="003C025E" w:rsidRDefault="0078621C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1C55A2" w:rsidRPr="005116ED" w:rsidRDefault="003C125E" w:rsidP="00F447FC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5116ED">
        <w:rPr>
          <w:b/>
          <w:sz w:val="22"/>
          <w:szCs w:val="22"/>
          <w:lang w:eastAsia="pt-BR"/>
        </w:rPr>
        <w:t>1</w:t>
      </w:r>
      <w:r w:rsidR="00F26686" w:rsidRPr="005116ED">
        <w:rPr>
          <w:b/>
          <w:sz w:val="22"/>
          <w:szCs w:val="22"/>
          <w:lang w:eastAsia="pt-BR"/>
        </w:rPr>
        <w:t xml:space="preserve">. </w:t>
      </w:r>
      <w:r w:rsidR="001C55A2" w:rsidRPr="005116ED">
        <w:rPr>
          <w:b/>
          <w:sz w:val="22"/>
          <w:szCs w:val="22"/>
        </w:rPr>
        <w:t>Na fixação dos valores de referência</w:t>
      </w:r>
      <w:r w:rsidR="003F0FFC" w:rsidRPr="005116ED">
        <w:rPr>
          <w:b/>
          <w:sz w:val="22"/>
          <w:szCs w:val="22"/>
        </w:rPr>
        <w:t xml:space="preserve"> da licitação</w:t>
      </w:r>
      <w:r w:rsidR="001C55A2" w:rsidRPr="005116ED">
        <w:rPr>
          <w:b/>
          <w:sz w:val="22"/>
          <w:szCs w:val="22"/>
        </w:rPr>
        <w:t xml:space="preserve">, além de pesquisas de mercado, devem ser </w:t>
      </w:r>
      <w:r w:rsidR="00911A1F" w:rsidRPr="005116ED">
        <w:rPr>
          <w:b/>
          <w:sz w:val="22"/>
          <w:szCs w:val="22"/>
        </w:rPr>
        <w:t>contemplados os preços praticados</w:t>
      </w:r>
      <w:r w:rsidR="001C55A2" w:rsidRPr="005116ED">
        <w:rPr>
          <w:b/>
          <w:sz w:val="22"/>
          <w:szCs w:val="22"/>
        </w:rPr>
        <w:t xml:space="preserve"> por</w:t>
      </w:r>
      <w:r w:rsidR="00911A1F" w:rsidRPr="005116ED">
        <w:rPr>
          <w:b/>
          <w:sz w:val="22"/>
          <w:szCs w:val="22"/>
        </w:rPr>
        <w:t xml:space="preserve"> outros</w:t>
      </w:r>
      <w:r w:rsidR="001C55A2" w:rsidRPr="005116ED">
        <w:rPr>
          <w:b/>
          <w:sz w:val="22"/>
          <w:szCs w:val="22"/>
        </w:rPr>
        <w:t xml:space="preserve"> órgãos e entidades da Administração Pública, nos termos do art. 15, i</w:t>
      </w:r>
      <w:r w:rsidR="0033197B" w:rsidRPr="005116ED">
        <w:rPr>
          <w:b/>
          <w:sz w:val="22"/>
          <w:szCs w:val="22"/>
        </w:rPr>
        <w:t>nciso V e § 1º, da Lei 8.666/9</w:t>
      </w:r>
      <w:r w:rsidR="001C55A2" w:rsidRPr="005116ED">
        <w:rPr>
          <w:b/>
          <w:sz w:val="22"/>
          <w:szCs w:val="22"/>
        </w:rPr>
        <w:t>3</w:t>
      </w:r>
      <w:r w:rsidR="001C55A2" w:rsidRPr="005116ED">
        <w:rPr>
          <w:sz w:val="22"/>
          <w:szCs w:val="22"/>
        </w:rPr>
        <w:t>.</w:t>
      </w:r>
    </w:p>
    <w:p w:rsidR="00F26686" w:rsidRPr="005116ED" w:rsidRDefault="00F26686" w:rsidP="00F447FC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5116ED">
        <w:rPr>
          <w:color w:val="auto"/>
          <w:sz w:val="22"/>
          <w:szCs w:val="22"/>
        </w:rPr>
        <w:t xml:space="preserve">Representação </w:t>
      </w:r>
      <w:r w:rsidR="00D5489C" w:rsidRPr="005116ED">
        <w:rPr>
          <w:color w:val="auto"/>
          <w:sz w:val="22"/>
          <w:szCs w:val="22"/>
        </w:rPr>
        <w:t>apresentada</w:t>
      </w:r>
      <w:r w:rsidRPr="005116ED">
        <w:rPr>
          <w:color w:val="auto"/>
          <w:sz w:val="22"/>
          <w:szCs w:val="22"/>
        </w:rPr>
        <w:t xml:space="preserve"> por </w:t>
      </w:r>
      <w:r w:rsidR="00D5489C" w:rsidRPr="005116ED">
        <w:rPr>
          <w:color w:val="auto"/>
          <w:sz w:val="22"/>
          <w:szCs w:val="22"/>
        </w:rPr>
        <w:t>membro do Ministério Público junto ao TCU</w:t>
      </w:r>
      <w:r w:rsidRPr="005116ED">
        <w:rPr>
          <w:color w:val="auto"/>
          <w:sz w:val="22"/>
          <w:szCs w:val="22"/>
        </w:rPr>
        <w:t xml:space="preserve"> questionara possíveis irregularidades em pregão eletrônico </w:t>
      </w:r>
      <w:r w:rsidR="00D5489C" w:rsidRPr="005116ED">
        <w:rPr>
          <w:color w:val="auto"/>
          <w:sz w:val="22"/>
          <w:szCs w:val="22"/>
        </w:rPr>
        <w:t xml:space="preserve">para registro de preços </w:t>
      </w:r>
      <w:r w:rsidRPr="005116ED">
        <w:rPr>
          <w:color w:val="auto"/>
          <w:sz w:val="22"/>
          <w:szCs w:val="22"/>
        </w:rPr>
        <w:t xml:space="preserve">lançado pela </w:t>
      </w:r>
      <w:r w:rsidR="00D5489C" w:rsidRPr="005116ED">
        <w:rPr>
          <w:color w:val="auto"/>
          <w:sz w:val="22"/>
          <w:szCs w:val="22"/>
        </w:rPr>
        <w:t>Universidade</w:t>
      </w:r>
      <w:r w:rsidR="002A66A0" w:rsidRPr="005116ED">
        <w:rPr>
          <w:color w:val="auto"/>
          <w:sz w:val="22"/>
          <w:szCs w:val="22"/>
        </w:rPr>
        <w:t xml:space="preserve"> Federal de Juiz de Fora (UFJF), destinado à contratação de empresa especializada na prestação de serviços de</w:t>
      </w:r>
      <w:r w:rsidR="0033197B" w:rsidRPr="005116ED">
        <w:rPr>
          <w:color w:val="auto"/>
          <w:sz w:val="22"/>
          <w:szCs w:val="22"/>
        </w:rPr>
        <w:t xml:space="preserve"> produção de materiais gráficos</w:t>
      </w:r>
      <w:r w:rsidR="002A66A0" w:rsidRPr="005116ED">
        <w:rPr>
          <w:color w:val="auto"/>
          <w:sz w:val="22"/>
          <w:szCs w:val="22"/>
        </w:rPr>
        <w:t xml:space="preserve"> e de conversão de conteúdo para leitura em meio digital. </w:t>
      </w:r>
      <w:r w:rsidR="00D5489C" w:rsidRPr="005116ED">
        <w:rPr>
          <w:color w:val="auto"/>
          <w:sz w:val="22"/>
          <w:szCs w:val="22"/>
        </w:rPr>
        <w:t xml:space="preserve">Entre as questões </w:t>
      </w:r>
      <w:r w:rsidR="002C06EB" w:rsidRPr="005116ED">
        <w:rPr>
          <w:color w:val="auto"/>
          <w:sz w:val="22"/>
          <w:szCs w:val="22"/>
        </w:rPr>
        <w:t>trata</w:t>
      </w:r>
      <w:r w:rsidR="00D5489C" w:rsidRPr="005116ED">
        <w:rPr>
          <w:color w:val="auto"/>
          <w:sz w:val="22"/>
          <w:szCs w:val="22"/>
        </w:rPr>
        <w:t xml:space="preserve">das nos autos, </w:t>
      </w:r>
      <w:r w:rsidR="002C06EB" w:rsidRPr="005116ED">
        <w:rPr>
          <w:color w:val="auto"/>
          <w:sz w:val="22"/>
          <w:szCs w:val="22"/>
        </w:rPr>
        <w:t>a unidade técnica apontara a “</w:t>
      </w:r>
      <w:r w:rsidR="002C06EB" w:rsidRPr="005116ED">
        <w:rPr>
          <w:i/>
          <w:color w:val="auto"/>
          <w:sz w:val="22"/>
          <w:szCs w:val="22"/>
        </w:rPr>
        <w:t>ausência de ampla pesquisa de preços de mercado que retratasse de maneira fidedigna o valor de mercado dos bens e serviços licitados</w:t>
      </w:r>
      <w:r w:rsidR="002C06EB" w:rsidRPr="005116ED">
        <w:rPr>
          <w:color w:val="auto"/>
          <w:sz w:val="22"/>
          <w:szCs w:val="22"/>
        </w:rPr>
        <w:t xml:space="preserve">”. </w:t>
      </w:r>
      <w:r w:rsidR="003C24E0" w:rsidRPr="005116ED">
        <w:rPr>
          <w:color w:val="auto"/>
          <w:sz w:val="22"/>
          <w:szCs w:val="22"/>
        </w:rPr>
        <w:t xml:space="preserve">O </w:t>
      </w:r>
      <w:r w:rsidR="00293A04" w:rsidRPr="005116ED">
        <w:rPr>
          <w:color w:val="auto"/>
          <w:sz w:val="22"/>
          <w:szCs w:val="22"/>
        </w:rPr>
        <w:t>relator</w:t>
      </w:r>
      <w:r w:rsidR="003C24E0" w:rsidRPr="005116ED">
        <w:rPr>
          <w:color w:val="auto"/>
          <w:sz w:val="22"/>
          <w:szCs w:val="22"/>
        </w:rPr>
        <w:t xml:space="preserve"> concordou que o valor estimado </w:t>
      </w:r>
      <w:r w:rsidR="00293A04" w:rsidRPr="005116ED">
        <w:rPr>
          <w:color w:val="auto"/>
          <w:sz w:val="22"/>
          <w:szCs w:val="22"/>
        </w:rPr>
        <w:t xml:space="preserve">pela UFJF </w:t>
      </w:r>
      <w:r w:rsidR="003C24E0" w:rsidRPr="005116ED">
        <w:rPr>
          <w:color w:val="auto"/>
          <w:sz w:val="22"/>
          <w:szCs w:val="22"/>
        </w:rPr>
        <w:t>apresentava discrepância em relação ao da oferta vencedora</w:t>
      </w:r>
      <w:r w:rsidR="002A66A0" w:rsidRPr="005116ED">
        <w:rPr>
          <w:color w:val="auto"/>
          <w:sz w:val="22"/>
          <w:szCs w:val="22"/>
        </w:rPr>
        <w:t xml:space="preserve"> (</w:t>
      </w:r>
      <w:r w:rsidR="002A66A0" w:rsidRPr="005116ED">
        <w:rPr>
          <w:sz w:val="22"/>
          <w:szCs w:val="22"/>
        </w:rPr>
        <w:t>R$ 38 milhões para o lote 1 e R$ 11</w:t>
      </w:r>
      <w:r w:rsidR="006142AC" w:rsidRPr="005116ED">
        <w:rPr>
          <w:sz w:val="22"/>
          <w:szCs w:val="22"/>
        </w:rPr>
        <w:t xml:space="preserve"> milhões para o lote 2, diante da</w:t>
      </w:r>
      <w:r w:rsidR="002A66A0" w:rsidRPr="005116ED">
        <w:rPr>
          <w:sz w:val="22"/>
          <w:szCs w:val="22"/>
        </w:rPr>
        <w:t xml:space="preserve"> estimativ</w:t>
      </w:r>
      <w:r w:rsidR="006142AC" w:rsidRPr="005116ED">
        <w:rPr>
          <w:sz w:val="22"/>
          <w:szCs w:val="22"/>
        </w:rPr>
        <w:t>a de R$ 64 milhões</w:t>
      </w:r>
      <w:r w:rsidR="002A66A0" w:rsidRPr="005116ED">
        <w:rPr>
          <w:sz w:val="22"/>
          <w:szCs w:val="22"/>
        </w:rPr>
        <w:t xml:space="preserve"> e R$ 22 milhões</w:t>
      </w:r>
      <w:r w:rsidR="006142AC" w:rsidRPr="005116ED">
        <w:rPr>
          <w:sz w:val="22"/>
          <w:szCs w:val="22"/>
        </w:rPr>
        <w:t>, respectivamente</w:t>
      </w:r>
      <w:r w:rsidR="002A66A0" w:rsidRPr="005116ED">
        <w:rPr>
          <w:sz w:val="22"/>
          <w:szCs w:val="22"/>
        </w:rPr>
        <w:t>)</w:t>
      </w:r>
      <w:r w:rsidR="003C24E0" w:rsidRPr="005116ED">
        <w:rPr>
          <w:color w:val="auto"/>
          <w:sz w:val="22"/>
          <w:szCs w:val="22"/>
        </w:rPr>
        <w:t xml:space="preserve">, mas não lhe </w:t>
      </w:r>
      <w:r w:rsidR="006142AC" w:rsidRPr="005116ED">
        <w:rPr>
          <w:color w:val="auto"/>
          <w:sz w:val="22"/>
          <w:szCs w:val="22"/>
        </w:rPr>
        <w:t>pareceu</w:t>
      </w:r>
      <w:r w:rsidR="003C24E0" w:rsidRPr="005116ED">
        <w:rPr>
          <w:color w:val="auto"/>
          <w:sz w:val="22"/>
          <w:szCs w:val="22"/>
        </w:rPr>
        <w:t xml:space="preserve"> </w:t>
      </w:r>
      <w:r w:rsidR="006E04C7" w:rsidRPr="005116ED">
        <w:rPr>
          <w:color w:val="auto"/>
          <w:sz w:val="22"/>
          <w:szCs w:val="22"/>
        </w:rPr>
        <w:t xml:space="preserve">possível afirmar, apenas com base no </w:t>
      </w:r>
      <w:r w:rsidR="008E59B5" w:rsidRPr="005116ED">
        <w:rPr>
          <w:color w:val="auto"/>
          <w:sz w:val="22"/>
          <w:szCs w:val="22"/>
        </w:rPr>
        <w:t>apont</w:t>
      </w:r>
      <w:r w:rsidR="006E04C7" w:rsidRPr="005116ED">
        <w:rPr>
          <w:color w:val="auto"/>
          <w:sz w:val="22"/>
          <w:szCs w:val="22"/>
        </w:rPr>
        <w:t>amento da unidade técnica</w:t>
      </w:r>
      <w:r w:rsidR="00B815BE" w:rsidRPr="005116ED">
        <w:rPr>
          <w:color w:val="auto"/>
          <w:sz w:val="22"/>
          <w:szCs w:val="22"/>
        </w:rPr>
        <w:t>,</w:t>
      </w:r>
      <w:r w:rsidR="006E04C7" w:rsidRPr="005116ED">
        <w:rPr>
          <w:color w:val="auto"/>
          <w:sz w:val="22"/>
          <w:szCs w:val="22"/>
        </w:rPr>
        <w:t xml:space="preserve"> </w:t>
      </w:r>
      <w:r w:rsidR="00B56090" w:rsidRPr="005116ED">
        <w:rPr>
          <w:color w:val="auto"/>
          <w:sz w:val="22"/>
          <w:szCs w:val="22"/>
        </w:rPr>
        <w:t>“</w:t>
      </w:r>
      <w:r w:rsidR="006E04C7" w:rsidRPr="005116ED">
        <w:rPr>
          <w:i/>
          <w:color w:val="auto"/>
          <w:sz w:val="22"/>
          <w:szCs w:val="22"/>
        </w:rPr>
        <w:t xml:space="preserve">que houve </w:t>
      </w:r>
      <w:r w:rsidR="00B56090" w:rsidRPr="005116ED">
        <w:rPr>
          <w:i/>
          <w:color w:val="auto"/>
          <w:sz w:val="22"/>
          <w:szCs w:val="22"/>
        </w:rPr>
        <w:t>ir</w:t>
      </w:r>
      <w:r w:rsidR="006E04C7" w:rsidRPr="005116ED">
        <w:rPr>
          <w:i/>
          <w:color w:val="auto"/>
          <w:sz w:val="22"/>
          <w:szCs w:val="22"/>
        </w:rPr>
        <w:t>regularidade</w:t>
      </w:r>
      <w:r w:rsidR="006E04C7" w:rsidRPr="005116ED">
        <w:rPr>
          <w:color w:val="auto"/>
          <w:sz w:val="22"/>
          <w:szCs w:val="22"/>
        </w:rPr>
        <w:t xml:space="preserve"> </w:t>
      </w:r>
      <w:r w:rsidR="006E04C7" w:rsidRPr="005116ED">
        <w:rPr>
          <w:i/>
          <w:color w:val="auto"/>
          <w:sz w:val="22"/>
          <w:szCs w:val="22"/>
        </w:rPr>
        <w:t>no processo de levantamento de preços, mesmo porque, como se tem observado em processos semelhantes nesta Corte de Contas, não são raras as licitações em que diferenças desta ordem são observadas</w:t>
      </w:r>
      <w:r w:rsidR="006E04C7" w:rsidRPr="005116ED">
        <w:rPr>
          <w:color w:val="auto"/>
          <w:sz w:val="22"/>
          <w:szCs w:val="22"/>
        </w:rPr>
        <w:t>”</w:t>
      </w:r>
      <w:r w:rsidR="00B815BE" w:rsidRPr="005116ED">
        <w:rPr>
          <w:color w:val="auto"/>
          <w:sz w:val="22"/>
          <w:szCs w:val="22"/>
        </w:rPr>
        <w:t>.</w:t>
      </w:r>
      <w:r w:rsidR="003C24E0" w:rsidRPr="005116ED">
        <w:rPr>
          <w:color w:val="auto"/>
          <w:sz w:val="22"/>
          <w:szCs w:val="22"/>
        </w:rPr>
        <w:t xml:space="preserve"> </w:t>
      </w:r>
      <w:r w:rsidR="00B56090" w:rsidRPr="005116ED">
        <w:rPr>
          <w:color w:val="auto"/>
          <w:sz w:val="22"/>
          <w:szCs w:val="22"/>
        </w:rPr>
        <w:t>Acreditou, além disso, que os potenciais lances mais vantajosos apresentados por empresas desclassificadas não deveriam ser usados como referencial</w:t>
      </w:r>
      <w:r w:rsidR="00554C79" w:rsidRPr="005116ED">
        <w:rPr>
          <w:color w:val="auto"/>
          <w:sz w:val="22"/>
          <w:szCs w:val="22"/>
        </w:rPr>
        <w:t xml:space="preserve"> de preço</w:t>
      </w:r>
      <w:r w:rsidR="00B56090" w:rsidRPr="005116ED">
        <w:rPr>
          <w:color w:val="auto"/>
          <w:sz w:val="22"/>
          <w:szCs w:val="22"/>
        </w:rPr>
        <w:t xml:space="preserve">, </w:t>
      </w:r>
      <w:r w:rsidR="00557D01" w:rsidRPr="005116ED">
        <w:rPr>
          <w:color w:val="auto"/>
          <w:sz w:val="22"/>
          <w:szCs w:val="22"/>
        </w:rPr>
        <w:t xml:space="preserve">uma vez </w:t>
      </w:r>
      <w:r w:rsidR="00B56090" w:rsidRPr="005116ED">
        <w:rPr>
          <w:color w:val="auto"/>
          <w:sz w:val="22"/>
          <w:szCs w:val="22"/>
        </w:rPr>
        <w:t xml:space="preserve">que a maioria </w:t>
      </w:r>
      <w:r w:rsidR="00554C79" w:rsidRPr="005116ED">
        <w:rPr>
          <w:color w:val="auto"/>
          <w:sz w:val="22"/>
          <w:szCs w:val="22"/>
        </w:rPr>
        <w:t xml:space="preserve">delas não </w:t>
      </w:r>
      <w:r w:rsidR="00911A1F" w:rsidRPr="005116ED">
        <w:rPr>
          <w:color w:val="auto"/>
          <w:sz w:val="22"/>
          <w:szCs w:val="22"/>
        </w:rPr>
        <w:t>manifestou</w:t>
      </w:r>
      <w:r w:rsidR="00554C79" w:rsidRPr="005116ED">
        <w:rPr>
          <w:color w:val="auto"/>
          <w:sz w:val="22"/>
          <w:szCs w:val="22"/>
        </w:rPr>
        <w:t xml:space="preserve"> intenção de </w:t>
      </w:r>
      <w:r w:rsidR="00911A1F" w:rsidRPr="005116ED">
        <w:rPr>
          <w:color w:val="auto"/>
          <w:sz w:val="22"/>
          <w:szCs w:val="22"/>
        </w:rPr>
        <w:t>recorrer</w:t>
      </w:r>
      <w:r w:rsidR="00554C79" w:rsidRPr="005116ED">
        <w:rPr>
          <w:color w:val="auto"/>
          <w:sz w:val="22"/>
          <w:szCs w:val="22"/>
        </w:rPr>
        <w:t xml:space="preserve"> da decisão que as excluiu d</w:t>
      </w:r>
      <w:r w:rsidR="00293A04" w:rsidRPr="005116ED">
        <w:rPr>
          <w:color w:val="auto"/>
          <w:sz w:val="22"/>
          <w:szCs w:val="22"/>
        </w:rPr>
        <w:t>o</w:t>
      </w:r>
      <w:r w:rsidR="00554C79" w:rsidRPr="005116ED">
        <w:rPr>
          <w:color w:val="auto"/>
          <w:sz w:val="22"/>
          <w:szCs w:val="22"/>
        </w:rPr>
        <w:t xml:space="preserve"> c</w:t>
      </w:r>
      <w:r w:rsidR="00293A04" w:rsidRPr="005116ED">
        <w:rPr>
          <w:color w:val="auto"/>
          <w:sz w:val="22"/>
          <w:szCs w:val="22"/>
        </w:rPr>
        <w:t>ertame</w:t>
      </w:r>
      <w:r w:rsidR="00554C79" w:rsidRPr="005116ED">
        <w:rPr>
          <w:color w:val="auto"/>
          <w:sz w:val="22"/>
          <w:szCs w:val="22"/>
        </w:rPr>
        <w:t>, “</w:t>
      </w:r>
      <w:r w:rsidR="00B56090" w:rsidRPr="005116ED">
        <w:rPr>
          <w:i/>
          <w:color w:val="auto"/>
          <w:sz w:val="22"/>
          <w:szCs w:val="22"/>
        </w:rPr>
        <w:t>circunstância que fragiliza a integridade de suas propostas. Deste modo, não seria prudente utilizá-las como parâmetro para questionar os valores da contratação</w:t>
      </w:r>
      <w:r w:rsidR="00554C79" w:rsidRPr="005116ED">
        <w:rPr>
          <w:color w:val="auto"/>
          <w:sz w:val="22"/>
          <w:szCs w:val="22"/>
        </w:rPr>
        <w:t>”</w:t>
      </w:r>
      <w:r w:rsidR="00B56090" w:rsidRPr="005116ED">
        <w:rPr>
          <w:color w:val="auto"/>
          <w:sz w:val="22"/>
          <w:szCs w:val="22"/>
        </w:rPr>
        <w:t>.</w:t>
      </w:r>
      <w:r w:rsidR="006972BF" w:rsidRPr="005116ED">
        <w:rPr>
          <w:color w:val="auto"/>
          <w:sz w:val="22"/>
          <w:szCs w:val="22"/>
        </w:rPr>
        <w:t xml:space="preserve"> O relator aduziu que </w:t>
      </w:r>
      <w:r w:rsidR="00AE16F8" w:rsidRPr="005116ED">
        <w:rPr>
          <w:color w:val="auto"/>
          <w:sz w:val="22"/>
          <w:szCs w:val="22"/>
        </w:rPr>
        <w:t>os “</w:t>
      </w:r>
      <w:r w:rsidR="00AE16F8" w:rsidRPr="005116ED">
        <w:rPr>
          <w:i/>
          <w:color w:val="auto"/>
          <w:sz w:val="22"/>
          <w:szCs w:val="22"/>
        </w:rPr>
        <w:t>atos de desclassificação e recusa de propostas potencialmente mais vantajosas, foram todos plenamente justificados, não se identificando vício nos motivos determinantes dos sobreditos atos</w:t>
      </w:r>
      <w:r w:rsidR="00AE16F8" w:rsidRPr="005116ED">
        <w:rPr>
          <w:color w:val="auto"/>
          <w:sz w:val="22"/>
          <w:szCs w:val="22"/>
        </w:rPr>
        <w:t>”, considerando importante “</w:t>
      </w:r>
      <w:r w:rsidR="00AE16F8" w:rsidRPr="005116ED">
        <w:rPr>
          <w:i/>
          <w:color w:val="auto"/>
          <w:sz w:val="22"/>
          <w:szCs w:val="22"/>
        </w:rPr>
        <w:t>ressaltar, mais uma vez, que as empresas com propostas mais vantajosas não recorreram contra suas desclassificações</w:t>
      </w:r>
      <w:r w:rsidR="00AE16F8" w:rsidRPr="005116ED">
        <w:rPr>
          <w:color w:val="auto"/>
          <w:sz w:val="22"/>
          <w:szCs w:val="22"/>
        </w:rPr>
        <w:t>”.</w:t>
      </w:r>
      <w:r w:rsidR="0095672B" w:rsidRPr="005116ED">
        <w:rPr>
          <w:color w:val="auto"/>
          <w:sz w:val="22"/>
          <w:szCs w:val="22"/>
        </w:rPr>
        <w:t xml:space="preserve"> </w:t>
      </w:r>
      <w:r w:rsidR="00F44C44" w:rsidRPr="005116ED">
        <w:rPr>
          <w:color w:val="auto"/>
          <w:sz w:val="22"/>
          <w:szCs w:val="22"/>
        </w:rPr>
        <w:t>Destacou, por fim, como pertinência dos preços levantados no caso concreto, a existência de pregão eletrônico realizado pela Fundação Universidade de Brasília para a contratação dos mesmos serviços, “</w:t>
      </w:r>
      <w:r w:rsidR="00F44C44" w:rsidRPr="005116ED">
        <w:rPr>
          <w:i/>
          <w:color w:val="auto"/>
          <w:sz w:val="22"/>
          <w:szCs w:val="22"/>
        </w:rPr>
        <w:t>que, numa comparação entre as atas, obteve preços semelhantes ao pregão ora impugnado</w:t>
      </w:r>
      <w:r w:rsidR="00F44C44" w:rsidRPr="005116ED">
        <w:rPr>
          <w:color w:val="auto"/>
          <w:sz w:val="22"/>
          <w:szCs w:val="22"/>
        </w:rPr>
        <w:t>”. Dessa forma</w:t>
      </w:r>
      <w:r w:rsidR="009F4114" w:rsidRPr="005116ED">
        <w:rPr>
          <w:color w:val="auto"/>
          <w:sz w:val="22"/>
          <w:szCs w:val="22"/>
        </w:rPr>
        <w:t>, e considerando que não havia c</w:t>
      </w:r>
      <w:r w:rsidR="00677799" w:rsidRPr="005116ED">
        <w:rPr>
          <w:color w:val="auto"/>
          <w:sz w:val="22"/>
          <w:szCs w:val="22"/>
        </w:rPr>
        <w:t>omprovação de que a UFJF houvesse</w:t>
      </w:r>
      <w:r w:rsidR="009F4114" w:rsidRPr="005116ED">
        <w:rPr>
          <w:color w:val="auto"/>
          <w:sz w:val="22"/>
          <w:szCs w:val="22"/>
        </w:rPr>
        <w:t xml:space="preserve"> </w:t>
      </w:r>
      <w:r w:rsidR="00665B2A" w:rsidRPr="005116ED">
        <w:rPr>
          <w:color w:val="auto"/>
          <w:sz w:val="22"/>
          <w:szCs w:val="22"/>
        </w:rPr>
        <w:t>efetu</w:t>
      </w:r>
      <w:r w:rsidR="00FE3F7E" w:rsidRPr="005116ED">
        <w:rPr>
          <w:color w:val="auto"/>
          <w:sz w:val="22"/>
          <w:szCs w:val="22"/>
        </w:rPr>
        <w:t>a</w:t>
      </w:r>
      <w:r w:rsidR="009F4114" w:rsidRPr="005116ED">
        <w:rPr>
          <w:color w:val="auto"/>
          <w:sz w:val="22"/>
          <w:szCs w:val="22"/>
        </w:rPr>
        <w:t xml:space="preserve">do o levantamento de preços em outros órgãos ou entidades públicas, o Tribunal, acolhendo os argumentos do relator, </w:t>
      </w:r>
      <w:r w:rsidR="00F44C44" w:rsidRPr="005116ED">
        <w:rPr>
          <w:color w:val="auto"/>
          <w:sz w:val="22"/>
          <w:szCs w:val="22"/>
        </w:rPr>
        <w:t xml:space="preserve">julgou suficiente para elucidar o ponto em questão dar ciência à </w:t>
      </w:r>
      <w:r w:rsidR="00A62877" w:rsidRPr="005116ED">
        <w:rPr>
          <w:color w:val="auto"/>
          <w:sz w:val="22"/>
          <w:szCs w:val="22"/>
        </w:rPr>
        <w:t>univers</w:t>
      </w:r>
      <w:r w:rsidR="009F4114" w:rsidRPr="005116ED">
        <w:rPr>
          <w:color w:val="auto"/>
          <w:sz w:val="22"/>
          <w:szCs w:val="22"/>
        </w:rPr>
        <w:t xml:space="preserve">idade </w:t>
      </w:r>
      <w:r w:rsidR="00F44C44" w:rsidRPr="005116ED">
        <w:rPr>
          <w:color w:val="auto"/>
          <w:sz w:val="22"/>
          <w:szCs w:val="22"/>
        </w:rPr>
        <w:t>“</w:t>
      </w:r>
      <w:r w:rsidR="00DA4EB1" w:rsidRPr="005116ED">
        <w:rPr>
          <w:i/>
          <w:color w:val="auto"/>
          <w:sz w:val="22"/>
          <w:szCs w:val="22"/>
        </w:rPr>
        <w:t xml:space="preserve">acerca da necessidade de que as pesquisas de mercado, além de consultas junto a fornecedores, devem contemplar </w:t>
      </w:r>
      <w:r w:rsidR="009F4114" w:rsidRPr="005116ED">
        <w:rPr>
          <w:color w:val="auto"/>
          <w:sz w:val="22"/>
          <w:szCs w:val="22"/>
        </w:rPr>
        <w:t>(...)</w:t>
      </w:r>
      <w:r w:rsidR="00DA4EB1" w:rsidRPr="005116ED">
        <w:rPr>
          <w:i/>
          <w:color w:val="auto"/>
          <w:sz w:val="22"/>
          <w:szCs w:val="22"/>
        </w:rPr>
        <w:t xml:space="preserve"> preços contratados por outros órgãos ou entidades da Administração Pública</w:t>
      </w:r>
      <w:r w:rsidR="00D50415" w:rsidRPr="005116ED">
        <w:rPr>
          <w:color w:val="auto"/>
          <w:sz w:val="22"/>
          <w:szCs w:val="22"/>
        </w:rPr>
        <w:t>”</w:t>
      </w:r>
      <w:r w:rsidR="00DA4EB1" w:rsidRPr="005116ED">
        <w:rPr>
          <w:color w:val="auto"/>
          <w:sz w:val="22"/>
          <w:szCs w:val="22"/>
        </w:rPr>
        <w:t>,</w:t>
      </w:r>
      <w:r w:rsidR="00D50415" w:rsidRPr="005116ED">
        <w:rPr>
          <w:color w:val="auto"/>
          <w:sz w:val="22"/>
          <w:szCs w:val="22"/>
        </w:rPr>
        <w:t xml:space="preserve"> quando da fixação dos valores de referência,</w:t>
      </w:r>
      <w:r w:rsidR="009F4114" w:rsidRPr="005116ED">
        <w:rPr>
          <w:color w:val="auto"/>
          <w:sz w:val="22"/>
          <w:szCs w:val="22"/>
        </w:rPr>
        <w:t xml:space="preserve"> nos termos </w:t>
      </w:r>
      <w:r w:rsidR="001D298B" w:rsidRPr="005116ED">
        <w:rPr>
          <w:color w:val="auto"/>
          <w:sz w:val="22"/>
          <w:szCs w:val="22"/>
        </w:rPr>
        <w:t xml:space="preserve">do art. 15, </w:t>
      </w:r>
      <w:r w:rsidR="00677799" w:rsidRPr="005116ED">
        <w:rPr>
          <w:color w:val="auto"/>
          <w:sz w:val="22"/>
          <w:szCs w:val="22"/>
        </w:rPr>
        <w:t>inciso V e § 1º, da Lei 8.666/</w:t>
      </w:r>
      <w:r w:rsidR="001D298B" w:rsidRPr="005116ED">
        <w:rPr>
          <w:color w:val="auto"/>
          <w:sz w:val="22"/>
          <w:szCs w:val="22"/>
        </w:rPr>
        <w:t>93</w:t>
      </w:r>
      <w:r w:rsidR="00F44C44" w:rsidRPr="005116ED">
        <w:rPr>
          <w:color w:val="auto"/>
          <w:sz w:val="22"/>
          <w:szCs w:val="22"/>
        </w:rPr>
        <w:t>.</w:t>
      </w:r>
      <w:r w:rsidR="001F15DB" w:rsidRPr="005116ED">
        <w:rPr>
          <w:color w:val="auto"/>
          <w:sz w:val="22"/>
          <w:szCs w:val="22"/>
        </w:rPr>
        <w:t xml:space="preserve"> </w:t>
      </w:r>
      <w:hyperlink r:id="rId8" w:history="1">
        <w:r w:rsidRPr="00927F2E">
          <w:rPr>
            <w:rStyle w:val="Hyperlink"/>
            <w:b/>
            <w:i/>
            <w:sz w:val="22"/>
            <w:szCs w:val="22"/>
          </w:rPr>
          <w:t>Acórdão</w:t>
        </w:r>
        <w:r w:rsidR="00927F2E" w:rsidRPr="00927F2E">
          <w:rPr>
            <w:rStyle w:val="Hyperlink"/>
            <w:b/>
            <w:i/>
            <w:sz w:val="22"/>
            <w:szCs w:val="22"/>
          </w:rPr>
          <w:t xml:space="preserve"> </w:t>
        </w:r>
        <w:r w:rsidR="00EB42E2" w:rsidRPr="00927F2E">
          <w:rPr>
            <w:rStyle w:val="Hyperlink"/>
            <w:b/>
            <w:i/>
            <w:sz w:val="22"/>
            <w:szCs w:val="22"/>
          </w:rPr>
          <w:t>694</w:t>
        </w:r>
        <w:r w:rsidRPr="00927F2E">
          <w:rPr>
            <w:rStyle w:val="Hyperlink"/>
            <w:b/>
            <w:i/>
            <w:sz w:val="22"/>
            <w:szCs w:val="22"/>
          </w:rPr>
          <w:t>/2014-Plenário</w:t>
        </w:r>
      </w:hyperlink>
      <w:r w:rsidRPr="005116ED">
        <w:rPr>
          <w:b/>
          <w:i/>
          <w:color w:val="auto"/>
          <w:sz w:val="22"/>
          <w:szCs w:val="22"/>
        </w:rPr>
        <w:t xml:space="preserve">, </w:t>
      </w:r>
      <w:r w:rsidR="001F15DB" w:rsidRPr="005116ED">
        <w:rPr>
          <w:b/>
          <w:i/>
          <w:color w:val="auto"/>
          <w:sz w:val="22"/>
          <w:szCs w:val="22"/>
          <w:lang w:eastAsia="en-US"/>
        </w:rPr>
        <w:t>TC 02</w:t>
      </w:r>
      <w:r w:rsidRPr="005116ED">
        <w:rPr>
          <w:b/>
          <w:i/>
          <w:color w:val="auto"/>
          <w:sz w:val="22"/>
          <w:szCs w:val="22"/>
          <w:lang w:eastAsia="en-US"/>
        </w:rPr>
        <w:t>1.40</w:t>
      </w:r>
      <w:r w:rsidR="001F15DB" w:rsidRPr="005116ED">
        <w:rPr>
          <w:b/>
          <w:i/>
          <w:color w:val="auto"/>
          <w:sz w:val="22"/>
          <w:szCs w:val="22"/>
          <w:lang w:eastAsia="en-US"/>
        </w:rPr>
        <w:t>4</w:t>
      </w:r>
      <w:r w:rsidRPr="005116ED">
        <w:rPr>
          <w:b/>
          <w:i/>
          <w:color w:val="auto"/>
          <w:sz w:val="22"/>
          <w:szCs w:val="22"/>
          <w:lang w:eastAsia="en-US"/>
        </w:rPr>
        <w:t>/201</w:t>
      </w:r>
      <w:r w:rsidR="001F15DB" w:rsidRPr="005116ED">
        <w:rPr>
          <w:b/>
          <w:i/>
          <w:color w:val="auto"/>
          <w:sz w:val="22"/>
          <w:szCs w:val="22"/>
          <w:lang w:eastAsia="en-US"/>
        </w:rPr>
        <w:t>3</w:t>
      </w:r>
      <w:r w:rsidRPr="005116ED">
        <w:rPr>
          <w:b/>
          <w:i/>
          <w:color w:val="auto"/>
          <w:sz w:val="22"/>
          <w:szCs w:val="22"/>
          <w:lang w:eastAsia="en-US"/>
        </w:rPr>
        <w:t>-</w:t>
      </w:r>
      <w:r w:rsidR="001F15DB" w:rsidRPr="005116ED">
        <w:rPr>
          <w:b/>
          <w:i/>
          <w:color w:val="auto"/>
          <w:sz w:val="22"/>
          <w:szCs w:val="22"/>
          <w:lang w:eastAsia="en-US"/>
        </w:rPr>
        <w:t>5</w:t>
      </w:r>
      <w:r w:rsidRPr="005116ED">
        <w:rPr>
          <w:b/>
          <w:i/>
          <w:color w:val="auto"/>
          <w:sz w:val="22"/>
          <w:szCs w:val="22"/>
          <w:lang w:eastAsia="en-US"/>
        </w:rPr>
        <w:t xml:space="preserve">, relator Ministro </w:t>
      </w:r>
      <w:r w:rsidR="001F15DB" w:rsidRPr="005116ED">
        <w:rPr>
          <w:b/>
          <w:i/>
          <w:color w:val="auto"/>
          <w:sz w:val="22"/>
          <w:szCs w:val="22"/>
          <w:lang w:eastAsia="en-US"/>
        </w:rPr>
        <w:t>Valmir Campelo</w:t>
      </w:r>
      <w:r w:rsidRPr="005116ED">
        <w:rPr>
          <w:b/>
          <w:i/>
          <w:color w:val="auto"/>
          <w:sz w:val="22"/>
          <w:szCs w:val="22"/>
          <w:lang w:eastAsia="en-US"/>
        </w:rPr>
        <w:t>,</w:t>
      </w:r>
      <w:r w:rsidRPr="005116ED">
        <w:rPr>
          <w:b/>
          <w:i/>
          <w:color w:val="auto"/>
          <w:sz w:val="22"/>
          <w:szCs w:val="22"/>
        </w:rPr>
        <w:t xml:space="preserve"> </w:t>
      </w:r>
      <w:r w:rsidR="001F15DB" w:rsidRPr="005116ED">
        <w:rPr>
          <w:b/>
          <w:i/>
          <w:color w:val="auto"/>
          <w:sz w:val="22"/>
          <w:szCs w:val="22"/>
        </w:rPr>
        <w:t>26</w:t>
      </w:r>
      <w:r w:rsidRPr="005116ED">
        <w:rPr>
          <w:b/>
          <w:i/>
          <w:color w:val="auto"/>
          <w:sz w:val="22"/>
          <w:szCs w:val="22"/>
        </w:rPr>
        <w:t>.3.2014.</w:t>
      </w:r>
    </w:p>
    <w:p w:rsidR="00F26686" w:rsidRPr="005116ED" w:rsidRDefault="00F26686" w:rsidP="00F447FC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</w:p>
    <w:p w:rsidR="00F26686" w:rsidRPr="005116ED" w:rsidRDefault="000C67C2" w:rsidP="00F447FC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5116ED">
        <w:rPr>
          <w:b/>
          <w:sz w:val="22"/>
          <w:szCs w:val="22"/>
        </w:rPr>
        <w:t xml:space="preserve">2. </w:t>
      </w:r>
      <w:r w:rsidR="0041786D" w:rsidRPr="005116ED">
        <w:rPr>
          <w:b/>
          <w:sz w:val="22"/>
          <w:szCs w:val="22"/>
        </w:rPr>
        <w:t>No pregão, o</w:t>
      </w:r>
      <w:r w:rsidRPr="005116ED">
        <w:rPr>
          <w:b/>
          <w:sz w:val="22"/>
          <w:szCs w:val="22"/>
        </w:rPr>
        <w:t xml:space="preserve"> prazo p</w:t>
      </w:r>
      <w:r w:rsidR="0041786D" w:rsidRPr="005116ED">
        <w:rPr>
          <w:b/>
          <w:sz w:val="22"/>
          <w:szCs w:val="22"/>
        </w:rPr>
        <w:t xml:space="preserve">ara apresentação das propostas, </w:t>
      </w:r>
      <w:r w:rsidR="00D04268" w:rsidRPr="005116ED">
        <w:rPr>
          <w:b/>
          <w:sz w:val="22"/>
          <w:szCs w:val="22"/>
        </w:rPr>
        <w:t>respeitado o mínimo legal de</w:t>
      </w:r>
      <w:r w:rsidR="0041786D" w:rsidRPr="005116ED">
        <w:rPr>
          <w:b/>
          <w:sz w:val="22"/>
          <w:szCs w:val="22"/>
        </w:rPr>
        <w:t xml:space="preserve"> oito dias úteis</w:t>
      </w:r>
      <w:r w:rsidRPr="005116ED">
        <w:rPr>
          <w:b/>
          <w:sz w:val="22"/>
          <w:szCs w:val="22"/>
        </w:rPr>
        <w:t xml:space="preserve">, </w:t>
      </w:r>
      <w:r w:rsidR="0041786D" w:rsidRPr="005116ED">
        <w:rPr>
          <w:b/>
          <w:sz w:val="22"/>
          <w:szCs w:val="22"/>
        </w:rPr>
        <w:t>deve</w:t>
      </w:r>
      <w:r w:rsidRPr="005116ED">
        <w:rPr>
          <w:b/>
          <w:sz w:val="22"/>
          <w:szCs w:val="22"/>
        </w:rPr>
        <w:t xml:space="preserve"> ser compatível com a quantidade e</w:t>
      </w:r>
      <w:r w:rsidR="00D04268" w:rsidRPr="005116ED">
        <w:rPr>
          <w:b/>
          <w:sz w:val="22"/>
          <w:szCs w:val="22"/>
        </w:rPr>
        <w:t xml:space="preserve"> a</w:t>
      </w:r>
      <w:r w:rsidRPr="005116ED">
        <w:rPr>
          <w:b/>
          <w:sz w:val="22"/>
          <w:szCs w:val="22"/>
        </w:rPr>
        <w:t xml:space="preserve"> complexidade das informações </w:t>
      </w:r>
      <w:r w:rsidR="00D04268" w:rsidRPr="005116ED">
        <w:rPr>
          <w:b/>
          <w:sz w:val="22"/>
          <w:szCs w:val="22"/>
        </w:rPr>
        <w:t>que as licitantes devem fornecer</w:t>
      </w:r>
      <w:r w:rsidRPr="005116ED">
        <w:rPr>
          <w:b/>
          <w:sz w:val="22"/>
          <w:szCs w:val="22"/>
        </w:rPr>
        <w:t>.</w:t>
      </w:r>
    </w:p>
    <w:p w:rsidR="000C67C2" w:rsidRPr="005116ED" w:rsidRDefault="002A66A0" w:rsidP="00F447FC">
      <w:pPr>
        <w:pStyle w:val="Default"/>
        <w:jc w:val="both"/>
        <w:rPr>
          <w:b/>
          <w:color w:val="auto"/>
          <w:sz w:val="22"/>
          <w:szCs w:val="22"/>
        </w:rPr>
      </w:pPr>
      <w:r w:rsidRPr="005116ED">
        <w:rPr>
          <w:color w:val="auto"/>
          <w:sz w:val="22"/>
          <w:szCs w:val="22"/>
        </w:rPr>
        <w:t>Ainda na</w:t>
      </w:r>
      <w:r w:rsidR="005E1EE3">
        <w:rPr>
          <w:color w:val="auto"/>
          <w:sz w:val="22"/>
          <w:szCs w:val="22"/>
        </w:rPr>
        <w:t xml:space="preserve"> R</w:t>
      </w:r>
      <w:r w:rsidR="000C67C2" w:rsidRPr="005116ED">
        <w:rPr>
          <w:color w:val="auto"/>
          <w:sz w:val="22"/>
          <w:szCs w:val="22"/>
        </w:rPr>
        <w:t xml:space="preserve">epresentação </w:t>
      </w:r>
      <w:r w:rsidRPr="005116ED">
        <w:rPr>
          <w:color w:val="auto"/>
          <w:sz w:val="22"/>
          <w:szCs w:val="22"/>
        </w:rPr>
        <w:t xml:space="preserve">relativa ao pregão eletrônico </w:t>
      </w:r>
      <w:r w:rsidR="0041786D" w:rsidRPr="005116ED">
        <w:rPr>
          <w:color w:val="auto"/>
          <w:sz w:val="22"/>
          <w:szCs w:val="22"/>
        </w:rPr>
        <w:t>conduzido pela</w:t>
      </w:r>
      <w:r w:rsidRPr="005116ED">
        <w:rPr>
          <w:color w:val="auto"/>
          <w:sz w:val="22"/>
          <w:szCs w:val="22"/>
        </w:rPr>
        <w:t xml:space="preserve"> UFJF</w:t>
      </w:r>
      <w:r w:rsidR="00270EB4" w:rsidRPr="005116ED">
        <w:rPr>
          <w:color w:val="auto"/>
          <w:sz w:val="22"/>
          <w:szCs w:val="22"/>
        </w:rPr>
        <w:t xml:space="preserve">, a unidade técnica informara </w:t>
      </w:r>
      <w:r w:rsidR="001C6FFE" w:rsidRPr="005116ED">
        <w:rPr>
          <w:color w:val="auto"/>
          <w:sz w:val="22"/>
          <w:szCs w:val="22"/>
        </w:rPr>
        <w:t>a ausência de</w:t>
      </w:r>
      <w:r w:rsidR="00270EB4" w:rsidRPr="005116ED">
        <w:rPr>
          <w:color w:val="auto"/>
          <w:sz w:val="22"/>
          <w:szCs w:val="22"/>
        </w:rPr>
        <w:t xml:space="preserve"> razoabilidade no tempo disponibilizado às licitantes para apresentarem as suas propostas, o que teria resultado </w:t>
      </w:r>
      <w:r w:rsidR="005116ED">
        <w:rPr>
          <w:color w:val="auto"/>
          <w:sz w:val="22"/>
          <w:szCs w:val="22"/>
        </w:rPr>
        <w:t xml:space="preserve">em </w:t>
      </w:r>
      <w:r w:rsidR="00270EB4" w:rsidRPr="005116ED">
        <w:rPr>
          <w:color w:val="auto"/>
          <w:sz w:val="22"/>
          <w:szCs w:val="22"/>
        </w:rPr>
        <w:t>desclassificações por erros no preench</w:t>
      </w:r>
      <w:r w:rsidR="005116ED">
        <w:rPr>
          <w:color w:val="auto"/>
          <w:sz w:val="22"/>
          <w:szCs w:val="22"/>
        </w:rPr>
        <w:t>im</w:t>
      </w:r>
      <w:r w:rsidR="004767F1">
        <w:rPr>
          <w:color w:val="auto"/>
          <w:sz w:val="22"/>
          <w:szCs w:val="22"/>
        </w:rPr>
        <w:t>ento das planilhas cobradas no</w:t>
      </w:r>
      <w:r w:rsidR="00270EB4" w:rsidRPr="005116ED">
        <w:rPr>
          <w:color w:val="auto"/>
          <w:sz w:val="22"/>
          <w:szCs w:val="22"/>
        </w:rPr>
        <w:t xml:space="preserve"> edital. O relator, de um lado, concordou com as ponderações da unidade técnica “</w:t>
      </w:r>
      <w:r w:rsidR="00270EB4" w:rsidRPr="005116ED">
        <w:rPr>
          <w:i/>
          <w:color w:val="auto"/>
          <w:sz w:val="22"/>
          <w:szCs w:val="22"/>
        </w:rPr>
        <w:t>no sentido de que o prazo de nove dias úteis poderia ter sido maior, considerando a quantidade de planilhas exigidas pelo edital (em torno de 130 planilhas)</w:t>
      </w:r>
      <w:r w:rsidR="00270EB4" w:rsidRPr="005116ED">
        <w:rPr>
          <w:color w:val="auto"/>
          <w:sz w:val="22"/>
          <w:szCs w:val="22"/>
        </w:rPr>
        <w:t xml:space="preserve">”. De outro lado, não enxergou gravidade </w:t>
      </w:r>
      <w:r w:rsidR="008C5512" w:rsidRPr="005116ED">
        <w:rPr>
          <w:color w:val="auto"/>
          <w:sz w:val="22"/>
          <w:szCs w:val="22"/>
        </w:rPr>
        <w:t>suficiente para macular o procedimento licitatório, porque</w:t>
      </w:r>
      <w:r w:rsidR="00784ABE" w:rsidRPr="005116ED">
        <w:rPr>
          <w:color w:val="auto"/>
          <w:sz w:val="22"/>
          <w:szCs w:val="22"/>
        </w:rPr>
        <w:t xml:space="preserve"> o prazo </w:t>
      </w:r>
      <w:r w:rsidR="008C5512" w:rsidRPr="005116ED">
        <w:rPr>
          <w:color w:val="auto"/>
          <w:sz w:val="22"/>
          <w:szCs w:val="22"/>
        </w:rPr>
        <w:t>fora concedido de</w:t>
      </w:r>
      <w:r w:rsidR="00784ABE" w:rsidRPr="005116ED">
        <w:rPr>
          <w:color w:val="auto"/>
          <w:sz w:val="22"/>
          <w:szCs w:val="22"/>
        </w:rPr>
        <w:t xml:space="preserve"> acordo com o</w:t>
      </w:r>
      <w:r w:rsidR="008C5512" w:rsidRPr="005116ED">
        <w:rPr>
          <w:color w:val="auto"/>
          <w:sz w:val="22"/>
          <w:szCs w:val="22"/>
        </w:rPr>
        <w:t xml:space="preserve"> estabelecido no art. 4º, inc</w:t>
      </w:r>
      <w:r w:rsidR="001D298B" w:rsidRPr="005116ED">
        <w:rPr>
          <w:color w:val="auto"/>
          <w:sz w:val="22"/>
          <w:szCs w:val="22"/>
        </w:rPr>
        <w:t>iso</w:t>
      </w:r>
      <w:r w:rsidR="004767F1">
        <w:rPr>
          <w:color w:val="auto"/>
          <w:sz w:val="22"/>
          <w:szCs w:val="22"/>
        </w:rPr>
        <w:t xml:space="preserve"> V, da Lei 10.520/</w:t>
      </w:r>
      <w:r w:rsidR="008C5512" w:rsidRPr="005116ED">
        <w:rPr>
          <w:color w:val="auto"/>
          <w:sz w:val="22"/>
          <w:szCs w:val="22"/>
        </w:rPr>
        <w:t>02 e no ar</w:t>
      </w:r>
      <w:r w:rsidR="004767F1">
        <w:rPr>
          <w:color w:val="auto"/>
          <w:sz w:val="22"/>
          <w:szCs w:val="22"/>
        </w:rPr>
        <w:t>t. 17, § 4º, do Decreto 5.450/</w:t>
      </w:r>
      <w:r w:rsidR="008C5512" w:rsidRPr="005116ED">
        <w:rPr>
          <w:color w:val="auto"/>
          <w:sz w:val="22"/>
          <w:szCs w:val="22"/>
        </w:rPr>
        <w:t>05</w:t>
      </w:r>
      <w:r w:rsidR="00714CCC" w:rsidRPr="005116ED">
        <w:rPr>
          <w:color w:val="auto"/>
          <w:sz w:val="22"/>
          <w:szCs w:val="22"/>
        </w:rPr>
        <w:t>, e, também, “</w:t>
      </w:r>
      <w:r w:rsidR="00714CCC" w:rsidRPr="005116ED">
        <w:rPr>
          <w:i/>
          <w:color w:val="auto"/>
          <w:sz w:val="22"/>
          <w:szCs w:val="22"/>
        </w:rPr>
        <w:t>porque não houve questionamento, por parte das licitantes, em relação a este aspecto, especialmente por parte daquelas empresas que haviam apresentado propostas potencialmente mais vantajosas na fase de lances e que foram desclassificadas por falhas identificadas no preenchimento das planilhas de preços, o que sugere que o prazo concedido não se apresentou como óbice intransponível à formulação das propostas</w:t>
      </w:r>
      <w:r w:rsidR="00714CCC" w:rsidRPr="005116ED">
        <w:rPr>
          <w:color w:val="auto"/>
          <w:sz w:val="22"/>
          <w:szCs w:val="22"/>
        </w:rPr>
        <w:t>”. Diante disso, considerou perti</w:t>
      </w:r>
      <w:r w:rsidR="004767F1">
        <w:rPr>
          <w:color w:val="auto"/>
          <w:sz w:val="22"/>
          <w:szCs w:val="22"/>
        </w:rPr>
        <w:t>nente apenas dar ciência à UFJF</w:t>
      </w:r>
      <w:r w:rsidR="00784ABE" w:rsidRPr="005116ED">
        <w:rPr>
          <w:color w:val="auto"/>
          <w:sz w:val="22"/>
          <w:szCs w:val="22"/>
        </w:rPr>
        <w:t xml:space="preserve"> que </w:t>
      </w:r>
      <w:r w:rsidR="00714CCC" w:rsidRPr="005116ED">
        <w:rPr>
          <w:color w:val="auto"/>
          <w:sz w:val="22"/>
          <w:szCs w:val="22"/>
        </w:rPr>
        <w:t xml:space="preserve">o prazo para </w:t>
      </w:r>
      <w:r w:rsidR="00784ABE" w:rsidRPr="005116ED">
        <w:rPr>
          <w:color w:val="auto"/>
          <w:sz w:val="22"/>
          <w:szCs w:val="22"/>
        </w:rPr>
        <w:t>o oferecimento das propostas deve não só obedecer ao previsto na legislação (mínimo de oito dias úteis) como</w:t>
      </w:r>
      <w:r w:rsidR="004767F1">
        <w:rPr>
          <w:color w:val="auto"/>
          <w:sz w:val="22"/>
          <w:szCs w:val="22"/>
        </w:rPr>
        <w:t xml:space="preserve"> também</w:t>
      </w:r>
      <w:r w:rsidR="00784ABE" w:rsidRPr="005116ED">
        <w:rPr>
          <w:color w:val="auto"/>
          <w:sz w:val="22"/>
          <w:szCs w:val="22"/>
        </w:rPr>
        <w:t xml:space="preserve"> “</w:t>
      </w:r>
      <w:r w:rsidR="00784ABE" w:rsidRPr="005116ED">
        <w:rPr>
          <w:i/>
          <w:color w:val="auto"/>
          <w:sz w:val="22"/>
          <w:szCs w:val="22"/>
        </w:rPr>
        <w:t>ser compatível com a quantidade e complexidade das informações a serem fornecidas pelas licitantes</w:t>
      </w:r>
      <w:r w:rsidR="00784ABE" w:rsidRPr="005116ED">
        <w:rPr>
          <w:color w:val="auto"/>
          <w:sz w:val="22"/>
          <w:szCs w:val="22"/>
        </w:rPr>
        <w:t>”</w:t>
      </w:r>
      <w:r w:rsidR="00E06A83" w:rsidRPr="005116ED">
        <w:rPr>
          <w:color w:val="auto"/>
          <w:sz w:val="22"/>
          <w:szCs w:val="22"/>
        </w:rPr>
        <w:t>, entendimento acolhido pelo Plenário</w:t>
      </w:r>
      <w:r w:rsidR="00784ABE" w:rsidRPr="005116ED">
        <w:rPr>
          <w:color w:val="auto"/>
          <w:sz w:val="22"/>
          <w:szCs w:val="22"/>
        </w:rPr>
        <w:t xml:space="preserve">. </w:t>
      </w:r>
      <w:hyperlink r:id="rId9" w:history="1">
        <w:r w:rsidR="00927F2E" w:rsidRPr="00927F2E">
          <w:rPr>
            <w:rStyle w:val="Hyperlink"/>
            <w:b/>
            <w:i/>
            <w:sz w:val="22"/>
            <w:szCs w:val="22"/>
          </w:rPr>
          <w:t>Acórdão 694/2014-Plenário</w:t>
        </w:r>
      </w:hyperlink>
      <w:r w:rsidR="000C67C2" w:rsidRPr="005116ED">
        <w:rPr>
          <w:b/>
          <w:i/>
          <w:color w:val="auto"/>
          <w:sz w:val="22"/>
          <w:szCs w:val="22"/>
        </w:rPr>
        <w:t xml:space="preserve">, </w:t>
      </w:r>
      <w:r w:rsidR="000C67C2" w:rsidRPr="005116ED">
        <w:rPr>
          <w:b/>
          <w:i/>
          <w:color w:val="auto"/>
          <w:sz w:val="22"/>
          <w:szCs w:val="22"/>
          <w:lang w:eastAsia="en-US"/>
        </w:rPr>
        <w:t>TC 021.404/2013-5, relator Ministro Valmir Campelo,</w:t>
      </w:r>
      <w:r w:rsidR="000C67C2" w:rsidRPr="005116ED">
        <w:rPr>
          <w:b/>
          <w:i/>
          <w:color w:val="auto"/>
          <w:sz w:val="22"/>
          <w:szCs w:val="22"/>
        </w:rPr>
        <w:t xml:space="preserve"> 26.3.2014.</w:t>
      </w:r>
    </w:p>
    <w:p w:rsidR="00F26686" w:rsidRPr="005116ED" w:rsidRDefault="00F26686" w:rsidP="00F447FC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E8278D" w:rsidRPr="005116ED" w:rsidRDefault="000C67C2" w:rsidP="00F447FC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5116ED">
        <w:rPr>
          <w:b/>
          <w:sz w:val="22"/>
          <w:szCs w:val="22"/>
        </w:rPr>
        <w:t xml:space="preserve">3. </w:t>
      </w:r>
      <w:r w:rsidR="00CC5D51" w:rsidRPr="005116ED">
        <w:rPr>
          <w:b/>
          <w:sz w:val="22"/>
          <w:szCs w:val="22"/>
        </w:rPr>
        <w:t>Em sede de pregão eletrônico ou presencial, o</w:t>
      </w:r>
      <w:r w:rsidR="00E8278D" w:rsidRPr="005116ED">
        <w:rPr>
          <w:b/>
          <w:sz w:val="22"/>
          <w:szCs w:val="22"/>
        </w:rPr>
        <w:t xml:space="preserve"> juízo de admissibi</w:t>
      </w:r>
      <w:r w:rsidR="00CC5D51" w:rsidRPr="005116ED">
        <w:rPr>
          <w:b/>
          <w:sz w:val="22"/>
          <w:szCs w:val="22"/>
        </w:rPr>
        <w:t>lidade das intenções de recurso</w:t>
      </w:r>
      <w:r w:rsidR="00E8278D" w:rsidRPr="005116ED">
        <w:rPr>
          <w:b/>
          <w:sz w:val="22"/>
          <w:szCs w:val="22"/>
        </w:rPr>
        <w:t xml:space="preserve"> deve </w:t>
      </w:r>
      <w:r w:rsidR="00CC5D51" w:rsidRPr="005116ED">
        <w:rPr>
          <w:b/>
          <w:sz w:val="22"/>
          <w:szCs w:val="22"/>
        </w:rPr>
        <w:t>avaliar</w:t>
      </w:r>
      <w:r w:rsidR="00E8278D" w:rsidRPr="005116ED">
        <w:rPr>
          <w:b/>
          <w:sz w:val="22"/>
          <w:szCs w:val="22"/>
        </w:rPr>
        <w:t xml:space="preserve"> tão somente a presença dos pressupostos recursais (sucumbência, tempestividade, legitimidade, interesse e motivação), constituindo afronta à jurisprudência do TCU a denegação fundada em exame prévio de questão relacionada ao mérito do recurso.</w:t>
      </w:r>
    </w:p>
    <w:p w:rsidR="004536C3" w:rsidRPr="005116ED" w:rsidRDefault="00B05AEE" w:rsidP="00F447FC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5116ED">
        <w:rPr>
          <w:sz w:val="22"/>
          <w:szCs w:val="22"/>
          <w:lang w:eastAsia="pt-BR"/>
        </w:rPr>
        <w:t>N</w:t>
      </w:r>
      <w:r w:rsidR="00E8278D" w:rsidRPr="005116ED">
        <w:rPr>
          <w:sz w:val="22"/>
          <w:szCs w:val="22"/>
          <w:lang w:eastAsia="pt-BR"/>
        </w:rPr>
        <w:t>o</w:t>
      </w:r>
      <w:r w:rsidR="00D30095" w:rsidRPr="005116ED">
        <w:rPr>
          <w:sz w:val="22"/>
          <w:szCs w:val="22"/>
          <w:lang w:eastAsia="pt-BR"/>
        </w:rPr>
        <w:t>s</w:t>
      </w:r>
      <w:r w:rsidR="00E8278D" w:rsidRPr="005116ED">
        <w:rPr>
          <w:sz w:val="22"/>
          <w:szCs w:val="22"/>
          <w:lang w:eastAsia="pt-BR"/>
        </w:rPr>
        <w:t xml:space="preserve"> mesmo</w:t>
      </w:r>
      <w:r w:rsidR="00D30095" w:rsidRPr="005116ED">
        <w:rPr>
          <w:sz w:val="22"/>
          <w:szCs w:val="22"/>
          <w:lang w:eastAsia="pt-BR"/>
        </w:rPr>
        <w:t>s</w:t>
      </w:r>
      <w:r w:rsidR="00E8278D" w:rsidRPr="005116ED">
        <w:rPr>
          <w:sz w:val="22"/>
          <w:szCs w:val="22"/>
          <w:lang w:eastAsia="pt-BR"/>
        </w:rPr>
        <w:t xml:space="preserve"> </w:t>
      </w:r>
      <w:r w:rsidR="00D30095" w:rsidRPr="005116ED">
        <w:rPr>
          <w:sz w:val="22"/>
          <w:szCs w:val="22"/>
          <w:lang w:eastAsia="pt-BR"/>
        </w:rPr>
        <w:t>autos</w:t>
      </w:r>
      <w:r w:rsidR="00E8278D" w:rsidRPr="005116ED">
        <w:rPr>
          <w:sz w:val="22"/>
          <w:szCs w:val="22"/>
          <w:lang w:eastAsia="pt-BR"/>
        </w:rPr>
        <w:t>,</w:t>
      </w:r>
      <w:r w:rsidR="00E8278D" w:rsidRPr="005116ED">
        <w:rPr>
          <w:sz w:val="22"/>
          <w:szCs w:val="22"/>
        </w:rPr>
        <w:t xml:space="preserve"> </w:t>
      </w:r>
      <w:r w:rsidRPr="005116ED">
        <w:rPr>
          <w:sz w:val="22"/>
          <w:szCs w:val="22"/>
        </w:rPr>
        <w:t>a unidade técnica questionara</w:t>
      </w:r>
      <w:r w:rsidR="00032386" w:rsidRPr="005116ED">
        <w:rPr>
          <w:sz w:val="22"/>
          <w:szCs w:val="22"/>
        </w:rPr>
        <w:t xml:space="preserve"> que o pregoeiro</w:t>
      </w:r>
      <w:r w:rsidR="0040358B" w:rsidRPr="005116ED">
        <w:rPr>
          <w:sz w:val="22"/>
          <w:szCs w:val="22"/>
        </w:rPr>
        <w:t xml:space="preserve"> do certame</w:t>
      </w:r>
      <w:r w:rsidR="00032386" w:rsidRPr="005116ED">
        <w:rPr>
          <w:sz w:val="22"/>
          <w:szCs w:val="22"/>
        </w:rPr>
        <w:t>, ao apreciar intenção recursa</w:t>
      </w:r>
      <w:r w:rsidRPr="005116ED">
        <w:rPr>
          <w:sz w:val="22"/>
          <w:szCs w:val="22"/>
        </w:rPr>
        <w:t>l de uma das licitantes, decidira</w:t>
      </w:r>
      <w:r w:rsidR="00996700">
        <w:rPr>
          <w:sz w:val="22"/>
          <w:szCs w:val="22"/>
        </w:rPr>
        <w:t xml:space="preserve"> por</w:t>
      </w:r>
      <w:r w:rsidR="00032386" w:rsidRPr="005116ED">
        <w:rPr>
          <w:sz w:val="22"/>
          <w:szCs w:val="22"/>
        </w:rPr>
        <w:t xml:space="preserve"> sua rejeição sumária, </w:t>
      </w:r>
      <w:r w:rsidR="00F9644D" w:rsidRPr="005116ED">
        <w:rPr>
          <w:sz w:val="22"/>
          <w:szCs w:val="22"/>
        </w:rPr>
        <w:t>infringindo dispositivos legais</w:t>
      </w:r>
      <w:r w:rsidR="0040358B" w:rsidRPr="005116ED">
        <w:rPr>
          <w:sz w:val="22"/>
          <w:szCs w:val="22"/>
        </w:rPr>
        <w:t>.</w:t>
      </w:r>
      <w:r w:rsidR="008139B3" w:rsidRPr="005116ED">
        <w:rPr>
          <w:sz w:val="22"/>
          <w:szCs w:val="22"/>
        </w:rPr>
        <w:t xml:space="preserve"> </w:t>
      </w:r>
      <w:r w:rsidRPr="005116ED">
        <w:rPr>
          <w:sz w:val="22"/>
          <w:szCs w:val="22"/>
        </w:rPr>
        <w:t>Analisando o ponto, o relator s</w:t>
      </w:r>
      <w:r w:rsidR="008139B3" w:rsidRPr="005116ED">
        <w:rPr>
          <w:sz w:val="22"/>
          <w:szCs w:val="22"/>
        </w:rPr>
        <w:t>alientou que a jurisprudência do TCU reconhece que “</w:t>
      </w:r>
      <w:r w:rsidR="008139B3" w:rsidRPr="005116ED">
        <w:rPr>
          <w:i/>
          <w:sz w:val="22"/>
          <w:szCs w:val="22"/>
        </w:rPr>
        <w:t xml:space="preserve">nas sessões públicas (pregão eletrônico ou presencial), ao realizar o juízo de admissibilidade das intenções de recurso a que se refere o art. 4º, inciso XVIII, da Lei nº 10.520/2002, o art. 11, inciso XVII, do Decreto 3.555/2000 e o art. 26, </w:t>
      </w:r>
      <w:r w:rsidR="008139B3" w:rsidRPr="005116ED">
        <w:rPr>
          <w:i/>
          <w:iCs/>
          <w:sz w:val="22"/>
          <w:szCs w:val="22"/>
        </w:rPr>
        <w:t>caput</w:t>
      </w:r>
      <w:r w:rsidR="008139B3" w:rsidRPr="005116ED">
        <w:rPr>
          <w:i/>
          <w:sz w:val="22"/>
          <w:szCs w:val="22"/>
        </w:rPr>
        <w:t>, do Decreto nº 5.450/2005, o pregoeiro deve verificar apenas a presença dos pressupostos recursais, ou seja, a sucumbência, a tempestividade, a legitimidade, o interesse e a motivação, abstendo-se de analisar, de antemão, o mérito do recurso</w:t>
      </w:r>
      <w:r w:rsidR="008139B3" w:rsidRPr="005116ED">
        <w:rPr>
          <w:sz w:val="22"/>
          <w:szCs w:val="22"/>
        </w:rPr>
        <w:t>”.</w:t>
      </w:r>
      <w:r w:rsidR="0040358B" w:rsidRPr="005116ED">
        <w:rPr>
          <w:sz w:val="22"/>
          <w:szCs w:val="22"/>
        </w:rPr>
        <w:t xml:space="preserve"> </w:t>
      </w:r>
      <w:r w:rsidR="005740D6" w:rsidRPr="005116ED">
        <w:rPr>
          <w:sz w:val="22"/>
          <w:szCs w:val="22"/>
        </w:rPr>
        <w:t xml:space="preserve">Concluiu, </w:t>
      </w:r>
      <w:r w:rsidR="00EE1A8C" w:rsidRPr="005116ED">
        <w:rPr>
          <w:sz w:val="22"/>
          <w:szCs w:val="22"/>
        </w:rPr>
        <w:t>todavia</w:t>
      </w:r>
      <w:r w:rsidR="005740D6" w:rsidRPr="005116ED">
        <w:rPr>
          <w:sz w:val="22"/>
          <w:szCs w:val="22"/>
        </w:rPr>
        <w:t>, que, apesar de confirmada a situação irregular, não encontrou potencial lesivo apto a “</w:t>
      </w:r>
      <w:r w:rsidR="005740D6" w:rsidRPr="005116ED">
        <w:rPr>
          <w:i/>
          <w:sz w:val="22"/>
          <w:szCs w:val="22"/>
        </w:rPr>
        <w:t>macular o certame, uma vez que o lance da sobredita empresa foi aproximadamente R$ 20 milhões superior à proposta da vencedora, o que afasta a hipótese de recusa indevida de proposta mais vantajosa</w:t>
      </w:r>
      <w:r w:rsidR="005740D6" w:rsidRPr="005116ED">
        <w:rPr>
          <w:sz w:val="22"/>
          <w:szCs w:val="22"/>
        </w:rPr>
        <w:t>”</w:t>
      </w:r>
      <w:r w:rsidR="00982F17">
        <w:rPr>
          <w:sz w:val="22"/>
          <w:szCs w:val="22"/>
        </w:rPr>
        <w:t>. Assim,</w:t>
      </w:r>
      <w:r w:rsidR="00F80829" w:rsidRPr="005116ED">
        <w:rPr>
          <w:sz w:val="22"/>
          <w:szCs w:val="22"/>
        </w:rPr>
        <w:t xml:space="preserve"> </w:t>
      </w:r>
      <w:r w:rsidR="00CA2140" w:rsidRPr="005116ED">
        <w:rPr>
          <w:sz w:val="22"/>
          <w:szCs w:val="22"/>
        </w:rPr>
        <w:t>o Tribunal</w:t>
      </w:r>
      <w:r w:rsidR="00F80829" w:rsidRPr="005116ED">
        <w:rPr>
          <w:sz w:val="22"/>
          <w:szCs w:val="22"/>
        </w:rPr>
        <w:t xml:space="preserve"> deliber</w:t>
      </w:r>
      <w:r w:rsidR="00CA2140" w:rsidRPr="005116ED">
        <w:rPr>
          <w:sz w:val="22"/>
          <w:szCs w:val="22"/>
        </w:rPr>
        <w:t>ou</w:t>
      </w:r>
      <w:r w:rsidR="00F80829" w:rsidRPr="005116ED">
        <w:rPr>
          <w:sz w:val="22"/>
          <w:szCs w:val="22"/>
        </w:rPr>
        <w:t xml:space="preserve"> por dar ciência da irregularidade à UFJF.</w:t>
      </w:r>
      <w:r w:rsidR="005740D6" w:rsidRPr="005116ED">
        <w:rPr>
          <w:sz w:val="22"/>
          <w:szCs w:val="22"/>
        </w:rPr>
        <w:t xml:space="preserve"> </w:t>
      </w:r>
      <w:hyperlink r:id="rId10" w:history="1">
        <w:r w:rsidR="00927F2E" w:rsidRPr="00927F2E">
          <w:rPr>
            <w:rStyle w:val="Hyperlink"/>
            <w:b/>
            <w:i/>
            <w:sz w:val="22"/>
            <w:szCs w:val="22"/>
          </w:rPr>
          <w:t>Acórdão 694/2014-Plenário</w:t>
        </w:r>
      </w:hyperlink>
      <w:r w:rsidR="00E8278D" w:rsidRPr="005116ED">
        <w:rPr>
          <w:b/>
          <w:i/>
          <w:sz w:val="22"/>
          <w:szCs w:val="22"/>
        </w:rPr>
        <w:t>, TC 021.404/2013-5, relator Ministro Valmir Campelo, 26.3.2014.</w:t>
      </w:r>
    </w:p>
    <w:p w:rsidR="00142699" w:rsidRPr="005116ED" w:rsidRDefault="00142699" w:rsidP="00F447FC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E8278D" w:rsidRPr="005116ED" w:rsidRDefault="00E8278D" w:rsidP="00F447FC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5116ED">
        <w:rPr>
          <w:b/>
          <w:sz w:val="22"/>
          <w:szCs w:val="22"/>
        </w:rPr>
        <w:t xml:space="preserve">4. </w:t>
      </w:r>
      <w:r w:rsidR="004411B4" w:rsidRPr="005116ED">
        <w:rPr>
          <w:b/>
          <w:sz w:val="22"/>
          <w:szCs w:val="22"/>
        </w:rPr>
        <w:t>No pregão, constitui poder-dever da Administração a tentativa de negociação para reduzir o preço final, conforme previsto no art. 24</w:t>
      </w:r>
      <w:r w:rsidR="00051624">
        <w:rPr>
          <w:b/>
          <w:sz w:val="22"/>
          <w:szCs w:val="22"/>
        </w:rPr>
        <w:t>, § 8º, do Decreto</w:t>
      </w:r>
      <w:r w:rsidR="006B0162" w:rsidRPr="005116ED">
        <w:rPr>
          <w:b/>
          <w:sz w:val="22"/>
          <w:szCs w:val="22"/>
        </w:rPr>
        <w:t xml:space="preserve"> 5.450/</w:t>
      </w:r>
      <w:r w:rsidR="004411B4" w:rsidRPr="005116ED">
        <w:rPr>
          <w:b/>
          <w:sz w:val="22"/>
          <w:szCs w:val="22"/>
        </w:rPr>
        <w:t>05, tendo em vista a maximização do interesse público em obter-se a proposta mais vantajosa</w:t>
      </w:r>
      <w:r w:rsidRPr="005116ED">
        <w:rPr>
          <w:b/>
          <w:sz w:val="22"/>
          <w:szCs w:val="22"/>
        </w:rPr>
        <w:t>.</w:t>
      </w:r>
    </w:p>
    <w:p w:rsidR="00F219CA" w:rsidRPr="005116ED" w:rsidRDefault="005E1EE3" w:rsidP="00F447FC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>
        <w:rPr>
          <w:sz w:val="22"/>
          <w:szCs w:val="22"/>
          <w:lang w:eastAsia="pt-BR"/>
        </w:rPr>
        <w:t>Ainda na R</w:t>
      </w:r>
      <w:r w:rsidR="0015478D" w:rsidRPr="005116ED">
        <w:rPr>
          <w:sz w:val="22"/>
          <w:szCs w:val="22"/>
          <w:lang w:eastAsia="pt-BR"/>
        </w:rPr>
        <w:t xml:space="preserve">epresentação oferecida </w:t>
      </w:r>
      <w:r w:rsidR="00F219CA" w:rsidRPr="005116ED">
        <w:rPr>
          <w:sz w:val="22"/>
          <w:szCs w:val="22"/>
          <w:lang w:eastAsia="pt-BR"/>
        </w:rPr>
        <w:t xml:space="preserve">contra o pregão </w:t>
      </w:r>
      <w:r w:rsidR="00ED001C" w:rsidRPr="005116ED">
        <w:rPr>
          <w:sz w:val="22"/>
          <w:szCs w:val="22"/>
          <w:lang w:eastAsia="pt-BR"/>
        </w:rPr>
        <w:t>da UFJF, fora</w:t>
      </w:r>
      <w:r w:rsidR="006313B9" w:rsidRPr="005116ED">
        <w:rPr>
          <w:sz w:val="22"/>
          <w:szCs w:val="22"/>
          <w:lang w:eastAsia="pt-BR"/>
        </w:rPr>
        <w:t xml:space="preserve"> constatada a “</w:t>
      </w:r>
      <w:r w:rsidR="006313B9" w:rsidRPr="005116ED">
        <w:rPr>
          <w:i/>
          <w:sz w:val="22"/>
          <w:szCs w:val="22"/>
          <w:lang w:eastAsia="pt-BR"/>
        </w:rPr>
        <w:t>ausência de tentativa de negociação para reduzir o preço final, conforme previsão contida no art. 24, § 8º, do Decreto nº 5.450/2005</w:t>
      </w:r>
      <w:r w:rsidR="006313B9" w:rsidRPr="005116ED">
        <w:rPr>
          <w:sz w:val="22"/>
          <w:szCs w:val="22"/>
          <w:lang w:eastAsia="pt-BR"/>
        </w:rPr>
        <w:t>”. O relator ponderou que apesar “</w:t>
      </w:r>
      <w:r w:rsidR="006313B9" w:rsidRPr="005116ED">
        <w:rPr>
          <w:i/>
          <w:sz w:val="22"/>
          <w:szCs w:val="22"/>
        </w:rPr>
        <w:t>de o mencionado normati</w:t>
      </w:r>
      <w:r w:rsidR="00ED001C" w:rsidRPr="005116ED">
        <w:rPr>
          <w:i/>
          <w:sz w:val="22"/>
          <w:szCs w:val="22"/>
        </w:rPr>
        <w:t xml:space="preserve">vo estabelecer que o pregoeiro ‘poderá’ </w:t>
      </w:r>
      <w:r w:rsidR="006313B9" w:rsidRPr="005116ED">
        <w:rPr>
          <w:i/>
          <w:sz w:val="22"/>
          <w:szCs w:val="22"/>
        </w:rPr>
        <w:t>encaminhar contraproposta, me parece se tratar do legítimo caso do poder-dever da Administração</w:t>
      </w:r>
      <w:r w:rsidR="006313B9" w:rsidRPr="005116ED">
        <w:rPr>
          <w:sz w:val="22"/>
          <w:szCs w:val="22"/>
        </w:rPr>
        <w:t xml:space="preserve">”. </w:t>
      </w:r>
      <w:r w:rsidR="00525660" w:rsidRPr="005116ED">
        <w:rPr>
          <w:sz w:val="22"/>
          <w:szCs w:val="22"/>
        </w:rPr>
        <w:t>Em outros termos, defendeu que “</w:t>
      </w:r>
      <w:r w:rsidR="00525660" w:rsidRPr="005116ED">
        <w:rPr>
          <w:i/>
          <w:sz w:val="22"/>
          <w:szCs w:val="22"/>
        </w:rPr>
        <w:t>uma vez concedida a prerrogativa legal para adoção de determinado ato, deve a administração adotá-lo, tendo em vista a maximização do interesse público em obter-se a proposta mais vantajosa, até porque tal medida em nada prejudica o procedimento licitatório, apenas ensejando a possibilidade de uma contratação por valor ainda mais interessante para o Poder Público</w:t>
      </w:r>
      <w:r w:rsidR="00525660" w:rsidRPr="005116ED">
        <w:rPr>
          <w:sz w:val="22"/>
          <w:szCs w:val="22"/>
        </w:rPr>
        <w:t xml:space="preserve">”. No caso concreto, embora tenha sido dispensada a etapa de negociação, o relator considerou que a ocorrência não tornava impertinente o valor arrematado, </w:t>
      </w:r>
      <w:r w:rsidR="0045180E" w:rsidRPr="005116ED">
        <w:rPr>
          <w:sz w:val="22"/>
          <w:szCs w:val="22"/>
        </w:rPr>
        <w:t>tendo em vista</w:t>
      </w:r>
      <w:r w:rsidR="00525660" w:rsidRPr="005116ED">
        <w:rPr>
          <w:sz w:val="22"/>
          <w:szCs w:val="22"/>
        </w:rPr>
        <w:t xml:space="preserve"> que ele encontrava-se </w:t>
      </w:r>
      <w:r w:rsidR="0045180E" w:rsidRPr="005116ED">
        <w:rPr>
          <w:sz w:val="22"/>
          <w:szCs w:val="22"/>
        </w:rPr>
        <w:t xml:space="preserve">em patamar </w:t>
      </w:r>
      <w:r w:rsidR="00525660" w:rsidRPr="005116ED">
        <w:rPr>
          <w:sz w:val="22"/>
          <w:szCs w:val="22"/>
        </w:rPr>
        <w:t>inferior ao preço de referência da licitação.</w:t>
      </w:r>
      <w:r w:rsidR="00781CA2" w:rsidRPr="005116ED">
        <w:rPr>
          <w:sz w:val="22"/>
          <w:szCs w:val="22"/>
        </w:rPr>
        <w:t xml:space="preserve"> O Tribunal, então, seguindo o entendimento do </w:t>
      </w:r>
      <w:r w:rsidR="007C0E5F" w:rsidRPr="005116ED">
        <w:rPr>
          <w:sz w:val="22"/>
          <w:szCs w:val="22"/>
        </w:rPr>
        <w:t>relator</w:t>
      </w:r>
      <w:r w:rsidR="00781CA2" w:rsidRPr="005116ED">
        <w:rPr>
          <w:sz w:val="22"/>
          <w:szCs w:val="22"/>
        </w:rPr>
        <w:t>, decidiu por que fosse dada ciência à universidade sobre o dever de negociação.</w:t>
      </w:r>
      <w:r w:rsidR="00911DE6" w:rsidRPr="005116ED">
        <w:rPr>
          <w:sz w:val="22"/>
          <w:szCs w:val="22"/>
        </w:rPr>
        <w:t xml:space="preserve"> </w:t>
      </w:r>
      <w:hyperlink r:id="rId11" w:history="1">
        <w:r w:rsidR="00927F2E" w:rsidRPr="00927F2E">
          <w:rPr>
            <w:rStyle w:val="Hyperlink"/>
            <w:b/>
            <w:i/>
            <w:sz w:val="22"/>
            <w:szCs w:val="22"/>
          </w:rPr>
          <w:t>Acórdão 694/2014-Plenário</w:t>
        </w:r>
      </w:hyperlink>
      <w:r w:rsidR="00F219CA" w:rsidRPr="005116ED">
        <w:rPr>
          <w:b/>
          <w:i/>
          <w:sz w:val="22"/>
          <w:szCs w:val="22"/>
        </w:rPr>
        <w:t>, TC 021.404/2013-5, relator Ministro Valmir Campelo, 26.3.2014.</w:t>
      </w:r>
    </w:p>
    <w:p w:rsidR="00507B30" w:rsidRPr="005116ED" w:rsidRDefault="00507B30" w:rsidP="00F447FC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B0598E" w:rsidRPr="00594BF1" w:rsidRDefault="00594BF1" w:rsidP="00F447FC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5. </w:t>
      </w:r>
      <w:r w:rsidR="00B0598E" w:rsidRPr="005116ED">
        <w:rPr>
          <w:b/>
          <w:sz w:val="22"/>
          <w:szCs w:val="22"/>
          <w:lang w:eastAsia="pt-BR"/>
        </w:rPr>
        <w:t>É necessária a republicação do edital nos casos em que as respostas aos pedidos de esclarecimentos de licitantes, ainda que publicadas em portal oficial, impactem na formulação das propos</w:t>
      </w:r>
      <w:r w:rsidR="00031774">
        <w:rPr>
          <w:b/>
          <w:sz w:val="22"/>
          <w:szCs w:val="22"/>
          <w:lang w:eastAsia="pt-BR"/>
        </w:rPr>
        <w:t>tas</w:t>
      </w:r>
      <w:r w:rsidR="00B0598E" w:rsidRPr="005116ED">
        <w:rPr>
          <w:b/>
          <w:sz w:val="22"/>
          <w:szCs w:val="22"/>
          <w:lang w:eastAsia="pt-BR"/>
        </w:rPr>
        <w:t>, em conformidade com o disposto n</w:t>
      </w:r>
      <w:r w:rsidR="009F3BD2">
        <w:rPr>
          <w:b/>
          <w:sz w:val="22"/>
          <w:szCs w:val="22"/>
          <w:lang w:eastAsia="pt-BR"/>
        </w:rPr>
        <w:t>o art. 21, § 4º, da Lei 8.666/</w:t>
      </w:r>
      <w:r w:rsidR="00B0598E" w:rsidRPr="005116ED">
        <w:rPr>
          <w:b/>
          <w:sz w:val="22"/>
          <w:szCs w:val="22"/>
          <w:lang w:eastAsia="pt-BR"/>
        </w:rPr>
        <w:t>93</w:t>
      </w:r>
      <w:r w:rsidR="00A53F7F" w:rsidRPr="005116ED">
        <w:rPr>
          <w:b/>
          <w:sz w:val="22"/>
          <w:szCs w:val="22"/>
          <w:lang w:eastAsia="pt-BR"/>
        </w:rPr>
        <w:t>.</w:t>
      </w:r>
    </w:p>
    <w:p w:rsidR="00507B30" w:rsidRPr="005116ED" w:rsidRDefault="00507B30" w:rsidP="00F447FC">
      <w:pPr>
        <w:pStyle w:val="Default"/>
        <w:jc w:val="both"/>
        <w:rPr>
          <w:b/>
          <w:i/>
          <w:sz w:val="22"/>
          <w:szCs w:val="22"/>
        </w:rPr>
      </w:pPr>
      <w:r w:rsidRPr="005116ED">
        <w:rPr>
          <w:sz w:val="22"/>
          <w:szCs w:val="22"/>
        </w:rPr>
        <w:t>Representação concernente a pregão eletrônico lançado pela Universidade Federal do Rio Grande do Norte (UFRN)</w:t>
      </w:r>
      <w:r w:rsidR="00E756EB" w:rsidRPr="005116ED">
        <w:rPr>
          <w:sz w:val="22"/>
          <w:szCs w:val="22"/>
        </w:rPr>
        <w:t>,</w:t>
      </w:r>
      <w:r w:rsidRPr="005116ED">
        <w:rPr>
          <w:sz w:val="22"/>
          <w:szCs w:val="22"/>
        </w:rPr>
        <w:t xml:space="preserve"> </w:t>
      </w:r>
      <w:r w:rsidR="0084125E">
        <w:rPr>
          <w:iCs/>
          <w:sz w:val="22"/>
          <w:szCs w:val="22"/>
        </w:rPr>
        <w:t>destinado</w:t>
      </w:r>
      <w:r w:rsidR="00E756EB" w:rsidRPr="005116ED">
        <w:rPr>
          <w:iCs/>
          <w:sz w:val="22"/>
          <w:szCs w:val="22"/>
        </w:rPr>
        <w:t xml:space="preserve"> à</w:t>
      </w:r>
      <w:r w:rsidR="00E756EB" w:rsidRPr="005116ED">
        <w:rPr>
          <w:sz w:val="22"/>
          <w:szCs w:val="22"/>
        </w:rPr>
        <w:t xml:space="preserve"> contratação de serviços de instalação e expansão de sistemas de comunicação de dados, </w:t>
      </w:r>
      <w:r w:rsidRPr="005116ED">
        <w:rPr>
          <w:sz w:val="22"/>
          <w:szCs w:val="22"/>
        </w:rPr>
        <w:t>questionara, dentre outras irregularidades, "</w:t>
      </w:r>
      <w:r w:rsidRPr="005116ED">
        <w:rPr>
          <w:i/>
          <w:sz w:val="22"/>
          <w:szCs w:val="22"/>
        </w:rPr>
        <w:t>a alteração do objeto do Pregão sem a devida republicação do edital</w:t>
      </w:r>
      <w:r w:rsidRPr="005116ED">
        <w:rPr>
          <w:sz w:val="22"/>
          <w:szCs w:val="22"/>
        </w:rPr>
        <w:t xml:space="preserve">". No caso concreto, as especificações técnicas do objeto licitado foram alteradas a partir de respostas a perguntas formuladas </w:t>
      </w:r>
      <w:r w:rsidR="00E756EB" w:rsidRPr="005116ED">
        <w:rPr>
          <w:sz w:val="22"/>
          <w:szCs w:val="22"/>
        </w:rPr>
        <w:t xml:space="preserve">pela licitante vencedora, </w:t>
      </w:r>
      <w:r w:rsidRPr="005116ED">
        <w:rPr>
          <w:sz w:val="22"/>
          <w:szCs w:val="22"/>
        </w:rPr>
        <w:t xml:space="preserve">publicadas pelo pregoeiro no </w:t>
      </w:r>
      <w:r w:rsidR="00C273CB">
        <w:rPr>
          <w:iCs/>
          <w:sz w:val="22"/>
          <w:szCs w:val="22"/>
        </w:rPr>
        <w:t>sítio</w:t>
      </w:r>
      <w:r w:rsidRPr="005116ED">
        <w:rPr>
          <w:sz w:val="22"/>
          <w:szCs w:val="22"/>
        </w:rPr>
        <w:t xml:space="preserve"> </w:t>
      </w:r>
      <w:proofErr w:type="spellStart"/>
      <w:r w:rsidRPr="00C273CB">
        <w:rPr>
          <w:iCs/>
          <w:sz w:val="22"/>
          <w:szCs w:val="22"/>
        </w:rPr>
        <w:t>Comprasnet</w:t>
      </w:r>
      <w:proofErr w:type="spellEnd"/>
      <w:r w:rsidRPr="005116ED">
        <w:rPr>
          <w:i/>
          <w:iCs/>
          <w:sz w:val="22"/>
          <w:szCs w:val="22"/>
        </w:rPr>
        <w:t xml:space="preserve"> </w:t>
      </w:r>
      <w:r w:rsidRPr="005116ED">
        <w:rPr>
          <w:sz w:val="22"/>
          <w:szCs w:val="22"/>
        </w:rPr>
        <w:t>às vésperas do início do pregão. Realizadas as oitivas regimentais após a suspensão cautelar do certame, a unidade técnica concluíra que houve restrição à competitividade tendo em vista que "</w:t>
      </w:r>
      <w:r w:rsidRPr="005116ED">
        <w:rPr>
          <w:i/>
          <w:sz w:val="22"/>
          <w:szCs w:val="22"/>
        </w:rPr>
        <w:t>a simples publicação das respostas às perguntas do licitante no porta</w:t>
      </w:r>
      <w:r w:rsidR="00C273CB">
        <w:rPr>
          <w:i/>
          <w:sz w:val="22"/>
          <w:szCs w:val="22"/>
        </w:rPr>
        <w:t>l de compras do Governo Federal</w:t>
      </w:r>
      <w:r w:rsidRPr="005116ED">
        <w:rPr>
          <w:i/>
          <w:sz w:val="22"/>
          <w:szCs w:val="22"/>
        </w:rPr>
        <w:t xml:space="preserve"> não desobrigaria a entidade promotora da licitação de republicar o edital, com abertura de novo prazo para que os demais licitantes pudessem se adequar as novas possibilidades, conforme apregoam os </w:t>
      </w:r>
      <w:proofErr w:type="spellStart"/>
      <w:r w:rsidRPr="005116ED">
        <w:rPr>
          <w:i/>
          <w:sz w:val="22"/>
          <w:szCs w:val="22"/>
        </w:rPr>
        <w:t>arts</w:t>
      </w:r>
      <w:proofErr w:type="spellEnd"/>
      <w:r w:rsidRPr="005116ED">
        <w:rPr>
          <w:i/>
          <w:sz w:val="22"/>
          <w:szCs w:val="22"/>
        </w:rPr>
        <w:t>. 21, § 4º, e 40, inciso I, da Lei de Licitações</w:t>
      </w:r>
      <w:r w:rsidRPr="005116ED">
        <w:rPr>
          <w:sz w:val="22"/>
          <w:szCs w:val="22"/>
        </w:rPr>
        <w:t>". Em juízo de mérito, o relator considerou, em consonância com a unidade instrutiva, que "</w:t>
      </w:r>
      <w:r w:rsidRPr="005116ED">
        <w:rPr>
          <w:i/>
          <w:sz w:val="22"/>
          <w:szCs w:val="22"/>
        </w:rPr>
        <w:t>a situação enquadrou-se na exigência estabelecida no art. 21, § 4º, da Lei 8.666/1993, tornando a reedição do edital necessária</w:t>
      </w:r>
      <w:r w:rsidRPr="005116ED">
        <w:rPr>
          <w:sz w:val="22"/>
          <w:szCs w:val="22"/>
        </w:rPr>
        <w:t xml:space="preserve">". Ponderou contudo, com base nos valores dos lances mínimos ofertados por todos os concorrentes, </w:t>
      </w:r>
      <w:r w:rsidR="0089368D">
        <w:rPr>
          <w:sz w:val="22"/>
          <w:szCs w:val="22"/>
        </w:rPr>
        <w:t>que não houve</w:t>
      </w:r>
      <w:r w:rsidRPr="005116ED">
        <w:rPr>
          <w:sz w:val="22"/>
          <w:szCs w:val="22"/>
        </w:rPr>
        <w:t xml:space="preserve"> "</w:t>
      </w:r>
      <w:r w:rsidRPr="005116ED">
        <w:rPr>
          <w:i/>
          <w:sz w:val="22"/>
          <w:szCs w:val="22"/>
        </w:rPr>
        <w:t>perda da competitividade ou da isonomia do certame</w:t>
      </w:r>
      <w:r w:rsidRPr="005116ED">
        <w:rPr>
          <w:sz w:val="22"/>
          <w:szCs w:val="22"/>
        </w:rPr>
        <w:t>". Observou,</w:t>
      </w:r>
      <w:r w:rsidR="0089368D">
        <w:rPr>
          <w:sz w:val="22"/>
          <w:szCs w:val="22"/>
        </w:rPr>
        <w:t xml:space="preserve"> </w:t>
      </w:r>
      <w:r w:rsidRPr="005116ED">
        <w:rPr>
          <w:sz w:val="22"/>
          <w:szCs w:val="22"/>
        </w:rPr>
        <w:t>ainda</w:t>
      </w:r>
      <w:r w:rsidR="00E756EB" w:rsidRPr="005116ED">
        <w:rPr>
          <w:sz w:val="22"/>
          <w:szCs w:val="22"/>
        </w:rPr>
        <w:t>,</w:t>
      </w:r>
      <w:r w:rsidRPr="005116ED">
        <w:rPr>
          <w:sz w:val="22"/>
          <w:szCs w:val="22"/>
        </w:rPr>
        <w:t xml:space="preserve"> a partir dos lances mínimos oferecidos no certame, que "</w:t>
      </w:r>
      <w:r w:rsidRPr="005116ED">
        <w:rPr>
          <w:i/>
          <w:sz w:val="22"/>
          <w:szCs w:val="22"/>
        </w:rPr>
        <w:t>não se pode, de forma peremptória, afirmar que a empresa vencedora do certame tenha obtido vantagem em relação aos demais concorrentes em face da alteração da especificação de 22 produtos licitados, uma vez que, em relação a esses itens, a dita empresa foi vencida</w:t>
      </w:r>
      <w:r w:rsidRPr="005116ED">
        <w:rPr>
          <w:sz w:val="22"/>
          <w:szCs w:val="22"/>
        </w:rPr>
        <w:t>". Ademais, "</w:t>
      </w:r>
      <w:r w:rsidRPr="005116ED">
        <w:rPr>
          <w:i/>
          <w:sz w:val="22"/>
          <w:szCs w:val="22"/>
        </w:rPr>
        <w:t xml:space="preserve">a publicação no </w:t>
      </w:r>
      <w:r w:rsidRPr="005116ED">
        <w:rPr>
          <w:i/>
          <w:iCs/>
          <w:sz w:val="22"/>
          <w:szCs w:val="22"/>
        </w:rPr>
        <w:t xml:space="preserve">site </w:t>
      </w:r>
      <w:r w:rsidRPr="005116ED">
        <w:rPr>
          <w:i/>
          <w:sz w:val="22"/>
          <w:szCs w:val="22"/>
        </w:rPr>
        <w:t xml:space="preserve">do </w:t>
      </w:r>
      <w:proofErr w:type="spellStart"/>
      <w:r w:rsidRPr="005116ED">
        <w:rPr>
          <w:i/>
          <w:iCs/>
          <w:sz w:val="22"/>
          <w:szCs w:val="22"/>
        </w:rPr>
        <w:t>Comprasnet</w:t>
      </w:r>
      <w:proofErr w:type="spellEnd"/>
      <w:r w:rsidRPr="005116ED">
        <w:rPr>
          <w:i/>
          <w:iCs/>
          <w:sz w:val="22"/>
          <w:szCs w:val="22"/>
        </w:rPr>
        <w:t xml:space="preserve"> </w:t>
      </w:r>
      <w:r w:rsidRPr="005116ED">
        <w:rPr>
          <w:i/>
          <w:sz w:val="22"/>
          <w:szCs w:val="22"/>
        </w:rPr>
        <w:t>do conteúdo dos esclarecimentos a todos os interessados, em certa medida, mitigou possível desrespeito ao princípio da vinculação ao instrumento convocatório</w:t>
      </w:r>
      <w:r w:rsidRPr="005116ED">
        <w:rPr>
          <w:sz w:val="22"/>
          <w:szCs w:val="22"/>
        </w:rPr>
        <w:t>". Por fim, considerando que a anulação da licitação não atenderia ao interesse públ</w:t>
      </w:r>
      <w:r w:rsidR="0089368D">
        <w:rPr>
          <w:sz w:val="22"/>
          <w:szCs w:val="22"/>
        </w:rPr>
        <w:t>ico, propôs o relator julgar a R</w:t>
      </w:r>
      <w:r w:rsidRPr="005116ED">
        <w:rPr>
          <w:sz w:val="22"/>
          <w:szCs w:val="22"/>
        </w:rPr>
        <w:t>epresentação parcialmente procedente, sem prejuízo de notificar a UFRN, dentre outras, que "</w:t>
      </w:r>
      <w:r w:rsidRPr="005116ED">
        <w:rPr>
          <w:i/>
          <w:sz w:val="22"/>
          <w:szCs w:val="22"/>
        </w:rPr>
        <w:t>no caso de alterações no objeto licitado, no curso do certame, que impactem na formulação das propostas dos concorrentes, a reedição do respectivo edital faz-se necessária, em conformidade com o disposto no art. 21, § 4º, da Lei 8.666/1993</w:t>
      </w:r>
      <w:r w:rsidRPr="005116ED">
        <w:rPr>
          <w:sz w:val="22"/>
          <w:szCs w:val="22"/>
        </w:rPr>
        <w:t xml:space="preserve">". O Tribunal anuiu </w:t>
      </w:r>
      <w:r w:rsidR="00916367">
        <w:rPr>
          <w:sz w:val="22"/>
          <w:szCs w:val="22"/>
        </w:rPr>
        <w:t>a</w:t>
      </w:r>
      <w:r w:rsidRPr="005116ED">
        <w:rPr>
          <w:sz w:val="22"/>
          <w:szCs w:val="22"/>
        </w:rPr>
        <w:t>o voto do relator.</w:t>
      </w:r>
      <w:r w:rsidR="00982F17">
        <w:rPr>
          <w:sz w:val="22"/>
          <w:szCs w:val="22"/>
        </w:rPr>
        <w:t xml:space="preserve"> </w:t>
      </w:r>
      <w:hyperlink r:id="rId12" w:history="1">
        <w:r w:rsidR="00982F17" w:rsidRPr="00982F17">
          <w:rPr>
            <w:rStyle w:val="Hyperlink"/>
            <w:b/>
            <w:i/>
            <w:sz w:val="22"/>
            <w:szCs w:val="22"/>
          </w:rPr>
          <w:t>Acórdão 702/2014-Plenário</w:t>
        </w:r>
      </w:hyperlink>
      <w:r w:rsidRPr="005116ED">
        <w:rPr>
          <w:b/>
          <w:i/>
          <w:sz w:val="22"/>
          <w:szCs w:val="22"/>
        </w:rPr>
        <w:t>, TC 018.901/2013-1</w:t>
      </w:r>
      <w:r w:rsidRPr="005116ED">
        <w:rPr>
          <w:b/>
          <w:i/>
          <w:color w:val="auto"/>
          <w:sz w:val="22"/>
          <w:szCs w:val="22"/>
        </w:rPr>
        <w:t>,</w:t>
      </w:r>
      <w:r w:rsidRPr="005116ED">
        <w:rPr>
          <w:b/>
          <w:i/>
          <w:sz w:val="22"/>
          <w:szCs w:val="22"/>
        </w:rPr>
        <w:t xml:space="preserve"> relator Ministro Valmir Campelo, 26.3.2014.</w:t>
      </w:r>
    </w:p>
    <w:p w:rsidR="00507B30" w:rsidRPr="005116ED" w:rsidRDefault="00507B30" w:rsidP="00F447FC">
      <w:pPr>
        <w:pStyle w:val="Default"/>
        <w:jc w:val="both"/>
        <w:rPr>
          <w:b/>
          <w:i/>
          <w:sz w:val="22"/>
          <w:szCs w:val="22"/>
        </w:rPr>
      </w:pPr>
    </w:p>
    <w:p w:rsidR="00507B30" w:rsidRPr="005116ED" w:rsidRDefault="00507B30" w:rsidP="00F447FC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5116ED">
        <w:rPr>
          <w:b/>
          <w:sz w:val="22"/>
          <w:szCs w:val="22"/>
          <w:lang w:eastAsia="pt-BR"/>
        </w:rPr>
        <w:t xml:space="preserve">6. Nas licitações </w:t>
      </w:r>
      <w:r w:rsidRPr="005116ED">
        <w:rPr>
          <w:b/>
          <w:sz w:val="22"/>
          <w:szCs w:val="22"/>
        </w:rPr>
        <w:t>do tipo técnica e preço, é irregular a atribuição de excessiv</w:t>
      </w:r>
      <w:r w:rsidR="001A7A6E">
        <w:rPr>
          <w:b/>
          <w:sz w:val="22"/>
          <w:szCs w:val="22"/>
        </w:rPr>
        <w:t>a valoração ao quesito técnica, em detrimento do preço</w:t>
      </w:r>
      <w:r w:rsidRPr="005116ED">
        <w:rPr>
          <w:b/>
          <w:sz w:val="22"/>
          <w:szCs w:val="22"/>
        </w:rPr>
        <w:t>, sem a</w:t>
      </w:r>
      <w:r w:rsidR="002D022F">
        <w:rPr>
          <w:b/>
          <w:sz w:val="22"/>
          <w:szCs w:val="22"/>
        </w:rPr>
        <w:t>mparo em estudo suficiente a demonstrar a</w:t>
      </w:r>
      <w:r w:rsidRPr="005116ED">
        <w:rPr>
          <w:b/>
          <w:sz w:val="22"/>
          <w:szCs w:val="22"/>
        </w:rPr>
        <w:t xml:space="preserve"> sua necessidade, uma vez que a adoção de critério desproporcional pode acarretar prejuízo à competitividade do certame e à obtenção da proposta mais vantajosa</w:t>
      </w:r>
      <w:r w:rsidRPr="005116ED">
        <w:rPr>
          <w:sz w:val="22"/>
          <w:szCs w:val="22"/>
        </w:rPr>
        <w:t xml:space="preserve">. </w:t>
      </w:r>
    </w:p>
    <w:p w:rsidR="00507B30" w:rsidRPr="005116ED" w:rsidRDefault="00507B30" w:rsidP="00F447FC">
      <w:pPr>
        <w:pStyle w:val="Default"/>
        <w:jc w:val="both"/>
        <w:rPr>
          <w:i/>
          <w:sz w:val="22"/>
          <w:szCs w:val="22"/>
        </w:rPr>
      </w:pPr>
      <w:r w:rsidRPr="005116ED">
        <w:rPr>
          <w:sz w:val="22"/>
          <w:szCs w:val="22"/>
        </w:rPr>
        <w:t>Representação relativa a concorrência conjunta Sesi-Senai, do tipo técnica e preço, objetivando a contratação de empresa especializada na prestação de serviços de consultoria e assessoria de imprensa, análise de noticiário, monitoramento e planejamento de ações em redes sociais</w:t>
      </w:r>
      <w:r w:rsidR="00DF262B">
        <w:rPr>
          <w:sz w:val="22"/>
          <w:szCs w:val="22"/>
        </w:rPr>
        <w:t>,</w:t>
      </w:r>
      <w:r w:rsidRPr="005116ED">
        <w:rPr>
          <w:sz w:val="22"/>
          <w:szCs w:val="22"/>
        </w:rPr>
        <w:t xml:space="preserve"> apontara, dentre outras </w:t>
      </w:r>
      <w:r w:rsidR="00E25B22" w:rsidRPr="005116ED">
        <w:rPr>
          <w:sz w:val="22"/>
          <w:szCs w:val="22"/>
        </w:rPr>
        <w:t>irregularidades, critério</w:t>
      </w:r>
      <w:r w:rsidRPr="005116ED">
        <w:rPr>
          <w:sz w:val="22"/>
          <w:szCs w:val="22"/>
        </w:rPr>
        <w:t xml:space="preserve"> de pontuação desproporcional e injustificado, uma vez que </w:t>
      </w:r>
      <w:proofErr w:type="spellStart"/>
      <w:r w:rsidRPr="005116ED">
        <w:rPr>
          <w:sz w:val="22"/>
          <w:szCs w:val="22"/>
        </w:rPr>
        <w:t>atribui</w:t>
      </w:r>
      <w:r w:rsidR="002D022F">
        <w:rPr>
          <w:sz w:val="22"/>
          <w:szCs w:val="22"/>
        </w:rPr>
        <w:t>ra</w:t>
      </w:r>
      <w:proofErr w:type="spellEnd"/>
      <w:r w:rsidRPr="005116ED">
        <w:rPr>
          <w:sz w:val="22"/>
          <w:szCs w:val="22"/>
        </w:rPr>
        <w:t xml:space="preserve"> peso na proporção de 70% para a proposta técnica e 30% para a proposta de preços. Realizadas as oitivas regimentais após a suspensão cautelar do certame, o relator destacou deliberação de sua relatoria sobre o tema (Acórdão 526/2013-Plenário), dirigida a essas mesmas entidades, na qual restou consign</w:t>
      </w:r>
      <w:r w:rsidR="002D022F">
        <w:rPr>
          <w:sz w:val="22"/>
          <w:szCs w:val="22"/>
        </w:rPr>
        <w:t>ado que “</w:t>
      </w:r>
      <w:r w:rsidRPr="005116ED">
        <w:rPr>
          <w:i/>
          <w:sz w:val="22"/>
          <w:szCs w:val="22"/>
        </w:rPr>
        <w:t>de acordo com a jurisprudência deste Tribunal, para a distribuição privilegiada de peso em favor da nota técnica deveria restar caracterizada a complexidade do certame e o impacto sobre os preços contratados, estando acompanhada de estudo demonstrando que a disparidade</w:t>
      </w:r>
      <w:r w:rsidR="00E25B22" w:rsidRPr="005116ED">
        <w:rPr>
          <w:i/>
          <w:sz w:val="22"/>
          <w:szCs w:val="22"/>
        </w:rPr>
        <w:t xml:space="preserve"> verificada é justificável”</w:t>
      </w:r>
      <w:r w:rsidRPr="005116ED">
        <w:rPr>
          <w:sz w:val="22"/>
          <w:szCs w:val="22"/>
        </w:rPr>
        <w:t xml:space="preserve">'. Destacou ainda, </w:t>
      </w:r>
      <w:r w:rsidR="002D022F">
        <w:rPr>
          <w:sz w:val="22"/>
          <w:szCs w:val="22"/>
        </w:rPr>
        <w:t>dess</w:t>
      </w:r>
      <w:r w:rsidR="0012352A" w:rsidRPr="005116ED">
        <w:rPr>
          <w:sz w:val="22"/>
          <w:szCs w:val="22"/>
        </w:rPr>
        <w:t>e</w:t>
      </w:r>
      <w:r w:rsidRPr="005116ED">
        <w:rPr>
          <w:sz w:val="22"/>
          <w:szCs w:val="22"/>
        </w:rPr>
        <w:t xml:space="preserve"> precedente, que </w:t>
      </w:r>
      <w:r w:rsidR="00E25B22" w:rsidRPr="005116ED">
        <w:rPr>
          <w:sz w:val="22"/>
          <w:szCs w:val="22"/>
        </w:rPr>
        <w:t>“</w:t>
      </w:r>
      <w:r w:rsidRPr="005116ED">
        <w:rPr>
          <w:i/>
          <w:iCs/>
          <w:sz w:val="22"/>
          <w:szCs w:val="22"/>
        </w:rPr>
        <w:t>a simples adoção da licitação do tipo ‘técnica e preço’ já proporciona a contratação de propostas de melhor qualidade, uma vez que a técnica passa a compor a nota final do certame, abrindo possibilidade para que, a despeito de apresentarem custos superiores, empresas com técnica</w:t>
      </w:r>
      <w:r w:rsidR="0012352A" w:rsidRPr="005116ED">
        <w:rPr>
          <w:i/>
          <w:iCs/>
          <w:sz w:val="22"/>
          <w:szCs w:val="22"/>
        </w:rPr>
        <w:t xml:space="preserve"> mais apurada vençam a disputa”.</w:t>
      </w:r>
      <w:r w:rsidRPr="005116ED">
        <w:rPr>
          <w:i/>
          <w:iCs/>
          <w:sz w:val="22"/>
          <w:szCs w:val="22"/>
        </w:rPr>
        <w:t xml:space="preserve"> </w:t>
      </w:r>
      <w:r w:rsidRPr="005116ED">
        <w:rPr>
          <w:iCs/>
          <w:sz w:val="22"/>
          <w:szCs w:val="22"/>
        </w:rPr>
        <w:t>Por fim, o relator</w:t>
      </w:r>
      <w:r w:rsidR="002D022F">
        <w:rPr>
          <w:iCs/>
          <w:sz w:val="22"/>
          <w:szCs w:val="22"/>
        </w:rPr>
        <w:t xml:space="preserve"> relembrou que, por meio desse</w:t>
      </w:r>
      <w:r w:rsidRPr="005116ED">
        <w:rPr>
          <w:iCs/>
          <w:sz w:val="22"/>
          <w:szCs w:val="22"/>
        </w:rPr>
        <w:t xml:space="preserve"> julgado, "</w:t>
      </w:r>
      <w:r w:rsidRPr="005116ED">
        <w:rPr>
          <w:i/>
          <w:sz w:val="22"/>
          <w:szCs w:val="22"/>
        </w:rPr>
        <w:t xml:space="preserve">já havia determinado às referidas entidades </w:t>
      </w:r>
      <w:r w:rsidR="002D022F">
        <w:rPr>
          <w:i/>
          <w:sz w:val="22"/>
          <w:szCs w:val="22"/>
        </w:rPr>
        <w:t>(</w:t>
      </w:r>
      <w:r w:rsidRPr="005116ED">
        <w:rPr>
          <w:i/>
          <w:sz w:val="22"/>
          <w:szCs w:val="22"/>
        </w:rPr>
        <w:t>...</w:t>
      </w:r>
      <w:r w:rsidR="002D022F">
        <w:rPr>
          <w:i/>
          <w:sz w:val="22"/>
          <w:szCs w:val="22"/>
        </w:rPr>
        <w:t>)</w:t>
      </w:r>
      <w:r w:rsidRPr="005116ED">
        <w:rPr>
          <w:i/>
          <w:sz w:val="22"/>
          <w:szCs w:val="22"/>
        </w:rPr>
        <w:t xml:space="preserve"> que se abstivessem de prever, em caso de licitação do tipo técnica e preço, excessiva </w:t>
      </w:r>
      <w:r w:rsidR="002D022F">
        <w:rPr>
          <w:i/>
          <w:sz w:val="22"/>
          <w:szCs w:val="22"/>
        </w:rPr>
        <w:t>valoração atribuída ao quesito ‘técnica’, em detrimento do ‘preço’</w:t>
      </w:r>
      <w:r w:rsidRPr="005116ED">
        <w:rPr>
          <w:i/>
          <w:sz w:val="22"/>
          <w:szCs w:val="22"/>
        </w:rPr>
        <w:t>, sem amparo em justificativas técnicas suficientes que demonstrem sua necessidade, uma vez que a adoção de critério desproporcional pode acarretar prejuízo à competitividade do certame e à obtenção da proposta mais vantajosa ...</w:t>
      </w:r>
      <w:r w:rsidRPr="005116ED">
        <w:rPr>
          <w:sz w:val="22"/>
          <w:szCs w:val="22"/>
        </w:rPr>
        <w:t>". A despeito da revogação do certame pelas entidades, concluiu o relator pelo "</w:t>
      </w:r>
      <w:r w:rsidRPr="005116ED">
        <w:rPr>
          <w:i/>
          <w:sz w:val="22"/>
          <w:szCs w:val="22"/>
        </w:rPr>
        <w:t>não afastamento dos indícios de irregularidades apontados</w:t>
      </w:r>
      <w:r w:rsidRPr="005116ED">
        <w:rPr>
          <w:sz w:val="22"/>
          <w:szCs w:val="22"/>
        </w:rPr>
        <w:t>", mo</w:t>
      </w:r>
      <w:r w:rsidR="002D022F">
        <w:rPr>
          <w:sz w:val="22"/>
          <w:szCs w:val="22"/>
        </w:rPr>
        <w:t>tivo pelo qual propôs julgar a R</w:t>
      </w:r>
      <w:r w:rsidRPr="005116ED">
        <w:rPr>
          <w:sz w:val="22"/>
          <w:szCs w:val="22"/>
        </w:rPr>
        <w:t>epresentação parcialmente procedente, com expedição de determinação e ciência das irregularidades às entidades licitantes</w:t>
      </w:r>
      <w:r w:rsidR="000C40D0" w:rsidRPr="005116ED">
        <w:rPr>
          <w:sz w:val="22"/>
          <w:szCs w:val="22"/>
        </w:rPr>
        <w:t>.</w:t>
      </w:r>
      <w:r w:rsidRPr="005116ED">
        <w:rPr>
          <w:sz w:val="22"/>
          <w:szCs w:val="22"/>
        </w:rPr>
        <w:t xml:space="preserve"> O Tribunal acolheu o voto do relator. </w:t>
      </w:r>
      <w:hyperlink r:id="rId13" w:history="1">
        <w:r w:rsidRPr="00927F2E">
          <w:rPr>
            <w:rStyle w:val="Hyperlink"/>
            <w:b/>
            <w:i/>
            <w:sz w:val="22"/>
            <w:szCs w:val="22"/>
          </w:rPr>
          <w:t>Acórdão</w:t>
        </w:r>
        <w:r w:rsidR="00927F2E" w:rsidRPr="00927F2E">
          <w:rPr>
            <w:rStyle w:val="Hyperlink"/>
          </w:rPr>
          <w:t xml:space="preserve"> </w:t>
        </w:r>
        <w:r w:rsidRPr="00927F2E">
          <w:rPr>
            <w:rStyle w:val="Hyperlink"/>
            <w:b/>
            <w:i/>
            <w:sz w:val="22"/>
            <w:szCs w:val="22"/>
          </w:rPr>
          <w:t>743/2014-Plenário</w:t>
        </w:r>
      </w:hyperlink>
      <w:r w:rsidRPr="005116ED">
        <w:rPr>
          <w:b/>
          <w:i/>
          <w:sz w:val="22"/>
          <w:szCs w:val="22"/>
        </w:rPr>
        <w:t>, TC 019.659/2013-0</w:t>
      </w:r>
      <w:r w:rsidRPr="005116ED">
        <w:rPr>
          <w:b/>
          <w:i/>
          <w:color w:val="auto"/>
          <w:sz w:val="22"/>
          <w:szCs w:val="22"/>
        </w:rPr>
        <w:t>,</w:t>
      </w:r>
      <w:r w:rsidRPr="005116ED">
        <w:rPr>
          <w:b/>
          <w:i/>
          <w:sz w:val="22"/>
          <w:szCs w:val="22"/>
        </w:rPr>
        <w:t xml:space="preserve"> relator Ministro-Substituto Augusto </w:t>
      </w:r>
      <w:proofErr w:type="spellStart"/>
      <w:r w:rsidRPr="005116ED">
        <w:rPr>
          <w:b/>
          <w:i/>
          <w:sz w:val="22"/>
          <w:szCs w:val="22"/>
        </w:rPr>
        <w:t>Sherman</w:t>
      </w:r>
      <w:proofErr w:type="spellEnd"/>
      <w:r w:rsidRPr="005116ED">
        <w:rPr>
          <w:b/>
          <w:i/>
          <w:sz w:val="22"/>
          <w:szCs w:val="22"/>
        </w:rPr>
        <w:t xml:space="preserve"> Cavalcanti, 26.3.2014.</w:t>
      </w:r>
    </w:p>
    <w:p w:rsidR="00507B30" w:rsidRPr="005116ED" w:rsidRDefault="00507B30" w:rsidP="00F447FC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</w:p>
    <w:p w:rsidR="00911DE6" w:rsidRPr="005116ED" w:rsidRDefault="00507B30" w:rsidP="00F447FC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5116ED">
        <w:rPr>
          <w:b/>
          <w:sz w:val="22"/>
          <w:szCs w:val="22"/>
        </w:rPr>
        <w:t>7</w:t>
      </w:r>
      <w:r w:rsidR="00911DE6" w:rsidRPr="005116ED">
        <w:rPr>
          <w:b/>
          <w:sz w:val="22"/>
          <w:szCs w:val="22"/>
        </w:rPr>
        <w:t>.</w:t>
      </w:r>
      <w:r w:rsidR="00845525" w:rsidRPr="005116ED">
        <w:rPr>
          <w:b/>
          <w:sz w:val="22"/>
          <w:szCs w:val="22"/>
        </w:rPr>
        <w:t xml:space="preserve"> </w:t>
      </w:r>
      <w:r w:rsidRPr="005116ED">
        <w:rPr>
          <w:b/>
          <w:sz w:val="22"/>
          <w:szCs w:val="22"/>
        </w:rPr>
        <w:t xml:space="preserve">É </w:t>
      </w:r>
      <w:r w:rsidR="00911DE6" w:rsidRPr="005116ED">
        <w:rPr>
          <w:b/>
          <w:sz w:val="22"/>
          <w:szCs w:val="22"/>
        </w:rPr>
        <w:t>vedado às</w:t>
      </w:r>
      <w:r w:rsidR="00EC6893">
        <w:rPr>
          <w:b/>
          <w:sz w:val="22"/>
          <w:szCs w:val="22"/>
        </w:rPr>
        <w:t xml:space="preserve"> entidades qualificadas como Organização</w:t>
      </w:r>
      <w:r w:rsidR="00911DE6" w:rsidRPr="005116ED">
        <w:rPr>
          <w:b/>
          <w:sz w:val="22"/>
          <w:szCs w:val="22"/>
        </w:rPr>
        <w:t xml:space="preserve"> da Sociedade Civil de Interesse Público</w:t>
      </w:r>
      <w:r w:rsidR="00EC6893">
        <w:rPr>
          <w:b/>
          <w:sz w:val="22"/>
          <w:szCs w:val="22"/>
        </w:rPr>
        <w:t xml:space="preserve"> (</w:t>
      </w:r>
      <w:proofErr w:type="spellStart"/>
      <w:r w:rsidR="00EC6893">
        <w:rPr>
          <w:b/>
          <w:sz w:val="22"/>
          <w:szCs w:val="22"/>
        </w:rPr>
        <w:t>Oscip</w:t>
      </w:r>
      <w:proofErr w:type="spellEnd"/>
      <w:r w:rsidR="00EC6893">
        <w:rPr>
          <w:b/>
          <w:sz w:val="22"/>
          <w:szCs w:val="22"/>
        </w:rPr>
        <w:t>)</w:t>
      </w:r>
      <w:r w:rsidR="00911DE6" w:rsidRPr="005116ED">
        <w:rPr>
          <w:b/>
          <w:sz w:val="22"/>
          <w:szCs w:val="22"/>
        </w:rPr>
        <w:t>, atua</w:t>
      </w:r>
      <w:r w:rsidR="00AE518B" w:rsidRPr="005116ED">
        <w:rPr>
          <w:b/>
          <w:sz w:val="22"/>
          <w:szCs w:val="22"/>
        </w:rPr>
        <w:t>ndo nessa condição, participar</w:t>
      </w:r>
      <w:r w:rsidR="00911DE6" w:rsidRPr="005116ED">
        <w:rPr>
          <w:b/>
          <w:sz w:val="22"/>
          <w:szCs w:val="22"/>
        </w:rPr>
        <w:t xml:space="preserve"> de processos licitatórios promovidos pela Administração Pública Federal</w:t>
      </w:r>
      <w:r w:rsidR="00447621" w:rsidRPr="005116ED">
        <w:rPr>
          <w:b/>
          <w:sz w:val="22"/>
          <w:szCs w:val="22"/>
        </w:rPr>
        <w:t>.</w:t>
      </w:r>
    </w:p>
    <w:p w:rsidR="0018254A" w:rsidRPr="005116ED" w:rsidRDefault="00251303" w:rsidP="00F447FC">
      <w:pPr>
        <w:autoSpaceDE w:val="0"/>
        <w:autoSpaceDN w:val="0"/>
        <w:adjustRightInd w:val="0"/>
        <w:spacing w:after="0"/>
        <w:ind w:left="0"/>
        <w:rPr>
          <w:sz w:val="22"/>
          <w:szCs w:val="22"/>
          <w:lang w:eastAsia="pt-BR"/>
        </w:rPr>
      </w:pPr>
      <w:r w:rsidRPr="005116ED">
        <w:rPr>
          <w:sz w:val="22"/>
          <w:szCs w:val="22"/>
          <w:lang w:eastAsia="pt-BR"/>
        </w:rPr>
        <w:t xml:space="preserve">Representação formulada por sociedade empresária </w:t>
      </w:r>
      <w:r w:rsidR="007C0E5F" w:rsidRPr="005116ED">
        <w:rPr>
          <w:sz w:val="22"/>
          <w:szCs w:val="22"/>
          <w:lang w:eastAsia="pt-BR"/>
        </w:rPr>
        <w:t xml:space="preserve">apontara </w:t>
      </w:r>
      <w:r w:rsidRPr="005116ED">
        <w:rPr>
          <w:sz w:val="22"/>
          <w:szCs w:val="22"/>
          <w:lang w:eastAsia="pt-BR"/>
        </w:rPr>
        <w:t>possível irregularidade ocorrida em concorrência lançada pelo Serviço Nacional de Aprendizagem do Cooperativismo (</w:t>
      </w:r>
      <w:proofErr w:type="spellStart"/>
      <w:r w:rsidRPr="005116ED">
        <w:rPr>
          <w:sz w:val="22"/>
          <w:szCs w:val="22"/>
          <w:lang w:eastAsia="pt-BR"/>
        </w:rPr>
        <w:t>Sescoop</w:t>
      </w:r>
      <w:proofErr w:type="spellEnd"/>
      <w:r w:rsidRPr="005116ED">
        <w:rPr>
          <w:sz w:val="22"/>
          <w:szCs w:val="22"/>
          <w:lang w:eastAsia="pt-BR"/>
        </w:rPr>
        <w:t>). O cerne da reclamação consistira na participação de Organização da Sociedade Civil de Interesse Público (</w:t>
      </w:r>
      <w:proofErr w:type="spellStart"/>
      <w:r w:rsidRPr="005116ED">
        <w:rPr>
          <w:sz w:val="22"/>
          <w:szCs w:val="22"/>
          <w:lang w:eastAsia="pt-BR"/>
        </w:rPr>
        <w:t>O</w:t>
      </w:r>
      <w:r w:rsidR="00AB71D3" w:rsidRPr="005116ED">
        <w:rPr>
          <w:sz w:val="22"/>
          <w:szCs w:val="22"/>
          <w:lang w:eastAsia="pt-BR"/>
        </w:rPr>
        <w:t>scip</w:t>
      </w:r>
      <w:proofErr w:type="spellEnd"/>
      <w:r w:rsidRPr="005116ED">
        <w:rPr>
          <w:sz w:val="22"/>
          <w:szCs w:val="22"/>
          <w:lang w:eastAsia="pt-BR"/>
        </w:rPr>
        <w:t xml:space="preserve">) no procedimento licitatório. O relator, </w:t>
      </w:r>
      <w:r w:rsidR="00AE518B" w:rsidRPr="005116ED">
        <w:rPr>
          <w:sz w:val="22"/>
          <w:szCs w:val="22"/>
          <w:lang w:eastAsia="pt-BR"/>
        </w:rPr>
        <w:t>ao apreciar relatório produzido por grupo de trabalho constituído para o exame da matéria</w:t>
      </w:r>
      <w:r w:rsidR="00AC2804">
        <w:rPr>
          <w:sz w:val="22"/>
          <w:szCs w:val="22"/>
          <w:lang w:eastAsia="pt-BR"/>
        </w:rPr>
        <w:t xml:space="preserve"> de fundo</w:t>
      </w:r>
      <w:r w:rsidRPr="005116ED">
        <w:rPr>
          <w:sz w:val="22"/>
          <w:szCs w:val="22"/>
          <w:lang w:eastAsia="pt-BR"/>
        </w:rPr>
        <w:t xml:space="preserve">, efetuou </w:t>
      </w:r>
      <w:r w:rsidR="00AB71D3" w:rsidRPr="005116ED">
        <w:rPr>
          <w:sz w:val="22"/>
          <w:szCs w:val="22"/>
          <w:lang w:eastAsia="pt-BR"/>
        </w:rPr>
        <w:t xml:space="preserve">um breve histórico da origem das </w:t>
      </w:r>
      <w:proofErr w:type="spellStart"/>
      <w:r w:rsidR="00AB71D3" w:rsidRPr="005116ED">
        <w:rPr>
          <w:sz w:val="22"/>
          <w:szCs w:val="22"/>
          <w:lang w:eastAsia="pt-BR"/>
        </w:rPr>
        <w:t>Oscip</w:t>
      </w:r>
      <w:r w:rsidR="004C5E29">
        <w:rPr>
          <w:sz w:val="22"/>
          <w:szCs w:val="22"/>
          <w:lang w:eastAsia="pt-BR"/>
        </w:rPr>
        <w:t>s</w:t>
      </w:r>
      <w:proofErr w:type="spellEnd"/>
      <w:r w:rsidR="00AB71D3" w:rsidRPr="005116ED">
        <w:rPr>
          <w:sz w:val="22"/>
          <w:szCs w:val="22"/>
          <w:lang w:eastAsia="pt-BR"/>
        </w:rPr>
        <w:t xml:space="preserve"> e</w:t>
      </w:r>
      <w:r w:rsidR="00A873CF" w:rsidRPr="005116ED">
        <w:rPr>
          <w:sz w:val="22"/>
          <w:szCs w:val="22"/>
          <w:lang w:eastAsia="pt-BR"/>
        </w:rPr>
        <w:t xml:space="preserve"> </w:t>
      </w:r>
      <w:r w:rsidR="00AE518B" w:rsidRPr="005116ED">
        <w:rPr>
          <w:sz w:val="22"/>
          <w:szCs w:val="22"/>
          <w:lang w:eastAsia="pt-BR"/>
        </w:rPr>
        <w:t>destacou</w:t>
      </w:r>
      <w:r w:rsidRPr="005116ED">
        <w:rPr>
          <w:sz w:val="22"/>
          <w:szCs w:val="22"/>
          <w:lang w:eastAsia="pt-BR"/>
        </w:rPr>
        <w:t xml:space="preserve"> </w:t>
      </w:r>
      <w:r w:rsidR="00A873CF" w:rsidRPr="005116ED">
        <w:rPr>
          <w:sz w:val="22"/>
          <w:szCs w:val="22"/>
          <w:lang w:eastAsia="pt-BR"/>
        </w:rPr>
        <w:t>a presença de decisões esparsas no TCU envolvendo essas</w:t>
      </w:r>
      <w:r w:rsidR="004C5E29">
        <w:rPr>
          <w:sz w:val="22"/>
          <w:szCs w:val="22"/>
          <w:lang w:eastAsia="pt-BR"/>
        </w:rPr>
        <w:t xml:space="preserve"> entidades, mas que não trataram</w:t>
      </w:r>
      <w:r w:rsidR="00A873CF" w:rsidRPr="005116ED">
        <w:rPr>
          <w:sz w:val="22"/>
          <w:szCs w:val="22"/>
          <w:lang w:eastAsia="pt-BR"/>
        </w:rPr>
        <w:t xml:space="preserve"> especificamente da possibilidade ou não de elas licitarem com a Administração Pública. </w:t>
      </w:r>
      <w:r w:rsidR="00AE518B" w:rsidRPr="005116ED">
        <w:rPr>
          <w:sz w:val="22"/>
          <w:szCs w:val="22"/>
          <w:lang w:eastAsia="pt-BR"/>
        </w:rPr>
        <w:t>Analisando</w:t>
      </w:r>
      <w:r w:rsidR="00A873CF" w:rsidRPr="005116ED">
        <w:rPr>
          <w:sz w:val="22"/>
          <w:szCs w:val="22"/>
          <w:lang w:eastAsia="pt-BR"/>
        </w:rPr>
        <w:t xml:space="preserve"> a legislação sobre o assunto, o re</w:t>
      </w:r>
      <w:r w:rsidR="00AE518B" w:rsidRPr="005116ED">
        <w:rPr>
          <w:sz w:val="22"/>
          <w:szCs w:val="22"/>
          <w:lang w:eastAsia="pt-BR"/>
        </w:rPr>
        <w:t xml:space="preserve">lator mencionou que as </w:t>
      </w:r>
      <w:proofErr w:type="spellStart"/>
      <w:r w:rsidR="00AE518B" w:rsidRPr="005116ED">
        <w:rPr>
          <w:sz w:val="22"/>
          <w:szCs w:val="22"/>
          <w:lang w:eastAsia="pt-BR"/>
        </w:rPr>
        <w:t>Oscip</w:t>
      </w:r>
      <w:r w:rsidR="004C5E29">
        <w:rPr>
          <w:sz w:val="22"/>
          <w:szCs w:val="22"/>
          <w:lang w:eastAsia="pt-BR"/>
        </w:rPr>
        <w:t>s</w:t>
      </w:r>
      <w:proofErr w:type="spellEnd"/>
      <w:r w:rsidR="00AE518B" w:rsidRPr="005116ED">
        <w:rPr>
          <w:sz w:val="22"/>
          <w:szCs w:val="22"/>
          <w:lang w:eastAsia="pt-BR"/>
        </w:rPr>
        <w:t>,</w:t>
      </w:r>
      <w:r w:rsidR="00A873CF" w:rsidRPr="005116ED">
        <w:rPr>
          <w:sz w:val="22"/>
          <w:szCs w:val="22"/>
          <w:lang w:eastAsia="pt-BR"/>
        </w:rPr>
        <w:t xml:space="preserve"> associações civis reguladas pelo art. 53 do Código Civil, </w:t>
      </w:r>
      <w:r w:rsidR="00E35D78" w:rsidRPr="005116ED">
        <w:rPr>
          <w:sz w:val="22"/>
          <w:szCs w:val="22"/>
          <w:lang w:eastAsia="pt-BR"/>
        </w:rPr>
        <w:t xml:space="preserve">são qualificadas como tal pelo Ministério da Justiça </w:t>
      </w:r>
      <w:r w:rsidR="00A873CF" w:rsidRPr="005116ED">
        <w:rPr>
          <w:sz w:val="22"/>
          <w:szCs w:val="22"/>
          <w:lang w:eastAsia="pt-BR"/>
        </w:rPr>
        <w:t xml:space="preserve">e </w:t>
      </w:r>
      <w:r w:rsidR="00E35D78" w:rsidRPr="005116ED">
        <w:rPr>
          <w:sz w:val="22"/>
          <w:szCs w:val="22"/>
          <w:lang w:eastAsia="pt-BR"/>
        </w:rPr>
        <w:t>atuam, por meio de termo de parceria</w:t>
      </w:r>
      <w:r w:rsidR="00EB3972" w:rsidRPr="005116ED">
        <w:rPr>
          <w:sz w:val="22"/>
          <w:szCs w:val="22"/>
          <w:lang w:eastAsia="pt-BR"/>
        </w:rPr>
        <w:t xml:space="preserve"> e</w:t>
      </w:r>
      <w:r w:rsidR="00043F4C" w:rsidRPr="005116ED">
        <w:rPr>
          <w:sz w:val="22"/>
          <w:szCs w:val="22"/>
          <w:lang w:eastAsia="pt-BR"/>
        </w:rPr>
        <w:t xml:space="preserve"> após seleção em concurso de projetos feito pelo órgão estatal parceiro</w:t>
      </w:r>
      <w:r w:rsidR="00AA570E" w:rsidRPr="005116ED">
        <w:rPr>
          <w:sz w:val="22"/>
          <w:szCs w:val="22"/>
          <w:lang w:eastAsia="pt-BR"/>
        </w:rPr>
        <w:t>, na</w:t>
      </w:r>
      <w:r w:rsidR="00043F4C" w:rsidRPr="005116ED">
        <w:rPr>
          <w:sz w:val="22"/>
          <w:szCs w:val="22"/>
          <w:lang w:eastAsia="pt-BR"/>
        </w:rPr>
        <w:t xml:space="preserve"> obtenção de bens e serviços </w:t>
      </w:r>
      <w:r w:rsidR="00670D2E" w:rsidRPr="005116ED">
        <w:rPr>
          <w:sz w:val="22"/>
          <w:szCs w:val="22"/>
          <w:lang w:eastAsia="pt-BR"/>
        </w:rPr>
        <w:t xml:space="preserve">e no desenvolvimento </w:t>
      </w:r>
      <w:r w:rsidR="00043F4C" w:rsidRPr="005116ED">
        <w:rPr>
          <w:sz w:val="22"/>
          <w:szCs w:val="22"/>
          <w:lang w:eastAsia="pt-BR"/>
        </w:rPr>
        <w:t>de atividades</w:t>
      </w:r>
      <w:r w:rsidR="0073311F" w:rsidRPr="005116ED">
        <w:rPr>
          <w:sz w:val="22"/>
          <w:szCs w:val="22"/>
          <w:lang w:eastAsia="pt-BR"/>
        </w:rPr>
        <w:t xml:space="preserve"> </w:t>
      </w:r>
      <w:r w:rsidR="00EB3972" w:rsidRPr="005116ED">
        <w:rPr>
          <w:sz w:val="22"/>
          <w:szCs w:val="22"/>
          <w:lang w:eastAsia="pt-BR"/>
        </w:rPr>
        <w:t>em prol do</w:t>
      </w:r>
      <w:r w:rsidR="0073311F" w:rsidRPr="005116ED">
        <w:rPr>
          <w:sz w:val="22"/>
          <w:szCs w:val="22"/>
          <w:lang w:eastAsia="pt-BR"/>
        </w:rPr>
        <w:t xml:space="preserve"> interesse público</w:t>
      </w:r>
      <w:r w:rsidR="00043F4C" w:rsidRPr="005116ED">
        <w:rPr>
          <w:sz w:val="22"/>
          <w:szCs w:val="22"/>
          <w:lang w:eastAsia="pt-BR"/>
        </w:rPr>
        <w:t xml:space="preserve">. </w:t>
      </w:r>
      <w:r w:rsidR="00A13123" w:rsidRPr="005116ED">
        <w:rPr>
          <w:sz w:val="22"/>
          <w:szCs w:val="22"/>
          <w:lang w:eastAsia="pt-BR"/>
        </w:rPr>
        <w:t xml:space="preserve">Aduziu que a Lei 9.790/99 </w:t>
      </w:r>
      <w:r w:rsidR="00EB3972" w:rsidRPr="005116ED">
        <w:rPr>
          <w:sz w:val="22"/>
          <w:szCs w:val="22"/>
          <w:lang w:eastAsia="pt-BR"/>
        </w:rPr>
        <w:t>permitiu que o Estado</w:t>
      </w:r>
      <w:r w:rsidR="00B265D8" w:rsidRPr="005116ED">
        <w:rPr>
          <w:sz w:val="22"/>
          <w:szCs w:val="22"/>
          <w:lang w:eastAsia="pt-BR"/>
        </w:rPr>
        <w:t xml:space="preserve">, ao qualificar uma pessoa jurídica como </w:t>
      </w:r>
      <w:proofErr w:type="spellStart"/>
      <w:r w:rsidR="00B265D8" w:rsidRPr="005116ED">
        <w:rPr>
          <w:sz w:val="22"/>
          <w:szCs w:val="22"/>
          <w:lang w:eastAsia="pt-BR"/>
        </w:rPr>
        <w:t>Oscip</w:t>
      </w:r>
      <w:proofErr w:type="spellEnd"/>
      <w:r w:rsidR="00B265D8" w:rsidRPr="005116ED">
        <w:rPr>
          <w:sz w:val="22"/>
          <w:szCs w:val="22"/>
          <w:lang w:eastAsia="pt-BR"/>
        </w:rPr>
        <w:t xml:space="preserve">, </w:t>
      </w:r>
      <w:r w:rsidR="00EB3972" w:rsidRPr="005116ED">
        <w:rPr>
          <w:sz w:val="22"/>
          <w:szCs w:val="22"/>
          <w:lang w:eastAsia="pt-BR"/>
        </w:rPr>
        <w:t xml:space="preserve">concedesse </w:t>
      </w:r>
      <w:r w:rsidR="00B265D8" w:rsidRPr="005116ED">
        <w:rPr>
          <w:sz w:val="22"/>
          <w:szCs w:val="22"/>
          <w:lang w:eastAsia="pt-BR"/>
        </w:rPr>
        <w:t>“</w:t>
      </w:r>
      <w:r w:rsidR="00B265D8" w:rsidRPr="005116ED">
        <w:rPr>
          <w:i/>
          <w:sz w:val="22"/>
          <w:szCs w:val="22"/>
          <w:lang w:eastAsia="pt-BR"/>
        </w:rPr>
        <w:t>a entidades privadas benesses fiscais e a possibilidade de receberem verba pública para buscarem o atingimento das finalidades elencadas no art. 3º daquele diploma legal</w:t>
      </w:r>
      <w:r w:rsidR="00B265D8" w:rsidRPr="005116ED">
        <w:rPr>
          <w:sz w:val="22"/>
          <w:szCs w:val="22"/>
          <w:lang w:eastAsia="pt-BR"/>
        </w:rPr>
        <w:t>”</w:t>
      </w:r>
      <w:r w:rsidR="0073311F" w:rsidRPr="005116ED">
        <w:rPr>
          <w:sz w:val="22"/>
          <w:szCs w:val="22"/>
          <w:lang w:eastAsia="pt-BR"/>
        </w:rPr>
        <w:t xml:space="preserve">, razão por que </w:t>
      </w:r>
      <w:r w:rsidR="00EB3972" w:rsidRPr="005116ED">
        <w:rPr>
          <w:sz w:val="22"/>
          <w:szCs w:val="22"/>
          <w:lang w:eastAsia="pt-BR"/>
        </w:rPr>
        <w:t xml:space="preserve">admitir </w:t>
      </w:r>
      <w:r w:rsidR="0073311F" w:rsidRPr="005116ED">
        <w:rPr>
          <w:sz w:val="22"/>
          <w:szCs w:val="22"/>
          <w:lang w:eastAsia="pt-BR"/>
        </w:rPr>
        <w:t>“</w:t>
      </w:r>
      <w:r w:rsidR="0073311F" w:rsidRPr="005116ED">
        <w:rPr>
          <w:i/>
          <w:sz w:val="22"/>
          <w:szCs w:val="22"/>
          <w:lang w:eastAsia="pt-BR"/>
        </w:rPr>
        <w:t>que as OSCIP participem de licitações desvirtuaria o objetivo primordial para o qual foram criadas, qual seja, estabelecer cooperação com o Poder Público mediante a celebração do Termo de Parceria</w:t>
      </w:r>
      <w:r w:rsidR="0073311F" w:rsidRPr="005116ED">
        <w:rPr>
          <w:sz w:val="22"/>
          <w:szCs w:val="22"/>
          <w:lang w:eastAsia="pt-BR"/>
        </w:rPr>
        <w:t>”.</w:t>
      </w:r>
      <w:r w:rsidR="00EB3972" w:rsidRPr="005116ED">
        <w:rPr>
          <w:sz w:val="22"/>
          <w:szCs w:val="22"/>
          <w:lang w:eastAsia="pt-BR"/>
        </w:rPr>
        <w:t xml:space="preserve"> Assim, embora a legislação não tenha vedado explicitamente</w:t>
      </w:r>
      <w:r w:rsidR="00571EF8" w:rsidRPr="005116ED">
        <w:rPr>
          <w:sz w:val="22"/>
          <w:szCs w:val="22"/>
          <w:lang w:eastAsia="pt-BR"/>
        </w:rPr>
        <w:t xml:space="preserve"> a participação das </w:t>
      </w:r>
      <w:proofErr w:type="spellStart"/>
      <w:r w:rsidR="00571EF8" w:rsidRPr="005116ED">
        <w:rPr>
          <w:sz w:val="22"/>
          <w:szCs w:val="22"/>
          <w:lang w:eastAsia="pt-BR"/>
        </w:rPr>
        <w:t>Oscip</w:t>
      </w:r>
      <w:r w:rsidR="004C5E29">
        <w:rPr>
          <w:sz w:val="22"/>
          <w:szCs w:val="22"/>
          <w:lang w:eastAsia="pt-BR"/>
        </w:rPr>
        <w:t>s</w:t>
      </w:r>
      <w:proofErr w:type="spellEnd"/>
      <w:r w:rsidR="004C5E29">
        <w:rPr>
          <w:sz w:val="22"/>
          <w:szCs w:val="22"/>
          <w:lang w:eastAsia="pt-BR"/>
        </w:rPr>
        <w:t xml:space="preserve"> em certame licitatório,</w:t>
      </w:r>
      <w:r w:rsidR="00571EF8" w:rsidRPr="005116ED">
        <w:rPr>
          <w:sz w:val="22"/>
          <w:szCs w:val="22"/>
          <w:lang w:eastAsia="pt-BR"/>
        </w:rPr>
        <w:t xml:space="preserve"> a relação entre o Estado e essas entidades</w:t>
      </w:r>
      <w:r w:rsidR="004C5E29">
        <w:rPr>
          <w:sz w:val="22"/>
          <w:szCs w:val="22"/>
          <w:lang w:eastAsia="pt-BR"/>
        </w:rPr>
        <w:t>,</w:t>
      </w:r>
      <w:r w:rsidR="004C5E29" w:rsidRPr="004C5E29">
        <w:rPr>
          <w:sz w:val="22"/>
          <w:szCs w:val="22"/>
          <w:lang w:eastAsia="pt-BR"/>
        </w:rPr>
        <w:t xml:space="preserve"> </w:t>
      </w:r>
      <w:r w:rsidR="004C5E29" w:rsidRPr="005116ED">
        <w:rPr>
          <w:sz w:val="22"/>
          <w:szCs w:val="22"/>
          <w:lang w:eastAsia="pt-BR"/>
        </w:rPr>
        <w:t>na ótica do condutor do processo</w:t>
      </w:r>
      <w:r w:rsidR="004C5E29">
        <w:rPr>
          <w:sz w:val="22"/>
          <w:szCs w:val="22"/>
          <w:lang w:eastAsia="pt-BR"/>
        </w:rPr>
        <w:t>,</w:t>
      </w:r>
      <w:r w:rsidR="00571EF8" w:rsidRPr="005116ED">
        <w:rPr>
          <w:sz w:val="22"/>
          <w:szCs w:val="22"/>
          <w:lang w:eastAsia="pt-BR"/>
        </w:rPr>
        <w:t xml:space="preserve"> “</w:t>
      </w:r>
      <w:r w:rsidR="00571EF8" w:rsidRPr="005116ED">
        <w:rPr>
          <w:i/>
          <w:sz w:val="22"/>
          <w:szCs w:val="22"/>
          <w:lang w:eastAsia="pt-BR"/>
        </w:rPr>
        <w:t>possui natureza de colaboração, diversa, portanto, do caráter comercial que existe na atuação de uma entidade que licita com o Poder Público</w:t>
      </w:r>
      <w:r w:rsidR="00571EF8" w:rsidRPr="005116ED">
        <w:rPr>
          <w:sz w:val="22"/>
          <w:szCs w:val="22"/>
          <w:lang w:eastAsia="pt-BR"/>
        </w:rPr>
        <w:t xml:space="preserve">”. Além disso, ao serem qualificadas como </w:t>
      </w:r>
      <w:proofErr w:type="spellStart"/>
      <w:r w:rsidR="00571EF8" w:rsidRPr="005116ED">
        <w:rPr>
          <w:sz w:val="22"/>
          <w:szCs w:val="22"/>
          <w:lang w:eastAsia="pt-BR"/>
        </w:rPr>
        <w:t>Oscip</w:t>
      </w:r>
      <w:proofErr w:type="spellEnd"/>
      <w:r w:rsidR="00571EF8" w:rsidRPr="005116ED">
        <w:rPr>
          <w:sz w:val="22"/>
          <w:szCs w:val="22"/>
          <w:lang w:eastAsia="pt-BR"/>
        </w:rPr>
        <w:t>, as entidades adquirem o privil</w:t>
      </w:r>
      <w:r w:rsidR="00EA5B78" w:rsidRPr="005116ED">
        <w:rPr>
          <w:sz w:val="22"/>
          <w:szCs w:val="22"/>
          <w:lang w:eastAsia="pt-BR"/>
        </w:rPr>
        <w:t>égio de</w:t>
      </w:r>
      <w:r w:rsidR="00571EF8" w:rsidRPr="005116ED">
        <w:rPr>
          <w:sz w:val="22"/>
          <w:szCs w:val="22"/>
          <w:lang w:eastAsia="pt-BR"/>
        </w:rPr>
        <w:t xml:space="preserve"> isenção de impostos, “</w:t>
      </w:r>
      <w:r w:rsidR="00571EF8" w:rsidRPr="005116ED">
        <w:rPr>
          <w:i/>
          <w:sz w:val="22"/>
          <w:szCs w:val="22"/>
          <w:lang w:eastAsia="pt-BR"/>
        </w:rPr>
        <w:t>o que, em tese, as coloca em posição de vantagem com as demais empresas na participação de licitações</w:t>
      </w:r>
      <w:r w:rsidR="00571EF8" w:rsidRPr="005116ED">
        <w:rPr>
          <w:sz w:val="22"/>
          <w:szCs w:val="22"/>
          <w:lang w:eastAsia="pt-BR"/>
        </w:rPr>
        <w:t xml:space="preserve">”, pois </w:t>
      </w:r>
      <w:r w:rsidR="00EA5B78" w:rsidRPr="005116ED">
        <w:rPr>
          <w:sz w:val="22"/>
          <w:szCs w:val="22"/>
          <w:lang w:eastAsia="pt-BR"/>
        </w:rPr>
        <w:t>“</w:t>
      </w:r>
      <w:r w:rsidR="00EA5B78" w:rsidRPr="005116ED">
        <w:rPr>
          <w:i/>
          <w:sz w:val="22"/>
          <w:szCs w:val="22"/>
          <w:lang w:eastAsia="pt-BR"/>
        </w:rPr>
        <w:t>teriam condições de ofertar um preço menor que o de seus concorrentes, beneficiando-se de uma isenção não concedida para que elas atuassem em regime de contratação com o Poder Público</w:t>
      </w:r>
      <w:r w:rsidR="00EA5B78" w:rsidRPr="005116ED">
        <w:rPr>
          <w:sz w:val="22"/>
          <w:szCs w:val="22"/>
          <w:lang w:eastAsia="pt-BR"/>
        </w:rPr>
        <w:t>”</w:t>
      </w:r>
      <w:r w:rsidR="00571EF8" w:rsidRPr="005116ED">
        <w:rPr>
          <w:sz w:val="22"/>
          <w:szCs w:val="22"/>
          <w:lang w:eastAsia="pt-BR"/>
        </w:rPr>
        <w:t xml:space="preserve">. </w:t>
      </w:r>
      <w:r w:rsidR="00F94068" w:rsidRPr="005116ED">
        <w:rPr>
          <w:sz w:val="22"/>
          <w:szCs w:val="22"/>
          <w:lang w:eastAsia="pt-BR"/>
        </w:rPr>
        <w:t>Do que expôs o relator, anuindo com as conclusões da unidade técnica, o Tribunal firmou ente</w:t>
      </w:r>
      <w:r w:rsidR="007B0111" w:rsidRPr="005116ED">
        <w:rPr>
          <w:sz w:val="22"/>
          <w:szCs w:val="22"/>
          <w:lang w:eastAsia="pt-BR"/>
        </w:rPr>
        <w:t>ndimento pela impossibilidade das</w:t>
      </w:r>
      <w:r w:rsidR="00F94068" w:rsidRPr="005116ED">
        <w:rPr>
          <w:sz w:val="22"/>
          <w:szCs w:val="22"/>
          <w:lang w:eastAsia="pt-BR"/>
        </w:rPr>
        <w:t xml:space="preserve"> </w:t>
      </w:r>
      <w:proofErr w:type="spellStart"/>
      <w:r w:rsidR="00F94068" w:rsidRPr="005116ED">
        <w:rPr>
          <w:sz w:val="22"/>
          <w:szCs w:val="22"/>
          <w:lang w:eastAsia="pt-BR"/>
        </w:rPr>
        <w:t>Oscip</w:t>
      </w:r>
      <w:r w:rsidR="004C5E29">
        <w:rPr>
          <w:sz w:val="22"/>
          <w:szCs w:val="22"/>
          <w:lang w:eastAsia="pt-BR"/>
        </w:rPr>
        <w:t>s</w:t>
      </w:r>
      <w:proofErr w:type="spellEnd"/>
      <w:r w:rsidR="00F94068" w:rsidRPr="005116ED">
        <w:rPr>
          <w:sz w:val="22"/>
          <w:szCs w:val="22"/>
          <w:lang w:eastAsia="pt-BR"/>
        </w:rPr>
        <w:t xml:space="preserve"> participarem de licitações promovidas pela Administração Pública Federal quando atuarem nessa condição. </w:t>
      </w:r>
      <w:hyperlink r:id="rId14" w:history="1">
        <w:r w:rsidRPr="00927F2E">
          <w:rPr>
            <w:rStyle w:val="Hyperlink"/>
            <w:b/>
            <w:i/>
            <w:sz w:val="22"/>
            <w:szCs w:val="22"/>
          </w:rPr>
          <w:t>Acórdão</w:t>
        </w:r>
        <w:r w:rsidR="00927F2E" w:rsidRPr="00927F2E">
          <w:rPr>
            <w:rStyle w:val="Hyperlink"/>
            <w:b/>
            <w:i/>
            <w:sz w:val="22"/>
            <w:szCs w:val="22"/>
          </w:rPr>
          <w:t xml:space="preserve"> </w:t>
        </w:r>
        <w:r w:rsidRPr="00927F2E">
          <w:rPr>
            <w:rStyle w:val="Hyperlink"/>
            <w:b/>
            <w:i/>
            <w:sz w:val="22"/>
            <w:szCs w:val="22"/>
          </w:rPr>
          <w:t>746/2014-Plenário</w:t>
        </w:r>
      </w:hyperlink>
      <w:r w:rsidRPr="005116ED">
        <w:rPr>
          <w:b/>
          <w:i/>
          <w:sz w:val="22"/>
          <w:szCs w:val="22"/>
        </w:rPr>
        <w:t xml:space="preserve">, TC 021.605/2012-2, relator Ministro-Substituto Marcos </w:t>
      </w:r>
      <w:proofErr w:type="spellStart"/>
      <w:r w:rsidRPr="005116ED">
        <w:rPr>
          <w:b/>
          <w:i/>
          <w:sz w:val="22"/>
          <w:szCs w:val="22"/>
        </w:rPr>
        <w:t>Bemquerer</w:t>
      </w:r>
      <w:proofErr w:type="spellEnd"/>
      <w:r w:rsidRPr="005116ED">
        <w:rPr>
          <w:b/>
          <w:i/>
          <w:sz w:val="22"/>
          <w:szCs w:val="22"/>
        </w:rPr>
        <w:t xml:space="preserve"> Costa, 26.3.2014.</w:t>
      </w:r>
    </w:p>
    <w:p w:rsidR="00507B30" w:rsidRPr="00507B30" w:rsidRDefault="00507B30" w:rsidP="006821C4">
      <w:pPr>
        <w:pStyle w:val="Default"/>
        <w:jc w:val="both"/>
        <w:rPr>
          <w:b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3C025E" w:rsidRPr="003C025E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3C025E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3C025E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08246E" w:rsidRPr="003C025E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3C025E">
              <w:rPr>
                <w:b/>
                <w:i/>
                <w:sz w:val="22"/>
                <w:szCs w:val="22"/>
              </w:rPr>
              <w:t xml:space="preserve">Contato: </w:t>
            </w:r>
            <w:hyperlink r:id="rId15" w:history="1">
              <w:r w:rsidRPr="003C025E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DE1F76" w:rsidRPr="003C025E" w:rsidRDefault="00DE1F76" w:rsidP="00982F17">
      <w:pPr>
        <w:ind w:left="0"/>
        <w:rPr>
          <w:sz w:val="22"/>
          <w:szCs w:val="22"/>
        </w:rPr>
      </w:pPr>
    </w:p>
    <w:sectPr w:rsidR="00DE1F76" w:rsidRPr="003C025E" w:rsidSect="00616945">
      <w:headerReference w:type="default" r:id="rId16"/>
      <w:footerReference w:type="default" r:id="rId17"/>
      <w:headerReference w:type="first" r:id="rId18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10E" w:rsidRDefault="00C2010E" w:rsidP="008B0547">
      <w:pPr>
        <w:spacing w:after="0"/>
      </w:pPr>
      <w:r>
        <w:separator/>
      </w:r>
    </w:p>
  </w:endnote>
  <w:endnote w:type="continuationSeparator" w:id="0">
    <w:p w:rsidR="00C2010E" w:rsidRDefault="00C2010E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217137">
      <w:rPr>
        <w:noProof/>
        <w:sz w:val="20"/>
        <w:szCs w:val="20"/>
      </w:rPr>
      <w:t>4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10E" w:rsidRDefault="00C2010E" w:rsidP="008B0547">
      <w:pPr>
        <w:spacing w:after="0"/>
      </w:pPr>
      <w:r>
        <w:separator/>
      </w:r>
    </w:p>
  </w:footnote>
  <w:footnote w:type="continuationSeparator" w:id="0">
    <w:p w:rsidR="00C2010E" w:rsidRDefault="00C2010E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4753C1" w:rsidP="009D05A4">
    <w:pPr>
      <w:pStyle w:val="Cabealho"/>
      <w:ind w:left="0"/>
    </w:pPr>
    <w:r w:rsidRPr="00DB7C03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5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9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3"/>
  </w:num>
  <w:num w:numId="12">
    <w:abstractNumId w:val="14"/>
  </w:num>
  <w:num w:numId="13">
    <w:abstractNumId w:val="16"/>
  </w:num>
  <w:num w:numId="14">
    <w:abstractNumId w:val="15"/>
  </w:num>
  <w:num w:numId="15">
    <w:abstractNumId w:val="18"/>
  </w:num>
  <w:num w:numId="16">
    <w:abstractNumId w:val="0"/>
  </w:num>
  <w:num w:numId="17">
    <w:abstractNumId w:val="5"/>
  </w:num>
  <w:num w:numId="18">
    <w:abstractNumId w:val="3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288"/>
    <w:rsid w:val="000004F5"/>
    <w:rsid w:val="00000605"/>
    <w:rsid w:val="000006E8"/>
    <w:rsid w:val="0000092D"/>
    <w:rsid w:val="00000A8B"/>
    <w:rsid w:val="00000B94"/>
    <w:rsid w:val="0000153E"/>
    <w:rsid w:val="00001878"/>
    <w:rsid w:val="00001B4A"/>
    <w:rsid w:val="00001B69"/>
    <w:rsid w:val="000021D2"/>
    <w:rsid w:val="000023EE"/>
    <w:rsid w:val="000028E3"/>
    <w:rsid w:val="00003CEA"/>
    <w:rsid w:val="00003D44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CA1"/>
    <w:rsid w:val="00005E1E"/>
    <w:rsid w:val="00005F57"/>
    <w:rsid w:val="00006310"/>
    <w:rsid w:val="0000636F"/>
    <w:rsid w:val="000069F3"/>
    <w:rsid w:val="00007C6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B20"/>
    <w:rsid w:val="00014E81"/>
    <w:rsid w:val="000161F7"/>
    <w:rsid w:val="0001636D"/>
    <w:rsid w:val="0001643A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C27"/>
    <w:rsid w:val="00020C75"/>
    <w:rsid w:val="00020E49"/>
    <w:rsid w:val="00020FC8"/>
    <w:rsid w:val="000214F6"/>
    <w:rsid w:val="00021532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4363"/>
    <w:rsid w:val="000252B1"/>
    <w:rsid w:val="000253D1"/>
    <w:rsid w:val="00025450"/>
    <w:rsid w:val="00025753"/>
    <w:rsid w:val="00025A32"/>
    <w:rsid w:val="00025AA0"/>
    <w:rsid w:val="000262E8"/>
    <w:rsid w:val="0002663F"/>
    <w:rsid w:val="00026CE8"/>
    <w:rsid w:val="000271FA"/>
    <w:rsid w:val="0002751C"/>
    <w:rsid w:val="000277B3"/>
    <w:rsid w:val="00027B2E"/>
    <w:rsid w:val="00027C86"/>
    <w:rsid w:val="000300A2"/>
    <w:rsid w:val="000304BD"/>
    <w:rsid w:val="00030EC2"/>
    <w:rsid w:val="0003113F"/>
    <w:rsid w:val="00031774"/>
    <w:rsid w:val="00031B9D"/>
    <w:rsid w:val="00032198"/>
    <w:rsid w:val="00032386"/>
    <w:rsid w:val="0003282A"/>
    <w:rsid w:val="00032CA1"/>
    <w:rsid w:val="00032CE9"/>
    <w:rsid w:val="00032D47"/>
    <w:rsid w:val="000334D4"/>
    <w:rsid w:val="00033551"/>
    <w:rsid w:val="00033B3E"/>
    <w:rsid w:val="0003422F"/>
    <w:rsid w:val="00035593"/>
    <w:rsid w:val="00035A82"/>
    <w:rsid w:val="00035D4C"/>
    <w:rsid w:val="00035FBF"/>
    <w:rsid w:val="000360F1"/>
    <w:rsid w:val="00036818"/>
    <w:rsid w:val="00036F23"/>
    <w:rsid w:val="000371C1"/>
    <w:rsid w:val="00037DCE"/>
    <w:rsid w:val="000408F5"/>
    <w:rsid w:val="00041337"/>
    <w:rsid w:val="00041450"/>
    <w:rsid w:val="000415DA"/>
    <w:rsid w:val="00042393"/>
    <w:rsid w:val="000431BD"/>
    <w:rsid w:val="000436B0"/>
    <w:rsid w:val="000438FC"/>
    <w:rsid w:val="00043F4C"/>
    <w:rsid w:val="00044536"/>
    <w:rsid w:val="00044732"/>
    <w:rsid w:val="000447EE"/>
    <w:rsid w:val="00044B21"/>
    <w:rsid w:val="00044F32"/>
    <w:rsid w:val="000455D4"/>
    <w:rsid w:val="00045C61"/>
    <w:rsid w:val="00045FC1"/>
    <w:rsid w:val="000460E4"/>
    <w:rsid w:val="00046313"/>
    <w:rsid w:val="0004660A"/>
    <w:rsid w:val="000469E6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624"/>
    <w:rsid w:val="00051698"/>
    <w:rsid w:val="00051AAB"/>
    <w:rsid w:val="00051AD2"/>
    <w:rsid w:val="00051D57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383"/>
    <w:rsid w:val="00057892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FA"/>
    <w:rsid w:val="00062A84"/>
    <w:rsid w:val="00062B46"/>
    <w:rsid w:val="00062D0E"/>
    <w:rsid w:val="00062E75"/>
    <w:rsid w:val="00063852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7073D"/>
    <w:rsid w:val="00070785"/>
    <w:rsid w:val="0007120E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F56"/>
    <w:rsid w:val="00073231"/>
    <w:rsid w:val="00073509"/>
    <w:rsid w:val="000735D1"/>
    <w:rsid w:val="00074384"/>
    <w:rsid w:val="00074AC5"/>
    <w:rsid w:val="000756E7"/>
    <w:rsid w:val="00075CE6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0CAA"/>
    <w:rsid w:val="00080D3E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7F7"/>
    <w:rsid w:val="00084A99"/>
    <w:rsid w:val="000858BB"/>
    <w:rsid w:val="000858EF"/>
    <w:rsid w:val="00085F57"/>
    <w:rsid w:val="00086210"/>
    <w:rsid w:val="00086489"/>
    <w:rsid w:val="000867E7"/>
    <w:rsid w:val="00086836"/>
    <w:rsid w:val="00086857"/>
    <w:rsid w:val="000868A7"/>
    <w:rsid w:val="00086943"/>
    <w:rsid w:val="00086A39"/>
    <w:rsid w:val="00086BAA"/>
    <w:rsid w:val="00086D52"/>
    <w:rsid w:val="00087006"/>
    <w:rsid w:val="00087431"/>
    <w:rsid w:val="00087894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9ED"/>
    <w:rsid w:val="00092C2E"/>
    <w:rsid w:val="00092E24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EA4"/>
    <w:rsid w:val="000A0EF8"/>
    <w:rsid w:val="000A152A"/>
    <w:rsid w:val="000A1EBD"/>
    <w:rsid w:val="000A246C"/>
    <w:rsid w:val="000A261A"/>
    <w:rsid w:val="000A2C56"/>
    <w:rsid w:val="000A2DF9"/>
    <w:rsid w:val="000A301D"/>
    <w:rsid w:val="000A37A7"/>
    <w:rsid w:val="000A402F"/>
    <w:rsid w:val="000A40FD"/>
    <w:rsid w:val="000A4632"/>
    <w:rsid w:val="000A47EA"/>
    <w:rsid w:val="000A4E36"/>
    <w:rsid w:val="000A504A"/>
    <w:rsid w:val="000A5457"/>
    <w:rsid w:val="000A54F5"/>
    <w:rsid w:val="000A57DA"/>
    <w:rsid w:val="000A599E"/>
    <w:rsid w:val="000A6269"/>
    <w:rsid w:val="000A62BD"/>
    <w:rsid w:val="000A6645"/>
    <w:rsid w:val="000A6CDC"/>
    <w:rsid w:val="000A6E08"/>
    <w:rsid w:val="000A75EF"/>
    <w:rsid w:val="000A77BB"/>
    <w:rsid w:val="000A78E5"/>
    <w:rsid w:val="000A79DB"/>
    <w:rsid w:val="000B0ECB"/>
    <w:rsid w:val="000B0FEA"/>
    <w:rsid w:val="000B1052"/>
    <w:rsid w:val="000B1627"/>
    <w:rsid w:val="000B1A59"/>
    <w:rsid w:val="000B1B9E"/>
    <w:rsid w:val="000B23C5"/>
    <w:rsid w:val="000B2AFA"/>
    <w:rsid w:val="000B3015"/>
    <w:rsid w:val="000B3444"/>
    <w:rsid w:val="000B359F"/>
    <w:rsid w:val="000B395E"/>
    <w:rsid w:val="000B3C52"/>
    <w:rsid w:val="000B4377"/>
    <w:rsid w:val="000B4439"/>
    <w:rsid w:val="000B4534"/>
    <w:rsid w:val="000B4AF2"/>
    <w:rsid w:val="000B4B33"/>
    <w:rsid w:val="000B4C5B"/>
    <w:rsid w:val="000B4EBB"/>
    <w:rsid w:val="000B5A1A"/>
    <w:rsid w:val="000B5DB2"/>
    <w:rsid w:val="000B5DD4"/>
    <w:rsid w:val="000B639F"/>
    <w:rsid w:val="000B63F3"/>
    <w:rsid w:val="000B6475"/>
    <w:rsid w:val="000B6BC1"/>
    <w:rsid w:val="000B706C"/>
    <w:rsid w:val="000B759E"/>
    <w:rsid w:val="000B775A"/>
    <w:rsid w:val="000B79DD"/>
    <w:rsid w:val="000C0013"/>
    <w:rsid w:val="000C02AD"/>
    <w:rsid w:val="000C049A"/>
    <w:rsid w:val="000C0AA8"/>
    <w:rsid w:val="000C0D07"/>
    <w:rsid w:val="000C12AD"/>
    <w:rsid w:val="000C1585"/>
    <w:rsid w:val="000C1A3E"/>
    <w:rsid w:val="000C1AFC"/>
    <w:rsid w:val="000C22BE"/>
    <w:rsid w:val="000C22C0"/>
    <w:rsid w:val="000C28CC"/>
    <w:rsid w:val="000C2CBC"/>
    <w:rsid w:val="000C3A4C"/>
    <w:rsid w:val="000C3BD5"/>
    <w:rsid w:val="000C3DAB"/>
    <w:rsid w:val="000C40D0"/>
    <w:rsid w:val="000C42A5"/>
    <w:rsid w:val="000C4611"/>
    <w:rsid w:val="000C4A10"/>
    <w:rsid w:val="000C4AC9"/>
    <w:rsid w:val="000C4BA1"/>
    <w:rsid w:val="000C4FAE"/>
    <w:rsid w:val="000C5199"/>
    <w:rsid w:val="000C51DE"/>
    <w:rsid w:val="000C5536"/>
    <w:rsid w:val="000C5799"/>
    <w:rsid w:val="000C5FDE"/>
    <w:rsid w:val="000C61FA"/>
    <w:rsid w:val="000C67C2"/>
    <w:rsid w:val="000C69B3"/>
    <w:rsid w:val="000C7281"/>
    <w:rsid w:val="000C7D11"/>
    <w:rsid w:val="000D073F"/>
    <w:rsid w:val="000D0D66"/>
    <w:rsid w:val="000D0D9A"/>
    <w:rsid w:val="000D10FB"/>
    <w:rsid w:val="000D14D9"/>
    <w:rsid w:val="000D1878"/>
    <w:rsid w:val="000D1AAE"/>
    <w:rsid w:val="000D1B91"/>
    <w:rsid w:val="000D1C53"/>
    <w:rsid w:val="000D1DC7"/>
    <w:rsid w:val="000D1EF5"/>
    <w:rsid w:val="000D1FD7"/>
    <w:rsid w:val="000D2184"/>
    <w:rsid w:val="000D2283"/>
    <w:rsid w:val="000D2CBD"/>
    <w:rsid w:val="000D359B"/>
    <w:rsid w:val="000D37B0"/>
    <w:rsid w:val="000D3C1E"/>
    <w:rsid w:val="000D3E44"/>
    <w:rsid w:val="000D52D9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DB6"/>
    <w:rsid w:val="000D7DD6"/>
    <w:rsid w:val="000D7DED"/>
    <w:rsid w:val="000E00F0"/>
    <w:rsid w:val="000E020F"/>
    <w:rsid w:val="000E10DB"/>
    <w:rsid w:val="000E12F7"/>
    <w:rsid w:val="000E1A4B"/>
    <w:rsid w:val="000E1BD9"/>
    <w:rsid w:val="000E1D3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730B"/>
    <w:rsid w:val="000E7703"/>
    <w:rsid w:val="000E78A6"/>
    <w:rsid w:val="000E7FD4"/>
    <w:rsid w:val="000F05AC"/>
    <w:rsid w:val="000F09C6"/>
    <w:rsid w:val="000F0A64"/>
    <w:rsid w:val="000F0F99"/>
    <w:rsid w:val="000F13F3"/>
    <w:rsid w:val="000F1450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18"/>
    <w:rsid w:val="000F4B82"/>
    <w:rsid w:val="000F4BD1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3DD"/>
    <w:rsid w:val="001005A8"/>
    <w:rsid w:val="00101707"/>
    <w:rsid w:val="00101AF5"/>
    <w:rsid w:val="00101EE1"/>
    <w:rsid w:val="00101F01"/>
    <w:rsid w:val="00102031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52CD"/>
    <w:rsid w:val="001064E1"/>
    <w:rsid w:val="001071C7"/>
    <w:rsid w:val="001072E1"/>
    <w:rsid w:val="00107486"/>
    <w:rsid w:val="00107A34"/>
    <w:rsid w:val="00107AC8"/>
    <w:rsid w:val="0011038F"/>
    <w:rsid w:val="0011039E"/>
    <w:rsid w:val="001104BA"/>
    <w:rsid w:val="00111441"/>
    <w:rsid w:val="00111866"/>
    <w:rsid w:val="00111A2A"/>
    <w:rsid w:val="00111A71"/>
    <w:rsid w:val="00111B67"/>
    <w:rsid w:val="00111E00"/>
    <w:rsid w:val="001125A2"/>
    <w:rsid w:val="00112676"/>
    <w:rsid w:val="0011273C"/>
    <w:rsid w:val="00112A5F"/>
    <w:rsid w:val="0011373A"/>
    <w:rsid w:val="00113A1F"/>
    <w:rsid w:val="00113B55"/>
    <w:rsid w:val="00113B6F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178"/>
    <w:rsid w:val="0011748D"/>
    <w:rsid w:val="001174F7"/>
    <w:rsid w:val="00117A9F"/>
    <w:rsid w:val="00117E95"/>
    <w:rsid w:val="001203BE"/>
    <w:rsid w:val="00121290"/>
    <w:rsid w:val="001212BD"/>
    <w:rsid w:val="00121782"/>
    <w:rsid w:val="001217A0"/>
    <w:rsid w:val="00121BE3"/>
    <w:rsid w:val="00121EDA"/>
    <w:rsid w:val="00122950"/>
    <w:rsid w:val="00122F63"/>
    <w:rsid w:val="0012305F"/>
    <w:rsid w:val="0012352A"/>
    <w:rsid w:val="00123E4E"/>
    <w:rsid w:val="00123E5C"/>
    <w:rsid w:val="00123E6B"/>
    <w:rsid w:val="0012419E"/>
    <w:rsid w:val="00124A77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D82"/>
    <w:rsid w:val="00132E48"/>
    <w:rsid w:val="0013322B"/>
    <w:rsid w:val="0013393F"/>
    <w:rsid w:val="00133EA9"/>
    <w:rsid w:val="00133FBC"/>
    <w:rsid w:val="00133FE5"/>
    <w:rsid w:val="00134175"/>
    <w:rsid w:val="0013476D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FED"/>
    <w:rsid w:val="0014137E"/>
    <w:rsid w:val="00141D7A"/>
    <w:rsid w:val="00141DE9"/>
    <w:rsid w:val="001420D1"/>
    <w:rsid w:val="001420FE"/>
    <w:rsid w:val="00142621"/>
    <w:rsid w:val="00142699"/>
    <w:rsid w:val="0014299D"/>
    <w:rsid w:val="00142A39"/>
    <w:rsid w:val="00142AB7"/>
    <w:rsid w:val="00142C16"/>
    <w:rsid w:val="001430DC"/>
    <w:rsid w:val="001438E6"/>
    <w:rsid w:val="001441C9"/>
    <w:rsid w:val="001444A2"/>
    <w:rsid w:val="00144987"/>
    <w:rsid w:val="00144EBC"/>
    <w:rsid w:val="00145439"/>
    <w:rsid w:val="00145B06"/>
    <w:rsid w:val="00145B71"/>
    <w:rsid w:val="00146C4A"/>
    <w:rsid w:val="00146F56"/>
    <w:rsid w:val="001477A4"/>
    <w:rsid w:val="00147AE1"/>
    <w:rsid w:val="001504AD"/>
    <w:rsid w:val="001506B4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3752"/>
    <w:rsid w:val="00164355"/>
    <w:rsid w:val="00164DAA"/>
    <w:rsid w:val="0016510E"/>
    <w:rsid w:val="00165590"/>
    <w:rsid w:val="0016572F"/>
    <w:rsid w:val="001658D6"/>
    <w:rsid w:val="00166571"/>
    <w:rsid w:val="001665B9"/>
    <w:rsid w:val="001667C0"/>
    <w:rsid w:val="00166989"/>
    <w:rsid w:val="00166B40"/>
    <w:rsid w:val="00166C60"/>
    <w:rsid w:val="00167274"/>
    <w:rsid w:val="00167F39"/>
    <w:rsid w:val="00170A9D"/>
    <w:rsid w:val="00170F1A"/>
    <w:rsid w:val="0017110F"/>
    <w:rsid w:val="00171DD5"/>
    <w:rsid w:val="00171E89"/>
    <w:rsid w:val="0017217D"/>
    <w:rsid w:val="00173132"/>
    <w:rsid w:val="00173174"/>
    <w:rsid w:val="001731D5"/>
    <w:rsid w:val="001737F7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730"/>
    <w:rsid w:val="00175B3C"/>
    <w:rsid w:val="00176024"/>
    <w:rsid w:val="00176287"/>
    <w:rsid w:val="00176375"/>
    <w:rsid w:val="001766A9"/>
    <w:rsid w:val="0017753C"/>
    <w:rsid w:val="001777EF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3A7D"/>
    <w:rsid w:val="00183DA4"/>
    <w:rsid w:val="00183F58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ADB"/>
    <w:rsid w:val="00196E11"/>
    <w:rsid w:val="0019736D"/>
    <w:rsid w:val="001977ED"/>
    <w:rsid w:val="001979BB"/>
    <w:rsid w:val="00197C2F"/>
    <w:rsid w:val="001A052D"/>
    <w:rsid w:val="001A0725"/>
    <w:rsid w:val="001A0B42"/>
    <w:rsid w:val="001A0B5D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4287"/>
    <w:rsid w:val="001A430F"/>
    <w:rsid w:val="001A4C6F"/>
    <w:rsid w:val="001A56C7"/>
    <w:rsid w:val="001A58D8"/>
    <w:rsid w:val="001A5C45"/>
    <w:rsid w:val="001A60A2"/>
    <w:rsid w:val="001A6C2E"/>
    <w:rsid w:val="001A6F68"/>
    <w:rsid w:val="001A727F"/>
    <w:rsid w:val="001A75FE"/>
    <w:rsid w:val="001A79D3"/>
    <w:rsid w:val="001A7A6E"/>
    <w:rsid w:val="001A7BF5"/>
    <w:rsid w:val="001A7FC7"/>
    <w:rsid w:val="001B0615"/>
    <w:rsid w:val="001B0737"/>
    <w:rsid w:val="001B08E7"/>
    <w:rsid w:val="001B0C66"/>
    <w:rsid w:val="001B0CC2"/>
    <w:rsid w:val="001B0EB8"/>
    <w:rsid w:val="001B1669"/>
    <w:rsid w:val="001B19FF"/>
    <w:rsid w:val="001B2506"/>
    <w:rsid w:val="001B2580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4316"/>
    <w:rsid w:val="001B45FC"/>
    <w:rsid w:val="001B4F90"/>
    <w:rsid w:val="001B52A1"/>
    <w:rsid w:val="001B5333"/>
    <w:rsid w:val="001B5426"/>
    <w:rsid w:val="001B6823"/>
    <w:rsid w:val="001B7758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3470"/>
    <w:rsid w:val="001C3CF9"/>
    <w:rsid w:val="001C3FE0"/>
    <w:rsid w:val="001C412B"/>
    <w:rsid w:val="001C423E"/>
    <w:rsid w:val="001C437E"/>
    <w:rsid w:val="001C4F39"/>
    <w:rsid w:val="001C4FE9"/>
    <w:rsid w:val="001C51E4"/>
    <w:rsid w:val="001C536B"/>
    <w:rsid w:val="001C55A2"/>
    <w:rsid w:val="001C5777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6FFE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FAF"/>
    <w:rsid w:val="001D1478"/>
    <w:rsid w:val="001D1E52"/>
    <w:rsid w:val="001D1ECA"/>
    <w:rsid w:val="001D1FCD"/>
    <w:rsid w:val="001D2746"/>
    <w:rsid w:val="001D298B"/>
    <w:rsid w:val="001D2BC5"/>
    <w:rsid w:val="001D34EB"/>
    <w:rsid w:val="001D35B4"/>
    <w:rsid w:val="001D4515"/>
    <w:rsid w:val="001D4A98"/>
    <w:rsid w:val="001D5190"/>
    <w:rsid w:val="001D5339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BF1"/>
    <w:rsid w:val="001E1E28"/>
    <w:rsid w:val="001E1E6E"/>
    <w:rsid w:val="001E1FCA"/>
    <w:rsid w:val="001E2620"/>
    <w:rsid w:val="001E2B28"/>
    <w:rsid w:val="001E3674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5DB"/>
    <w:rsid w:val="001F182A"/>
    <w:rsid w:val="001F1D23"/>
    <w:rsid w:val="001F1E8F"/>
    <w:rsid w:val="001F1FE2"/>
    <w:rsid w:val="001F2327"/>
    <w:rsid w:val="001F2B05"/>
    <w:rsid w:val="001F348E"/>
    <w:rsid w:val="001F4DA1"/>
    <w:rsid w:val="001F5268"/>
    <w:rsid w:val="001F553C"/>
    <w:rsid w:val="001F5E50"/>
    <w:rsid w:val="001F5EB4"/>
    <w:rsid w:val="001F6448"/>
    <w:rsid w:val="001F64D1"/>
    <w:rsid w:val="001F6932"/>
    <w:rsid w:val="001F6A27"/>
    <w:rsid w:val="001F6BB0"/>
    <w:rsid w:val="001F6D5B"/>
    <w:rsid w:val="001F6FDB"/>
    <w:rsid w:val="001F73EB"/>
    <w:rsid w:val="001F7B59"/>
    <w:rsid w:val="00200260"/>
    <w:rsid w:val="002002CE"/>
    <w:rsid w:val="0020066F"/>
    <w:rsid w:val="0020107A"/>
    <w:rsid w:val="002011BD"/>
    <w:rsid w:val="0020135D"/>
    <w:rsid w:val="00201BA3"/>
    <w:rsid w:val="00201D77"/>
    <w:rsid w:val="00201FED"/>
    <w:rsid w:val="00202061"/>
    <w:rsid w:val="00202EAD"/>
    <w:rsid w:val="0020328F"/>
    <w:rsid w:val="002033AF"/>
    <w:rsid w:val="00203A6F"/>
    <w:rsid w:val="00203D3B"/>
    <w:rsid w:val="00204511"/>
    <w:rsid w:val="002046F3"/>
    <w:rsid w:val="00204DE0"/>
    <w:rsid w:val="002056E7"/>
    <w:rsid w:val="00205BBD"/>
    <w:rsid w:val="00205DDF"/>
    <w:rsid w:val="0020621C"/>
    <w:rsid w:val="00206C2E"/>
    <w:rsid w:val="00206CDA"/>
    <w:rsid w:val="00206CDC"/>
    <w:rsid w:val="0020734D"/>
    <w:rsid w:val="00207BF8"/>
    <w:rsid w:val="00210018"/>
    <w:rsid w:val="0021001C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87"/>
    <w:rsid w:val="002139A2"/>
    <w:rsid w:val="00213B3D"/>
    <w:rsid w:val="002140F6"/>
    <w:rsid w:val="00214569"/>
    <w:rsid w:val="00215057"/>
    <w:rsid w:val="00215156"/>
    <w:rsid w:val="0021517D"/>
    <w:rsid w:val="002157BF"/>
    <w:rsid w:val="00216157"/>
    <w:rsid w:val="00217137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BDB"/>
    <w:rsid w:val="00222CF1"/>
    <w:rsid w:val="0022357F"/>
    <w:rsid w:val="002236FC"/>
    <w:rsid w:val="00223BB9"/>
    <w:rsid w:val="00223C6C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4EE"/>
    <w:rsid w:val="002308C7"/>
    <w:rsid w:val="00230CAD"/>
    <w:rsid w:val="00232158"/>
    <w:rsid w:val="00232164"/>
    <w:rsid w:val="0023253B"/>
    <w:rsid w:val="0023279B"/>
    <w:rsid w:val="002328F9"/>
    <w:rsid w:val="00232979"/>
    <w:rsid w:val="00233785"/>
    <w:rsid w:val="0023395B"/>
    <w:rsid w:val="00233CE3"/>
    <w:rsid w:val="002340FE"/>
    <w:rsid w:val="00234285"/>
    <w:rsid w:val="002343BF"/>
    <w:rsid w:val="002344C1"/>
    <w:rsid w:val="00234556"/>
    <w:rsid w:val="00234634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3D"/>
    <w:rsid w:val="002435FC"/>
    <w:rsid w:val="00243797"/>
    <w:rsid w:val="0024379E"/>
    <w:rsid w:val="002442D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827"/>
    <w:rsid w:val="00246897"/>
    <w:rsid w:val="002468A3"/>
    <w:rsid w:val="00246C03"/>
    <w:rsid w:val="00247218"/>
    <w:rsid w:val="002476B6"/>
    <w:rsid w:val="00247E76"/>
    <w:rsid w:val="00247E8F"/>
    <w:rsid w:val="00250146"/>
    <w:rsid w:val="00250C0E"/>
    <w:rsid w:val="002510D5"/>
    <w:rsid w:val="00251303"/>
    <w:rsid w:val="00251572"/>
    <w:rsid w:val="0025173D"/>
    <w:rsid w:val="002523CF"/>
    <w:rsid w:val="0025280C"/>
    <w:rsid w:val="002528AB"/>
    <w:rsid w:val="00252907"/>
    <w:rsid w:val="00252BB0"/>
    <w:rsid w:val="00252BB3"/>
    <w:rsid w:val="00253242"/>
    <w:rsid w:val="002537C5"/>
    <w:rsid w:val="00253A05"/>
    <w:rsid w:val="00253D3A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63C"/>
    <w:rsid w:val="002568DA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83B"/>
    <w:rsid w:val="00262969"/>
    <w:rsid w:val="00262D24"/>
    <w:rsid w:val="00263304"/>
    <w:rsid w:val="002633D9"/>
    <w:rsid w:val="0026340E"/>
    <w:rsid w:val="0026362E"/>
    <w:rsid w:val="00263993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185"/>
    <w:rsid w:val="00270BFB"/>
    <w:rsid w:val="00270EAC"/>
    <w:rsid w:val="00270EB4"/>
    <w:rsid w:val="0027130B"/>
    <w:rsid w:val="0027156A"/>
    <w:rsid w:val="00271A81"/>
    <w:rsid w:val="00271CD7"/>
    <w:rsid w:val="00271CF2"/>
    <w:rsid w:val="00271D81"/>
    <w:rsid w:val="00272073"/>
    <w:rsid w:val="0027213F"/>
    <w:rsid w:val="002722BD"/>
    <w:rsid w:val="0027267D"/>
    <w:rsid w:val="002727E6"/>
    <w:rsid w:val="00272D1C"/>
    <w:rsid w:val="00273058"/>
    <w:rsid w:val="002731B9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38B"/>
    <w:rsid w:val="0027639B"/>
    <w:rsid w:val="0027686D"/>
    <w:rsid w:val="00276B43"/>
    <w:rsid w:val="00276DC0"/>
    <w:rsid w:val="00276FBF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30F6"/>
    <w:rsid w:val="0028350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489"/>
    <w:rsid w:val="0029263E"/>
    <w:rsid w:val="00292A8E"/>
    <w:rsid w:val="00293198"/>
    <w:rsid w:val="002933A1"/>
    <w:rsid w:val="00293A04"/>
    <w:rsid w:val="00293A66"/>
    <w:rsid w:val="00293B8B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465"/>
    <w:rsid w:val="002977B4"/>
    <w:rsid w:val="00297A00"/>
    <w:rsid w:val="00297BFE"/>
    <w:rsid w:val="00297CE2"/>
    <w:rsid w:val="00297F8C"/>
    <w:rsid w:val="002A0113"/>
    <w:rsid w:val="002A03ED"/>
    <w:rsid w:val="002A040F"/>
    <w:rsid w:val="002A0BC9"/>
    <w:rsid w:val="002A190F"/>
    <w:rsid w:val="002A1B25"/>
    <w:rsid w:val="002A1B2A"/>
    <w:rsid w:val="002A1CB1"/>
    <w:rsid w:val="002A2129"/>
    <w:rsid w:val="002A2FA2"/>
    <w:rsid w:val="002A3215"/>
    <w:rsid w:val="002A33F4"/>
    <w:rsid w:val="002A3796"/>
    <w:rsid w:val="002A38CF"/>
    <w:rsid w:val="002A3AED"/>
    <w:rsid w:val="002A3B3F"/>
    <w:rsid w:val="002A3B90"/>
    <w:rsid w:val="002A46F7"/>
    <w:rsid w:val="002A4859"/>
    <w:rsid w:val="002A4AB8"/>
    <w:rsid w:val="002A4F74"/>
    <w:rsid w:val="002A538D"/>
    <w:rsid w:val="002A5A02"/>
    <w:rsid w:val="002A5A51"/>
    <w:rsid w:val="002A5F01"/>
    <w:rsid w:val="002A5FBE"/>
    <w:rsid w:val="002A66A0"/>
    <w:rsid w:val="002A6CE6"/>
    <w:rsid w:val="002A7DBA"/>
    <w:rsid w:val="002A7E9B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A50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AE1"/>
    <w:rsid w:val="002B7B4D"/>
    <w:rsid w:val="002C0291"/>
    <w:rsid w:val="002C0625"/>
    <w:rsid w:val="002C0678"/>
    <w:rsid w:val="002C06EB"/>
    <w:rsid w:val="002C1252"/>
    <w:rsid w:val="002C15D5"/>
    <w:rsid w:val="002C171E"/>
    <w:rsid w:val="002C182C"/>
    <w:rsid w:val="002C189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C0C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C7D61"/>
    <w:rsid w:val="002D00FA"/>
    <w:rsid w:val="002D022F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70F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412"/>
    <w:rsid w:val="002E543D"/>
    <w:rsid w:val="002E577D"/>
    <w:rsid w:val="002E63EE"/>
    <w:rsid w:val="002E6468"/>
    <w:rsid w:val="002E6712"/>
    <w:rsid w:val="002E6FDB"/>
    <w:rsid w:val="002F0A46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472F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A9E"/>
    <w:rsid w:val="002F7C6D"/>
    <w:rsid w:val="0030071B"/>
    <w:rsid w:val="0030120B"/>
    <w:rsid w:val="003020F4"/>
    <w:rsid w:val="003023A1"/>
    <w:rsid w:val="003025C7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68B2"/>
    <w:rsid w:val="003170A7"/>
    <w:rsid w:val="003179E3"/>
    <w:rsid w:val="00317B6B"/>
    <w:rsid w:val="00317CF0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F0D"/>
    <w:rsid w:val="00324003"/>
    <w:rsid w:val="003240EC"/>
    <w:rsid w:val="00324344"/>
    <w:rsid w:val="00324E78"/>
    <w:rsid w:val="003250C3"/>
    <w:rsid w:val="00325246"/>
    <w:rsid w:val="003253A1"/>
    <w:rsid w:val="00325869"/>
    <w:rsid w:val="00325A8A"/>
    <w:rsid w:val="00325A8C"/>
    <w:rsid w:val="00325B90"/>
    <w:rsid w:val="00325D35"/>
    <w:rsid w:val="00325D4C"/>
    <w:rsid w:val="00326448"/>
    <w:rsid w:val="0032650F"/>
    <w:rsid w:val="0032662E"/>
    <w:rsid w:val="00326854"/>
    <w:rsid w:val="00326F42"/>
    <w:rsid w:val="00327220"/>
    <w:rsid w:val="003272AF"/>
    <w:rsid w:val="003275E4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864"/>
    <w:rsid w:val="0033197B"/>
    <w:rsid w:val="0033244F"/>
    <w:rsid w:val="00332C1D"/>
    <w:rsid w:val="00332EF9"/>
    <w:rsid w:val="00333005"/>
    <w:rsid w:val="00333597"/>
    <w:rsid w:val="00334500"/>
    <w:rsid w:val="00334E58"/>
    <w:rsid w:val="00335067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1CA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500F"/>
    <w:rsid w:val="0035552E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6DA"/>
    <w:rsid w:val="00357CBE"/>
    <w:rsid w:val="00357D66"/>
    <w:rsid w:val="003603B9"/>
    <w:rsid w:val="0036046F"/>
    <w:rsid w:val="00360663"/>
    <w:rsid w:val="003609A7"/>
    <w:rsid w:val="00360C13"/>
    <w:rsid w:val="003613E4"/>
    <w:rsid w:val="00361427"/>
    <w:rsid w:val="00361487"/>
    <w:rsid w:val="00361661"/>
    <w:rsid w:val="0036199D"/>
    <w:rsid w:val="00362905"/>
    <w:rsid w:val="003629D8"/>
    <w:rsid w:val="00362D04"/>
    <w:rsid w:val="00363230"/>
    <w:rsid w:val="003644B2"/>
    <w:rsid w:val="00364B80"/>
    <w:rsid w:val="00364D53"/>
    <w:rsid w:val="00364FD8"/>
    <w:rsid w:val="003654A7"/>
    <w:rsid w:val="00365669"/>
    <w:rsid w:val="0036610E"/>
    <w:rsid w:val="00366735"/>
    <w:rsid w:val="0036674E"/>
    <w:rsid w:val="0036675B"/>
    <w:rsid w:val="00366EBB"/>
    <w:rsid w:val="00366F43"/>
    <w:rsid w:val="0036772F"/>
    <w:rsid w:val="00367BD2"/>
    <w:rsid w:val="00370987"/>
    <w:rsid w:val="00370A1C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1F8F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23C"/>
    <w:rsid w:val="00375772"/>
    <w:rsid w:val="0037593A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81D"/>
    <w:rsid w:val="003808DB"/>
    <w:rsid w:val="00380993"/>
    <w:rsid w:val="0038122A"/>
    <w:rsid w:val="00381332"/>
    <w:rsid w:val="00381780"/>
    <w:rsid w:val="00381B26"/>
    <w:rsid w:val="00381FDA"/>
    <w:rsid w:val="003820FF"/>
    <w:rsid w:val="003824B9"/>
    <w:rsid w:val="003824E4"/>
    <w:rsid w:val="00382610"/>
    <w:rsid w:val="003827AA"/>
    <w:rsid w:val="00382B1B"/>
    <w:rsid w:val="0038351E"/>
    <w:rsid w:val="0038370D"/>
    <w:rsid w:val="00383AC8"/>
    <w:rsid w:val="00383CFE"/>
    <w:rsid w:val="0038430C"/>
    <w:rsid w:val="0038475D"/>
    <w:rsid w:val="00384880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8B7"/>
    <w:rsid w:val="00387C17"/>
    <w:rsid w:val="00387CA6"/>
    <w:rsid w:val="00387CBD"/>
    <w:rsid w:val="003900C7"/>
    <w:rsid w:val="00390154"/>
    <w:rsid w:val="0039039F"/>
    <w:rsid w:val="00390480"/>
    <w:rsid w:val="00390ED6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2EA"/>
    <w:rsid w:val="003943E5"/>
    <w:rsid w:val="00394793"/>
    <w:rsid w:val="003947BD"/>
    <w:rsid w:val="00394A7E"/>
    <w:rsid w:val="00394BEA"/>
    <w:rsid w:val="00394D47"/>
    <w:rsid w:val="003955E6"/>
    <w:rsid w:val="00395950"/>
    <w:rsid w:val="00395B29"/>
    <w:rsid w:val="003961E2"/>
    <w:rsid w:val="00396FE3"/>
    <w:rsid w:val="0039763E"/>
    <w:rsid w:val="003978EA"/>
    <w:rsid w:val="0039797F"/>
    <w:rsid w:val="00397D8E"/>
    <w:rsid w:val="003A008A"/>
    <w:rsid w:val="003A05E8"/>
    <w:rsid w:val="003A08E5"/>
    <w:rsid w:val="003A105C"/>
    <w:rsid w:val="003A14F3"/>
    <w:rsid w:val="003A19D7"/>
    <w:rsid w:val="003A1E70"/>
    <w:rsid w:val="003A21CC"/>
    <w:rsid w:val="003A2222"/>
    <w:rsid w:val="003A233D"/>
    <w:rsid w:val="003A289A"/>
    <w:rsid w:val="003A2A37"/>
    <w:rsid w:val="003A2AE0"/>
    <w:rsid w:val="003A3262"/>
    <w:rsid w:val="003A39F5"/>
    <w:rsid w:val="003A434B"/>
    <w:rsid w:val="003A4371"/>
    <w:rsid w:val="003A4CC6"/>
    <w:rsid w:val="003A4F18"/>
    <w:rsid w:val="003A5479"/>
    <w:rsid w:val="003A57F9"/>
    <w:rsid w:val="003A5C1B"/>
    <w:rsid w:val="003A5F8F"/>
    <w:rsid w:val="003A60B9"/>
    <w:rsid w:val="003A6665"/>
    <w:rsid w:val="003A6CF4"/>
    <w:rsid w:val="003A7971"/>
    <w:rsid w:val="003A7C7F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B5F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62EA"/>
    <w:rsid w:val="003B6508"/>
    <w:rsid w:val="003B6CDF"/>
    <w:rsid w:val="003B79D6"/>
    <w:rsid w:val="003B7CC1"/>
    <w:rsid w:val="003C00C3"/>
    <w:rsid w:val="003C025E"/>
    <w:rsid w:val="003C0338"/>
    <w:rsid w:val="003C04DA"/>
    <w:rsid w:val="003C0A82"/>
    <w:rsid w:val="003C0DAF"/>
    <w:rsid w:val="003C1074"/>
    <w:rsid w:val="003C10B2"/>
    <w:rsid w:val="003C11E9"/>
    <w:rsid w:val="003C123E"/>
    <w:rsid w:val="003C125E"/>
    <w:rsid w:val="003C179A"/>
    <w:rsid w:val="003C1911"/>
    <w:rsid w:val="003C1B4F"/>
    <w:rsid w:val="003C1C96"/>
    <w:rsid w:val="003C1CD8"/>
    <w:rsid w:val="003C2288"/>
    <w:rsid w:val="003C24E0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AE"/>
    <w:rsid w:val="003C49DA"/>
    <w:rsid w:val="003C4AFE"/>
    <w:rsid w:val="003C5187"/>
    <w:rsid w:val="003C526E"/>
    <w:rsid w:val="003C64B0"/>
    <w:rsid w:val="003C6957"/>
    <w:rsid w:val="003C6CF0"/>
    <w:rsid w:val="003C6DEB"/>
    <w:rsid w:val="003C6EFC"/>
    <w:rsid w:val="003C6FE0"/>
    <w:rsid w:val="003C72E2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6F3"/>
    <w:rsid w:val="003D17E0"/>
    <w:rsid w:val="003D17F1"/>
    <w:rsid w:val="003D198F"/>
    <w:rsid w:val="003D1993"/>
    <w:rsid w:val="003D201E"/>
    <w:rsid w:val="003D24FC"/>
    <w:rsid w:val="003D2665"/>
    <w:rsid w:val="003D314A"/>
    <w:rsid w:val="003D331D"/>
    <w:rsid w:val="003D3574"/>
    <w:rsid w:val="003D3857"/>
    <w:rsid w:val="003D3A0C"/>
    <w:rsid w:val="003D4149"/>
    <w:rsid w:val="003D47FD"/>
    <w:rsid w:val="003D4AA0"/>
    <w:rsid w:val="003D4B8C"/>
    <w:rsid w:val="003D660C"/>
    <w:rsid w:val="003D73BD"/>
    <w:rsid w:val="003D7AF7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D77"/>
    <w:rsid w:val="003E3DCA"/>
    <w:rsid w:val="003E4100"/>
    <w:rsid w:val="003E4408"/>
    <w:rsid w:val="003E5242"/>
    <w:rsid w:val="003E5930"/>
    <w:rsid w:val="003E5FC5"/>
    <w:rsid w:val="003E63A2"/>
    <w:rsid w:val="003E65D7"/>
    <w:rsid w:val="003E7465"/>
    <w:rsid w:val="003E7483"/>
    <w:rsid w:val="003F0515"/>
    <w:rsid w:val="003F057F"/>
    <w:rsid w:val="003F0EDC"/>
    <w:rsid w:val="003F0FFC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3F7D98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58B"/>
    <w:rsid w:val="0040363C"/>
    <w:rsid w:val="004036AF"/>
    <w:rsid w:val="0040371E"/>
    <w:rsid w:val="00403A0F"/>
    <w:rsid w:val="00403BE7"/>
    <w:rsid w:val="00403F52"/>
    <w:rsid w:val="0040424B"/>
    <w:rsid w:val="0040434E"/>
    <w:rsid w:val="004045DC"/>
    <w:rsid w:val="004048E5"/>
    <w:rsid w:val="00404D1E"/>
    <w:rsid w:val="00405316"/>
    <w:rsid w:val="004057B0"/>
    <w:rsid w:val="00405876"/>
    <w:rsid w:val="00406224"/>
    <w:rsid w:val="004065C0"/>
    <w:rsid w:val="00406623"/>
    <w:rsid w:val="00407AB6"/>
    <w:rsid w:val="004109CD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41A8"/>
    <w:rsid w:val="004142D6"/>
    <w:rsid w:val="004145D9"/>
    <w:rsid w:val="00414B08"/>
    <w:rsid w:val="00414D86"/>
    <w:rsid w:val="00414E59"/>
    <w:rsid w:val="004153B4"/>
    <w:rsid w:val="00415A4B"/>
    <w:rsid w:val="00415B1E"/>
    <w:rsid w:val="00415F33"/>
    <w:rsid w:val="00415F59"/>
    <w:rsid w:val="00416404"/>
    <w:rsid w:val="004165B8"/>
    <w:rsid w:val="004169D8"/>
    <w:rsid w:val="00416AE2"/>
    <w:rsid w:val="00417048"/>
    <w:rsid w:val="0041786D"/>
    <w:rsid w:val="00417956"/>
    <w:rsid w:val="00420098"/>
    <w:rsid w:val="004201AF"/>
    <w:rsid w:val="004202C4"/>
    <w:rsid w:val="00420B07"/>
    <w:rsid w:val="00420C22"/>
    <w:rsid w:val="00420DF0"/>
    <w:rsid w:val="004213F9"/>
    <w:rsid w:val="004214FF"/>
    <w:rsid w:val="004217F1"/>
    <w:rsid w:val="0042188B"/>
    <w:rsid w:val="00421A79"/>
    <w:rsid w:val="00421E70"/>
    <w:rsid w:val="004224E7"/>
    <w:rsid w:val="004229FE"/>
    <w:rsid w:val="00422BF5"/>
    <w:rsid w:val="0042327F"/>
    <w:rsid w:val="00423B76"/>
    <w:rsid w:val="00423F07"/>
    <w:rsid w:val="004240B4"/>
    <w:rsid w:val="004242BF"/>
    <w:rsid w:val="00424303"/>
    <w:rsid w:val="004243AB"/>
    <w:rsid w:val="00424835"/>
    <w:rsid w:val="00425431"/>
    <w:rsid w:val="004254F2"/>
    <w:rsid w:val="004257A8"/>
    <w:rsid w:val="00425D34"/>
    <w:rsid w:val="00425FF9"/>
    <w:rsid w:val="00426328"/>
    <w:rsid w:val="004266DC"/>
    <w:rsid w:val="0042677E"/>
    <w:rsid w:val="00426A0F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3576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1B4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C13"/>
    <w:rsid w:val="00442E88"/>
    <w:rsid w:val="00443050"/>
    <w:rsid w:val="0044336F"/>
    <w:rsid w:val="004438B7"/>
    <w:rsid w:val="0044417A"/>
    <w:rsid w:val="0044434A"/>
    <w:rsid w:val="0044437F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6B7C"/>
    <w:rsid w:val="00446BF7"/>
    <w:rsid w:val="004471BC"/>
    <w:rsid w:val="00447217"/>
    <w:rsid w:val="00447508"/>
    <w:rsid w:val="00447621"/>
    <w:rsid w:val="004477E9"/>
    <w:rsid w:val="00447B50"/>
    <w:rsid w:val="00447EB2"/>
    <w:rsid w:val="004501F3"/>
    <w:rsid w:val="00450515"/>
    <w:rsid w:val="0045090E"/>
    <w:rsid w:val="00450AD8"/>
    <w:rsid w:val="00450F0D"/>
    <w:rsid w:val="00451450"/>
    <w:rsid w:val="00451471"/>
    <w:rsid w:val="0045180E"/>
    <w:rsid w:val="00451B50"/>
    <w:rsid w:val="0045211C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FC2"/>
    <w:rsid w:val="0045404D"/>
    <w:rsid w:val="004544ED"/>
    <w:rsid w:val="00454D9A"/>
    <w:rsid w:val="00456230"/>
    <w:rsid w:val="0045665B"/>
    <w:rsid w:val="00456C61"/>
    <w:rsid w:val="00457013"/>
    <w:rsid w:val="004571D3"/>
    <w:rsid w:val="004573D3"/>
    <w:rsid w:val="004578EA"/>
    <w:rsid w:val="00457AAC"/>
    <w:rsid w:val="00457F93"/>
    <w:rsid w:val="0046032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2285"/>
    <w:rsid w:val="0046258E"/>
    <w:rsid w:val="0046291A"/>
    <w:rsid w:val="00462932"/>
    <w:rsid w:val="00462CEB"/>
    <w:rsid w:val="00462DCA"/>
    <w:rsid w:val="00462EA8"/>
    <w:rsid w:val="0046384E"/>
    <w:rsid w:val="00463F9A"/>
    <w:rsid w:val="00464BAF"/>
    <w:rsid w:val="00464C2B"/>
    <w:rsid w:val="00464CF4"/>
    <w:rsid w:val="004650F5"/>
    <w:rsid w:val="00465562"/>
    <w:rsid w:val="00465C8E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703CF"/>
    <w:rsid w:val="004709A0"/>
    <w:rsid w:val="00470D19"/>
    <w:rsid w:val="00471284"/>
    <w:rsid w:val="004712D4"/>
    <w:rsid w:val="00471E08"/>
    <w:rsid w:val="004729D6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3C1"/>
    <w:rsid w:val="00475541"/>
    <w:rsid w:val="00475CA4"/>
    <w:rsid w:val="0047608F"/>
    <w:rsid w:val="0047658E"/>
    <w:rsid w:val="004767F1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86E"/>
    <w:rsid w:val="00480E9A"/>
    <w:rsid w:val="00480F71"/>
    <w:rsid w:val="0048213A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250"/>
    <w:rsid w:val="00484652"/>
    <w:rsid w:val="004848A8"/>
    <w:rsid w:val="00484CB7"/>
    <w:rsid w:val="00484E4C"/>
    <w:rsid w:val="00485154"/>
    <w:rsid w:val="004851BE"/>
    <w:rsid w:val="004851F3"/>
    <w:rsid w:val="004854A3"/>
    <w:rsid w:val="0048567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2BC"/>
    <w:rsid w:val="004923BD"/>
    <w:rsid w:val="00492E3F"/>
    <w:rsid w:val="004930B3"/>
    <w:rsid w:val="00493F5C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7F5E"/>
    <w:rsid w:val="004A00B0"/>
    <w:rsid w:val="004A16BB"/>
    <w:rsid w:val="004A171B"/>
    <w:rsid w:val="004A1C9C"/>
    <w:rsid w:val="004A207E"/>
    <w:rsid w:val="004A2148"/>
    <w:rsid w:val="004A22E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5B17"/>
    <w:rsid w:val="004A67A5"/>
    <w:rsid w:val="004A69D0"/>
    <w:rsid w:val="004A6E60"/>
    <w:rsid w:val="004A75D0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476"/>
    <w:rsid w:val="004B36AE"/>
    <w:rsid w:val="004B3FAE"/>
    <w:rsid w:val="004B4672"/>
    <w:rsid w:val="004B4766"/>
    <w:rsid w:val="004B4837"/>
    <w:rsid w:val="004B4B1A"/>
    <w:rsid w:val="004B5819"/>
    <w:rsid w:val="004B58F5"/>
    <w:rsid w:val="004B5B48"/>
    <w:rsid w:val="004B5E52"/>
    <w:rsid w:val="004B605A"/>
    <w:rsid w:val="004B6663"/>
    <w:rsid w:val="004B67A4"/>
    <w:rsid w:val="004B6A3D"/>
    <w:rsid w:val="004B6E89"/>
    <w:rsid w:val="004B7414"/>
    <w:rsid w:val="004B74AD"/>
    <w:rsid w:val="004B7E45"/>
    <w:rsid w:val="004B7FE2"/>
    <w:rsid w:val="004C07BD"/>
    <w:rsid w:val="004C0EF4"/>
    <w:rsid w:val="004C109F"/>
    <w:rsid w:val="004C14B1"/>
    <w:rsid w:val="004C1A46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5E29"/>
    <w:rsid w:val="004C60F8"/>
    <w:rsid w:val="004C6173"/>
    <w:rsid w:val="004C61A3"/>
    <w:rsid w:val="004C68C2"/>
    <w:rsid w:val="004C6E03"/>
    <w:rsid w:val="004C6F47"/>
    <w:rsid w:val="004C6F97"/>
    <w:rsid w:val="004C780C"/>
    <w:rsid w:val="004C7AA2"/>
    <w:rsid w:val="004D03BA"/>
    <w:rsid w:val="004D0A75"/>
    <w:rsid w:val="004D0F17"/>
    <w:rsid w:val="004D0FAE"/>
    <w:rsid w:val="004D118A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A2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2F6"/>
    <w:rsid w:val="004E26E4"/>
    <w:rsid w:val="004E2AB8"/>
    <w:rsid w:val="004E357A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6BE4"/>
    <w:rsid w:val="004E7114"/>
    <w:rsid w:val="004E722D"/>
    <w:rsid w:val="004E7341"/>
    <w:rsid w:val="004E7E7E"/>
    <w:rsid w:val="004F0244"/>
    <w:rsid w:val="004F0772"/>
    <w:rsid w:val="004F09A1"/>
    <w:rsid w:val="004F0A27"/>
    <w:rsid w:val="004F0A45"/>
    <w:rsid w:val="004F0A5E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2C"/>
    <w:rsid w:val="004F7174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C75"/>
    <w:rsid w:val="0050605D"/>
    <w:rsid w:val="005063A0"/>
    <w:rsid w:val="005063D2"/>
    <w:rsid w:val="00506619"/>
    <w:rsid w:val="0050690E"/>
    <w:rsid w:val="00506971"/>
    <w:rsid w:val="00507A54"/>
    <w:rsid w:val="00507B30"/>
    <w:rsid w:val="00507DD2"/>
    <w:rsid w:val="00507E53"/>
    <w:rsid w:val="00510257"/>
    <w:rsid w:val="00510D1D"/>
    <w:rsid w:val="00510E99"/>
    <w:rsid w:val="00511033"/>
    <w:rsid w:val="00511104"/>
    <w:rsid w:val="00511440"/>
    <w:rsid w:val="005116ED"/>
    <w:rsid w:val="00511938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D0A"/>
    <w:rsid w:val="00513EBA"/>
    <w:rsid w:val="00513F43"/>
    <w:rsid w:val="00514116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F04"/>
    <w:rsid w:val="00517005"/>
    <w:rsid w:val="00517153"/>
    <w:rsid w:val="005171D1"/>
    <w:rsid w:val="005174C6"/>
    <w:rsid w:val="00517868"/>
    <w:rsid w:val="00520142"/>
    <w:rsid w:val="0052017C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91"/>
    <w:rsid w:val="005220A9"/>
    <w:rsid w:val="00522490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5660"/>
    <w:rsid w:val="00525956"/>
    <w:rsid w:val="00525BED"/>
    <w:rsid w:val="00525D89"/>
    <w:rsid w:val="0052633E"/>
    <w:rsid w:val="005266F4"/>
    <w:rsid w:val="0052675C"/>
    <w:rsid w:val="0052679A"/>
    <w:rsid w:val="00526931"/>
    <w:rsid w:val="00526CEC"/>
    <w:rsid w:val="00526D46"/>
    <w:rsid w:val="0052736B"/>
    <w:rsid w:val="00527C5D"/>
    <w:rsid w:val="005303B5"/>
    <w:rsid w:val="005303E3"/>
    <w:rsid w:val="00530D4E"/>
    <w:rsid w:val="00531094"/>
    <w:rsid w:val="00531143"/>
    <w:rsid w:val="0053173F"/>
    <w:rsid w:val="0053186B"/>
    <w:rsid w:val="00531C5C"/>
    <w:rsid w:val="00532578"/>
    <w:rsid w:val="005327B7"/>
    <w:rsid w:val="00532870"/>
    <w:rsid w:val="00532A23"/>
    <w:rsid w:val="00532BC3"/>
    <w:rsid w:val="00532FA3"/>
    <w:rsid w:val="005331E8"/>
    <w:rsid w:val="00533351"/>
    <w:rsid w:val="0053337C"/>
    <w:rsid w:val="005340EA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40D81"/>
    <w:rsid w:val="00541BF0"/>
    <w:rsid w:val="00541C34"/>
    <w:rsid w:val="00542821"/>
    <w:rsid w:val="00542CA8"/>
    <w:rsid w:val="00542E32"/>
    <w:rsid w:val="005430ED"/>
    <w:rsid w:val="00543514"/>
    <w:rsid w:val="0054368B"/>
    <w:rsid w:val="005438A1"/>
    <w:rsid w:val="005439A7"/>
    <w:rsid w:val="00543B81"/>
    <w:rsid w:val="00543C00"/>
    <w:rsid w:val="00543C42"/>
    <w:rsid w:val="00543CEA"/>
    <w:rsid w:val="00543EB8"/>
    <w:rsid w:val="00543F41"/>
    <w:rsid w:val="00544062"/>
    <w:rsid w:val="005441AB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A47"/>
    <w:rsid w:val="00545FC7"/>
    <w:rsid w:val="0054634E"/>
    <w:rsid w:val="005469B4"/>
    <w:rsid w:val="00546A4F"/>
    <w:rsid w:val="00546B67"/>
    <w:rsid w:val="00546B92"/>
    <w:rsid w:val="00547079"/>
    <w:rsid w:val="0054707A"/>
    <w:rsid w:val="0054710E"/>
    <w:rsid w:val="005474C7"/>
    <w:rsid w:val="00547B37"/>
    <w:rsid w:val="00550490"/>
    <w:rsid w:val="00550986"/>
    <w:rsid w:val="00550CBD"/>
    <w:rsid w:val="00550F71"/>
    <w:rsid w:val="00551167"/>
    <w:rsid w:val="005512D3"/>
    <w:rsid w:val="00551C0E"/>
    <w:rsid w:val="00551F46"/>
    <w:rsid w:val="005521F2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C79"/>
    <w:rsid w:val="00554F2F"/>
    <w:rsid w:val="00554FCF"/>
    <w:rsid w:val="0055525E"/>
    <w:rsid w:val="0055588A"/>
    <w:rsid w:val="0055597A"/>
    <w:rsid w:val="00555A7F"/>
    <w:rsid w:val="00555C67"/>
    <w:rsid w:val="00556356"/>
    <w:rsid w:val="0055716D"/>
    <w:rsid w:val="005571A6"/>
    <w:rsid w:val="005572B8"/>
    <w:rsid w:val="005572CC"/>
    <w:rsid w:val="0055745F"/>
    <w:rsid w:val="00557621"/>
    <w:rsid w:val="00557953"/>
    <w:rsid w:val="00557AD3"/>
    <w:rsid w:val="00557D01"/>
    <w:rsid w:val="00557EA9"/>
    <w:rsid w:val="00560321"/>
    <w:rsid w:val="005603F5"/>
    <w:rsid w:val="005605D3"/>
    <w:rsid w:val="005609A0"/>
    <w:rsid w:val="00560E55"/>
    <w:rsid w:val="00560E76"/>
    <w:rsid w:val="00561360"/>
    <w:rsid w:val="00561B32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6F"/>
    <w:rsid w:val="00570D57"/>
    <w:rsid w:val="005713EC"/>
    <w:rsid w:val="005713F4"/>
    <w:rsid w:val="0057154B"/>
    <w:rsid w:val="0057166D"/>
    <w:rsid w:val="00571BB1"/>
    <w:rsid w:val="00571E64"/>
    <w:rsid w:val="00571EF8"/>
    <w:rsid w:val="0057201E"/>
    <w:rsid w:val="00572B78"/>
    <w:rsid w:val="00573713"/>
    <w:rsid w:val="00573ADD"/>
    <w:rsid w:val="00573D3B"/>
    <w:rsid w:val="00573EE2"/>
    <w:rsid w:val="00573F6A"/>
    <w:rsid w:val="005740D6"/>
    <w:rsid w:val="005742D5"/>
    <w:rsid w:val="0057432C"/>
    <w:rsid w:val="00574657"/>
    <w:rsid w:val="00574676"/>
    <w:rsid w:val="00574C41"/>
    <w:rsid w:val="00575314"/>
    <w:rsid w:val="00575CC3"/>
    <w:rsid w:val="00575D10"/>
    <w:rsid w:val="00576018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A7C"/>
    <w:rsid w:val="00581BEF"/>
    <w:rsid w:val="005822F5"/>
    <w:rsid w:val="00582376"/>
    <w:rsid w:val="00583133"/>
    <w:rsid w:val="005834E6"/>
    <w:rsid w:val="005839B5"/>
    <w:rsid w:val="00583C0E"/>
    <w:rsid w:val="00583FDB"/>
    <w:rsid w:val="00584056"/>
    <w:rsid w:val="005841BC"/>
    <w:rsid w:val="0058427E"/>
    <w:rsid w:val="0058452A"/>
    <w:rsid w:val="005845E7"/>
    <w:rsid w:val="00584A97"/>
    <w:rsid w:val="00584CE1"/>
    <w:rsid w:val="00584FEF"/>
    <w:rsid w:val="005853EF"/>
    <w:rsid w:val="00585972"/>
    <w:rsid w:val="00585B10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750"/>
    <w:rsid w:val="00590907"/>
    <w:rsid w:val="00592283"/>
    <w:rsid w:val="0059241D"/>
    <w:rsid w:val="00592491"/>
    <w:rsid w:val="0059266B"/>
    <w:rsid w:val="0059346F"/>
    <w:rsid w:val="00593875"/>
    <w:rsid w:val="00593B35"/>
    <w:rsid w:val="00593E2F"/>
    <w:rsid w:val="005943C5"/>
    <w:rsid w:val="005948C2"/>
    <w:rsid w:val="00594A7B"/>
    <w:rsid w:val="00594BF1"/>
    <w:rsid w:val="00595102"/>
    <w:rsid w:val="005952ED"/>
    <w:rsid w:val="00595529"/>
    <w:rsid w:val="00595870"/>
    <w:rsid w:val="00595F5A"/>
    <w:rsid w:val="005963CE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194"/>
    <w:rsid w:val="005B2339"/>
    <w:rsid w:val="005B2BC3"/>
    <w:rsid w:val="005B31EA"/>
    <w:rsid w:val="005B344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39B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63B5"/>
    <w:rsid w:val="005C674D"/>
    <w:rsid w:val="005C6842"/>
    <w:rsid w:val="005C6C37"/>
    <w:rsid w:val="005C6F00"/>
    <w:rsid w:val="005C7356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FDF"/>
    <w:rsid w:val="005D27FF"/>
    <w:rsid w:val="005D28A0"/>
    <w:rsid w:val="005D2A1B"/>
    <w:rsid w:val="005D2B0F"/>
    <w:rsid w:val="005D30FC"/>
    <w:rsid w:val="005D323E"/>
    <w:rsid w:val="005D3352"/>
    <w:rsid w:val="005D363D"/>
    <w:rsid w:val="005D3A17"/>
    <w:rsid w:val="005D3ACE"/>
    <w:rsid w:val="005D3D1E"/>
    <w:rsid w:val="005D3E50"/>
    <w:rsid w:val="005D3ECD"/>
    <w:rsid w:val="005D4D03"/>
    <w:rsid w:val="005D50D9"/>
    <w:rsid w:val="005D529B"/>
    <w:rsid w:val="005D5E15"/>
    <w:rsid w:val="005D65AE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1EE3"/>
    <w:rsid w:val="005E269C"/>
    <w:rsid w:val="005E2A11"/>
    <w:rsid w:val="005E2C16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95"/>
    <w:rsid w:val="005E7FC5"/>
    <w:rsid w:val="005F01CE"/>
    <w:rsid w:val="005F0296"/>
    <w:rsid w:val="005F0906"/>
    <w:rsid w:val="005F0E46"/>
    <w:rsid w:val="005F135B"/>
    <w:rsid w:val="005F1942"/>
    <w:rsid w:val="005F1BB0"/>
    <w:rsid w:val="005F20AE"/>
    <w:rsid w:val="005F22B3"/>
    <w:rsid w:val="005F2426"/>
    <w:rsid w:val="005F24DF"/>
    <w:rsid w:val="005F2D16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603"/>
    <w:rsid w:val="005F4E54"/>
    <w:rsid w:val="005F4EAE"/>
    <w:rsid w:val="005F574A"/>
    <w:rsid w:val="005F5DC9"/>
    <w:rsid w:val="005F6186"/>
    <w:rsid w:val="005F676C"/>
    <w:rsid w:val="005F68BE"/>
    <w:rsid w:val="005F70B6"/>
    <w:rsid w:val="005F73B3"/>
    <w:rsid w:val="005F7518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80"/>
    <w:rsid w:val="006010E6"/>
    <w:rsid w:val="006011A3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995"/>
    <w:rsid w:val="00606F56"/>
    <w:rsid w:val="00607982"/>
    <w:rsid w:val="00607A0E"/>
    <w:rsid w:val="00607D48"/>
    <w:rsid w:val="00610039"/>
    <w:rsid w:val="00610381"/>
    <w:rsid w:val="0061055E"/>
    <w:rsid w:val="00610581"/>
    <w:rsid w:val="006108EE"/>
    <w:rsid w:val="00610917"/>
    <w:rsid w:val="006109E3"/>
    <w:rsid w:val="00610A2A"/>
    <w:rsid w:val="00610D2E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2AC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5F23"/>
    <w:rsid w:val="00616081"/>
    <w:rsid w:val="00616910"/>
    <w:rsid w:val="00616945"/>
    <w:rsid w:val="006169EE"/>
    <w:rsid w:val="00616FF4"/>
    <w:rsid w:val="00617050"/>
    <w:rsid w:val="006171E9"/>
    <w:rsid w:val="00617982"/>
    <w:rsid w:val="00617B78"/>
    <w:rsid w:val="00617F7C"/>
    <w:rsid w:val="00620E86"/>
    <w:rsid w:val="00621286"/>
    <w:rsid w:val="0062155F"/>
    <w:rsid w:val="006219DD"/>
    <w:rsid w:val="00621AD4"/>
    <w:rsid w:val="00621D63"/>
    <w:rsid w:val="00622172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25"/>
    <w:rsid w:val="00626AB6"/>
    <w:rsid w:val="00626C3D"/>
    <w:rsid w:val="00626C48"/>
    <w:rsid w:val="00626F58"/>
    <w:rsid w:val="006275F3"/>
    <w:rsid w:val="00627733"/>
    <w:rsid w:val="00627921"/>
    <w:rsid w:val="0063016C"/>
    <w:rsid w:val="00630A86"/>
    <w:rsid w:val="00630E1F"/>
    <w:rsid w:val="006313B9"/>
    <w:rsid w:val="00631786"/>
    <w:rsid w:val="00631B1E"/>
    <w:rsid w:val="00631FE7"/>
    <w:rsid w:val="006321EA"/>
    <w:rsid w:val="006324E6"/>
    <w:rsid w:val="0063272C"/>
    <w:rsid w:val="00632ACC"/>
    <w:rsid w:val="006332CD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B68"/>
    <w:rsid w:val="00635E34"/>
    <w:rsid w:val="0063608A"/>
    <w:rsid w:val="00637056"/>
    <w:rsid w:val="0063793A"/>
    <w:rsid w:val="00637AD5"/>
    <w:rsid w:val="00637E9B"/>
    <w:rsid w:val="00637FDD"/>
    <w:rsid w:val="00640129"/>
    <w:rsid w:val="006407E3"/>
    <w:rsid w:val="0064090D"/>
    <w:rsid w:val="00641E57"/>
    <w:rsid w:val="006421E9"/>
    <w:rsid w:val="0064260D"/>
    <w:rsid w:val="00642A39"/>
    <w:rsid w:val="00642DBC"/>
    <w:rsid w:val="0064307F"/>
    <w:rsid w:val="006430E6"/>
    <w:rsid w:val="006439EC"/>
    <w:rsid w:val="00643CED"/>
    <w:rsid w:val="00643D90"/>
    <w:rsid w:val="00644234"/>
    <w:rsid w:val="00644878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B2A"/>
    <w:rsid w:val="00665DA2"/>
    <w:rsid w:val="0066601A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70BE7"/>
    <w:rsid w:val="00670D2E"/>
    <w:rsid w:val="00670D78"/>
    <w:rsid w:val="00670FEA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99"/>
    <w:rsid w:val="006777E4"/>
    <w:rsid w:val="00677C1A"/>
    <w:rsid w:val="00677C22"/>
    <w:rsid w:val="00677C95"/>
    <w:rsid w:val="00677FB0"/>
    <w:rsid w:val="006806E9"/>
    <w:rsid w:val="006808CC"/>
    <w:rsid w:val="006809AA"/>
    <w:rsid w:val="00680AF4"/>
    <w:rsid w:val="00681495"/>
    <w:rsid w:val="0068171A"/>
    <w:rsid w:val="006817D4"/>
    <w:rsid w:val="0068197B"/>
    <w:rsid w:val="00681D10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6FD"/>
    <w:rsid w:val="00685899"/>
    <w:rsid w:val="006859DA"/>
    <w:rsid w:val="006861A7"/>
    <w:rsid w:val="0068662B"/>
    <w:rsid w:val="00686772"/>
    <w:rsid w:val="00686E60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95"/>
    <w:rsid w:val="00691932"/>
    <w:rsid w:val="006919FB"/>
    <w:rsid w:val="0069213E"/>
    <w:rsid w:val="00692162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4124"/>
    <w:rsid w:val="006941DC"/>
    <w:rsid w:val="006952A8"/>
    <w:rsid w:val="006954A6"/>
    <w:rsid w:val="00695597"/>
    <w:rsid w:val="00695896"/>
    <w:rsid w:val="00695EF1"/>
    <w:rsid w:val="00696411"/>
    <w:rsid w:val="00696A89"/>
    <w:rsid w:val="00696F75"/>
    <w:rsid w:val="00696FEC"/>
    <w:rsid w:val="00697165"/>
    <w:rsid w:val="006972BF"/>
    <w:rsid w:val="00697477"/>
    <w:rsid w:val="00697D97"/>
    <w:rsid w:val="00697F2B"/>
    <w:rsid w:val="006A0047"/>
    <w:rsid w:val="006A0116"/>
    <w:rsid w:val="006A037E"/>
    <w:rsid w:val="006A1D7D"/>
    <w:rsid w:val="006A1E12"/>
    <w:rsid w:val="006A2019"/>
    <w:rsid w:val="006A21CC"/>
    <w:rsid w:val="006A294D"/>
    <w:rsid w:val="006A308B"/>
    <w:rsid w:val="006A30E6"/>
    <w:rsid w:val="006A3D41"/>
    <w:rsid w:val="006A4022"/>
    <w:rsid w:val="006A4C19"/>
    <w:rsid w:val="006A511D"/>
    <w:rsid w:val="006A53F3"/>
    <w:rsid w:val="006A5833"/>
    <w:rsid w:val="006A5B87"/>
    <w:rsid w:val="006A6143"/>
    <w:rsid w:val="006A72F8"/>
    <w:rsid w:val="006A7354"/>
    <w:rsid w:val="006A7796"/>
    <w:rsid w:val="006A7C96"/>
    <w:rsid w:val="006A7F83"/>
    <w:rsid w:val="006B0162"/>
    <w:rsid w:val="006B0331"/>
    <w:rsid w:val="006B0495"/>
    <w:rsid w:val="006B0DCB"/>
    <w:rsid w:val="006B0EAB"/>
    <w:rsid w:val="006B0EE5"/>
    <w:rsid w:val="006B15DB"/>
    <w:rsid w:val="006B2344"/>
    <w:rsid w:val="006B2408"/>
    <w:rsid w:val="006B299D"/>
    <w:rsid w:val="006B2F28"/>
    <w:rsid w:val="006B3325"/>
    <w:rsid w:val="006B33F7"/>
    <w:rsid w:val="006B38B3"/>
    <w:rsid w:val="006B3AF9"/>
    <w:rsid w:val="006B3C91"/>
    <w:rsid w:val="006B414C"/>
    <w:rsid w:val="006B47F4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D0F"/>
    <w:rsid w:val="006C0E39"/>
    <w:rsid w:val="006C0E74"/>
    <w:rsid w:val="006C1394"/>
    <w:rsid w:val="006C1417"/>
    <w:rsid w:val="006C1721"/>
    <w:rsid w:val="006C183C"/>
    <w:rsid w:val="006C1AF8"/>
    <w:rsid w:val="006C26D6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72C5"/>
    <w:rsid w:val="006C7304"/>
    <w:rsid w:val="006C761F"/>
    <w:rsid w:val="006C7815"/>
    <w:rsid w:val="006C7DE0"/>
    <w:rsid w:val="006D024B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070"/>
    <w:rsid w:val="006D209E"/>
    <w:rsid w:val="006D2162"/>
    <w:rsid w:val="006D23EE"/>
    <w:rsid w:val="006D252A"/>
    <w:rsid w:val="006D2AB0"/>
    <w:rsid w:val="006D364F"/>
    <w:rsid w:val="006D3693"/>
    <w:rsid w:val="006D37A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509"/>
    <w:rsid w:val="006D68AC"/>
    <w:rsid w:val="006D6DF7"/>
    <w:rsid w:val="006D7DD5"/>
    <w:rsid w:val="006D7E18"/>
    <w:rsid w:val="006E00A7"/>
    <w:rsid w:val="006E010C"/>
    <w:rsid w:val="006E04C7"/>
    <w:rsid w:val="006E0A87"/>
    <w:rsid w:val="006E0A93"/>
    <w:rsid w:val="006E1B15"/>
    <w:rsid w:val="006E1CC8"/>
    <w:rsid w:val="006E220A"/>
    <w:rsid w:val="006E346A"/>
    <w:rsid w:val="006E3C8A"/>
    <w:rsid w:val="006E3E0D"/>
    <w:rsid w:val="006E4064"/>
    <w:rsid w:val="006E4806"/>
    <w:rsid w:val="006E4C0D"/>
    <w:rsid w:val="006E58EA"/>
    <w:rsid w:val="006E5BF8"/>
    <w:rsid w:val="006E643B"/>
    <w:rsid w:val="006E65E1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233"/>
    <w:rsid w:val="006F1244"/>
    <w:rsid w:val="006F27E0"/>
    <w:rsid w:val="006F28D9"/>
    <w:rsid w:val="006F2F67"/>
    <w:rsid w:val="006F30EF"/>
    <w:rsid w:val="006F35B9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B66"/>
    <w:rsid w:val="006F6EEB"/>
    <w:rsid w:val="006F7316"/>
    <w:rsid w:val="006F7332"/>
    <w:rsid w:val="006F7AF3"/>
    <w:rsid w:val="00700B08"/>
    <w:rsid w:val="007016DE"/>
    <w:rsid w:val="007019B8"/>
    <w:rsid w:val="00701F1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6E43"/>
    <w:rsid w:val="0070707A"/>
    <w:rsid w:val="0070710A"/>
    <w:rsid w:val="0070717A"/>
    <w:rsid w:val="00707244"/>
    <w:rsid w:val="00707D82"/>
    <w:rsid w:val="00710AE5"/>
    <w:rsid w:val="007111CC"/>
    <w:rsid w:val="00711427"/>
    <w:rsid w:val="007114BF"/>
    <w:rsid w:val="0071151C"/>
    <w:rsid w:val="00711B63"/>
    <w:rsid w:val="00711CBA"/>
    <w:rsid w:val="00712B2B"/>
    <w:rsid w:val="00712CCC"/>
    <w:rsid w:val="00712E48"/>
    <w:rsid w:val="0071303A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569"/>
    <w:rsid w:val="00714634"/>
    <w:rsid w:val="0071481A"/>
    <w:rsid w:val="00714CCC"/>
    <w:rsid w:val="0071533D"/>
    <w:rsid w:val="007153A5"/>
    <w:rsid w:val="007155D9"/>
    <w:rsid w:val="007157A0"/>
    <w:rsid w:val="0071607D"/>
    <w:rsid w:val="0071623B"/>
    <w:rsid w:val="00716CAD"/>
    <w:rsid w:val="007174DA"/>
    <w:rsid w:val="007178AF"/>
    <w:rsid w:val="007179F7"/>
    <w:rsid w:val="00717B0D"/>
    <w:rsid w:val="00717F41"/>
    <w:rsid w:val="00720910"/>
    <w:rsid w:val="00720F29"/>
    <w:rsid w:val="00720FF8"/>
    <w:rsid w:val="00721038"/>
    <w:rsid w:val="007210B3"/>
    <w:rsid w:val="007213A5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3E9"/>
    <w:rsid w:val="007235B1"/>
    <w:rsid w:val="00723840"/>
    <w:rsid w:val="007238C4"/>
    <w:rsid w:val="00723B3D"/>
    <w:rsid w:val="0072537E"/>
    <w:rsid w:val="00725E62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11F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5972"/>
    <w:rsid w:val="00736376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DCF"/>
    <w:rsid w:val="00746BA2"/>
    <w:rsid w:val="00746E0F"/>
    <w:rsid w:val="0074755F"/>
    <w:rsid w:val="00747B66"/>
    <w:rsid w:val="0075064C"/>
    <w:rsid w:val="00750E7E"/>
    <w:rsid w:val="00751AAF"/>
    <w:rsid w:val="00752285"/>
    <w:rsid w:val="00752721"/>
    <w:rsid w:val="00752801"/>
    <w:rsid w:val="00752B26"/>
    <w:rsid w:val="00752B96"/>
    <w:rsid w:val="00752E39"/>
    <w:rsid w:val="007541DE"/>
    <w:rsid w:val="0075451A"/>
    <w:rsid w:val="00754E06"/>
    <w:rsid w:val="007552AF"/>
    <w:rsid w:val="00755374"/>
    <w:rsid w:val="007556C3"/>
    <w:rsid w:val="0075580D"/>
    <w:rsid w:val="00755956"/>
    <w:rsid w:val="00756142"/>
    <w:rsid w:val="007561B4"/>
    <w:rsid w:val="007562B3"/>
    <w:rsid w:val="0075688C"/>
    <w:rsid w:val="007569D9"/>
    <w:rsid w:val="00756AA0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67E"/>
    <w:rsid w:val="00767ADE"/>
    <w:rsid w:val="00767C28"/>
    <w:rsid w:val="007707EE"/>
    <w:rsid w:val="00770C72"/>
    <w:rsid w:val="00770FBF"/>
    <w:rsid w:val="007711D8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AAA"/>
    <w:rsid w:val="00776EDA"/>
    <w:rsid w:val="007773AF"/>
    <w:rsid w:val="00777599"/>
    <w:rsid w:val="007779A0"/>
    <w:rsid w:val="00777A2C"/>
    <w:rsid w:val="007804CC"/>
    <w:rsid w:val="00780F1B"/>
    <w:rsid w:val="00780FEA"/>
    <w:rsid w:val="0078165D"/>
    <w:rsid w:val="00781C97"/>
    <w:rsid w:val="00781CA2"/>
    <w:rsid w:val="00782B59"/>
    <w:rsid w:val="00782D66"/>
    <w:rsid w:val="00782F57"/>
    <w:rsid w:val="00783603"/>
    <w:rsid w:val="00783786"/>
    <w:rsid w:val="00783D34"/>
    <w:rsid w:val="00784ABE"/>
    <w:rsid w:val="00784F4F"/>
    <w:rsid w:val="00784F6A"/>
    <w:rsid w:val="00785646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90A3E"/>
    <w:rsid w:val="00790BBC"/>
    <w:rsid w:val="00790BE6"/>
    <w:rsid w:val="00790D08"/>
    <w:rsid w:val="00790F87"/>
    <w:rsid w:val="00791119"/>
    <w:rsid w:val="0079147B"/>
    <w:rsid w:val="00791A59"/>
    <w:rsid w:val="00791B62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89A"/>
    <w:rsid w:val="00794F40"/>
    <w:rsid w:val="007951D5"/>
    <w:rsid w:val="00795A23"/>
    <w:rsid w:val="00795B97"/>
    <w:rsid w:val="00796068"/>
    <w:rsid w:val="00796163"/>
    <w:rsid w:val="00796472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24"/>
    <w:rsid w:val="007A5969"/>
    <w:rsid w:val="007A5AAE"/>
    <w:rsid w:val="007A5EED"/>
    <w:rsid w:val="007A63D4"/>
    <w:rsid w:val="007A679D"/>
    <w:rsid w:val="007A7635"/>
    <w:rsid w:val="007A7750"/>
    <w:rsid w:val="007A77BF"/>
    <w:rsid w:val="007A7AA2"/>
    <w:rsid w:val="007A7C23"/>
    <w:rsid w:val="007B0111"/>
    <w:rsid w:val="007B0309"/>
    <w:rsid w:val="007B035D"/>
    <w:rsid w:val="007B05AC"/>
    <w:rsid w:val="007B07A6"/>
    <w:rsid w:val="007B09E9"/>
    <w:rsid w:val="007B0A30"/>
    <w:rsid w:val="007B0BF2"/>
    <w:rsid w:val="007B100F"/>
    <w:rsid w:val="007B1ABA"/>
    <w:rsid w:val="007B1DC7"/>
    <w:rsid w:val="007B2070"/>
    <w:rsid w:val="007B221D"/>
    <w:rsid w:val="007B223F"/>
    <w:rsid w:val="007B24B8"/>
    <w:rsid w:val="007B259B"/>
    <w:rsid w:val="007B27EB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0E5F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82D"/>
    <w:rsid w:val="007C7DF2"/>
    <w:rsid w:val="007D0B2E"/>
    <w:rsid w:val="007D0C56"/>
    <w:rsid w:val="007D0CD1"/>
    <w:rsid w:val="007D0ED0"/>
    <w:rsid w:val="007D1005"/>
    <w:rsid w:val="007D1048"/>
    <w:rsid w:val="007D1F01"/>
    <w:rsid w:val="007D246B"/>
    <w:rsid w:val="007D250D"/>
    <w:rsid w:val="007D2D2B"/>
    <w:rsid w:val="007D3500"/>
    <w:rsid w:val="007D350E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AAB"/>
    <w:rsid w:val="007D5D5F"/>
    <w:rsid w:val="007D5F85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746"/>
    <w:rsid w:val="007E79C9"/>
    <w:rsid w:val="007E79CB"/>
    <w:rsid w:val="007E7C33"/>
    <w:rsid w:val="007E7D7E"/>
    <w:rsid w:val="007F00D0"/>
    <w:rsid w:val="007F0546"/>
    <w:rsid w:val="007F0635"/>
    <w:rsid w:val="007F0754"/>
    <w:rsid w:val="007F09F2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4CE2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4C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A71"/>
    <w:rsid w:val="00810B66"/>
    <w:rsid w:val="00810CC2"/>
    <w:rsid w:val="00811B4D"/>
    <w:rsid w:val="008124CB"/>
    <w:rsid w:val="00812C2A"/>
    <w:rsid w:val="00812FCB"/>
    <w:rsid w:val="00813052"/>
    <w:rsid w:val="0081324B"/>
    <w:rsid w:val="008134C6"/>
    <w:rsid w:val="008139B3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2BD"/>
    <w:rsid w:val="008203CB"/>
    <w:rsid w:val="008209BC"/>
    <w:rsid w:val="0082117C"/>
    <w:rsid w:val="00821702"/>
    <w:rsid w:val="008218ED"/>
    <w:rsid w:val="00822563"/>
    <w:rsid w:val="008226C4"/>
    <w:rsid w:val="00823472"/>
    <w:rsid w:val="008234BD"/>
    <w:rsid w:val="00823663"/>
    <w:rsid w:val="00823997"/>
    <w:rsid w:val="00823A7E"/>
    <w:rsid w:val="00824A8C"/>
    <w:rsid w:val="008250A5"/>
    <w:rsid w:val="00825155"/>
    <w:rsid w:val="008259E0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B7E"/>
    <w:rsid w:val="00832496"/>
    <w:rsid w:val="00832E0D"/>
    <w:rsid w:val="0083324B"/>
    <w:rsid w:val="00833867"/>
    <w:rsid w:val="00833A8F"/>
    <w:rsid w:val="00833C13"/>
    <w:rsid w:val="00833D53"/>
    <w:rsid w:val="00834123"/>
    <w:rsid w:val="008341F8"/>
    <w:rsid w:val="00834892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4005B"/>
    <w:rsid w:val="0084051D"/>
    <w:rsid w:val="008406D5"/>
    <w:rsid w:val="0084125E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525"/>
    <w:rsid w:val="00845856"/>
    <w:rsid w:val="00845944"/>
    <w:rsid w:val="00845DFB"/>
    <w:rsid w:val="00846833"/>
    <w:rsid w:val="008475D6"/>
    <w:rsid w:val="00847B37"/>
    <w:rsid w:val="00847CE5"/>
    <w:rsid w:val="008501A4"/>
    <w:rsid w:val="008502F2"/>
    <w:rsid w:val="008505A1"/>
    <w:rsid w:val="00850817"/>
    <w:rsid w:val="008508FD"/>
    <w:rsid w:val="00850D6A"/>
    <w:rsid w:val="00850D70"/>
    <w:rsid w:val="008511F2"/>
    <w:rsid w:val="00851AF9"/>
    <w:rsid w:val="00851D16"/>
    <w:rsid w:val="00851E54"/>
    <w:rsid w:val="00852005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70DF"/>
    <w:rsid w:val="008571A7"/>
    <w:rsid w:val="00857554"/>
    <w:rsid w:val="00857634"/>
    <w:rsid w:val="008577C7"/>
    <w:rsid w:val="008578B7"/>
    <w:rsid w:val="0085795A"/>
    <w:rsid w:val="00857FFB"/>
    <w:rsid w:val="00860B38"/>
    <w:rsid w:val="0086124E"/>
    <w:rsid w:val="00861AF9"/>
    <w:rsid w:val="00861B74"/>
    <w:rsid w:val="00861DF4"/>
    <w:rsid w:val="00861E30"/>
    <w:rsid w:val="008625ED"/>
    <w:rsid w:val="00862DB7"/>
    <w:rsid w:val="00862F06"/>
    <w:rsid w:val="00863C6A"/>
    <w:rsid w:val="00864A10"/>
    <w:rsid w:val="00864F86"/>
    <w:rsid w:val="00865089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AAD"/>
    <w:rsid w:val="00871909"/>
    <w:rsid w:val="00871EC0"/>
    <w:rsid w:val="008720A6"/>
    <w:rsid w:val="0087221F"/>
    <w:rsid w:val="00872942"/>
    <w:rsid w:val="00872E5B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4D0"/>
    <w:rsid w:val="00877865"/>
    <w:rsid w:val="00877D1E"/>
    <w:rsid w:val="00877E86"/>
    <w:rsid w:val="00877FDD"/>
    <w:rsid w:val="0088015B"/>
    <w:rsid w:val="00880815"/>
    <w:rsid w:val="00880A04"/>
    <w:rsid w:val="00880FED"/>
    <w:rsid w:val="00881415"/>
    <w:rsid w:val="0088186D"/>
    <w:rsid w:val="00881987"/>
    <w:rsid w:val="00881B40"/>
    <w:rsid w:val="00882A96"/>
    <w:rsid w:val="00882C53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C77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BF"/>
    <w:rsid w:val="00887DC7"/>
    <w:rsid w:val="00890821"/>
    <w:rsid w:val="00890CE4"/>
    <w:rsid w:val="00890D3C"/>
    <w:rsid w:val="008913C7"/>
    <w:rsid w:val="00891434"/>
    <w:rsid w:val="00891A0E"/>
    <w:rsid w:val="00891ADA"/>
    <w:rsid w:val="00891FCC"/>
    <w:rsid w:val="008922EB"/>
    <w:rsid w:val="00892702"/>
    <w:rsid w:val="00892841"/>
    <w:rsid w:val="008928A8"/>
    <w:rsid w:val="008928EB"/>
    <w:rsid w:val="00892ABE"/>
    <w:rsid w:val="00892BB8"/>
    <w:rsid w:val="00893014"/>
    <w:rsid w:val="0089368D"/>
    <w:rsid w:val="008939C2"/>
    <w:rsid w:val="00893B1E"/>
    <w:rsid w:val="00893BAF"/>
    <w:rsid w:val="00894600"/>
    <w:rsid w:val="0089513A"/>
    <w:rsid w:val="008953B7"/>
    <w:rsid w:val="008954E8"/>
    <w:rsid w:val="00895D68"/>
    <w:rsid w:val="00895DFF"/>
    <w:rsid w:val="00896078"/>
    <w:rsid w:val="008961D5"/>
    <w:rsid w:val="008965FF"/>
    <w:rsid w:val="00896755"/>
    <w:rsid w:val="00896F38"/>
    <w:rsid w:val="00897A55"/>
    <w:rsid w:val="008A019D"/>
    <w:rsid w:val="008A0423"/>
    <w:rsid w:val="008A058F"/>
    <w:rsid w:val="008A086B"/>
    <w:rsid w:val="008A0993"/>
    <w:rsid w:val="008A0F0E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976"/>
    <w:rsid w:val="008A3AB8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DC"/>
    <w:rsid w:val="008A6E21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13C"/>
    <w:rsid w:val="008B11A3"/>
    <w:rsid w:val="008B18B9"/>
    <w:rsid w:val="008B1AB1"/>
    <w:rsid w:val="008B1CA6"/>
    <w:rsid w:val="008B1FE5"/>
    <w:rsid w:val="008B27BC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A47"/>
    <w:rsid w:val="008B50D8"/>
    <w:rsid w:val="008B510B"/>
    <w:rsid w:val="008B5688"/>
    <w:rsid w:val="008B56B8"/>
    <w:rsid w:val="008B58F9"/>
    <w:rsid w:val="008B5DA7"/>
    <w:rsid w:val="008B6640"/>
    <w:rsid w:val="008B756E"/>
    <w:rsid w:val="008B79A7"/>
    <w:rsid w:val="008B7AC2"/>
    <w:rsid w:val="008B7B55"/>
    <w:rsid w:val="008B7E1F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512"/>
    <w:rsid w:val="008C5728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A67"/>
    <w:rsid w:val="008D1E43"/>
    <w:rsid w:val="008D1FE1"/>
    <w:rsid w:val="008D2382"/>
    <w:rsid w:val="008D23DC"/>
    <w:rsid w:val="008D24ED"/>
    <w:rsid w:val="008D290D"/>
    <w:rsid w:val="008D2D76"/>
    <w:rsid w:val="008D2EB8"/>
    <w:rsid w:val="008D2F21"/>
    <w:rsid w:val="008D3521"/>
    <w:rsid w:val="008D3570"/>
    <w:rsid w:val="008D3C09"/>
    <w:rsid w:val="008D3C87"/>
    <w:rsid w:val="008D40B3"/>
    <w:rsid w:val="008D421A"/>
    <w:rsid w:val="008D4846"/>
    <w:rsid w:val="008D5667"/>
    <w:rsid w:val="008D61B7"/>
    <w:rsid w:val="008D62A6"/>
    <w:rsid w:val="008D675C"/>
    <w:rsid w:val="008D6B2F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5E3"/>
    <w:rsid w:val="008E197E"/>
    <w:rsid w:val="008E2045"/>
    <w:rsid w:val="008E20BE"/>
    <w:rsid w:val="008E28AE"/>
    <w:rsid w:val="008E2C38"/>
    <w:rsid w:val="008E3380"/>
    <w:rsid w:val="008E3AC0"/>
    <w:rsid w:val="008E3F76"/>
    <w:rsid w:val="008E4027"/>
    <w:rsid w:val="008E40B8"/>
    <w:rsid w:val="008E477B"/>
    <w:rsid w:val="008E4A1F"/>
    <w:rsid w:val="008E4C62"/>
    <w:rsid w:val="008E4E55"/>
    <w:rsid w:val="008E537D"/>
    <w:rsid w:val="008E59B5"/>
    <w:rsid w:val="008E6003"/>
    <w:rsid w:val="008E622A"/>
    <w:rsid w:val="008E6A21"/>
    <w:rsid w:val="008E6BEC"/>
    <w:rsid w:val="008E6F9F"/>
    <w:rsid w:val="008E727E"/>
    <w:rsid w:val="008E72E1"/>
    <w:rsid w:val="008E7BB6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FAB"/>
    <w:rsid w:val="008F3912"/>
    <w:rsid w:val="008F4047"/>
    <w:rsid w:val="008F4111"/>
    <w:rsid w:val="008F4593"/>
    <w:rsid w:val="008F4FDF"/>
    <w:rsid w:val="008F50FE"/>
    <w:rsid w:val="008F5604"/>
    <w:rsid w:val="008F5AE6"/>
    <w:rsid w:val="008F60C6"/>
    <w:rsid w:val="008F6220"/>
    <w:rsid w:val="008F660B"/>
    <w:rsid w:val="008F695F"/>
    <w:rsid w:val="008F6E12"/>
    <w:rsid w:val="008F6F9E"/>
    <w:rsid w:val="008F7290"/>
    <w:rsid w:val="00900057"/>
    <w:rsid w:val="0090019D"/>
    <w:rsid w:val="00900516"/>
    <w:rsid w:val="009005CE"/>
    <w:rsid w:val="00900822"/>
    <w:rsid w:val="0090087F"/>
    <w:rsid w:val="00900C17"/>
    <w:rsid w:val="00900CF2"/>
    <w:rsid w:val="00901129"/>
    <w:rsid w:val="00901376"/>
    <w:rsid w:val="0090187D"/>
    <w:rsid w:val="0090188B"/>
    <w:rsid w:val="00901AF4"/>
    <w:rsid w:val="00901EE5"/>
    <w:rsid w:val="00901F83"/>
    <w:rsid w:val="009021A4"/>
    <w:rsid w:val="009027FA"/>
    <w:rsid w:val="009028C4"/>
    <w:rsid w:val="009028CD"/>
    <w:rsid w:val="00902A54"/>
    <w:rsid w:val="0090306F"/>
    <w:rsid w:val="00903309"/>
    <w:rsid w:val="009034BE"/>
    <w:rsid w:val="009039C5"/>
    <w:rsid w:val="00904305"/>
    <w:rsid w:val="00904362"/>
    <w:rsid w:val="0090441C"/>
    <w:rsid w:val="00904431"/>
    <w:rsid w:val="009045D3"/>
    <w:rsid w:val="009047D9"/>
    <w:rsid w:val="00904986"/>
    <w:rsid w:val="00904C5A"/>
    <w:rsid w:val="00904EC5"/>
    <w:rsid w:val="00907498"/>
    <w:rsid w:val="009104A9"/>
    <w:rsid w:val="00910550"/>
    <w:rsid w:val="00910A48"/>
    <w:rsid w:val="00910B23"/>
    <w:rsid w:val="00910C0D"/>
    <w:rsid w:val="0091159F"/>
    <w:rsid w:val="00911A1F"/>
    <w:rsid w:val="00911DE6"/>
    <w:rsid w:val="00911F81"/>
    <w:rsid w:val="0091267A"/>
    <w:rsid w:val="00912A85"/>
    <w:rsid w:val="00912C43"/>
    <w:rsid w:val="00912EEF"/>
    <w:rsid w:val="0091308F"/>
    <w:rsid w:val="009133D4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367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1A4F"/>
    <w:rsid w:val="00921B79"/>
    <w:rsid w:val="00922061"/>
    <w:rsid w:val="009226F4"/>
    <w:rsid w:val="00922CD3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27F2E"/>
    <w:rsid w:val="00927FAA"/>
    <w:rsid w:val="00930134"/>
    <w:rsid w:val="0093097F"/>
    <w:rsid w:val="00930F0E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46E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576"/>
    <w:rsid w:val="009405C8"/>
    <w:rsid w:val="00940DD8"/>
    <w:rsid w:val="0094104B"/>
    <w:rsid w:val="0094141F"/>
    <w:rsid w:val="00941FF5"/>
    <w:rsid w:val="00942022"/>
    <w:rsid w:val="009425D0"/>
    <w:rsid w:val="00942814"/>
    <w:rsid w:val="00942BF5"/>
    <w:rsid w:val="00943395"/>
    <w:rsid w:val="00943453"/>
    <w:rsid w:val="00943D34"/>
    <w:rsid w:val="00943F9A"/>
    <w:rsid w:val="009440DE"/>
    <w:rsid w:val="00944198"/>
    <w:rsid w:val="0094429F"/>
    <w:rsid w:val="009444E6"/>
    <w:rsid w:val="009449E0"/>
    <w:rsid w:val="00944A8E"/>
    <w:rsid w:val="009450F0"/>
    <w:rsid w:val="009453E9"/>
    <w:rsid w:val="0094541F"/>
    <w:rsid w:val="009455E6"/>
    <w:rsid w:val="0094589B"/>
    <w:rsid w:val="00946214"/>
    <w:rsid w:val="00946A49"/>
    <w:rsid w:val="00947AEE"/>
    <w:rsid w:val="00947F64"/>
    <w:rsid w:val="00950775"/>
    <w:rsid w:val="009509C0"/>
    <w:rsid w:val="00950AFF"/>
    <w:rsid w:val="00951313"/>
    <w:rsid w:val="009514DE"/>
    <w:rsid w:val="00951938"/>
    <w:rsid w:val="00952A65"/>
    <w:rsid w:val="00952B9C"/>
    <w:rsid w:val="00952E93"/>
    <w:rsid w:val="009530DC"/>
    <w:rsid w:val="00953422"/>
    <w:rsid w:val="00953B70"/>
    <w:rsid w:val="00953C3C"/>
    <w:rsid w:val="00953CCB"/>
    <w:rsid w:val="00954978"/>
    <w:rsid w:val="00954C38"/>
    <w:rsid w:val="00955620"/>
    <w:rsid w:val="00955C62"/>
    <w:rsid w:val="00955E2A"/>
    <w:rsid w:val="00955F59"/>
    <w:rsid w:val="00956330"/>
    <w:rsid w:val="00956348"/>
    <w:rsid w:val="0095672B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F73"/>
    <w:rsid w:val="00961346"/>
    <w:rsid w:val="0096169A"/>
    <w:rsid w:val="00961A86"/>
    <w:rsid w:val="00961F29"/>
    <w:rsid w:val="009622D8"/>
    <w:rsid w:val="00962337"/>
    <w:rsid w:val="009624DE"/>
    <w:rsid w:val="00962C94"/>
    <w:rsid w:val="00962F11"/>
    <w:rsid w:val="00963363"/>
    <w:rsid w:val="009635FB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CBD"/>
    <w:rsid w:val="00965D55"/>
    <w:rsid w:val="0096655D"/>
    <w:rsid w:val="00966C8F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595"/>
    <w:rsid w:val="0097465C"/>
    <w:rsid w:val="00974DB6"/>
    <w:rsid w:val="00974E53"/>
    <w:rsid w:val="0097513E"/>
    <w:rsid w:val="009754B8"/>
    <w:rsid w:val="009755EE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A"/>
    <w:rsid w:val="00982F17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61A8"/>
    <w:rsid w:val="009861C2"/>
    <w:rsid w:val="0098634E"/>
    <w:rsid w:val="0098690F"/>
    <w:rsid w:val="00986A7E"/>
    <w:rsid w:val="00986FBE"/>
    <w:rsid w:val="0098701B"/>
    <w:rsid w:val="00987088"/>
    <w:rsid w:val="009870A0"/>
    <w:rsid w:val="0098752A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C67"/>
    <w:rsid w:val="00990E8A"/>
    <w:rsid w:val="00991AA9"/>
    <w:rsid w:val="00991CD8"/>
    <w:rsid w:val="00991EBE"/>
    <w:rsid w:val="009923AC"/>
    <w:rsid w:val="00992741"/>
    <w:rsid w:val="00992830"/>
    <w:rsid w:val="009928B3"/>
    <w:rsid w:val="00992A4A"/>
    <w:rsid w:val="00992B6B"/>
    <w:rsid w:val="00992C88"/>
    <w:rsid w:val="00993431"/>
    <w:rsid w:val="00993495"/>
    <w:rsid w:val="009939EB"/>
    <w:rsid w:val="00993B9D"/>
    <w:rsid w:val="00993C2E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6700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9FF"/>
    <w:rsid w:val="009A65F4"/>
    <w:rsid w:val="009A7AAB"/>
    <w:rsid w:val="009B03E8"/>
    <w:rsid w:val="009B06C0"/>
    <w:rsid w:val="009B09BF"/>
    <w:rsid w:val="009B0B80"/>
    <w:rsid w:val="009B0E76"/>
    <w:rsid w:val="009B0F4A"/>
    <w:rsid w:val="009B1811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62AF"/>
    <w:rsid w:val="009B63AE"/>
    <w:rsid w:val="009B6745"/>
    <w:rsid w:val="009B68AF"/>
    <w:rsid w:val="009B6ED3"/>
    <w:rsid w:val="009B6FAB"/>
    <w:rsid w:val="009B74EA"/>
    <w:rsid w:val="009B7549"/>
    <w:rsid w:val="009B7AB7"/>
    <w:rsid w:val="009B7AB9"/>
    <w:rsid w:val="009C0567"/>
    <w:rsid w:val="009C0894"/>
    <w:rsid w:val="009C0AF5"/>
    <w:rsid w:val="009C0C4E"/>
    <w:rsid w:val="009C1101"/>
    <w:rsid w:val="009C1647"/>
    <w:rsid w:val="009C1AC5"/>
    <w:rsid w:val="009C1D47"/>
    <w:rsid w:val="009C22E6"/>
    <w:rsid w:val="009C2E9D"/>
    <w:rsid w:val="009C33CA"/>
    <w:rsid w:val="009C39AF"/>
    <w:rsid w:val="009C3EB1"/>
    <w:rsid w:val="009C4359"/>
    <w:rsid w:val="009C4B6D"/>
    <w:rsid w:val="009C55C1"/>
    <w:rsid w:val="009C57AC"/>
    <w:rsid w:val="009C5803"/>
    <w:rsid w:val="009C5B2F"/>
    <w:rsid w:val="009C5EDE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733E"/>
    <w:rsid w:val="009E74C5"/>
    <w:rsid w:val="009F015D"/>
    <w:rsid w:val="009F01DB"/>
    <w:rsid w:val="009F1041"/>
    <w:rsid w:val="009F16B2"/>
    <w:rsid w:val="009F18E8"/>
    <w:rsid w:val="009F202B"/>
    <w:rsid w:val="009F20C6"/>
    <w:rsid w:val="009F2E7E"/>
    <w:rsid w:val="009F34FC"/>
    <w:rsid w:val="009F37BF"/>
    <w:rsid w:val="009F3B65"/>
    <w:rsid w:val="009F3BD2"/>
    <w:rsid w:val="009F3DA5"/>
    <w:rsid w:val="009F4114"/>
    <w:rsid w:val="009F4326"/>
    <w:rsid w:val="009F43AF"/>
    <w:rsid w:val="009F484C"/>
    <w:rsid w:val="009F4D5E"/>
    <w:rsid w:val="009F519F"/>
    <w:rsid w:val="009F560A"/>
    <w:rsid w:val="009F5834"/>
    <w:rsid w:val="009F5ABD"/>
    <w:rsid w:val="009F5E79"/>
    <w:rsid w:val="009F687A"/>
    <w:rsid w:val="009F68AC"/>
    <w:rsid w:val="009F6B46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AE7"/>
    <w:rsid w:val="00A00B80"/>
    <w:rsid w:val="00A01593"/>
    <w:rsid w:val="00A016AA"/>
    <w:rsid w:val="00A01B3E"/>
    <w:rsid w:val="00A0244C"/>
    <w:rsid w:val="00A02A53"/>
    <w:rsid w:val="00A02EFA"/>
    <w:rsid w:val="00A033FF"/>
    <w:rsid w:val="00A038D7"/>
    <w:rsid w:val="00A03FA4"/>
    <w:rsid w:val="00A0409E"/>
    <w:rsid w:val="00A041B4"/>
    <w:rsid w:val="00A046C7"/>
    <w:rsid w:val="00A04BDD"/>
    <w:rsid w:val="00A04E2C"/>
    <w:rsid w:val="00A04EDA"/>
    <w:rsid w:val="00A05450"/>
    <w:rsid w:val="00A05840"/>
    <w:rsid w:val="00A05843"/>
    <w:rsid w:val="00A06137"/>
    <w:rsid w:val="00A06344"/>
    <w:rsid w:val="00A063FE"/>
    <w:rsid w:val="00A06C38"/>
    <w:rsid w:val="00A06EDB"/>
    <w:rsid w:val="00A07ACC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23"/>
    <w:rsid w:val="00A131A1"/>
    <w:rsid w:val="00A1329C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4599"/>
    <w:rsid w:val="00A24E78"/>
    <w:rsid w:val="00A24FBC"/>
    <w:rsid w:val="00A25B79"/>
    <w:rsid w:val="00A25D7B"/>
    <w:rsid w:val="00A260A0"/>
    <w:rsid w:val="00A273A9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991"/>
    <w:rsid w:val="00A34307"/>
    <w:rsid w:val="00A34CFE"/>
    <w:rsid w:val="00A35595"/>
    <w:rsid w:val="00A35A7A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403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C7"/>
    <w:rsid w:val="00A4568D"/>
    <w:rsid w:val="00A45893"/>
    <w:rsid w:val="00A459E6"/>
    <w:rsid w:val="00A45A7F"/>
    <w:rsid w:val="00A4679A"/>
    <w:rsid w:val="00A46E28"/>
    <w:rsid w:val="00A473D7"/>
    <w:rsid w:val="00A477C6"/>
    <w:rsid w:val="00A47812"/>
    <w:rsid w:val="00A478FA"/>
    <w:rsid w:val="00A47D31"/>
    <w:rsid w:val="00A50BCE"/>
    <w:rsid w:val="00A51BDE"/>
    <w:rsid w:val="00A51CBF"/>
    <w:rsid w:val="00A51DF8"/>
    <w:rsid w:val="00A5205B"/>
    <w:rsid w:val="00A5219C"/>
    <w:rsid w:val="00A5256F"/>
    <w:rsid w:val="00A52D8E"/>
    <w:rsid w:val="00A52DA1"/>
    <w:rsid w:val="00A53AA9"/>
    <w:rsid w:val="00A53F7F"/>
    <w:rsid w:val="00A54367"/>
    <w:rsid w:val="00A544CD"/>
    <w:rsid w:val="00A5485E"/>
    <w:rsid w:val="00A5499C"/>
    <w:rsid w:val="00A54CCB"/>
    <w:rsid w:val="00A54E77"/>
    <w:rsid w:val="00A55C52"/>
    <w:rsid w:val="00A5605D"/>
    <w:rsid w:val="00A560D5"/>
    <w:rsid w:val="00A569F9"/>
    <w:rsid w:val="00A56A2B"/>
    <w:rsid w:val="00A57301"/>
    <w:rsid w:val="00A574C8"/>
    <w:rsid w:val="00A574DE"/>
    <w:rsid w:val="00A5757E"/>
    <w:rsid w:val="00A57A93"/>
    <w:rsid w:val="00A60766"/>
    <w:rsid w:val="00A60A6E"/>
    <w:rsid w:val="00A60F52"/>
    <w:rsid w:val="00A61DFE"/>
    <w:rsid w:val="00A61F91"/>
    <w:rsid w:val="00A62877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4A19"/>
    <w:rsid w:val="00A6508F"/>
    <w:rsid w:val="00A6526F"/>
    <w:rsid w:val="00A65284"/>
    <w:rsid w:val="00A65373"/>
    <w:rsid w:val="00A657BB"/>
    <w:rsid w:val="00A65854"/>
    <w:rsid w:val="00A6594D"/>
    <w:rsid w:val="00A6604B"/>
    <w:rsid w:val="00A6633B"/>
    <w:rsid w:val="00A664AD"/>
    <w:rsid w:val="00A664E7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17CF"/>
    <w:rsid w:val="00A71BA3"/>
    <w:rsid w:val="00A72239"/>
    <w:rsid w:val="00A722E2"/>
    <w:rsid w:val="00A72D44"/>
    <w:rsid w:val="00A72EDC"/>
    <w:rsid w:val="00A72FAC"/>
    <w:rsid w:val="00A73406"/>
    <w:rsid w:val="00A735A4"/>
    <w:rsid w:val="00A7377A"/>
    <w:rsid w:val="00A740EA"/>
    <w:rsid w:val="00A7424A"/>
    <w:rsid w:val="00A74597"/>
    <w:rsid w:val="00A74A7D"/>
    <w:rsid w:val="00A74D20"/>
    <w:rsid w:val="00A7542C"/>
    <w:rsid w:val="00A756FE"/>
    <w:rsid w:val="00A757F9"/>
    <w:rsid w:val="00A759BE"/>
    <w:rsid w:val="00A75BC4"/>
    <w:rsid w:val="00A75C52"/>
    <w:rsid w:val="00A764E0"/>
    <w:rsid w:val="00A767B2"/>
    <w:rsid w:val="00A76BDD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3BB"/>
    <w:rsid w:val="00A8358F"/>
    <w:rsid w:val="00A83BC5"/>
    <w:rsid w:val="00A83EB5"/>
    <w:rsid w:val="00A84186"/>
    <w:rsid w:val="00A846F1"/>
    <w:rsid w:val="00A84937"/>
    <w:rsid w:val="00A857B4"/>
    <w:rsid w:val="00A85B14"/>
    <w:rsid w:val="00A85B90"/>
    <w:rsid w:val="00A8674E"/>
    <w:rsid w:val="00A873CF"/>
    <w:rsid w:val="00A875C0"/>
    <w:rsid w:val="00A87C15"/>
    <w:rsid w:val="00A90925"/>
    <w:rsid w:val="00A90DDB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0E"/>
    <w:rsid w:val="00AA57CE"/>
    <w:rsid w:val="00AA584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46D"/>
    <w:rsid w:val="00AB1BB4"/>
    <w:rsid w:val="00AB1DEB"/>
    <w:rsid w:val="00AB2769"/>
    <w:rsid w:val="00AB27AA"/>
    <w:rsid w:val="00AB2A85"/>
    <w:rsid w:val="00AB3283"/>
    <w:rsid w:val="00AB38AD"/>
    <w:rsid w:val="00AB3C8A"/>
    <w:rsid w:val="00AB3E6B"/>
    <w:rsid w:val="00AB434D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1D3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D9"/>
    <w:rsid w:val="00AC13F7"/>
    <w:rsid w:val="00AC1415"/>
    <w:rsid w:val="00AC1BD7"/>
    <w:rsid w:val="00AC1E9C"/>
    <w:rsid w:val="00AC2005"/>
    <w:rsid w:val="00AC265D"/>
    <w:rsid w:val="00AC2804"/>
    <w:rsid w:val="00AC2805"/>
    <w:rsid w:val="00AC2A1F"/>
    <w:rsid w:val="00AC2C49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E3E"/>
    <w:rsid w:val="00AC4F91"/>
    <w:rsid w:val="00AC50A6"/>
    <w:rsid w:val="00AC55C0"/>
    <w:rsid w:val="00AC5C45"/>
    <w:rsid w:val="00AC66A0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ABD"/>
    <w:rsid w:val="00AD2262"/>
    <w:rsid w:val="00AD22C5"/>
    <w:rsid w:val="00AD2519"/>
    <w:rsid w:val="00AD283D"/>
    <w:rsid w:val="00AD294A"/>
    <w:rsid w:val="00AD2E6B"/>
    <w:rsid w:val="00AD3115"/>
    <w:rsid w:val="00AD3920"/>
    <w:rsid w:val="00AD3D9F"/>
    <w:rsid w:val="00AD4D66"/>
    <w:rsid w:val="00AD4E0C"/>
    <w:rsid w:val="00AD516C"/>
    <w:rsid w:val="00AD5922"/>
    <w:rsid w:val="00AD5E96"/>
    <w:rsid w:val="00AD5F80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F4"/>
    <w:rsid w:val="00AE15D4"/>
    <w:rsid w:val="00AE16F8"/>
    <w:rsid w:val="00AE1AB0"/>
    <w:rsid w:val="00AE1DF8"/>
    <w:rsid w:val="00AE1E93"/>
    <w:rsid w:val="00AE2143"/>
    <w:rsid w:val="00AE2192"/>
    <w:rsid w:val="00AE2609"/>
    <w:rsid w:val="00AE2684"/>
    <w:rsid w:val="00AE29A8"/>
    <w:rsid w:val="00AE3211"/>
    <w:rsid w:val="00AE328B"/>
    <w:rsid w:val="00AE3960"/>
    <w:rsid w:val="00AE3EEF"/>
    <w:rsid w:val="00AE4074"/>
    <w:rsid w:val="00AE439A"/>
    <w:rsid w:val="00AE4561"/>
    <w:rsid w:val="00AE518B"/>
    <w:rsid w:val="00AE54D5"/>
    <w:rsid w:val="00AE591D"/>
    <w:rsid w:val="00AE5E61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FB"/>
    <w:rsid w:val="00AF22F8"/>
    <w:rsid w:val="00AF2FFD"/>
    <w:rsid w:val="00AF3458"/>
    <w:rsid w:val="00AF37F7"/>
    <w:rsid w:val="00AF3888"/>
    <w:rsid w:val="00AF3A05"/>
    <w:rsid w:val="00AF3DFD"/>
    <w:rsid w:val="00AF44C8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563"/>
    <w:rsid w:val="00AF6EEF"/>
    <w:rsid w:val="00AF735A"/>
    <w:rsid w:val="00AF75FC"/>
    <w:rsid w:val="00AF7766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A3C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8E"/>
    <w:rsid w:val="00B059A9"/>
    <w:rsid w:val="00B05AEE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18D8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D2"/>
    <w:rsid w:val="00B17BDD"/>
    <w:rsid w:val="00B17CA4"/>
    <w:rsid w:val="00B17FBB"/>
    <w:rsid w:val="00B200F2"/>
    <w:rsid w:val="00B20223"/>
    <w:rsid w:val="00B20496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2FE"/>
    <w:rsid w:val="00B23522"/>
    <w:rsid w:val="00B2376E"/>
    <w:rsid w:val="00B2388A"/>
    <w:rsid w:val="00B23EB7"/>
    <w:rsid w:val="00B23FFE"/>
    <w:rsid w:val="00B240EE"/>
    <w:rsid w:val="00B243EB"/>
    <w:rsid w:val="00B24581"/>
    <w:rsid w:val="00B24820"/>
    <w:rsid w:val="00B24C80"/>
    <w:rsid w:val="00B24FB1"/>
    <w:rsid w:val="00B25143"/>
    <w:rsid w:val="00B251DE"/>
    <w:rsid w:val="00B25825"/>
    <w:rsid w:val="00B2585D"/>
    <w:rsid w:val="00B25962"/>
    <w:rsid w:val="00B25E57"/>
    <w:rsid w:val="00B2601B"/>
    <w:rsid w:val="00B265D8"/>
    <w:rsid w:val="00B266FA"/>
    <w:rsid w:val="00B26902"/>
    <w:rsid w:val="00B269DB"/>
    <w:rsid w:val="00B26A9C"/>
    <w:rsid w:val="00B26C40"/>
    <w:rsid w:val="00B26D82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5F48"/>
    <w:rsid w:val="00B3602A"/>
    <w:rsid w:val="00B36473"/>
    <w:rsid w:val="00B3656D"/>
    <w:rsid w:val="00B36577"/>
    <w:rsid w:val="00B366D2"/>
    <w:rsid w:val="00B36EBC"/>
    <w:rsid w:val="00B373FF"/>
    <w:rsid w:val="00B376F1"/>
    <w:rsid w:val="00B3796C"/>
    <w:rsid w:val="00B37A01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8F4"/>
    <w:rsid w:val="00B51919"/>
    <w:rsid w:val="00B51A42"/>
    <w:rsid w:val="00B527BF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090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7874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660"/>
    <w:rsid w:val="00B65755"/>
    <w:rsid w:val="00B657AB"/>
    <w:rsid w:val="00B657E6"/>
    <w:rsid w:val="00B65AF9"/>
    <w:rsid w:val="00B65FF0"/>
    <w:rsid w:val="00B663CD"/>
    <w:rsid w:val="00B665C8"/>
    <w:rsid w:val="00B67013"/>
    <w:rsid w:val="00B67AB1"/>
    <w:rsid w:val="00B67B4F"/>
    <w:rsid w:val="00B67E6B"/>
    <w:rsid w:val="00B702CD"/>
    <w:rsid w:val="00B7041C"/>
    <w:rsid w:val="00B7070A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EBB"/>
    <w:rsid w:val="00B7305E"/>
    <w:rsid w:val="00B7316F"/>
    <w:rsid w:val="00B73288"/>
    <w:rsid w:val="00B7350D"/>
    <w:rsid w:val="00B73B28"/>
    <w:rsid w:val="00B73E58"/>
    <w:rsid w:val="00B73EC5"/>
    <w:rsid w:val="00B74251"/>
    <w:rsid w:val="00B74308"/>
    <w:rsid w:val="00B74E5B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561"/>
    <w:rsid w:val="00B8103D"/>
    <w:rsid w:val="00B815BE"/>
    <w:rsid w:val="00B81718"/>
    <w:rsid w:val="00B8179E"/>
    <w:rsid w:val="00B81A37"/>
    <w:rsid w:val="00B82652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D7"/>
    <w:rsid w:val="00B909E7"/>
    <w:rsid w:val="00B9121D"/>
    <w:rsid w:val="00B915C5"/>
    <w:rsid w:val="00B91A5D"/>
    <w:rsid w:val="00B91C52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F6F"/>
    <w:rsid w:val="00B95FC8"/>
    <w:rsid w:val="00B965DC"/>
    <w:rsid w:val="00B966FB"/>
    <w:rsid w:val="00B96D19"/>
    <w:rsid w:val="00B96EA4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C22"/>
    <w:rsid w:val="00BA6DBD"/>
    <w:rsid w:val="00BA7276"/>
    <w:rsid w:val="00BA7C71"/>
    <w:rsid w:val="00BB0267"/>
    <w:rsid w:val="00BB02EA"/>
    <w:rsid w:val="00BB078B"/>
    <w:rsid w:val="00BB0C7E"/>
    <w:rsid w:val="00BB0DE7"/>
    <w:rsid w:val="00BB0E0C"/>
    <w:rsid w:val="00BB112C"/>
    <w:rsid w:val="00BB114C"/>
    <w:rsid w:val="00BB135F"/>
    <w:rsid w:val="00BB209C"/>
    <w:rsid w:val="00BB218D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61BE"/>
    <w:rsid w:val="00BB66B2"/>
    <w:rsid w:val="00BB6891"/>
    <w:rsid w:val="00BB6AC3"/>
    <w:rsid w:val="00BB6C49"/>
    <w:rsid w:val="00BB7373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45B"/>
    <w:rsid w:val="00BD0B42"/>
    <w:rsid w:val="00BD0C55"/>
    <w:rsid w:val="00BD0DA1"/>
    <w:rsid w:val="00BD11FF"/>
    <w:rsid w:val="00BD1200"/>
    <w:rsid w:val="00BD151C"/>
    <w:rsid w:val="00BD1747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11F"/>
    <w:rsid w:val="00BE348F"/>
    <w:rsid w:val="00BE3C9C"/>
    <w:rsid w:val="00BE3F6E"/>
    <w:rsid w:val="00BE4614"/>
    <w:rsid w:val="00BE4B58"/>
    <w:rsid w:val="00BE4E6F"/>
    <w:rsid w:val="00BE5100"/>
    <w:rsid w:val="00BE529D"/>
    <w:rsid w:val="00BE53DD"/>
    <w:rsid w:val="00BE573E"/>
    <w:rsid w:val="00BE59E2"/>
    <w:rsid w:val="00BE5D1B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1B1D"/>
    <w:rsid w:val="00C021B2"/>
    <w:rsid w:val="00C02307"/>
    <w:rsid w:val="00C02493"/>
    <w:rsid w:val="00C0250F"/>
    <w:rsid w:val="00C02802"/>
    <w:rsid w:val="00C0314D"/>
    <w:rsid w:val="00C0327E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EA1"/>
    <w:rsid w:val="00C070F7"/>
    <w:rsid w:val="00C071E1"/>
    <w:rsid w:val="00C07795"/>
    <w:rsid w:val="00C079DE"/>
    <w:rsid w:val="00C07A1D"/>
    <w:rsid w:val="00C07A9D"/>
    <w:rsid w:val="00C07B5B"/>
    <w:rsid w:val="00C07D9B"/>
    <w:rsid w:val="00C104D1"/>
    <w:rsid w:val="00C10574"/>
    <w:rsid w:val="00C1061D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44"/>
    <w:rsid w:val="00C12989"/>
    <w:rsid w:val="00C13567"/>
    <w:rsid w:val="00C13C61"/>
    <w:rsid w:val="00C1421F"/>
    <w:rsid w:val="00C145C0"/>
    <w:rsid w:val="00C14D9F"/>
    <w:rsid w:val="00C156A5"/>
    <w:rsid w:val="00C15A27"/>
    <w:rsid w:val="00C15FEF"/>
    <w:rsid w:val="00C165A1"/>
    <w:rsid w:val="00C16765"/>
    <w:rsid w:val="00C16A2F"/>
    <w:rsid w:val="00C16DAE"/>
    <w:rsid w:val="00C16F1F"/>
    <w:rsid w:val="00C176A9"/>
    <w:rsid w:val="00C1776A"/>
    <w:rsid w:val="00C2010E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569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A4F"/>
    <w:rsid w:val="00C26BEC"/>
    <w:rsid w:val="00C26C06"/>
    <w:rsid w:val="00C26EBA"/>
    <w:rsid w:val="00C27175"/>
    <w:rsid w:val="00C271AE"/>
    <w:rsid w:val="00C273CB"/>
    <w:rsid w:val="00C2796E"/>
    <w:rsid w:val="00C27A2E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2F9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97D"/>
    <w:rsid w:val="00C44A07"/>
    <w:rsid w:val="00C44BDC"/>
    <w:rsid w:val="00C450A5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C7D"/>
    <w:rsid w:val="00C50FF9"/>
    <w:rsid w:val="00C5116D"/>
    <w:rsid w:val="00C511CC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1626"/>
    <w:rsid w:val="00C617D3"/>
    <w:rsid w:val="00C61BB0"/>
    <w:rsid w:val="00C624FC"/>
    <w:rsid w:val="00C62A70"/>
    <w:rsid w:val="00C62B48"/>
    <w:rsid w:val="00C62BAA"/>
    <w:rsid w:val="00C631CA"/>
    <w:rsid w:val="00C6352A"/>
    <w:rsid w:val="00C635CC"/>
    <w:rsid w:val="00C63B29"/>
    <w:rsid w:val="00C63D29"/>
    <w:rsid w:val="00C63E6A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0E5"/>
    <w:rsid w:val="00C67158"/>
    <w:rsid w:val="00C6724A"/>
    <w:rsid w:val="00C67C38"/>
    <w:rsid w:val="00C70383"/>
    <w:rsid w:val="00C70731"/>
    <w:rsid w:val="00C70E47"/>
    <w:rsid w:val="00C71104"/>
    <w:rsid w:val="00C711E5"/>
    <w:rsid w:val="00C716F1"/>
    <w:rsid w:val="00C71DF2"/>
    <w:rsid w:val="00C72816"/>
    <w:rsid w:val="00C729C9"/>
    <w:rsid w:val="00C72B1D"/>
    <w:rsid w:val="00C730CB"/>
    <w:rsid w:val="00C731FC"/>
    <w:rsid w:val="00C7329F"/>
    <w:rsid w:val="00C73586"/>
    <w:rsid w:val="00C73782"/>
    <w:rsid w:val="00C73B8D"/>
    <w:rsid w:val="00C73F9C"/>
    <w:rsid w:val="00C74107"/>
    <w:rsid w:val="00C74430"/>
    <w:rsid w:val="00C745E5"/>
    <w:rsid w:val="00C75031"/>
    <w:rsid w:val="00C752ED"/>
    <w:rsid w:val="00C754A0"/>
    <w:rsid w:val="00C754FF"/>
    <w:rsid w:val="00C7593A"/>
    <w:rsid w:val="00C76932"/>
    <w:rsid w:val="00C76976"/>
    <w:rsid w:val="00C76D32"/>
    <w:rsid w:val="00C76E8A"/>
    <w:rsid w:val="00C772D2"/>
    <w:rsid w:val="00C778A2"/>
    <w:rsid w:val="00C77E68"/>
    <w:rsid w:val="00C80332"/>
    <w:rsid w:val="00C8034B"/>
    <w:rsid w:val="00C80C77"/>
    <w:rsid w:val="00C80D90"/>
    <w:rsid w:val="00C8104E"/>
    <w:rsid w:val="00C8117A"/>
    <w:rsid w:val="00C81245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309C"/>
    <w:rsid w:val="00C93301"/>
    <w:rsid w:val="00C934E0"/>
    <w:rsid w:val="00C939EE"/>
    <w:rsid w:val="00C94A2F"/>
    <w:rsid w:val="00C94BDC"/>
    <w:rsid w:val="00C94BF9"/>
    <w:rsid w:val="00C94CF0"/>
    <w:rsid w:val="00C95005"/>
    <w:rsid w:val="00C9557C"/>
    <w:rsid w:val="00C9579D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0BE"/>
    <w:rsid w:val="00CA15F3"/>
    <w:rsid w:val="00CA2056"/>
    <w:rsid w:val="00CA2140"/>
    <w:rsid w:val="00CA2680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091B"/>
    <w:rsid w:val="00CC18C0"/>
    <w:rsid w:val="00CC1939"/>
    <w:rsid w:val="00CC1B94"/>
    <w:rsid w:val="00CC1F80"/>
    <w:rsid w:val="00CC1FD7"/>
    <w:rsid w:val="00CC23EB"/>
    <w:rsid w:val="00CC2A2C"/>
    <w:rsid w:val="00CC42D4"/>
    <w:rsid w:val="00CC4364"/>
    <w:rsid w:val="00CC472C"/>
    <w:rsid w:val="00CC4E16"/>
    <w:rsid w:val="00CC4FC4"/>
    <w:rsid w:val="00CC5628"/>
    <w:rsid w:val="00CC5ABF"/>
    <w:rsid w:val="00CC5D51"/>
    <w:rsid w:val="00CC64E3"/>
    <w:rsid w:val="00CC727E"/>
    <w:rsid w:val="00CC7712"/>
    <w:rsid w:val="00CC774A"/>
    <w:rsid w:val="00CC7DDA"/>
    <w:rsid w:val="00CD054D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107A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ACB"/>
    <w:rsid w:val="00CE6D09"/>
    <w:rsid w:val="00CE72DC"/>
    <w:rsid w:val="00CE757F"/>
    <w:rsid w:val="00CE79AB"/>
    <w:rsid w:val="00CE7A3C"/>
    <w:rsid w:val="00CF0105"/>
    <w:rsid w:val="00CF099B"/>
    <w:rsid w:val="00CF0E4D"/>
    <w:rsid w:val="00CF1081"/>
    <w:rsid w:val="00CF109E"/>
    <w:rsid w:val="00CF17F0"/>
    <w:rsid w:val="00CF180F"/>
    <w:rsid w:val="00CF19C6"/>
    <w:rsid w:val="00CF1E9A"/>
    <w:rsid w:val="00CF213F"/>
    <w:rsid w:val="00CF230D"/>
    <w:rsid w:val="00CF2A98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D003F8"/>
    <w:rsid w:val="00D0052C"/>
    <w:rsid w:val="00D00E04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03D"/>
    <w:rsid w:val="00D0345B"/>
    <w:rsid w:val="00D035D9"/>
    <w:rsid w:val="00D03823"/>
    <w:rsid w:val="00D040CD"/>
    <w:rsid w:val="00D04268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4EE"/>
    <w:rsid w:val="00D1152B"/>
    <w:rsid w:val="00D1154A"/>
    <w:rsid w:val="00D11642"/>
    <w:rsid w:val="00D116C7"/>
    <w:rsid w:val="00D11D08"/>
    <w:rsid w:val="00D12450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9FB"/>
    <w:rsid w:val="00D21ADC"/>
    <w:rsid w:val="00D21EFF"/>
    <w:rsid w:val="00D228C8"/>
    <w:rsid w:val="00D22DD2"/>
    <w:rsid w:val="00D23380"/>
    <w:rsid w:val="00D23801"/>
    <w:rsid w:val="00D24035"/>
    <w:rsid w:val="00D24CA3"/>
    <w:rsid w:val="00D24DAB"/>
    <w:rsid w:val="00D24F45"/>
    <w:rsid w:val="00D2516D"/>
    <w:rsid w:val="00D251AC"/>
    <w:rsid w:val="00D257FD"/>
    <w:rsid w:val="00D25AEC"/>
    <w:rsid w:val="00D25B2F"/>
    <w:rsid w:val="00D25CC0"/>
    <w:rsid w:val="00D25F2E"/>
    <w:rsid w:val="00D2608B"/>
    <w:rsid w:val="00D26A86"/>
    <w:rsid w:val="00D274CE"/>
    <w:rsid w:val="00D2772C"/>
    <w:rsid w:val="00D27D36"/>
    <w:rsid w:val="00D27E10"/>
    <w:rsid w:val="00D27E9B"/>
    <w:rsid w:val="00D30095"/>
    <w:rsid w:val="00D3037E"/>
    <w:rsid w:val="00D30454"/>
    <w:rsid w:val="00D305AC"/>
    <w:rsid w:val="00D3067A"/>
    <w:rsid w:val="00D30789"/>
    <w:rsid w:val="00D307A6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56D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93E"/>
    <w:rsid w:val="00D37E78"/>
    <w:rsid w:val="00D37FB2"/>
    <w:rsid w:val="00D4024B"/>
    <w:rsid w:val="00D404C7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897"/>
    <w:rsid w:val="00D438C4"/>
    <w:rsid w:val="00D43B76"/>
    <w:rsid w:val="00D43DDA"/>
    <w:rsid w:val="00D43E3F"/>
    <w:rsid w:val="00D442F0"/>
    <w:rsid w:val="00D4446B"/>
    <w:rsid w:val="00D44B3D"/>
    <w:rsid w:val="00D44DF3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304"/>
    <w:rsid w:val="00D50415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42DB"/>
    <w:rsid w:val="00D544EE"/>
    <w:rsid w:val="00D546CE"/>
    <w:rsid w:val="00D5489C"/>
    <w:rsid w:val="00D54E49"/>
    <w:rsid w:val="00D54E9E"/>
    <w:rsid w:val="00D54EBF"/>
    <w:rsid w:val="00D551C8"/>
    <w:rsid w:val="00D552EB"/>
    <w:rsid w:val="00D55972"/>
    <w:rsid w:val="00D55BCB"/>
    <w:rsid w:val="00D55D86"/>
    <w:rsid w:val="00D55DF8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A49"/>
    <w:rsid w:val="00D65C19"/>
    <w:rsid w:val="00D66008"/>
    <w:rsid w:val="00D662FC"/>
    <w:rsid w:val="00D66381"/>
    <w:rsid w:val="00D66410"/>
    <w:rsid w:val="00D66472"/>
    <w:rsid w:val="00D6679A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200D"/>
    <w:rsid w:val="00D725CA"/>
    <w:rsid w:val="00D7374B"/>
    <w:rsid w:val="00D738C4"/>
    <w:rsid w:val="00D741F4"/>
    <w:rsid w:val="00D74420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726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312E"/>
    <w:rsid w:val="00D83A9F"/>
    <w:rsid w:val="00D8414C"/>
    <w:rsid w:val="00D841A5"/>
    <w:rsid w:val="00D844B1"/>
    <w:rsid w:val="00D8469F"/>
    <w:rsid w:val="00D84E14"/>
    <w:rsid w:val="00D84E4D"/>
    <w:rsid w:val="00D8603D"/>
    <w:rsid w:val="00D865D1"/>
    <w:rsid w:val="00D86C20"/>
    <w:rsid w:val="00D86DD4"/>
    <w:rsid w:val="00D90046"/>
    <w:rsid w:val="00D9038D"/>
    <w:rsid w:val="00D90898"/>
    <w:rsid w:val="00D90998"/>
    <w:rsid w:val="00D909BB"/>
    <w:rsid w:val="00D9111B"/>
    <w:rsid w:val="00D917EB"/>
    <w:rsid w:val="00D91D92"/>
    <w:rsid w:val="00D920C6"/>
    <w:rsid w:val="00D92529"/>
    <w:rsid w:val="00D92870"/>
    <w:rsid w:val="00D92A2B"/>
    <w:rsid w:val="00D92B67"/>
    <w:rsid w:val="00D92F08"/>
    <w:rsid w:val="00D93743"/>
    <w:rsid w:val="00D93A59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06F9"/>
    <w:rsid w:val="00DA0EFB"/>
    <w:rsid w:val="00DA1342"/>
    <w:rsid w:val="00DA1613"/>
    <w:rsid w:val="00DA1868"/>
    <w:rsid w:val="00DA18EE"/>
    <w:rsid w:val="00DA1A4B"/>
    <w:rsid w:val="00DA2074"/>
    <w:rsid w:val="00DA240D"/>
    <w:rsid w:val="00DA2675"/>
    <w:rsid w:val="00DA26BA"/>
    <w:rsid w:val="00DA27D7"/>
    <w:rsid w:val="00DA29C5"/>
    <w:rsid w:val="00DA2AEB"/>
    <w:rsid w:val="00DA301E"/>
    <w:rsid w:val="00DA330A"/>
    <w:rsid w:val="00DA36EF"/>
    <w:rsid w:val="00DA3922"/>
    <w:rsid w:val="00DA4300"/>
    <w:rsid w:val="00DA453C"/>
    <w:rsid w:val="00DA4EB1"/>
    <w:rsid w:val="00DA51E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54F"/>
    <w:rsid w:val="00DB1637"/>
    <w:rsid w:val="00DB1CD7"/>
    <w:rsid w:val="00DB2086"/>
    <w:rsid w:val="00DB24A2"/>
    <w:rsid w:val="00DB2651"/>
    <w:rsid w:val="00DB2768"/>
    <w:rsid w:val="00DB28B4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9DB"/>
    <w:rsid w:val="00DB5B0F"/>
    <w:rsid w:val="00DB5B94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597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B11"/>
    <w:rsid w:val="00DD1B33"/>
    <w:rsid w:val="00DD1B59"/>
    <w:rsid w:val="00DD1CE2"/>
    <w:rsid w:val="00DD2F5E"/>
    <w:rsid w:val="00DD371B"/>
    <w:rsid w:val="00DD3EA3"/>
    <w:rsid w:val="00DD4238"/>
    <w:rsid w:val="00DD4AE9"/>
    <w:rsid w:val="00DD4F6E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567"/>
    <w:rsid w:val="00DE4978"/>
    <w:rsid w:val="00DE4A0A"/>
    <w:rsid w:val="00DE4A94"/>
    <w:rsid w:val="00DE4AA0"/>
    <w:rsid w:val="00DE4CAF"/>
    <w:rsid w:val="00DE5039"/>
    <w:rsid w:val="00DE5414"/>
    <w:rsid w:val="00DE563D"/>
    <w:rsid w:val="00DE5B1E"/>
    <w:rsid w:val="00DE5BAE"/>
    <w:rsid w:val="00DE7267"/>
    <w:rsid w:val="00DE74A8"/>
    <w:rsid w:val="00DE74F5"/>
    <w:rsid w:val="00DE7566"/>
    <w:rsid w:val="00DE7BA3"/>
    <w:rsid w:val="00DE7D4D"/>
    <w:rsid w:val="00DE7E46"/>
    <w:rsid w:val="00DF0577"/>
    <w:rsid w:val="00DF066D"/>
    <w:rsid w:val="00DF0737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62B"/>
    <w:rsid w:val="00DF27E3"/>
    <w:rsid w:val="00DF2F26"/>
    <w:rsid w:val="00DF301A"/>
    <w:rsid w:val="00DF3123"/>
    <w:rsid w:val="00DF3469"/>
    <w:rsid w:val="00DF3693"/>
    <w:rsid w:val="00DF3BE2"/>
    <w:rsid w:val="00DF3C3B"/>
    <w:rsid w:val="00DF4023"/>
    <w:rsid w:val="00DF404D"/>
    <w:rsid w:val="00DF4364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77A"/>
    <w:rsid w:val="00DF6A93"/>
    <w:rsid w:val="00DF6AC3"/>
    <w:rsid w:val="00DF744D"/>
    <w:rsid w:val="00DF75EC"/>
    <w:rsid w:val="00DF770C"/>
    <w:rsid w:val="00DF78E1"/>
    <w:rsid w:val="00DF798F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1C"/>
    <w:rsid w:val="00E02392"/>
    <w:rsid w:val="00E025BF"/>
    <w:rsid w:val="00E0312F"/>
    <w:rsid w:val="00E03889"/>
    <w:rsid w:val="00E03BA3"/>
    <w:rsid w:val="00E03BA8"/>
    <w:rsid w:val="00E0429D"/>
    <w:rsid w:val="00E04C48"/>
    <w:rsid w:val="00E051C5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A83"/>
    <w:rsid w:val="00E06B51"/>
    <w:rsid w:val="00E07772"/>
    <w:rsid w:val="00E07901"/>
    <w:rsid w:val="00E079C6"/>
    <w:rsid w:val="00E100A0"/>
    <w:rsid w:val="00E10AE7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137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0FA3"/>
    <w:rsid w:val="00E210C4"/>
    <w:rsid w:val="00E211F7"/>
    <w:rsid w:val="00E21488"/>
    <w:rsid w:val="00E217A2"/>
    <w:rsid w:val="00E21B26"/>
    <w:rsid w:val="00E2207F"/>
    <w:rsid w:val="00E220B0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22"/>
    <w:rsid w:val="00E25B7C"/>
    <w:rsid w:val="00E25DDB"/>
    <w:rsid w:val="00E262C5"/>
    <w:rsid w:val="00E26325"/>
    <w:rsid w:val="00E267BF"/>
    <w:rsid w:val="00E26F14"/>
    <w:rsid w:val="00E26FAD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EF7"/>
    <w:rsid w:val="00E3187A"/>
    <w:rsid w:val="00E31FA1"/>
    <w:rsid w:val="00E32086"/>
    <w:rsid w:val="00E321C2"/>
    <w:rsid w:val="00E3273D"/>
    <w:rsid w:val="00E3296C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DDA"/>
    <w:rsid w:val="00E34EE9"/>
    <w:rsid w:val="00E3590B"/>
    <w:rsid w:val="00E35D78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8"/>
    <w:rsid w:val="00E4159F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84C"/>
    <w:rsid w:val="00E43ACE"/>
    <w:rsid w:val="00E43E70"/>
    <w:rsid w:val="00E447D5"/>
    <w:rsid w:val="00E4492C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FBC"/>
    <w:rsid w:val="00E518D0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5F"/>
    <w:rsid w:val="00E563AE"/>
    <w:rsid w:val="00E56582"/>
    <w:rsid w:val="00E565DD"/>
    <w:rsid w:val="00E565F4"/>
    <w:rsid w:val="00E568D9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21D5"/>
    <w:rsid w:val="00E62BF6"/>
    <w:rsid w:val="00E62F89"/>
    <w:rsid w:val="00E6376A"/>
    <w:rsid w:val="00E638B2"/>
    <w:rsid w:val="00E63D29"/>
    <w:rsid w:val="00E641CD"/>
    <w:rsid w:val="00E647AB"/>
    <w:rsid w:val="00E64877"/>
    <w:rsid w:val="00E64A96"/>
    <w:rsid w:val="00E64D8F"/>
    <w:rsid w:val="00E64ED0"/>
    <w:rsid w:val="00E64F86"/>
    <w:rsid w:val="00E6575A"/>
    <w:rsid w:val="00E6594B"/>
    <w:rsid w:val="00E65B70"/>
    <w:rsid w:val="00E65F7E"/>
    <w:rsid w:val="00E660D8"/>
    <w:rsid w:val="00E66288"/>
    <w:rsid w:val="00E662CD"/>
    <w:rsid w:val="00E664AE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74B"/>
    <w:rsid w:val="00E70C7F"/>
    <w:rsid w:val="00E70D14"/>
    <w:rsid w:val="00E70EA0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6EB"/>
    <w:rsid w:val="00E75855"/>
    <w:rsid w:val="00E758BB"/>
    <w:rsid w:val="00E75D63"/>
    <w:rsid w:val="00E7609C"/>
    <w:rsid w:val="00E77A57"/>
    <w:rsid w:val="00E80278"/>
    <w:rsid w:val="00E80499"/>
    <w:rsid w:val="00E80724"/>
    <w:rsid w:val="00E807BC"/>
    <w:rsid w:val="00E80A85"/>
    <w:rsid w:val="00E80E3F"/>
    <w:rsid w:val="00E814F5"/>
    <w:rsid w:val="00E81B70"/>
    <w:rsid w:val="00E82322"/>
    <w:rsid w:val="00E82556"/>
    <w:rsid w:val="00E8278D"/>
    <w:rsid w:val="00E82CE0"/>
    <w:rsid w:val="00E82D19"/>
    <w:rsid w:val="00E830E2"/>
    <w:rsid w:val="00E832D1"/>
    <w:rsid w:val="00E836CF"/>
    <w:rsid w:val="00E83809"/>
    <w:rsid w:val="00E83A40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2ED3"/>
    <w:rsid w:val="00E93620"/>
    <w:rsid w:val="00E93ACF"/>
    <w:rsid w:val="00E93E4F"/>
    <w:rsid w:val="00E941E0"/>
    <w:rsid w:val="00E944F8"/>
    <w:rsid w:val="00E951D5"/>
    <w:rsid w:val="00E9567F"/>
    <w:rsid w:val="00E95761"/>
    <w:rsid w:val="00E959A0"/>
    <w:rsid w:val="00E95A69"/>
    <w:rsid w:val="00E95A73"/>
    <w:rsid w:val="00E965C3"/>
    <w:rsid w:val="00E96897"/>
    <w:rsid w:val="00E96918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7EA"/>
    <w:rsid w:val="00EA5B78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9B9"/>
    <w:rsid w:val="00EB0C2C"/>
    <w:rsid w:val="00EB0F35"/>
    <w:rsid w:val="00EB1714"/>
    <w:rsid w:val="00EB2310"/>
    <w:rsid w:val="00EB2721"/>
    <w:rsid w:val="00EB30BE"/>
    <w:rsid w:val="00EB30E8"/>
    <w:rsid w:val="00EB3404"/>
    <w:rsid w:val="00EB3599"/>
    <w:rsid w:val="00EB3934"/>
    <w:rsid w:val="00EB3972"/>
    <w:rsid w:val="00EB3BA9"/>
    <w:rsid w:val="00EB3C52"/>
    <w:rsid w:val="00EB3F79"/>
    <w:rsid w:val="00EB41F5"/>
    <w:rsid w:val="00EB42E2"/>
    <w:rsid w:val="00EB45F6"/>
    <w:rsid w:val="00EB4992"/>
    <w:rsid w:val="00EB4F1A"/>
    <w:rsid w:val="00EB50B2"/>
    <w:rsid w:val="00EB5799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1658"/>
    <w:rsid w:val="00EC1877"/>
    <w:rsid w:val="00EC195F"/>
    <w:rsid w:val="00EC1C35"/>
    <w:rsid w:val="00EC1D53"/>
    <w:rsid w:val="00EC1DA5"/>
    <w:rsid w:val="00EC1F63"/>
    <w:rsid w:val="00EC22A5"/>
    <w:rsid w:val="00EC358F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2D2"/>
    <w:rsid w:val="00EC6893"/>
    <w:rsid w:val="00EC69B8"/>
    <w:rsid w:val="00EC6A5C"/>
    <w:rsid w:val="00EC6DE5"/>
    <w:rsid w:val="00EC741F"/>
    <w:rsid w:val="00ED001C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E6C"/>
    <w:rsid w:val="00ED747F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A8C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5B35"/>
    <w:rsid w:val="00EE6019"/>
    <w:rsid w:val="00EE61BE"/>
    <w:rsid w:val="00EE696B"/>
    <w:rsid w:val="00EE6DE6"/>
    <w:rsid w:val="00EE7904"/>
    <w:rsid w:val="00EE790F"/>
    <w:rsid w:val="00EE7CCF"/>
    <w:rsid w:val="00EF057C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FEE"/>
    <w:rsid w:val="00EF542B"/>
    <w:rsid w:val="00EF57DA"/>
    <w:rsid w:val="00EF6873"/>
    <w:rsid w:val="00EF6902"/>
    <w:rsid w:val="00EF6F24"/>
    <w:rsid w:val="00EF7132"/>
    <w:rsid w:val="00EF7143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034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FBF"/>
    <w:rsid w:val="00F17174"/>
    <w:rsid w:val="00F172D0"/>
    <w:rsid w:val="00F17DD6"/>
    <w:rsid w:val="00F211DE"/>
    <w:rsid w:val="00F219CA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421D"/>
    <w:rsid w:val="00F24232"/>
    <w:rsid w:val="00F2486E"/>
    <w:rsid w:val="00F24D30"/>
    <w:rsid w:val="00F24DF1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E5"/>
    <w:rsid w:val="00F30E85"/>
    <w:rsid w:val="00F30FDC"/>
    <w:rsid w:val="00F313D1"/>
    <w:rsid w:val="00F3144A"/>
    <w:rsid w:val="00F318A7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143"/>
    <w:rsid w:val="00F3417F"/>
    <w:rsid w:val="00F341B5"/>
    <w:rsid w:val="00F341CC"/>
    <w:rsid w:val="00F342DC"/>
    <w:rsid w:val="00F3481A"/>
    <w:rsid w:val="00F34A3B"/>
    <w:rsid w:val="00F34E67"/>
    <w:rsid w:val="00F35095"/>
    <w:rsid w:val="00F35664"/>
    <w:rsid w:val="00F35C54"/>
    <w:rsid w:val="00F35E63"/>
    <w:rsid w:val="00F35FC7"/>
    <w:rsid w:val="00F364CF"/>
    <w:rsid w:val="00F368CB"/>
    <w:rsid w:val="00F36AE4"/>
    <w:rsid w:val="00F36B6C"/>
    <w:rsid w:val="00F36BCA"/>
    <w:rsid w:val="00F36D10"/>
    <w:rsid w:val="00F36DE3"/>
    <w:rsid w:val="00F370DC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1968"/>
    <w:rsid w:val="00F4272C"/>
    <w:rsid w:val="00F42739"/>
    <w:rsid w:val="00F429E5"/>
    <w:rsid w:val="00F432C6"/>
    <w:rsid w:val="00F4352E"/>
    <w:rsid w:val="00F43960"/>
    <w:rsid w:val="00F43C3C"/>
    <w:rsid w:val="00F4470C"/>
    <w:rsid w:val="00F447FC"/>
    <w:rsid w:val="00F44B59"/>
    <w:rsid w:val="00F44BB8"/>
    <w:rsid w:val="00F44C44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5CA"/>
    <w:rsid w:val="00F51D20"/>
    <w:rsid w:val="00F526CD"/>
    <w:rsid w:val="00F52BF1"/>
    <w:rsid w:val="00F52DAC"/>
    <w:rsid w:val="00F530D0"/>
    <w:rsid w:val="00F53166"/>
    <w:rsid w:val="00F5335D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BC8"/>
    <w:rsid w:val="00F62FE5"/>
    <w:rsid w:val="00F6359C"/>
    <w:rsid w:val="00F637C9"/>
    <w:rsid w:val="00F63B7A"/>
    <w:rsid w:val="00F63DDA"/>
    <w:rsid w:val="00F64243"/>
    <w:rsid w:val="00F644C7"/>
    <w:rsid w:val="00F648B2"/>
    <w:rsid w:val="00F64CF8"/>
    <w:rsid w:val="00F64DD3"/>
    <w:rsid w:val="00F64F51"/>
    <w:rsid w:val="00F654E8"/>
    <w:rsid w:val="00F65529"/>
    <w:rsid w:val="00F6607F"/>
    <w:rsid w:val="00F66122"/>
    <w:rsid w:val="00F665D5"/>
    <w:rsid w:val="00F666FD"/>
    <w:rsid w:val="00F66EC1"/>
    <w:rsid w:val="00F67099"/>
    <w:rsid w:val="00F672F1"/>
    <w:rsid w:val="00F67302"/>
    <w:rsid w:val="00F67561"/>
    <w:rsid w:val="00F67600"/>
    <w:rsid w:val="00F677AF"/>
    <w:rsid w:val="00F67A35"/>
    <w:rsid w:val="00F67B7D"/>
    <w:rsid w:val="00F67FC4"/>
    <w:rsid w:val="00F71419"/>
    <w:rsid w:val="00F721D8"/>
    <w:rsid w:val="00F72357"/>
    <w:rsid w:val="00F723D2"/>
    <w:rsid w:val="00F72620"/>
    <w:rsid w:val="00F733CC"/>
    <w:rsid w:val="00F73930"/>
    <w:rsid w:val="00F73B70"/>
    <w:rsid w:val="00F74088"/>
    <w:rsid w:val="00F74118"/>
    <w:rsid w:val="00F74217"/>
    <w:rsid w:val="00F746A3"/>
    <w:rsid w:val="00F74BBB"/>
    <w:rsid w:val="00F759AD"/>
    <w:rsid w:val="00F75BDF"/>
    <w:rsid w:val="00F765E8"/>
    <w:rsid w:val="00F76851"/>
    <w:rsid w:val="00F769C0"/>
    <w:rsid w:val="00F76EE1"/>
    <w:rsid w:val="00F77084"/>
    <w:rsid w:val="00F772AD"/>
    <w:rsid w:val="00F7768D"/>
    <w:rsid w:val="00F77E2A"/>
    <w:rsid w:val="00F807E7"/>
    <w:rsid w:val="00F80829"/>
    <w:rsid w:val="00F80A71"/>
    <w:rsid w:val="00F80F3C"/>
    <w:rsid w:val="00F8124E"/>
    <w:rsid w:val="00F81526"/>
    <w:rsid w:val="00F81886"/>
    <w:rsid w:val="00F81A8E"/>
    <w:rsid w:val="00F81EF6"/>
    <w:rsid w:val="00F8200C"/>
    <w:rsid w:val="00F823C1"/>
    <w:rsid w:val="00F82B09"/>
    <w:rsid w:val="00F82F09"/>
    <w:rsid w:val="00F834BC"/>
    <w:rsid w:val="00F83841"/>
    <w:rsid w:val="00F839E0"/>
    <w:rsid w:val="00F83A6F"/>
    <w:rsid w:val="00F84393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068"/>
    <w:rsid w:val="00F94205"/>
    <w:rsid w:val="00F945B2"/>
    <w:rsid w:val="00F9473C"/>
    <w:rsid w:val="00F947A1"/>
    <w:rsid w:val="00F95119"/>
    <w:rsid w:val="00F956E6"/>
    <w:rsid w:val="00F9580B"/>
    <w:rsid w:val="00F95B0B"/>
    <w:rsid w:val="00F95F58"/>
    <w:rsid w:val="00F963E1"/>
    <w:rsid w:val="00F9644D"/>
    <w:rsid w:val="00F9721B"/>
    <w:rsid w:val="00F9722F"/>
    <w:rsid w:val="00F972C8"/>
    <w:rsid w:val="00F9754A"/>
    <w:rsid w:val="00F977CB"/>
    <w:rsid w:val="00F97854"/>
    <w:rsid w:val="00F97C49"/>
    <w:rsid w:val="00FA01B1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206"/>
    <w:rsid w:val="00FA362D"/>
    <w:rsid w:val="00FA3D8C"/>
    <w:rsid w:val="00FA3E51"/>
    <w:rsid w:val="00FA403D"/>
    <w:rsid w:val="00FA40A3"/>
    <w:rsid w:val="00FA427F"/>
    <w:rsid w:val="00FA45CD"/>
    <w:rsid w:val="00FA4810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924"/>
    <w:rsid w:val="00FA69D3"/>
    <w:rsid w:val="00FA6C90"/>
    <w:rsid w:val="00FA70A8"/>
    <w:rsid w:val="00FA7125"/>
    <w:rsid w:val="00FA7131"/>
    <w:rsid w:val="00FA7DF7"/>
    <w:rsid w:val="00FB01CC"/>
    <w:rsid w:val="00FB08F9"/>
    <w:rsid w:val="00FB1350"/>
    <w:rsid w:val="00FB16CA"/>
    <w:rsid w:val="00FB2203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413"/>
    <w:rsid w:val="00FB4D65"/>
    <w:rsid w:val="00FB5001"/>
    <w:rsid w:val="00FB56CA"/>
    <w:rsid w:val="00FB5954"/>
    <w:rsid w:val="00FB5B4B"/>
    <w:rsid w:val="00FB5BD1"/>
    <w:rsid w:val="00FB60A1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4F3"/>
    <w:rsid w:val="00FC6527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4A44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B34"/>
    <w:rsid w:val="00FD6C6D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1FCA"/>
    <w:rsid w:val="00FE20BE"/>
    <w:rsid w:val="00FE2739"/>
    <w:rsid w:val="00FE28C8"/>
    <w:rsid w:val="00FE2C3A"/>
    <w:rsid w:val="00FE2E81"/>
    <w:rsid w:val="00FE33B0"/>
    <w:rsid w:val="00FE36BA"/>
    <w:rsid w:val="00FE378C"/>
    <w:rsid w:val="00FE39E1"/>
    <w:rsid w:val="00FE3F7E"/>
    <w:rsid w:val="00FE422E"/>
    <w:rsid w:val="00FE4B22"/>
    <w:rsid w:val="00FE4CFC"/>
    <w:rsid w:val="00FE5751"/>
    <w:rsid w:val="00FE5E92"/>
    <w:rsid w:val="00FE5F93"/>
    <w:rsid w:val="00FE62CD"/>
    <w:rsid w:val="00FE6871"/>
    <w:rsid w:val="00FE6D96"/>
    <w:rsid w:val="00FE6F3B"/>
    <w:rsid w:val="00FE71CB"/>
    <w:rsid w:val="00FE777C"/>
    <w:rsid w:val="00FE792B"/>
    <w:rsid w:val="00FE79EF"/>
    <w:rsid w:val="00FE7BCD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3A3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4C8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716E21-ED5C-47FF-806A-87C23CA5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4E6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9373&amp;texto=2b2532384e554d41434f5244414f2533413639342b4f522b4e554d52454c4143414f2533413639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3" Type="http://schemas.openxmlformats.org/officeDocument/2006/relationships/hyperlink" Target="https://contas.tcu.gov.br/juris/SvlHighLight?key=ACORDAO-LEGADO-119401&amp;texto=2b2532384e554d41434f5244414f2533413734332b4f522b4e554d52454c4143414f253341373433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HighLight?key=ACORDAO-LEGADO-119331&amp;texto=2b2532384e554d41434f5244414f2533413730322b4f522b4e554d52454c4143414f253341373032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19373&amp;texto=2b2532384e554d41434f5244414f2533413639342b4f522b4e554d52454c4143414f2533413639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juris@tcu.gov.br" TargetMode="External"/><Relationship Id="rId10" Type="http://schemas.openxmlformats.org/officeDocument/2006/relationships/hyperlink" Target="https://contas.tcu.gov.br/juris/SvlHighLight?key=ACORDAO-LEGADO-119373&amp;texto=2b2532384e554d41434f5244414f2533413639342b4f522b4e554d52454c4143414f2533413639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19373&amp;texto=2b2532384e554d41434f5244414f2533413639342b4f522b4e554d52454c4143414f2533413639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4" Type="http://schemas.openxmlformats.org/officeDocument/2006/relationships/hyperlink" Target="https://contas.tcu.gov.br/juris/SvlHighLight?key=ACORDAO-LEGADO-119390&amp;texto=2b2532384e554d41434f5244414f2533413734362b4f522b4e554d52454c4143414f253341373436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9346F-226D-474C-9EE6-E14E36C7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3585</Words>
  <Characters>19362</Characters>
  <Application>Microsoft Office Word</Application>
  <DocSecurity>4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22902</CharactersWithSpaces>
  <SharedDoc>false</SharedDoc>
  <HLinks>
    <vt:vector size="12" baseType="variant"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-119331&amp;texto=2b2532384e554d41434f5244414f2533413730322b4f522b4e554d52454c4143414f2533413730322532392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2014-03-14T22:31:00Z</cp:lastPrinted>
  <dcterms:created xsi:type="dcterms:W3CDTF">2015-05-07T13:21:00Z</dcterms:created>
  <dcterms:modified xsi:type="dcterms:W3CDTF">2015-05-07T13:21:00Z</dcterms:modified>
</cp:coreProperties>
</file>