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35A" w:rsidRDefault="00AF735A" w:rsidP="00BC47C5">
      <w:pPr>
        <w:pStyle w:val="Ttulo8"/>
        <w:tabs>
          <w:tab w:val="right" w:pos="4423"/>
        </w:tabs>
        <w:spacing w:before="0" w:after="0"/>
        <w:ind w:left="0"/>
        <w:rPr>
          <w:rFonts w:ascii="Times New Roman" w:hAnsi="Times New Roman"/>
          <w:b/>
          <w:i w:val="0"/>
          <w:sz w:val="22"/>
          <w:szCs w:val="22"/>
        </w:rPr>
      </w:pPr>
      <w:bookmarkStart w:id="0" w:name="_GoBack"/>
      <w:bookmarkEnd w:id="0"/>
    </w:p>
    <w:p w:rsidR="0008246E" w:rsidRPr="004276B7" w:rsidRDefault="00C341B8" w:rsidP="002815F0">
      <w:pPr>
        <w:pStyle w:val="Ttulo8"/>
        <w:tabs>
          <w:tab w:val="right" w:pos="4423"/>
        </w:tabs>
        <w:spacing w:before="0"/>
        <w:ind w:left="0"/>
        <w:jc w:val="center"/>
        <w:rPr>
          <w:rFonts w:ascii="Times New Roman" w:hAnsi="Times New Roman"/>
          <w:b/>
          <w:i w:val="0"/>
          <w:sz w:val="22"/>
          <w:szCs w:val="22"/>
          <w:lang w:val="pt-BR"/>
        </w:rPr>
      </w:pPr>
      <w:r w:rsidRPr="004276B7">
        <w:rPr>
          <w:rFonts w:ascii="Times New Roman" w:hAnsi="Times New Roman"/>
          <w:b/>
          <w:i w:val="0"/>
          <w:sz w:val="22"/>
          <w:szCs w:val="22"/>
        </w:rPr>
        <w:t>Número 1</w:t>
      </w:r>
      <w:r w:rsidR="0078621C">
        <w:rPr>
          <w:rFonts w:ascii="Times New Roman" w:hAnsi="Times New Roman"/>
          <w:b/>
          <w:i w:val="0"/>
          <w:sz w:val="22"/>
          <w:szCs w:val="22"/>
          <w:lang w:val="pt-BR"/>
        </w:rPr>
        <w:t>8</w:t>
      </w:r>
      <w:r w:rsidR="00B9290B">
        <w:rPr>
          <w:rFonts w:ascii="Times New Roman" w:hAnsi="Times New Roman"/>
          <w:b/>
          <w:i w:val="0"/>
          <w:sz w:val="22"/>
          <w:szCs w:val="22"/>
          <w:lang w:val="pt-BR"/>
        </w:rPr>
        <w:t>7</w:t>
      </w:r>
    </w:p>
    <w:p w:rsidR="00C61626" w:rsidRPr="000C5536" w:rsidRDefault="0008246E" w:rsidP="002815F0">
      <w:pPr>
        <w:pStyle w:val="Ttulo8"/>
        <w:tabs>
          <w:tab w:val="right" w:pos="4423"/>
        </w:tabs>
        <w:spacing w:before="0"/>
        <w:ind w:left="0"/>
        <w:jc w:val="center"/>
        <w:rPr>
          <w:rFonts w:ascii="Times New Roman" w:hAnsi="Times New Roman"/>
          <w:b/>
          <w:i w:val="0"/>
          <w:sz w:val="22"/>
          <w:szCs w:val="22"/>
          <w:lang w:val="pt-BR"/>
        </w:rPr>
      </w:pPr>
      <w:r w:rsidRPr="004276B7">
        <w:rPr>
          <w:rFonts w:ascii="Times New Roman" w:hAnsi="Times New Roman"/>
          <w:b/>
          <w:i w:val="0"/>
          <w:sz w:val="22"/>
          <w:szCs w:val="22"/>
        </w:rPr>
        <w:t>Sess</w:t>
      </w:r>
      <w:r w:rsidR="00377047">
        <w:rPr>
          <w:rFonts w:ascii="Times New Roman" w:hAnsi="Times New Roman"/>
          <w:b/>
          <w:i w:val="0"/>
          <w:sz w:val="22"/>
          <w:szCs w:val="22"/>
          <w:lang w:val="pt-BR"/>
        </w:rPr>
        <w:t>ões</w:t>
      </w:r>
      <w:r w:rsidRPr="004276B7">
        <w:rPr>
          <w:rFonts w:ascii="Times New Roman" w:hAnsi="Times New Roman"/>
          <w:b/>
          <w:i w:val="0"/>
          <w:sz w:val="22"/>
          <w:szCs w:val="22"/>
        </w:rPr>
        <w:t>:</w:t>
      </w:r>
      <w:r w:rsidR="00C341B8" w:rsidRPr="004276B7">
        <w:rPr>
          <w:rFonts w:ascii="Times New Roman" w:hAnsi="Times New Roman"/>
          <w:b/>
          <w:i w:val="0"/>
          <w:sz w:val="22"/>
          <w:szCs w:val="22"/>
        </w:rPr>
        <w:t xml:space="preserve"> </w:t>
      </w:r>
      <w:r w:rsidR="00B9290B">
        <w:rPr>
          <w:rFonts w:ascii="Times New Roman" w:hAnsi="Times New Roman"/>
          <w:b/>
          <w:i w:val="0"/>
          <w:sz w:val="22"/>
          <w:szCs w:val="22"/>
          <w:lang w:val="pt-BR"/>
        </w:rPr>
        <w:t>25</w:t>
      </w:r>
      <w:r w:rsidR="002033AF">
        <w:rPr>
          <w:rFonts w:ascii="Times New Roman" w:hAnsi="Times New Roman"/>
          <w:b/>
          <w:i w:val="0"/>
          <w:sz w:val="22"/>
          <w:szCs w:val="22"/>
          <w:lang w:val="pt-BR"/>
        </w:rPr>
        <w:t xml:space="preserve"> </w:t>
      </w:r>
      <w:r w:rsidR="00377047">
        <w:rPr>
          <w:rFonts w:ascii="Times New Roman" w:hAnsi="Times New Roman"/>
          <w:b/>
          <w:i w:val="0"/>
          <w:sz w:val="22"/>
          <w:szCs w:val="22"/>
          <w:lang w:val="pt-BR"/>
        </w:rPr>
        <w:t xml:space="preserve">e </w:t>
      </w:r>
      <w:r w:rsidR="00B9290B">
        <w:rPr>
          <w:rFonts w:ascii="Times New Roman" w:hAnsi="Times New Roman"/>
          <w:b/>
          <w:i w:val="0"/>
          <w:sz w:val="22"/>
          <w:szCs w:val="22"/>
          <w:lang w:val="pt-BR"/>
        </w:rPr>
        <w:t>26</w:t>
      </w:r>
      <w:r w:rsidRPr="004276B7">
        <w:rPr>
          <w:rFonts w:ascii="Times New Roman" w:hAnsi="Times New Roman"/>
          <w:b/>
          <w:i w:val="0"/>
          <w:sz w:val="22"/>
          <w:szCs w:val="22"/>
        </w:rPr>
        <w:t xml:space="preserve"> de </w:t>
      </w:r>
      <w:r w:rsidR="00073509">
        <w:rPr>
          <w:rFonts w:ascii="Times New Roman" w:hAnsi="Times New Roman"/>
          <w:b/>
          <w:i w:val="0"/>
          <w:sz w:val="22"/>
          <w:szCs w:val="22"/>
          <w:lang w:val="pt-BR"/>
        </w:rPr>
        <w:t>fever</w:t>
      </w:r>
      <w:r w:rsidR="000C5536">
        <w:rPr>
          <w:rFonts w:ascii="Times New Roman" w:hAnsi="Times New Roman"/>
          <w:b/>
          <w:i w:val="0"/>
          <w:sz w:val="22"/>
          <w:szCs w:val="22"/>
          <w:lang w:val="pt-BR"/>
        </w:rPr>
        <w:t>eiro</w:t>
      </w:r>
      <w:r w:rsidR="000C5536">
        <w:rPr>
          <w:rFonts w:ascii="Times New Roman" w:hAnsi="Times New Roman"/>
          <w:b/>
          <w:i w:val="0"/>
          <w:sz w:val="22"/>
          <w:szCs w:val="22"/>
        </w:rPr>
        <w:t xml:space="preserve"> de 201</w:t>
      </w:r>
      <w:r w:rsidR="000C5536">
        <w:rPr>
          <w:rFonts w:ascii="Times New Roman" w:hAnsi="Times New Roman"/>
          <w:b/>
          <w:i w:val="0"/>
          <w:sz w:val="22"/>
          <w:szCs w:val="22"/>
          <w:lang w:val="pt-BR"/>
        </w:rPr>
        <w:t>4</w:t>
      </w:r>
    </w:p>
    <w:p w:rsidR="0008246E" w:rsidRPr="004276B7" w:rsidRDefault="0008246E" w:rsidP="002815F0">
      <w:pPr>
        <w:pStyle w:val="Corpodetexto2"/>
        <w:spacing w:after="60" w:line="240" w:lineRule="auto"/>
        <w:ind w:left="0"/>
        <w:rPr>
          <w:sz w:val="22"/>
          <w:szCs w:val="22"/>
        </w:rPr>
      </w:pPr>
      <w:r w:rsidRPr="004276B7">
        <w:rPr>
          <w:sz w:val="22"/>
          <w:szCs w:val="22"/>
        </w:rPr>
        <w:t>Este Informativo, elaborado a partir das deliberações tomadas pelo Tribunal nas sessões de julgamento das Câmaras e do Plenário, contém resumos de algumas decisões proferidas nas datas acima indicadas, relativas a licitações e contratos, e tem por finalidade facilitar o acompanhamento, pelo leitor, dos aspectos relevantes que envolvem o tema. A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 Para aprofundamento, o leitor pode acessar o inteiro teor da deliberação, bastando clicar no número do Acórdão (ou pressione a tecla CTRL e, simultaneamente, clique no número do Acórdão).</w:t>
      </w:r>
    </w:p>
    <w:p w:rsidR="0008246E" w:rsidRPr="004276B7" w:rsidRDefault="0008246E" w:rsidP="0008246E">
      <w:pPr>
        <w:pStyle w:val="Corpodetexto2"/>
        <w:spacing w:after="0" w:line="240" w:lineRule="auto"/>
        <w:ind w:left="0"/>
        <w:rPr>
          <w:sz w:val="22"/>
          <w:szCs w:val="22"/>
        </w:rPr>
      </w:pPr>
    </w:p>
    <w:p w:rsidR="0008246E" w:rsidRPr="004276B7" w:rsidRDefault="0008246E" w:rsidP="0006509C">
      <w:pPr>
        <w:pBdr>
          <w:top w:val="threeDEmboss" w:sz="24" w:space="5" w:color="auto"/>
        </w:pBdr>
        <w:tabs>
          <w:tab w:val="left" w:pos="284"/>
          <w:tab w:val="left" w:pos="4172"/>
          <w:tab w:val="center" w:pos="4818"/>
        </w:tabs>
        <w:spacing w:after="60"/>
        <w:ind w:left="0"/>
        <w:jc w:val="center"/>
        <w:rPr>
          <w:b/>
          <w:bCs/>
          <w:smallCaps/>
          <w:sz w:val="22"/>
          <w:szCs w:val="22"/>
        </w:rPr>
      </w:pPr>
      <w:r w:rsidRPr="004276B7">
        <w:rPr>
          <w:b/>
          <w:bCs/>
          <w:smallCaps/>
          <w:sz w:val="22"/>
          <w:szCs w:val="22"/>
        </w:rPr>
        <w:t>SUMÁRIO</w:t>
      </w:r>
    </w:p>
    <w:p w:rsidR="00175500" w:rsidRPr="004276B7" w:rsidRDefault="0008246E" w:rsidP="00433576">
      <w:pPr>
        <w:autoSpaceDE w:val="0"/>
        <w:autoSpaceDN w:val="0"/>
        <w:adjustRightInd w:val="0"/>
        <w:spacing w:after="60"/>
        <w:ind w:left="0"/>
        <w:rPr>
          <w:b/>
          <w:sz w:val="22"/>
          <w:szCs w:val="22"/>
          <w:lang w:eastAsia="pt-BR"/>
        </w:rPr>
      </w:pPr>
      <w:r w:rsidRPr="004276B7">
        <w:rPr>
          <w:b/>
          <w:sz w:val="22"/>
          <w:szCs w:val="22"/>
          <w:lang w:eastAsia="pt-BR"/>
        </w:rPr>
        <w:t>Plenário</w:t>
      </w:r>
    </w:p>
    <w:p w:rsidR="0018254A" w:rsidRPr="0018254A" w:rsidRDefault="00B73EC5" w:rsidP="00433576">
      <w:pPr>
        <w:pStyle w:val="Default"/>
        <w:spacing w:after="60"/>
        <w:jc w:val="both"/>
        <w:rPr>
          <w:sz w:val="22"/>
          <w:szCs w:val="22"/>
        </w:rPr>
      </w:pPr>
      <w:r w:rsidRPr="00B73EC5">
        <w:rPr>
          <w:sz w:val="22"/>
          <w:szCs w:val="22"/>
        </w:rPr>
        <w:t xml:space="preserve">1. </w:t>
      </w:r>
      <w:r w:rsidR="0018254A" w:rsidRPr="0018254A">
        <w:rPr>
          <w:sz w:val="22"/>
          <w:szCs w:val="22"/>
        </w:rPr>
        <w:t xml:space="preserve">A sanção de declaração de inidoneidade, prevista no art. 46 da Lei 8.443/92, produz efeitos </w:t>
      </w:r>
      <w:proofErr w:type="spellStart"/>
      <w:r w:rsidR="0018254A" w:rsidRPr="0018254A">
        <w:rPr>
          <w:i/>
          <w:iCs/>
          <w:sz w:val="22"/>
          <w:szCs w:val="22"/>
        </w:rPr>
        <w:t>ex-nunc</w:t>
      </w:r>
      <w:proofErr w:type="spellEnd"/>
      <w:r w:rsidR="0018254A" w:rsidRPr="0018254A">
        <w:rPr>
          <w:sz w:val="22"/>
          <w:szCs w:val="22"/>
        </w:rPr>
        <w:t>, não afetando, automaticamente, contratos em andamento celebrados antes da aplicação da penalidade.</w:t>
      </w:r>
    </w:p>
    <w:p w:rsidR="0018254A" w:rsidRDefault="00B73EC5" w:rsidP="00433576">
      <w:pPr>
        <w:autoSpaceDE w:val="0"/>
        <w:autoSpaceDN w:val="0"/>
        <w:adjustRightInd w:val="0"/>
        <w:spacing w:after="60"/>
        <w:ind w:left="0"/>
        <w:rPr>
          <w:sz w:val="22"/>
          <w:szCs w:val="22"/>
        </w:rPr>
      </w:pPr>
      <w:r w:rsidRPr="00B73EC5">
        <w:rPr>
          <w:color w:val="000000"/>
          <w:sz w:val="22"/>
          <w:szCs w:val="22"/>
          <w:lang w:eastAsia="pt-BR"/>
        </w:rPr>
        <w:t>2</w:t>
      </w:r>
      <w:r w:rsidRPr="0018254A">
        <w:rPr>
          <w:color w:val="000000"/>
          <w:sz w:val="22"/>
          <w:szCs w:val="22"/>
          <w:lang w:eastAsia="pt-BR"/>
        </w:rPr>
        <w:t xml:space="preserve">. </w:t>
      </w:r>
      <w:r w:rsidR="0018254A" w:rsidRPr="0018254A">
        <w:rPr>
          <w:sz w:val="22"/>
          <w:szCs w:val="22"/>
        </w:rPr>
        <w:t xml:space="preserve">As exigências de atributos </w:t>
      </w:r>
      <w:proofErr w:type="gramStart"/>
      <w:r w:rsidR="0018254A" w:rsidRPr="0018254A">
        <w:rPr>
          <w:sz w:val="22"/>
          <w:szCs w:val="22"/>
        </w:rPr>
        <w:t>técnicos inseridas</w:t>
      </w:r>
      <w:proofErr w:type="gramEnd"/>
      <w:r w:rsidR="0018254A" w:rsidRPr="0018254A">
        <w:rPr>
          <w:sz w:val="22"/>
          <w:szCs w:val="22"/>
        </w:rPr>
        <w:t xml:space="preserve"> no edital devem ser absolutamente relevantes e proporcionais ao fim que se busca atingir com a realização da licitação isto é, pertinentes para o específico objeto que se intenta contratar. Para se legitimar determinada restrição em processo licitatório, deve ser apresentada a devida justificativa técnica e/ou econômica para tal. </w:t>
      </w:r>
    </w:p>
    <w:p w:rsidR="0018254A" w:rsidRPr="0018254A" w:rsidRDefault="00B73EC5" w:rsidP="00433576">
      <w:pPr>
        <w:autoSpaceDE w:val="0"/>
        <w:autoSpaceDN w:val="0"/>
        <w:adjustRightInd w:val="0"/>
        <w:spacing w:after="60"/>
        <w:ind w:left="0"/>
        <w:rPr>
          <w:sz w:val="22"/>
          <w:szCs w:val="22"/>
          <w:lang w:eastAsia="pt-BR"/>
        </w:rPr>
      </w:pPr>
      <w:r w:rsidRPr="00B73EC5">
        <w:rPr>
          <w:color w:val="000000"/>
          <w:sz w:val="22"/>
          <w:szCs w:val="22"/>
          <w:lang w:eastAsia="pt-BR"/>
        </w:rPr>
        <w:t>3</w:t>
      </w:r>
      <w:r w:rsidR="00D77726">
        <w:rPr>
          <w:color w:val="000000"/>
          <w:sz w:val="22"/>
          <w:szCs w:val="22"/>
          <w:lang w:eastAsia="pt-BR"/>
        </w:rPr>
        <w:t xml:space="preserve">. </w:t>
      </w:r>
      <w:r w:rsidR="0018254A" w:rsidRPr="0018254A">
        <w:rPr>
          <w:sz w:val="22"/>
          <w:szCs w:val="22"/>
          <w:lang w:eastAsia="pt-BR"/>
        </w:rPr>
        <w:t>É ilegal exigir das empresas do ramo da indústria de mobiliário registro nos conselhos regionais de engenharia e agronomia. A atividade básica desenvolvida pela empresa é o fator determinante para a obrigatoriedade do seu registro no respectivo conselho de fiscalização profissional, conforme o disposto no art. 1º da Lei 6.839/80.</w:t>
      </w:r>
    </w:p>
    <w:p w:rsidR="00683EB2" w:rsidRPr="00683EB2" w:rsidRDefault="00683EB2" w:rsidP="00433576">
      <w:pPr>
        <w:autoSpaceDE w:val="0"/>
        <w:autoSpaceDN w:val="0"/>
        <w:adjustRightInd w:val="0"/>
        <w:spacing w:after="60"/>
        <w:ind w:left="0"/>
        <w:rPr>
          <w:sz w:val="22"/>
          <w:szCs w:val="22"/>
        </w:rPr>
      </w:pPr>
      <w:r w:rsidRPr="00683EB2">
        <w:rPr>
          <w:sz w:val="22"/>
          <w:szCs w:val="22"/>
        </w:rPr>
        <w:t xml:space="preserve">4. A adoção do </w:t>
      </w:r>
      <w:proofErr w:type="spellStart"/>
      <w:r w:rsidRPr="00683EB2">
        <w:rPr>
          <w:sz w:val="22"/>
          <w:szCs w:val="22"/>
        </w:rPr>
        <w:t>Sinapi</w:t>
      </w:r>
      <w:proofErr w:type="spellEnd"/>
      <w:r w:rsidRPr="00683EB2">
        <w:rPr>
          <w:sz w:val="22"/>
          <w:szCs w:val="22"/>
        </w:rPr>
        <w:t xml:space="preserve"> e do </w:t>
      </w:r>
      <w:proofErr w:type="spellStart"/>
      <w:r w:rsidRPr="00683EB2">
        <w:rPr>
          <w:sz w:val="22"/>
          <w:szCs w:val="22"/>
        </w:rPr>
        <w:t>Sicro</w:t>
      </w:r>
      <w:proofErr w:type="spellEnd"/>
      <w:r w:rsidRPr="00683EB2">
        <w:rPr>
          <w:sz w:val="22"/>
          <w:szCs w:val="22"/>
        </w:rPr>
        <w:t xml:space="preserve"> como parâmetro de verificação pelo TCU se afigura dentro dos contornos de legalidade e de aferição da economicidade da contratação, autorizados pelo art. 70, </w:t>
      </w:r>
      <w:r w:rsidRPr="00433576">
        <w:rPr>
          <w:i/>
          <w:sz w:val="22"/>
          <w:szCs w:val="22"/>
        </w:rPr>
        <w:t>caput</w:t>
      </w:r>
      <w:r w:rsidRPr="00683EB2">
        <w:rPr>
          <w:sz w:val="22"/>
          <w:szCs w:val="22"/>
        </w:rPr>
        <w:t xml:space="preserve">, da Constituição Federal, devendo a adoção de valores divergentes ser fundamentada mediante justificativas técnicas </w:t>
      </w:r>
      <w:proofErr w:type="spellStart"/>
      <w:r w:rsidRPr="00683EB2">
        <w:rPr>
          <w:sz w:val="22"/>
          <w:szCs w:val="22"/>
        </w:rPr>
        <w:t>adquadas</w:t>
      </w:r>
      <w:proofErr w:type="spellEnd"/>
      <w:r w:rsidRPr="00683EB2">
        <w:rPr>
          <w:sz w:val="22"/>
          <w:szCs w:val="22"/>
        </w:rPr>
        <w:t>.</w:t>
      </w:r>
    </w:p>
    <w:p w:rsidR="0018254A" w:rsidRDefault="0018254A" w:rsidP="00433576">
      <w:pPr>
        <w:autoSpaceDE w:val="0"/>
        <w:autoSpaceDN w:val="0"/>
        <w:adjustRightInd w:val="0"/>
        <w:spacing w:after="60"/>
        <w:ind w:left="0"/>
        <w:rPr>
          <w:sz w:val="22"/>
          <w:szCs w:val="22"/>
        </w:rPr>
      </w:pPr>
      <w:r>
        <w:rPr>
          <w:sz w:val="22"/>
          <w:szCs w:val="22"/>
        </w:rPr>
        <w:t>5.</w:t>
      </w:r>
      <w:r w:rsidRPr="0018254A">
        <w:rPr>
          <w:b/>
          <w:sz w:val="22"/>
          <w:szCs w:val="22"/>
        </w:rPr>
        <w:t xml:space="preserve"> </w:t>
      </w:r>
      <w:r w:rsidRPr="0018254A">
        <w:rPr>
          <w:sz w:val="22"/>
          <w:szCs w:val="22"/>
        </w:rPr>
        <w:t>Não devem as empresas tirar proveito de orçamentos superestimados pela Administração, haja vista incidirem no regime de contratação pública regras próprias de Direito Público, mais rígidas, sujeitas à aferição de legalidade, legitimidade e economicidade pelos órgãos de controle. A responsabilização solidária pelo dano resta sempre evidenciada quando, recebedora de pagamentos por serviços superfaturados, a empresa contratada contribui de qualquer forma para o cometimento do dano, nos termos do § 2º do art. 16 da Lei 8.443/92.</w:t>
      </w:r>
    </w:p>
    <w:p w:rsidR="00683EB2" w:rsidRPr="00683EB2" w:rsidRDefault="00683EB2" w:rsidP="00433576">
      <w:pPr>
        <w:autoSpaceDE w:val="0"/>
        <w:autoSpaceDN w:val="0"/>
        <w:adjustRightInd w:val="0"/>
        <w:spacing w:after="60"/>
        <w:ind w:left="0"/>
        <w:rPr>
          <w:sz w:val="22"/>
          <w:szCs w:val="22"/>
        </w:rPr>
      </w:pPr>
      <w:r w:rsidRPr="00683EB2">
        <w:rPr>
          <w:sz w:val="22"/>
          <w:szCs w:val="22"/>
        </w:rPr>
        <w:t>6. Na comprovação da capacidade técnico-profissional do licitante, nos termos do inciso I do §1º do art. 30 da Lei 8.666/93, é ilegal a exigência de que o profissional de nível superior de seu quadro permanente detenha título de especialização.</w:t>
      </w:r>
    </w:p>
    <w:p w:rsidR="00683EB2" w:rsidRPr="004B0FB8" w:rsidRDefault="00683EB2" w:rsidP="004B0FB8">
      <w:pPr>
        <w:autoSpaceDE w:val="0"/>
        <w:autoSpaceDN w:val="0"/>
        <w:adjustRightInd w:val="0"/>
        <w:spacing w:after="60"/>
        <w:ind w:left="0"/>
        <w:rPr>
          <w:b/>
          <w:sz w:val="22"/>
          <w:szCs w:val="22"/>
        </w:rPr>
      </w:pPr>
    </w:p>
    <w:p w:rsidR="006B62B4" w:rsidRDefault="0008246E" w:rsidP="00500320">
      <w:pPr>
        <w:pBdr>
          <w:top w:val="threeDEmboss" w:sz="24" w:space="5" w:color="auto"/>
        </w:pBdr>
        <w:tabs>
          <w:tab w:val="left" w:pos="284"/>
          <w:tab w:val="left" w:pos="4172"/>
          <w:tab w:val="center" w:pos="4818"/>
        </w:tabs>
        <w:spacing w:after="0"/>
        <w:ind w:left="0"/>
        <w:jc w:val="center"/>
        <w:rPr>
          <w:b/>
          <w:bCs/>
          <w:smallCaps/>
          <w:sz w:val="22"/>
          <w:szCs w:val="22"/>
        </w:rPr>
      </w:pPr>
      <w:r w:rsidRPr="004276B7">
        <w:rPr>
          <w:b/>
          <w:bCs/>
          <w:smallCaps/>
          <w:sz w:val="22"/>
          <w:szCs w:val="22"/>
        </w:rPr>
        <w:t>PLENÁRIO</w:t>
      </w:r>
    </w:p>
    <w:p w:rsidR="0078621C" w:rsidRDefault="0078621C" w:rsidP="00500320">
      <w:pPr>
        <w:pBdr>
          <w:top w:val="threeDEmboss" w:sz="24" w:space="5" w:color="auto"/>
        </w:pBdr>
        <w:tabs>
          <w:tab w:val="left" w:pos="284"/>
          <w:tab w:val="left" w:pos="4172"/>
          <w:tab w:val="center" w:pos="4818"/>
        </w:tabs>
        <w:spacing w:after="0"/>
        <w:ind w:left="0"/>
        <w:jc w:val="center"/>
        <w:rPr>
          <w:b/>
          <w:bCs/>
          <w:smallCaps/>
          <w:sz w:val="22"/>
          <w:szCs w:val="22"/>
        </w:rPr>
      </w:pPr>
    </w:p>
    <w:p w:rsidR="0018254A" w:rsidRDefault="0018254A" w:rsidP="006821C4">
      <w:pPr>
        <w:autoSpaceDE w:val="0"/>
        <w:autoSpaceDN w:val="0"/>
        <w:adjustRightInd w:val="0"/>
        <w:spacing w:after="0"/>
        <w:ind w:left="0"/>
        <w:rPr>
          <w:b/>
          <w:sz w:val="22"/>
          <w:szCs w:val="22"/>
          <w:lang w:eastAsia="pt-BR"/>
        </w:rPr>
      </w:pPr>
      <w:r>
        <w:rPr>
          <w:b/>
          <w:sz w:val="22"/>
          <w:szCs w:val="22"/>
          <w:lang w:eastAsia="pt-BR"/>
        </w:rPr>
        <w:t>1</w:t>
      </w:r>
      <w:r w:rsidRPr="00B73EC5">
        <w:rPr>
          <w:b/>
          <w:sz w:val="22"/>
          <w:szCs w:val="22"/>
          <w:lang w:eastAsia="pt-BR"/>
        </w:rPr>
        <w:t xml:space="preserve">. </w:t>
      </w:r>
      <w:r w:rsidRPr="001B0615">
        <w:rPr>
          <w:b/>
          <w:sz w:val="22"/>
          <w:szCs w:val="22"/>
          <w:lang w:eastAsia="pt-BR"/>
        </w:rPr>
        <w:t xml:space="preserve">A sanção de declaração de inidoneidade, prevista no art. 46 da Lei 8.443/92, produz efeitos </w:t>
      </w:r>
      <w:proofErr w:type="spellStart"/>
      <w:r w:rsidRPr="001B0615">
        <w:rPr>
          <w:b/>
          <w:i/>
          <w:iCs/>
          <w:sz w:val="22"/>
          <w:szCs w:val="22"/>
          <w:lang w:eastAsia="pt-BR"/>
        </w:rPr>
        <w:t>ex-nunc</w:t>
      </w:r>
      <w:proofErr w:type="spellEnd"/>
      <w:r w:rsidRPr="001B0615">
        <w:rPr>
          <w:b/>
          <w:sz w:val="22"/>
          <w:szCs w:val="22"/>
          <w:lang w:eastAsia="pt-BR"/>
        </w:rPr>
        <w:t>, não afetando, automaticamente, contratos em andamento celebrados antes da aplicação da penalidade.</w:t>
      </w:r>
    </w:p>
    <w:p w:rsidR="0018254A" w:rsidRDefault="000F0F99" w:rsidP="006821C4">
      <w:pPr>
        <w:autoSpaceDE w:val="0"/>
        <w:autoSpaceDN w:val="0"/>
        <w:adjustRightInd w:val="0"/>
        <w:spacing w:after="0"/>
        <w:ind w:left="0"/>
        <w:rPr>
          <w:b/>
          <w:i/>
          <w:sz w:val="22"/>
          <w:szCs w:val="22"/>
        </w:rPr>
      </w:pPr>
      <w:r>
        <w:rPr>
          <w:sz w:val="22"/>
          <w:szCs w:val="22"/>
        </w:rPr>
        <w:t>Pedido de R</w:t>
      </w:r>
      <w:r w:rsidR="0018254A">
        <w:rPr>
          <w:sz w:val="22"/>
          <w:szCs w:val="22"/>
        </w:rPr>
        <w:t>eexame</w:t>
      </w:r>
      <w:r w:rsidR="0018254A" w:rsidRPr="00BD58A0">
        <w:rPr>
          <w:sz w:val="22"/>
          <w:szCs w:val="22"/>
        </w:rPr>
        <w:t xml:space="preserve"> interposto por </w:t>
      </w:r>
      <w:r w:rsidR="0018254A">
        <w:rPr>
          <w:sz w:val="22"/>
          <w:szCs w:val="22"/>
        </w:rPr>
        <w:t xml:space="preserve">sociedade </w:t>
      </w:r>
      <w:r w:rsidR="0018254A" w:rsidRPr="00BD58A0">
        <w:rPr>
          <w:sz w:val="22"/>
          <w:szCs w:val="22"/>
        </w:rPr>
        <w:t>empres</w:t>
      </w:r>
      <w:r w:rsidR="0018254A">
        <w:rPr>
          <w:sz w:val="22"/>
          <w:szCs w:val="22"/>
        </w:rPr>
        <w:t>ária</w:t>
      </w:r>
      <w:r w:rsidR="0018254A" w:rsidRPr="00BD58A0">
        <w:rPr>
          <w:sz w:val="22"/>
          <w:szCs w:val="22"/>
        </w:rPr>
        <w:t xml:space="preserve"> requereu a reforma do </w:t>
      </w:r>
      <w:r>
        <w:rPr>
          <w:sz w:val="22"/>
          <w:szCs w:val="22"/>
        </w:rPr>
        <w:t xml:space="preserve">acórdão </w:t>
      </w:r>
      <w:r w:rsidR="0018254A" w:rsidRPr="00BD58A0">
        <w:rPr>
          <w:sz w:val="22"/>
          <w:szCs w:val="22"/>
        </w:rPr>
        <w:t xml:space="preserve">que </w:t>
      </w:r>
      <w:r w:rsidR="0018254A">
        <w:rPr>
          <w:sz w:val="22"/>
          <w:szCs w:val="22"/>
        </w:rPr>
        <w:t>a declarou inidônea</w:t>
      </w:r>
      <w:r w:rsidR="0018254A" w:rsidRPr="00BD58A0">
        <w:rPr>
          <w:sz w:val="22"/>
          <w:szCs w:val="22"/>
        </w:rPr>
        <w:t xml:space="preserve"> para participar de licitação na Administração Pública Federal por seis meses</w:t>
      </w:r>
      <w:r w:rsidR="0018254A">
        <w:rPr>
          <w:sz w:val="22"/>
          <w:szCs w:val="22"/>
        </w:rPr>
        <w:t xml:space="preserve">, </w:t>
      </w:r>
      <w:r w:rsidR="0018254A" w:rsidRPr="00EC62D2">
        <w:rPr>
          <w:sz w:val="22"/>
          <w:szCs w:val="22"/>
        </w:rPr>
        <w:t>por ter</w:t>
      </w:r>
      <w:r>
        <w:rPr>
          <w:sz w:val="22"/>
          <w:szCs w:val="22"/>
        </w:rPr>
        <w:t xml:space="preserve"> </w:t>
      </w:r>
      <w:r w:rsidR="0018254A" w:rsidRPr="00EC62D2">
        <w:rPr>
          <w:sz w:val="22"/>
          <w:szCs w:val="22"/>
        </w:rPr>
        <w:t>apresentado declaração inverídica de que atendia às condições para usufruir das vantagens previstas na</w:t>
      </w:r>
      <w:r w:rsidR="0018254A">
        <w:rPr>
          <w:sz w:val="22"/>
          <w:szCs w:val="22"/>
        </w:rPr>
        <w:t xml:space="preserve"> </w:t>
      </w:r>
      <w:r>
        <w:rPr>
          <w:sz w:val="22"/>
          <w:szCs w:val="22"/>
        </w:rPr>
        <w:t>Lei Complementar 123/</w:t>
      </w:r>
      <w:r w:rsidR="0018254A" w:rsidRPr="00EC62D2">
        <w:rPr>
          <w:sz w:val="22"/>
          <w:szCs w:val="22"/>
        </w:rPr>
        <w:t>06, beneficiando-se indevidamente do tratamento diferenciado destinado a</w:t>
      </w:r>
      <w:r w:rsidR="0018254A">
        <w:rPr>
          <w:sz w:val="22"/>
          <w:szCs w:val="22"/>
        </w:rPr>
        <w:t xml:space="preserve"> </w:t>
      </w:r>
      <w:r w:rsidR="0018254A" w:rsidRPr="00EC62D2">
        <w:rPr>
          <w:sz w:val="22"/>
          <w:szCs w:val="22"/>
        </w:rPr>
        <w:t>microempresas e empresas de pequeno porte.</w:t>
      </w:r>
      <w:r w:rsidR="0018254A">
        <w:rPr>
          <w:sz w:val="22"/>
          <w:szCs w:val="22"/>
        </w:rPr>
        <w:t xml:space="preserve"> O relator nã</w:t>
      </w:r>
      <w:r>
        <w:rPr>
          <w:sz w:val="22"/>
          <w:szCs w:val="22"/>
        </w:rPr>
        <w:t>o conheceu do Pedido de R</w:t>
      </w:r>
      <w:r w:rsidR="0018254A">
        <w:rPr>
          <w:sz w:val="22"/>
          <w:szCs w:val="22"/>
        </w:rPr>
        <w:t xml:space="preserve">eexame, em razão de sua intempestividade e da ausência de apresentação de fatos novos. Contudo, teceu considerações acerca </w:t>
      </w:r>
      <w:r w:rsidR="0018254A" w:rsidRPr="00EB0F35">
        <w:rPr>
          <w:sz w:val="22"/>
          <w:szCs w:val="22"/>
        </w:rPr>
        <w:t>do argumento da recorrente de que</w:t>
      </w:r>
      <w:r w:rsidR="0018254A">
        <w:rPr>
          <w:sz w:val="22"/>
          <w:szCs w:val="22"/>
        </w:rPr>
        <w:t xml:space="preserve"> "</w:t>
      </w:r>
      <w:r w:rsidR="0018254A" w:rsidRPr="00EB0F35">
        <w:rPr>
          <w:i/>
          <w:sz w:val="22"/>
          <w:szCs w:val="22"/>
        </w:rPr>
        <w:t>a administração pública poderá sofrer as consequências da sanção aplicada à empresa, 'uma vez que poderá haver interrupções no fornecimento de produtos e serviços</w:t>
      </w:r>
      <w:r w:rsidR="0018254A">
        <w:rPr>
          <w:i/>
          <w:sz w:val="22"/>
          <w:szCs w:val="22"/>
        </w:rPr>
        <w:t>'</w:t>
      </w:r>
      <w:r w:rsidR="0018254A" w:rsidRPr="00EB0F35">
        <w:rPr>
          <w:i/>
          <w:sz w:val="22"/>
          <w:szCs w:val="22"/>
        </w:rPr>
        <w:t>, considerando que ela tem vários contratos administrativos em andamento</w:t>
      </w:r>
      <w:r w:rsidR="0018254A">
        <w:rPr>
          <w:sz w:val="22"/>
          <w:szCs w:val="22"/>
        </w:rPr>
        <w:t>"</w:t>
      </w:r>
      <w:r w:rsidR="0018254A" w:rsidRPr="00EB0F35">
        <w:rPr>
          <w:sz w:val="22"/>
          <w:szCs w:val="22"/>
        </w:rPr>
        <w:t>.</w:t>
      </w:r>
      <w:r w:rsidR="0018254A">
        <w:rPr>
          <w:sz w:val="22"/>
          <w:szCs w:val="22"/>
        </w:rPr>
        <w:t xml:space="preserve"> Sobre a questão, destacou o relator que "</w:t>
      </w:r>
      <w:r w:rsidR="0018254A" w:rsidRPr="00EB0F35">
        <w:rPr>
          <w:i/>
          <w:sz w:val="22"/>
          <w:szCs w:val="22"/>
        </w:rPr>
        <w:t xml:space="preserve">a jurisprudência do TCU é clara, com base em julgados do Supremo Tribunal Federal, de que a sanção de declaração de inidoneidade produz efeitos </w:t>
      </w:r>
      <w:proofErr w:type="spellStart"/>
      <w:r w:rsidR="0018254A" w:rsidRPr="001D779F">
        <w:rPr>
          <w:bCs/>
          <w:i/>
          <w:sz w:val="22"/>
          <w:szCs w:val="22"/>
        </w:rPr>
        <w:t>ex-nunc</w:t>
      </w:r>
      <w:proofErr w:type="spellEnd"/>
      <w:r w:rsidR="0018254A" w:rsidRPr="00EB0F35">
        <w:rPr>
          <w:i/>
          <w:sz w:val="22"/>
          <w:szCs w:val="22"/>
        </w:rPr>
        <w:t>, não afetando, automaticamente, contratos em andamento celebrados antes da aplicação da sanção (Acórdãos 3.002/2010, 1.340/2011 e 1.782/2012, todos do Plenário)</w:t>
      </w:r>
      <w:r w:rsidR="0018254A">
        <w:rPr>
          <w:sz w:val="22"/>
          <w:szCs w:val="22"/>
        </w:rPr>
        <w:t>"</w:t>
      </w:r>
      <w:r w:rsidR="0018254A" w:rsidRPr="00EB0F35">
        <w:rPr>
          <w:sz w:val="22"/>
          <w:szCs w:val="22"/>
        </w:rPr>
        <w:t>.</w:t>
      </w:r>
      <w:r w:rsidR="0018254A">
        <w:rPr>
          <w:sz w:val="22"/>
          <w:szCs w:val="22"/>
        </w:rPr>
        <w:t xml:space="preserve"> O Tribunal, ao acolher o voto do re</w:t>
      </w:r>
      <w:r w:rsidR="001D779F">
        <w:rPr>
          <w:sz w:val="22"/>
          <w:szCs w:val="22"/>
        </w:rPr>
        <w:t>lator, decidiu não conhecer do Pedido de R</w:t>
      </w:r>
      <w:r w:rsidR="0018254A">
        <w:rPr>
          <w:sz w:val="22"/>
          <w:szCs w:val="22"/>
        </w:rPr>
        <w:t xml:space="preserve">eexame. </w:t>
      </w:r>
      <w:hyperlink r:id="rId8" w:history="1">
        <w:r w:rsidR="0018254A" w:rsidRPr="00616FF4">
          <w:rPr>
            <w:rStyle w:val="Hyperlink"/>
            <w:b/>
            <w:i/>
            <w:sz w:val="22"/>
            <w:szCs w:val="22"/>
          </w:rPr>
          <w:t>Acórdão 432/2014-Plenário</w:t>
        </w:r>
      </w:hyperlink>
      <w:r w:rsidR="0018254A" w:rsidRPr="00B73EC5">
        <w:rPr>
          <w:b/>
          <w:i/>
          <w:sz w:val="22"/>
          <w:szCs w:val="22"/>
        </w:rPr>
        <w:t>, TC 0</w:t>
      </w:r>
      <w:r w:rsidR="0018254A">
        <w:rPr>
          <w:b/>
          <w:i/>
          <w:sz w:val="22"/>
          <w:szCs w:val="22"/>
        </w:rPr>
        <w:t>28</w:t>
      </w:r>
      <w:r w:rsidR="0018254A" w:rsidRPr="00B73EC5">
        <w:rPr>
          <w:b/>
          <w:i/>
          <w:sz w:val="22"/>
          <w:szCs w:val="22"/>
        </w:rPr>
        <w:t>.</w:t>
      </w:r>
      <w:r w:rsidR="0018254A">
        <w:rPr>
          <w:b/>
          <w:i/>
          <w:sz w:val="22"/>
          <w:szCs w:val="22"/>
        </w:rPr>
        <w:t>979</w:t>
      </w:r>
      <w:r w:rsidR="0018254A" w:rsidRPr="00B73EC5">
        <w:rPr>
          <w:b/>
          <w:i/>
          <w:sz w:val="22"/>
          <w:szCs w:val="22"/>
        </w:rPr>
        <w:t>/20</w:t>
      </w:r>
      <w:r w:rsidR="0018254A">
        <w:rPr>
          <w:b/>
          <w:i/>
          <w:sz w:val="22"/>
          <w:szCs w:val="22"/>
        </w:rPr>
        <w:t>12</w:t>
      </w:r>
      <w:r w:rsidR="0018254A" w:rsidRPr="00B73EC5">
        <w:rPr>
          <w:b/>
          <w:i/>
          <w:sz w:val="22"/>
          <w:szCs w:val="22"/>
        </w:rPr>
        <w:t>-</w:t>
      </w:r>
      <w:r w:rsidR="0018254A">
        <w:rPr>
          <w:b/>
          <w:i/>
          <w:sz w:val="22"/>
          <w:szCs w:val="22"/>
        </w:rPr>
        <w:t>5</w:t>
      </w:r>
      <w:r w:rsidR="0018254A" w:rsidRPr="00B73EC5">
        <w:rPr>
          <w:b/>
          <w:i/>
          <w:sz w:val="22"/>
          <w:szCs w:val="22"/>
        </w:rPr>
        <w:t xml:space="preserve">, relator Ministro </w:t>
      </w:r>
      <w:r w:rsidR="0018254A">
        <w:rPr>
          <w:b/>
          <w:i/>
          <w:sz w:val="22"/>
          <w:szCs w:val="22"/>
        </w:rPr>
        <w:t xml:space="preserve">Aroldo </w:t>
      </w:r>
      <w:proofErr w:type="spellStart"/>
      <w:r w:rsidR="0018254A">
        <w:rPr>
          <w:b/>
          <w:i/>
          <w:sz w:val="22"/>
          <w:szCs w:val="22"/>
        </w:rPr>
        <w:t>Cedraz</w:t>
      </w:r>
      <w:proofErr w:type="spellEnd"/>
      <w:r w:rsidR="0018254A" w:rsidRPr="00B73EC5">
        <w:rPr>
          <w:b/>
          <w:i/>
          <w:sz w:val="22"/>
          <w:szCs w:val="22"/>
        </w:rPr>
        <w:t xml:space="preserve">, </w:t>
      </w:r>
      <w:r w:rsidR="0018254A">
        <w:rPr>
          <w:b/>
          <w:i/>
          <w:sz w:val="22"/>
          <w:szCs w:val="22"/>
        </w:rPr>
        <w:t>26</w:t>
      </w:r>
      <w:r w:rsidR="0018254A" w:rsidRPr="00B73EC5">
        <w:rPr>
          <w:b/>
          <w:i/>
          <w:sz w:val="22"/>
          <w:szCs w:val="22"/>
        </w:rPr>
        <w:t>.2.2014.</w:t>
      </w:r>
    </w:p>
    <w:p w:rsidR="0018254A" w:rsidRDefault="0018254A" w:rsidP="006821C4">
      <w:pPr>
        <w:autoSpaceDE w:val="0"/>
        <w:autoSpaceDN w:val="0"/>
        <w:adjustRightInd w:val="0"/>
        <w:spacing w:after="0"/>
        <w:ind w:left="0"/>
        <w:rPr>
          <w:b/>
          <w:i/>
          <w:sz w:val="22"/>
          <w:szCs w:val="22"/>
        </w:rPr>
      </w:pPr>
    </w:p>
    <w:p w:rsidR="0018254A" w:rsidRDefault="0018254A" w:rsidP="006821C4">
      <w:pPr>
        <w:autoSpaceDE w:val="0"/>
        <w:autoSpaceDN w:val="0"/>
        <w:adjustRightInd w:val="0"/>
        <w:spacing w:after="0"/>
        <w:ind w:left="0"/>
        <w:rPr>
          <w:b/>
          <w:color w:val="000000"/>
          <w:sz w:val="22"/>
          <w:szCs w:val="22"/>
          <w:lang w:eastAsia="pt-BR"/>
        </w:rPr>
      </w:pPr>
      <w:r>
        <w:rPr>
          <w:b/>
          <w:color w:val="000000"/>
          <w:sz w:val="22"/>
          <w:szCs w:val="22"/>
          <w:lang w:eastAsia="pt-BR"/>
        </w:rPr>
        <w:t xml:space="preserve">2. </w:t>
      </w:r>
      <w:r w:rsidRPr="00111658">
        <w:rPr>
          <w:b/>
          <w:color w:val="000000"/>
          <w:sz w:val="22"/>
          <w:szCs w:val="22"/>
          <w:lang w:eastAsia="pt-BR"/>
        </w:rPr>
        <w:t xml:space="preserve">As exigências de atributos </w:t>
      </w:r>
      <w:proofErr w:type="gramStart"/>
      <w:r w:rsidRPr="00111658">
        <w:rPr>
          <w:b/>
          <w:color w:val="000000"/>
          <w:sz w:val="22"/>
          <w:szCs w:val="22"/>
          <w:lang w:eastAsia="pt-BR"/>
        </w:rPr>
        <w:t>técnicos inseridas</w:t>
      </w:r>
      <w:proofErr w:type="gramEnd"/>
      <w:r w:rsidRPr="00111658">
        <w:rPr>
          <w:b/>
          <w:color w:val="000000"/>
          <w:sz w:val="22"/>
          <w:szCs w:val="22"/>
          <w:lang w:eastAsia="pt-BR"/>
        </w:rPr>
        <w:t xml:space="preserve"> no edital devem ser absolutamente relevantes e proporcionais ao fim que se busca atingir com a realização da licitação isto é, pertinentes para o específico objeto que se intenta contratar. Para se legitimar determinada restrição em processo licitatório, deve ser apresentada a devida justificativa técnica e/ou econômica para tal</w:t>
      </w:r>
      <w:r w:rsidRPr="00B73EC5">
        <w:rPr>
          <w:b/>
          <w:color w:val="000000"/>
          <w:sz w:val="22"/>
          <w:szCs w:val="22"/>
          <w:lang w:eastAsia="pt-BR"/>
        </w:rPr>
        <w:t xml:space="preserve">. </w:t>
      </w:r>
    </w:p>
    <w:p w:rsidR="0018254A" w:rsidRDefault="0018254A" w:rsidP="006821C4">
      <w:pPr>
        <w:autoSpaceDE w:val="0"/>
        <w:autoSpaceDN w:val="0"/>
        <w:adjustRightInd w:val="0"/>
        <w:spacing w:after="0"/>
        <w:ind w:left="0"/>
        <w:rPr>
          <w:b/>
          <w:i/>
          <w:sz w:val="22"/>
          <w:szCs w:val="22"/>
        </w:rPr>
      </w:pPr>
      <w:r w:rsidRPr="00B73EC5">
        <w:rPr>
          <w:sz w:val="22"/>
          <w:szCs w:val="22"/>
        </w:rPr>
        <w:t xml:space="preserve">Representação oferecida por sociedade empresária apontara possíveis irregularidades em pregão eletrônico para registro de preços </w:t>
      </w:r>
      <w:r w:rsidRPr="0068592B">
        <w:rPr>
          <w:sz w:val="22"/>
          <w:szCs w:val="22"/>
        </w:rPr>
        <w:t>promovido pelo Tribunal Regional Eleitoral de São Paulo (TRE-SP)</w:t>
      </w:r>
      <w:r w:rsidRPr="00B73EC5">
        <w:rPr>
          <w:sz w:val="22"/>
          <w:szCs w:val="22"/>
        </w:rPr>
        <w:t xml:space="preserve">, destinado à </w:t>
      </w:r>
      <w:r w:rsidRPr="0068592B">
        <w:rPr>
          <w:sz w:val="22"/>
          <w:szCs w:val="22"/>
        </w:rPr>
        <w:t>aquisição de açúcar, adoçante e café</w:t>
      </w:r>
      <w:r w:rsidRPr="00B73EC5">
        <w:rPr>
          <w:sz w:val="22"/>
          <w:szCs w:val="22"/>
        </w:rPr>
        <w:t xml:space="preserve">. A controvérsia principal residia </w:t>
      </w:r>
      <w:r>
        <w:rPr>
          <w:sz w:val="22"/>
          <w:szCs w:val="22"/>
        </w:rPr>
        <w:t>na</w:t>
      </w:r>
      <w:r w:rsidRPr="00B73EC5">
        <w:rPr>
          <w:sz w:val="22"/>
          <w:szCs w:val="22"/>
        </w:rPr>
        <w:t xml:space="preserve"> </w:t>
      </w:r>
      <w:r>
        <w:rPr>
          <w:sz w:val="22"/>
          <w:szCs w:val="22"/>
        </w:rPr>
        <w:t xml:space="preserve">estipulação </w:t>
      </w:r>
      <w:proofErr w:type="spellStart"/>
      <w:r>
        <w:rPr>
          <w:sz w:val="22"/>
          <w:szCs w:val="22"/>
        </w:rPr>
        <w:t>editalícia</w:t>
      </w:r>
      <w:proofErr w:type="spellEnd"/>
      <w:r>
        <w:rPr>
          <w:sz w:val="22"/>
          <w:szCs w:val="22"/>
        </w:rPr>
        <w:t xml:space="preserve"> de faixa aceitável de pontos na escala sensorial para o lote entregue (5,5 a 6, numa escala de 0 a 10). Em síntese, a representante alegara </w:t>
      </w:r>
      <w:r w:rsidRPr="008A07DA">
        <w:rPr>
          <w:sz w:val="22"/>
          <w:szCs w:val="22"/>
        </w:rPr>
        <w:t xml:space="preserve">desarrazoado estipular faixa tão estreita para o café desejado, </w:t>
      </w:r>
      <w:r>
        <w:rPr>
          <w:sz w:val="22"/>
          <w:szCs w:val="22"/>
        </w:rPr>
        <w:t>bastando</w:t>
      </w:r>
      <w:r w:rsidRPr="008A07DA">
        <w:rPr>
          <w:sz w:val="22"/>
          <w:szCs w:val="22"/>
        </w:rPr>
        <w:t xml:space="preserve"> estabelecer tão som</w:t>
      </w:r>
      <w:r>
        <w:rPr>
          <w:sz w:val="22"/>
          <w:szCs w:val="22"/>
        </w:rPr>
        <w:t>ente a classificação desejada (</w:t>
      </w:r>
      <w:r w:rsidRPr="008A07DA">
        <w:rPr>
          <w:sz w:val="22"/>
          <w:szCs w:val="22"/>
        </w:rPr>
        <w:t>tradicional, superior ou gourmet</w:t>
      </w:r>
      <w:r>
        <w:rPr>
          <w:sz w:val="22"/>
          <w:szCs w:val="22"/>
        </w:rPr>
        <w:t xml:space="preserve">) nos termos estabelecidos pela Associação Brasileira da Indústria do Café (ABIC). Analisando o mérito, após as oitivas regimentais, o relator anotou que </w:t>
      </w:r>
      <w:r w:rsidRPr="008A07DA">
        <w:rPr>
          <w:i/>
          <w:sz w:val="22"/>
          <w:szCs w:val="22"/>
        </w:rPr>
        <w:t>“a definição do valor mínimo de 5,5 veio tão somente a partir de experiências anteriores do órgão com antigos fornecedores”</w:t>
      </w:r>
      <w:r>
        <w:rPr>
          <w:sz w:val="22"/>
          <w:szCs w:val="22"/>
        </w:rPr>
        <w:t xml:space="preserve">. E que, </w:t>
      </w:r>
      <w:r w:rsidR="00767433">
        <w:rPr>
          <w:sz w:val="22"/>
          <w:szCs w:val="22"/>
        </w:rPr>
        <w:t xml:space="preserve">dada a </w:t>
      </w:r>
      <w:r>
        <w:rPr>
          <w:sz w:val="22"/>
          <w:szCs w:val="22"/>
        </w:rPr>
        <w:t xml:space="preserve">subjetividade na degustação de especialistas, </w:t>
      </w:r>
      <w:r w:rsidRPr="008A07DA">
        <w:rPr>
          <w:i/>
          <w:sz w:val="22"/>
          <w:szCs w:val="22"/>
        </w:rPr>
        <w:t>“é natural esperar variação entre qualificações diferentes, realizadas por diferentes laboratórios, ou até dentro de um mesmo laboratório”</w:t>
      </w:r>
      <w:r>
        <w:rPr>
          <w:sz w:val="22"/>
          <w:szCs w:val="22"/>
        </w:rPr>
        <w:t xml:space="preserve">. </w:t>
      </w:r>
      <w:r w:rsidR="00767433">
        <w:rPr>
          <w:sz w:val="22"/>
          <w:szCs w:val="22"/>
        </w:rPr>
        <w:t>Em</w:t>
      </w:r>
      <w:r>
        <w:rPr>
          <w:sz w:val="22"/>
          <w:szCs w:val="22"/>
        </w:rPr>
        <w:t xml:space="preserve"> vista dos laudos apresentados pela representante, o relator corroborou a conclusão da unidade técnica no sentido de que </w:t>
      </w:r>
      <w:r w:rsidRPr="008A07DA">
        <w:rPr>
          <w:sz w:val="22"/>
          <w:szCs w:val="22"/>
        </w:rPr>
        <w:t xml:space="preserve">é </w:t>
      </w:r>
      <w:r w:rsidRPr="00EA0AA3">
        <w:rPr>
          <w:i/>
          <w:sz w:val="22"/>
          <w:szCs w:val="22"/>
        </w:rPr>
        <w:t xml:space="preserve">“restritiva a cláusula que fixa a nota do café no intervalo de 5,5 a 6. Tal cláusula ainda apresenta risco à segurança jurídica, eis que </w:t>
      </w:r>
      <w:r w:rsidRPr="00D414C3">
        <w:rPr>
          <w:i/>
          <w:sz w:val="22"/>
          <w:szCs w:val="22"/>
        </w:rPr>
        <w:t>um café aprovado em determinado laudo pode vir a ser reprovado num laudo subsequente, mesmo que se trate do caso de o fornecedor entregar um café de qualidade superior ao exigido na licitação</w:t>
      </w:r>
      <w:r w:rsidRPr="00EA0AA3">
        <w:rPr>
          <w:i/>
          <w:sz w:val="22"/>
          <w:szCs w:val="22"/>
        </w:rPr>
        <w:t>”</w:t>
      </w:r>
      <w:r w:rsidR="00767433">
        <w:rPr>
          <w:sz w:val="22"/>
          <w:szCs w:val="22"/>
        </w:rPr>
        <w:t>.</w:t>
      </w:r>
      <w:r>
        <w:rPr>
          <w:sz w:val="22"/>
          <w:szCs w:val="22"/>
        </w:rPr>
        <w:t xml:space="preserve"> Esposou, assim, o entendimento de que </w:t>
      </w:r>
      <w:r w:rsidRPr="009744DC">
        <w:rPr>
          <w:i/>
          <w:sz w:val="22"/>
          <w:szCs w:val="22"/>
        </w:rPr>
        <w:t>“para se legitimar determinada restrição em processo licitatório, deve ser apresentada a devida justificativa técnica e/ou econômica”</w:t>
      </w:r>
      <w:r>
        <w:rPr>
          <w:sz w:val="22"/>
          <w:szCs w:val="22"/>
        </w:rPr>
        <w:t xml:space="preserve">, e não simples alegações de que a definição do valor mínimo aceitável decorrera de experiências anteriores do órgão. </w:t>
      </w:r>
      <w:r w:rsidRPr="009744DC">
        <w:rPr>
          <w:sz w:val="22"/>
          <w:szCs w:val="22"/>
        </w:rPr>
        <w:t>Ademais,</w:t>
      </w:r>
      <w:r>
        <w:rPr>
          <w:sz w:val="22"/>
          <w:szCs w:val="22"/>
        </w:rPr>
        <w:t xml:space="preserve"> </w:t>
      </w:r>
      <w:r w:rsidRPr="009744DC">
        <w:rPr>
          <w:sz w:val="22"/>
          <w:szCs w:val="22"/>
        </w:rPr>
        <w:t>da leitura do art. 3º, II, da L</w:t>
      </w:r>
      <w:r w:rsidR="00D414C3">
        <w:rPr>
          <w:sz w:val="22"/>
          <w:szCs w:val="22"/>
        </w:rPr>
        <w:t>ei 10.520/</w:t>
      </w:r>
      <w:r>
        <w:rPr>
          <w:sz w:val="22"/>
          <w:szCs w:val="22"/>
        </w:rPr>
        <w:t>02</w:t>
      </w:r>
      <w:r w:rsidR="00B20890">
        <w:rPr>
          <w:sz w:val="22"/>
          <w:szCs w:val="22"/>
        </w:rPr>
        <w:t>, "</w:t>
      </w:r>
      <w:r w:rsidR="00B20890" w:rsidRPr="00B20890">
        <w:rPr>
          <w:i/>
          <w:sz w:val="22"/>
          <w:szCs w:val="22"/>
        </w:rPr>
        <w:t>extrai-se</w:t>
      </w:r>
      <w:r w:rsidRPr="00B20890">
        <w:rPr>
          <w:i/>
          <w:sz w:val="22"/>
          <w:szCs w:val="22"/>
        </w:rPr>
        <w:t xml:space="preserve"> a compreensão de que</w:t>
      </w:r>
      <w:r w:rsidRPr="009744DC">
        <w:rPr>
          <w:sz w:val="22"/>
          <w:szCs w:val="22"/>
        </w:rPr>
        <w:t xml:space="preserve"> </w:t>
      </w:r>
      <w:r w:rsidRPr="009744DC">
        <w:rPr>
          <w:i/>
          <w:sz w:val="22"/>
          <w:szCs w:val="22"/>
        </w:rPr>
        <w:t>as exigências inseridas no edital devem ser proporcionais ao fim que se busca atingir com a realização da licitação. Mais precisamente, os atributos técnicos exigidos na disputa têm que ser absolutamente relevantes, isto é, pertinentes para o específico objeto que se intenta contratar. O problema, portanto, não está em restringir, mas sim na justifica</w:t>
      </w:r>
      <w:r w:rsidR="00B20890">
        <w:rPr>
          <w:i/>
          <w:sz w:val="22"/>
          <w:szCs w:val="22"/>
        </w:rPr>
        <w:t>tiva</w:t>
      </w:r>
      <w:r w:rsidRPr="009744DC">
        <w:rPr>
          <w:i/>
          <w:sz w:val="22"/>
          <w:szCs w:val="22"/>
        </w:rPr>
        <w:t xml:space="preserve"> que se apresenta para a restrição”</w:t>
      </w:r>
      <w:r w:rsidRPr="009744DC">
        <w:rPr>
          <w:sz w:val="22"/>
          <w:szCs w:val="22"/>
        </w:rPr>
        <w:t xml:space="preserve">. </w:t>
      </w:r>
      <w:r w:rsidRPr="00B73EC5">
        <w:rPr>
          <w:sz w:val="22"/>
          <w:szCs w:val="22"/>
        </w:rPr>
        <w:t>Nesses termos, o Tribunal, acolhendo a proposta da relatoria,</w:t>
      </w:r>
      <w:r>
        <w:rPr>
          <w:sz w:val="22"/>
          <w:szCs w:val="22"/>
        </w:rPr>
        <w:t xml:space="preserve"> considerando a suspensão do certame por iniciativa do órgão,</w:t>
      </w:r>
      <w:r w:rsidRPr="00B73EC5">
        <w:rPr>
          <w:sz w:val="22"/>
          <w:szCs w:val="22"/>
        </w:rPr>
        <w:t xml:space="preserve"> </w:t>
      </w:r>
      <w:r>
        <w:rPr>
          <w:sz w:val="22"/>
          <w:szCs w:val="22"/>
        </w:rPr>
        <w:t>julgou parcialmente procedente a Representação e</w:t>
      </w:r>
      <w:r w:rsidRPr="00B73EC5">
        <w:rPr>
          <w:sz w:val="22"/>
          <w:szCs w:val="22"/>
        </w:rPr>
        <w:t xml:space="preserve"> </w:t>
      </w:r>
      <w:r>
        <w:rPr>
          <w:sz w:val="22"/>
          <w:szCs w:val="22"/>
        </w:rPr>
        <w:t xml:space="preserve">expediu </w:t>
      </w:r>
      <w:r w:rsidRPr="00B73EC5">
        <w:rPr>
          <w:sz w:val="22"/>
          <w:szCs w:val="22"/>
        </w:rPr>
        <w:t xml:space="preserve">determinação </w:t>
      </w:r>
      <w:r>
        <w:rPr>
          <w:sz w:val="22"/>
          <w:szCs w:val="22"/>
        </w:rPr>
        <w:t>ao T</w:t>
      </w:r>
      <w:r w:rsidR="00B20890">
        <w:rPr>
          <w:sz w:val="22"/>
          <w:szCs w:val="22"/>
        </w:rPr>
        <w:t>RE</w:t>
      </w:r>
      <w:r>
        <w:rPr>
          <w:sz w:val="22"/>
          <w:szCs w:val="22"/>
        </w:rPr>
        <w:t xml:space="preserve">-SP para que </w:t>
      </w:r>
      <w:r w:rsidRPr="004E65DC">
        <w:rPr>
          <w:i/>
          <w:sz w:val="22"/>
          <w:szCs w:val="22"/>
        </w:rPr>
        <w:t>“caso tenha interesse no prosseguimento do certame, altere a cláusula do edital que delimita a faixa para a qualidade do café, sendo razoável que o órgão trabalhe com a escala sensorial definida pela ABIC (café tradicional, superior ou gourmet) ou então fixe apenas o valor mínimo, sem limitar o máximo aceitável”</w:t>
      </w:r>
      <w:r w:rsidRPr="00B73EC5">
        <w:rPr>
          <w:sz w:val="22"/>
          <w:szCs w:val="22"/>
        </w:rPr>
        <w:t>.</w:t>
      </w:r>
      <w:r>
        <w:rPr>
          <w:sz w:val="22"/>
          <w:szCs w:val="22"/>
        </w:rPr>
        <w:t xml:space="preserve"> </w:t>
      </w:r>
      <w:hyperlink r:id="rId9" w:history="1">
        <w:r w:rsidR="004B0FB8" w:rsidRPr="004B0FB8">
          <w:rPr>
            <w:rStyle w:val="Hyperlink"/>
            <w:b/>
            <w:i/>
            <w:sz w:val="22"/>
            <w:szCs w:val="22"/>
          </w:rPr>
          <w:t>Acórdão 445/2014-Plenário</w:t>
        </w:r>
      </w:hyperlink>
      <w:r w:rsidRPr="00186548">
        <w:rPr>
          <w:b/>
          <w:i/>
          <w:sz w:val="22"/>
          <w:szCs w:val="22"/>
        </w:rPr>
        <w:t xml:space="preserve">, TC 030.216/2013-6, relator Ministro </w:t>
      </w:r>
      <w:r>
        <w:rPr>
          <w:b/>
          <w:i/>
          <w:sz w:val="22"/>
          <w:szCs w:val="22"/>
        </w:rPr>
        <w:t>José Jorge</w:t>
      </w:r>
      <w:r w:rsidRPr="00186548">
        <w:rPr>
          <w:b/>
          <w:i/>
          <w:sz w:val="22"/>
          <w:szCs w:val="22"/>
        </w:rPr>
        <w:t>, 26/2/2014.</w:t>
      </w:r>
    </w:p>
    <w:p w:rsidR="0018254A" w:rsidRDefault="0018254A" w:rsidP="006821C4">
      <w:pPr>
        <w:autoSpaceDE w:val="0"/>
        <w:autoSpaceDN w:val="0"/>
        <w:adjustRightInd w:val="0"/>
        <w:spacing w:after="0"/>
        <w:ind w:left="0"/>
        <w:rPr>
          <w:b/>
          <w:i/>
          <w:sz w:val="22"/>
          <w:szCs w:val="22"/>
        </w:rPr>
      </w:pPr>
    </w:p>
    <w:p w:rsidR="0018254A" w:rsidRPr="00B73EC5" w:rsidRDefault="0018254A" w:rsidP="006821C4">
      <w:pPr>
        <w:autoSpaceDE w:val="0"/>
        <w:autoSpaceDN w:val="0"/>
        <w:adjustRightInd w:val="0"/>
        <w:spacing w:after="0"/>
        <w:ind w:left="0"/>
        <w:rPr>
          <w:b/>
          <w:sz w:val="22"/>
          <w:szCs w:val="22"/>
          <w:lang w:eastAsia="pt-BR"/>
        </w:rPr>
      </w:pPr>
      <w:r w:rsidRPr="00B73EC5">
        <w:rPr>
          <w:b/>
          <w:sz w:val="22"/>
          <w:szCs w:val="22"/>
          <w:lang w:eastAsia="pt-BR"/>
        </w:rPr>
        <w:t xml:space="preserve">3. </w:t>
      </w:r>
      <w:r w:rsidRPr="00111658">
        <w:rPr>
          <w:b/>
          <w:sz w:val="22"/>
          <w:szCs w:val="22"/>
          <w:lang w:eastAsia="pt-BR"/>
        </w:rPr>
        <w:t>É ilegal exigir das empresas do ramo da indústria de mobiliário registro nos conselhos regionais de engenharia e agronomia. A atividade básica desenvolvida pela empresa é o fator determinante para a obrigatoriedade do seu registro no respectivo conselho de fiscalização profissional, conforme o disposto no art. 1º da Lei 6.839/80</w:t>
      </w:r>
      <w:r w:rsidRPr="00B73EC5">
        <w:rPr>
          <w:b/>
          <w:sz w:val="22"/>
          <w:szCs w:val="22"/>
          <w:lang w:eastAsia="pt-BR"/>
        </w:rPr>
        <w:t>.</w:t>
      </w:r>
    </w:p>
    <w:p w:rsidR="0018254A" w:rsidRPr="00B73EC5" w:rsidRDefault="0018254A" w:rsidP="006821C4">
      <w:pPr>
        <w:autoSpaceDE w:val="0"/>
        <w:autoSpaceDN w:val="0"/>
        <w:adjustRightInd w:val="0"/>
        <w:spacing w:after="0"/>
        <w:ind w:left="0"/>
        <w:rPr>
          <w:i/>
          <w:sz w:val="22"/>
          <w:szCs w:val="22"/>
        </w:rPr>
      </w:pPr>
      <w:r w:rsidRPr="00B73EC5">
        <w:rPr>
          <w:sz w:val="22"/>
          <w:szCs w:val="22"/>
        </w:rPr>
        <w:t xml:space="preserve">Representação oferecida por sociedade empresária apontara possíveis irregularidades em pregão eletrônico </w:t>
      </w:r>
      <w:r w:rsidRPr="00FD1A5E">
        <w:rPr>
          <w:sz w:val="22"/>
          <w:szCs w:val="22"/>
        </w:rPr>
        <w:t>realizado pela Universid</w:t>
      </w:r>
      <w:r w:rsidR="00793934">
        <w:rPr>
          <w:sz w:val="22"/>
          <w:szCs w:val="22"/>
        </w:rPr>
        <w:t>ade Federal do Espírito Santo (</w:t>
      </w:r>
      <w:r w:rsidRPr="00FD1A5E">
        <w:rPr>
          <w:sz w:val="22"/>
          <w:szCs w:val="22"/>
        </w:rPr>
        <w:t>UFES</w:t>
      </w:r>
      <w:r w:rsidR="00793934">
        <w:rPr>
          <w:sz w:val="22"/>
          <w:szCs w:val="22"/>
        </w:rPr>
        <w:t>)</w:t>
      </w:r>
      <w:r w:rsidRPr="00FD1A5E">
        <w:rPr>
          <w:sz w:val="22"/>
          <w:szCs w:val="22"/>
        </w:rPr>
        <w:t xml:space="preserve"> com vistas à </w:t>
      </w:r>
      <w:r w:rsidRPr="00834AE3">
        <w:rPr>
          <w:sz w:val="22"/>
          <w:szCs w:val="22"/>
        </w:rPr>
        <w:t>contratação de empresa especializada na prestação de serviços de produção e instalação de mobiliário</w:t>
      </w:r>
      <w:r w:rsidRPr="00B73EC5">
        <w:rPr>
          <w:sz w:val="22"/>
          <w:szCs w:val="22"/>
        </w:rPr>
        <w:t xml:space="preserve">. </w:t>
      </w:r>
      <w:r>
        <w:rPr>
          <w:sz w:val="22"/>
          <w:szCs w:val="22"/>
        </w:rPr>
        <w:t>Os</w:t>
      </w:r>
      <w:r w:rsidRPr="00AB1F61">
        <w:rPr>
          <w:sz w:val="22"/>
          <w:szCs w:val="22"/>
        </w:rPr>
        <w:t xml:space="preserve"> atos relativos ao referido pregão</w:t>
      </w:r>
      <w:r>
        <w:rPr>
          <w:sz w:val="22"/>
          <w:szCs w:val="22"/>
        </w:rPr>
        <w:t xml:space="preserve"> foram examinados pelo</w:t>
      </w:r>
      <w:r w:rsidRPr="00AB1F61">
        <w:rPr>
          <w:sz w:val="22"/>
          <w:szCs w:val="22"/>
        </w:rPr>
        <w:t xml:space="preserve"> Pleno</w:t>
      </w:r>
      <w:r>
        <w:rPr>
          <w:sz w:val="22"/>
          <w:szCs w:val="22"/>
        </w:rPr>
        <w:t xml:space="preserve"> do</w:t>
      </w:r>
      <w:r w:rsidRPr="00AB1F61">
        <w:rPr>
          <w:sz w:val="22"/>
          <w:szCs w:val="22"/>
        </w:rPr>
        <w:t xml:space="preserve"> Tribunal, </w:t>
      </w:r>
      <w:r>
        <w:rPr>
          <w:sz w:val="22"/>
          <w:szCs w:val="22"/>
        </w:rPr>
        <w:t>apó</w:t>
      </w:r>
      <w:r w:rsidRPr="00AB1F61">
        <w:rPr>
          <w:sz w:val="22"/>
          <w:szCs w:val="22"/>
        </w:rPr>
        <w:t>s esclarecimentos prestados pela UFES</w:t>
      </w:r>
      <w:r>
        <w:rPr>
          <w:sz w:val="22"/>
          <w:szCs w:val="22"/>
        </w:rPr>
        <w:t>,</w:t>
      </w:r>
      <w:r w:rsidRPr="00AB1F61">
        <w:rPr>
          <w:sz w:val="22"/>
          <w:szCs w:val="22"/>
        </w:rPr>
        <w:t xml:space="preserve"> </w:t>
      </w:r>
      <w:r>
        <w:rPr>
          <w:sz w:val="22"/>
          <w:szCs w:val="22"/>
        </w:rPr>
        <w:t>mediante o</w:t>
      </w:r>
      <w:r w:rsidR="0018200B">
        <w:rPr>
          <w:sz w:val="22"/>
          <w:szCs w:val="22"/>
        </w:rPr>
        <w:t xml:space="preserve"> Acórdão</w:t>
      </w:r>
      <w:r w:rsidRPr="00AB1F61">
        <w:rPr>
          <w:sz w:val="22"/>
          <w:szCs w:val="22"/>
        </w:rPr>
        <w:t xml:space="preserve"> 681/2013-Plenário</w:t>
      </w:r>
      <w:r>
        <w:rPr>
          <w:sz w:val="22"/>
          <w:szCs w:val="22"/>
        </w:rPr>
        <w:t xml:space="preserve">, pelo qual fora assinado prazo de dez dias para que a entidade adotasse as providências destinadas à anulação do certame. Na oportunidade, fora </w:t>
      </w:r>
      <w:r w:rsidR="0018200B">
        <w:rPr>
          <w:sz w:val="22"/>
          <w:szCs w:val="22"/>
        </w:rPr>
        <w:t>promovida</w:t>
      </w:r>
      <w:r w:rsidR="00793934">
        <w:rPr>
          <w:sz w:val="22"/>
          <w:szCs w:val="22"/>
        </w:rPr>
        <w:t xml:space="preserve"> a oitiva do </w:t>
      </w:r>
      <w:proofErr w:type="spellStart"/>
      <w:r w:rsidR="00793934">
        <w:rPr>
          <w:sz w:val="22"/>
          <w:szCs w:val="22"/>
        </w:rPr>
        <w:t>Confea</w:t>
      </w:r>
      <w:proofErr w:type="spellEnd"/>
      <w:r>
        <w:rPr>
          <w:sz w:val="22"/>
          <w:szCs w:val="22"/>
        </w:rPr>
        <w:t xml:space="preserve"> para que se manifestasse </w:t>
      </w:r>
      <w:r w:rsidRPr="00AB1F61">
        <w:rPr>
          <w:i/>
          <w:sz w:val="22"/>
          <w:szCs w:val="22"/>
        </w:rPr>
        <w:t xml:space="preserve">“acerca dos argumentos lançados na presente representação atinentes à </w:t>
      </w:r>
      <w:r w:rsidRPr="00793934">
        <w:rPr>
          <w:i/>
          <w:sz w:val="22"/>
          <w:szCs w:val="22"/>
        </w:rPr>
        <w:t>ilegalidade do art. 1º, item 16, da Resolução CONFEA nº 417/1998</w:t>
      </w:r>
      <w:r w:rsidR="00793934">
        <w:rPr>
          <w:i/>
          <w:sz w:val="22"/>
          <w:szCs w:val="22"/>
        </w:rPr>
        <w:t>”</w:t>
      </w:r>
      <w:r>
        <w:rPr>
          <w:b/>
          <w:i/>
          <w:sz w:val="22"/>
          <w:szCs w:val="22"/>
        </w:rPr>
        <w:t xml:space="preserve"> </w:t>
      </w:r>
      <w:r w:rsidR="00793934">
        <w:rPr>
          <w:sz w:val="22"/>
          <w:szCs w:val="22"/>
        </w:rPr>
        <w:t>(</w:t>
      </w:r>
      <w:r w:rsidRPr="00437CCB">
        <w:rPr>
          <w:iCs/>
          <w:sz w:val="22"/>
          <w:szCs w:val="22"/>
        </w:rPr>
        <w:t>inclusão das empresas do ramo da Indústria de Mobiliário entre as obrigadas ao registro nos conselhos regi</w:t>
      </w:r>
      <w:r w:rsidR="00793934">
        <w:rPr>
          <w:iCs/>
          <w:sz w:val="22"/>
          <w:szCs w:val="22"/>
        </w:rPr>
        <w:t>onais de engenharia e agronomia)</w:t>
      </w:r>
      <w:r>
        <w:rPr>
          <w:sz w:val="22"/>
          <w:szCs w:val="22"/>
        </w:rPr>
        <w:t>, objeto de apreciação na deliberação aqui examinada. Verificado que a UFES promovera a anulação do pregão, o relator examinou a específica oit</w:t>
      </w:r>
      <w:r w:rsidR="00793934">
        <w:rPr>
          <w:sz w:val="22"/>
          <w:szCs w:val="22"/>
        </w:rPr>
        <w:t xml:space="preserve">iva do </w:t>
      </w:r>
      <w:proofErr w:type="spellStart"/>
      <w:r w:rsidR="00793934">
        <w:rPr>
          <w:sz w:val="22"/>
          <w:szCs w:val="22"/>
        </w:rPr>
        <w:t>Confea</w:t>
      </w:r>
      <w:proofErr w:type="spellEnd"/>
      <w:r>
        <w:rPr>
          <w:sz w:val="22"/>
          <w:szCs w:val="22"/>
        </w:rPr>
        <w:t>, alinhando-se às conclusões da unidade instrutiva no sentido de que “</w:t>
      </w:r>
      <w:r w:rsidRPr="00793934">
        <w:rPr>
          <w:i/>
          <w:iCs/>
          <w:sz w:val="22"/>
          <w:szCs w:val="22"/>
        </w:rPr>
        <w:t xml:space="preserve">o poder regulamentar conferido ao CONFEA pelo art. 27, letra ‘f’, da Lei 5.194/66, foi extrapolado com a edição da Resolução 417/98 no que </w:t>
      </w:r>
      <w:proofErr w:type="spellStart"/>
      <w:r w:rsidRPr="00793934">
        <w:rPr>
          <w:i/>
          <w:iCs/>
          <w:sz w:val="22"/>
          <w:szCs w:val="22"/>
        </w:rPr>
        <w:t>pertine</w:t>
      </w:r>
      <w:proofErr w:type="spellEnd"/>
      <w:r w:rsidRPr="00793934">
        <w:rPr>
          <w:i/>
          <w:iCs/>
          <w:sz w:val="22"/>
          <w:szCs w:val="22"/>
        </w:rPr>
        <w:t>, em especial ao caso ora tratado, de inclusão das empresas do ramo da Indústria de Mobiliário entre as obrigadas ao registro nos conselhos regionais de engenharia e agronomia</w:t>
      </w:r>
      <w:r>
        <w:rPr>
          <w:iCs/>
          <w:sz w:val="22"/>
          <w:szCs w:val="22"/>
        </w:rPr>
        <w:t xml:space="preserve">”, vez que não restou demonstrada </w:t>
      </w:r>
      <w:r w:rsidRPr="000F337E">
        <w:rPr>
          <w:i/>
          <w:iCs/>
          <w:sz w:val="22"/>
          <w:szCs w:val="22"/>
        </w:rPr>
        <w:t>“a necessidade de conhecimentos técnicos de engenharia na fabricação de móveis, a justificar a exigência de acompanhamento por engenheiro legalmente habilitado”</w:t>
      </w:r>
      <w:r>
        <w:rPr>
          <w:iCs/>
          <w:sz w:val="22"/>
          <w:szCs w:val="22"/>
        </w:rPr>
        <w:t xml:space="preserve">. Nesse sentido, concluiu o relator estar configurada afronta ao art. 1º da Lei 6.839/80, </w:t>
      </w:r>
      <w:r w:rsidRPr="000F337E">
        <w:rPr>
          <w:i/>
          <w:iCs/>
          <w:sz w:val="22"/>
          <w:szCs w:val="22"/>
        </w:rPr>
        <w:t>“o qual dispõe que a atividade básica desenvolvida pela empresa é o fator determinante para a obrigatoriedade do seu registro no respectivo conselho de fiscalização profissional”</w:t>
      </w:r>
      <w:r w:rsidRPr="000F337E">
        <w:rPr>
          <w:iCs/>
          <w:sz w:val="22"/>
          <w:szCs w:val="22"/>
        </w:rPr>
        <w:t>.</w:t>
      </w:r>
      <w:r>
        <w:rPr>
          <w:iCs/>
          <w:sz w:val="22"/>
          <w:szCs w:val="22"/>
        </w:rPr>
        <w:t xml:space="preserve"> </w:t>
      </w:r>
      <w:r>
        <w:rPr>
          <w:sz w:val="22"/>
          <w:szCs w:val="22"/>
        </w:rPr>
        <w:t>Nesse passo</w:t>
      </w:r>
      <w:r w:rsidRPr="00B73EC5">
        <w:rPr>
          <w:sz w:val="22"/>
          <w:szCs w:val="22"/>
        </w:rPr>
        <w:t>,</w:t>
      </w:r>
      <w:r>
        <w:rPr>
          <w:sz w:val="22"/>
          <w:szCs w:val="22"/>
        </w:rPr>
        <w:t xml:space="preserve"> considerando a competência constitucional para sustar atos normativos do Poder Executivo que exorbitem do poder regulamentar,</w:t>
      </w:r>
      <w:r w:rsidRPr="00B73EC5">
        <w:rPr>
          <w:sz w:val="22"/>
          <w:szCs w:val="22"/>
        </w:rPr>
        <w:t xml:space="preserve"> o Tribunal, acolhendo a proposta </w:t>
      </w:r>
      <w:r>
        <w:rPr>
          <w:sz w:val="22"/>
          <w:szCs w:val="22"/>
        </w:rPr>
        <w:t>do relator</w:t>
      </w:r>
      <w:r w:rsidRPr="00B73EC5">
        <w:rPr>
          <w:sz w:val="22"/>
          <w:szCs w:val="22"/>
        </w:rPr>
        <w:t>,</w:t>
      </w:r>
      <w:r>
        <w:rPr>
          <w:sz w:val="22"/>
          <w:szCs w:val="22"/>
        </w:rPr>
        <w:t xml:space="preserve"> decidiu submeter a matéria ao escrutínio do Congresso Nacional. </w:t>
      </w:r>
      <w:hyperlink r:id="rId10" w:history="1">
        <w:r w:rsidRPr="00250C7A">
          <w:rPr>
            <w:rStyle w:val="Hyperlink"/>
            <w:b/>
            <w:i/>
            <w:sz w:val="22"/>
            <w:szCs w:val="22"/>
          </w:rPr>
          <w:t>Acórdão</w:t>
        </w:r>
        <w:r w:rsidR="00250C7A" w:rsidRPr="00250C7A">
          <w:rPr>
            <w:rStyle w:val="Hyperlink"/>
            <w:b/>
            <w:i/>
            <w:sz w:val="22"/>
            <w:szCs w:val="22"/>
          </w:rPr>
          <w:t xml:space="preserve"> </w:t>
        </w:r>
        <w:r w:rsidRPr="00250C7A">
          <w:rPr>
            <w:rStyle w:val="Hyperlink"/>
            <w:b/>
            <w:i/>
            <w:sz w:val="22"/>
            <w:szCs w:val="22"/>
          </w:rPr>
          <w:t>4</w:t>
        </w:r>
        <w:r w:rsidR="00250C7A">
          <w:rPr>
            <w:rStyle w:val="Hyperlink"/>
            <w:b/>
            <w:i/>
            <w:sz w:val="22"/>
            <w:szCs w:val="22"/>
          </w:rPr>
          <w:t>4</w:t>
        </w:r>
        <w:r w:rsidRPr="00250C7A">
          <w:rPr>
            <w:rStyle w:val="Hyperlink"/>
            <w:b/>
            <w:i/>
            <w:sz w:val="22"/>
            <w:szCs w:val="22"/>
          </w:rPr>
          <w:t>7/2014-Plenário</w:t>
        </w:r>
      </w:hyperlink>
      <w:r w:rsidRPr="00186548">
        <w:rPr>
          <w:b/>
          <w:i/>
          <w:sz w:val="22"/>
          <w:szCs w:val="22"/>
        </w:rPr>
        <w:t xml:space="preserve">, TC </w:t>
      </w:r>
      <w:r w:rsidRPr="00303672">
        <w:rPr>
          <w:b/>
          <w:i/>
          <w:sz w:val="22"/>
          <w:szCs w:val="22"/>
        </w:rPr>
        <w:t>045.072/2012-4</w:t>
      </w:r>
      <w:r w:rsidRPr="00186548">
        <w:rPr>
          <w:b/>
          <w:i/>
          <w:sz w:val="22"/>
          <w:szCs w:val="22"/>
        </w:rPr>
        <w:t xml:space="preserve">, relator Ministro </w:t>
      </w:r>
      <w:r>
        <w:rPr>
          <w:b/>
          <w:i/>
          <w:sz w:val="22"/>
          <w:szCs w:val="22"/>
        </w:rPr>
        <w:t>José Jorge</w:t>
      </w:r>
      <w:r w:rsidRPr="00186548">
        <w:rPr>
          <w:b/>
          <w:i/>
          <w:sz w:val="22"/>
          <w:szCs w:val="22"/>
        </w:rPr>
        <w:t>, 26/2/2014.</w:t>
      </w:r>
    </w:p>
    <w:p w:rsidR="0018254A" w:rsidRPr="00B73EC5" w:rsidRDefault="0018254A" w:rsidP="006821C4">
      <w:pPr>
        <w:pStyle w:val="Default"/>
        <w:jc w:val="both"/>
        <w:rPr>
          <w:b/>
          <w:i/>
          <w:sz w:val="22"/>
          <w:szCs w:val="22"/>
        </w:rPr>
      </w:pPr>
    </w:p>
    <w:p w:rsidR="00683EB2" w:rsidRDefault="00683EB2" w:rsidP="006821C4">
      <w:pPr>
        <w:autoSpaceDE w:val="0"/>
        <w:autoSpaceDN w:val="0"/>
        <w:adjustRightInd w:val="0"/>
        <w:spacing w:after="0"/>
        <w:ind w:left="0"/>
        <w:rPr>
          <w:b/>
          <w:sz w:val="22"/>
          <w:szCs w:val="22"/>
          <w:lang w:eastAsia="pt-BR"/>
        </w:rPr>
      </w:pPr>
      <w:r w:rsidRPr="00683EB2">
        <w:rPr>
          <w:b/>
          <w:sz w:val="22"/>
          <w:szCs w:val="22"/>
          <w:lang w:eastAsia="pt-BR"/>
        </w:rPr>
        <w:t xml:space="preserve">4. A adoção do </w:t>
      </w:r>
      <w:proofErr w:type="spellStart"/>
      <w:r w:rsidRPr="00683EB2">
        <w:rPr>
          <w:b/>
          <w:sz w:val="22"/>
          <w:szCs w:val="22"/>
          <w:lang w:eastAsia="pt-BR"/>
        </w:rPr>
        <w:t>Sinapi</w:t>
      </w:r>
      <w:proofErr w:type="spellEnd"/>
      <w:r w:rsidRPr="00683EB2">
        <w:rPr>
          <w:b/>
          <w:sz w:val="22"/>
          <w:szCs w:val="22"/>
          <w:lang w:eastAsia="pt-BR"/>
        </w:rPr>
        <w:t xml:space="preserve"> e do </w:t>
      </w:r>
      <w:proofErr w:type="spellStart"/>
      <w:r w:rsidRPr="00683EB2">
        <w:rPr>
          <w:b/>
          <w:sz w:val="22"/>
          <w:szCs w:val="22"/>
          <w:lang w:eastAsia="pt-BR"/>
        </w:rPr>
        <w:t>Sicro</w:t>
      </w:r>
      <w:proofErr w:type="spellEnd"/>
      <w:r w:rsidRPr="00683EB2">
        <w:rPr>
          <w:b/>
          <w:sz w:val="22"/>
          <w:szCs w:val="22"/>
          <w:lang w:eastAsia="pt-BR"/>
        </w:rPr>
        <w:t xml:space="preserve"> como parâmetro de verificação pelo TCU se afigura dentro dos contornos de legalidade e de aferição da economicidade da contratação, autorizados pelo art. 70, </w:t>
      </w:r>
      <w:r w:rsidRPr="00433576">
        <w:rPr>
          <w:b/>
          <w:i/>
          <w:sz w:val="22"/>
          <w:szCs w:val="22"/>
          <w:lang w:eastAsia="pt-BR"/>
        </w:rPr>
        <w:t>caput</w:t>
      </w:r>
      <w:r w:rsidRPr="00683EB2">
        <w:rPr>
          <w:b/>
          <w:sz w:val="22"/>
          <w:szCs w:val="22"/>
          <w:lang w:eastAsia="pt-BR"/>
        </w:rPr>
        <w:t>, da Constituição Federal, devendo a adoção de valores divergentes ser fundamentada mediante justificativas técnicas ad</w:t>
      </w:r>
      <w:r>
        <w:rPr>
          <w:b/>
          <w:sz w:val="22"/>
          <w:szCs w:val="22"/>
          <w:lang w:eastAsia="pt-BR"/>
        </w:rPr>
        <w:t>e</w:t>
      </w:r>
      <w:r w:rsidRPr="00683EB2">
        <w:rPr>
          <w:b/>
          <w:sz w:val="22"/>
          <w:szCs w:val="22"/>
          <w:lang w:eastAsia="pt-BR"/>
        </w:rPr>
        <w:t>quadas.</w:t>
      </w:r>
    </w:p>
    <w:p w:rsidR="00180EC2" w:rsidRDefault="00D544EE" w:rsidP="006821C4">
      <w:pPr>
        <w:pStyle w:val="Default"/>
        <w:jc w:val="both"/>
        <w:rPr>
          <w:b/>
          <w:i/>
          <w:sz w:val="22"/>
          <w:szCs w:val="22"/>
        </w:rPr>
      </w:pPr>
      <w:r w:rsidRPr="007711D8">
        <w:rPr>
          <w:sz w:val="22"/>
          <w:szCs w:val="22"/>
        </w:rPr>
        <w:t xml:space="preserve">Tomada de Contas Especial referente às obras </w:t>
      </w:r>
      <w:r>
        <w:rPr>
          <w:sz w:val="22"/>
          <w:szCs w:val="22"/>
        </w:rPr>
        <w:t xml:space="preserve">do trecho 1 do </w:t>
      </w:r>
      <w:r w:rsidRPr="007D1048">
        <w:rPr>
          <w:sz w:val="22"/>
          <w:szCs w:val="22"/>
        </w:rPr>
        <w:t>Anel Rodoviário de Rio</w:t>
      </w:r>
      <w:r>
        <w:rPr>
          <w:sz w:val="22"/>
          <w:szCs w:val="22"/>
        </w:rPr>
        <w:t xml:space="preserve"> </w:t>
      </w:r>
      <w:r w:rsidRPr="007D1048">
        <w:rPr>
          <w:sz w:val="22"/>
          <w:szCs w:val="22"/>
        </w:rPr>
        <w:t>Branco/AC</w:t>
      </w:r>
      <w:r w:rsidRPr="007711D8">
        <w:rPr>
          <w:sz w:val="22"/>
          <w:szCs w:val="22"/>
        </w:rPr>
        <w:t>, conduzidas pelo Departamento Estadual de Estradas de Rodagem, Hidrovias e I</w:t>
      </w:r>
      <w:r>
        <w:rPr>
          <w:sz w:val="22"/>
          <w:szCs w:val="22"/>
        </w:rPr>
        <w:t>nfraestrutura do Acre (</w:t>
      </w:r>
      <w:proofErr w:type="spellStart"/>
      <w:r>
        <w:rPr>
          <w:sz w:val="22"/>
          <w:szCs w:val="22"/>
        </w:rPr>
        <w:t>Deracre</w:t>
      </w:r>
      <w:proofErr w:type="spellEnd"/>
      <w:r>
        <w:rPr>
          <w:sz w:val="22"/>
          <w:szCs w:val="22"/>
        </w:rPr>
        <w:t xml:space="preserve">), </w:t>
      </w:r>
      <w:r w:rsidRPr="007711D8">
        <w:rPr>
          <w:sz w:val="22"/>
          <w:szCs w:val="22"/>
        </w:rPr>
        <w:t xml:space="preserve">apontara </w:t>
      </w:r>
      <w:r w:rsidRPr="00DE1BCD">
        <w:rPr>
          <w:sz w:val="22"/>
          <w:szCs w:val="22"/>
        </w:rPr>
        <w:t>superfaturamento decorrente da contratação de preços acima daqueles</w:t>
      </w:r>
      <w:r>
        <w:rPr>
          <w:sz w:val="22"/>
          <w:szCs w:val="22"/>
        </w:rPr>
        <w:t xml:space="preserve"> </w:t>
      </w:r>
      <w:r w:rsidRPr="00DE1BCD">
        <w:rPr>
          <w:sz w:val="22"/>
          <w:szCs w:val="22"/>
        </w:rPr>
        <w:t>praticados no mercado</w:t>
      </w:r>
      <w:r w:rsidR="00E4193A">
        <w:rPr>
          <w:sz w:val="22"/>
          <w:szCs w:val="22"/>
        </w:rPr>
        <w:t xml:space="preserve">. </w:t>
      </w:r>
      <w:r>
        <w:rPr>
          <w:sz w:val="22"/>
          <w:szCs w:val="22"/>
        </w:rPr>
        <w:t xml:space="preserve">Em suas justificativas, </w:t>
      </w:r>
      <w:r w:rsidR="00FC1208">
        <w:rPr>
          <w:sz w:val="22"/>
          <w:szCs w:val="22"/>
        </w:rPr>
        <w:t>alguns</w:t>
      </w:r>
      <w:r>
        <w:rPr>
          <w:sz w:val="22"/>
          <w:szCs w:val="22"/>
        </w:rPr>
        <w:t xml:space="preserve"> responsáveis contestaram o cálculo </w:t>
      </w:r>
      <w:r w:rsidR="003613E4">
        <w:rPr>
          <w:sz w:val="22"/>
          <w:szCs w:val="22"/>
        </w:rPr>
        <w:t xml:space="preserve">do </w:t>
      </w:r>
      <w:r>
        <w:rPr>
          <w:sz w:val="22"/>
          <w:szCs w:val="22"/>
        </w:rPr>
        <w:t>débito alegando, em síntese, que: i)</w:t>
      </w:r>
      <w:r w:rsidRPr="00233785">
        <w:rPr>
          <w:sz w:val="22"/>
          <w:szCs w:val="22"/>
        </w:rPr>
        <w:t xml:space="preserve"> </w:t>
      </w:r>
      <w:r>
        <w:rPr>
          <w:sz w:val="22"/>
          <w:szCs w:val="22"/>
        </w:rPr>
        <w:t>a unidade técnica u</w:t>
      </w:r>
      <w:r w:rsidR="00793934">
        <w:rPr>
          <w:sz w:val="22"/>
          <w:szCs w:val="22"/>
        </w:rPr>
        <w:t xml:space="preserve">tilizara os parâmetros do </w:t>
      </w:r>
      <w:proofErr w:type="spellStart"/>
      <w:r w:rsidR="00793934">
        <w:rPr>
          <w:sz w:val="22"/>
          <w:szCs w:val="22"/>
        </w:rPr>
        <w:t>Sinapi</w:t>
      </w:r>
      <w:proofErr w:type="spellEnd"/>
      <w:r>
        <w:rPr>
          <w:sz w:val="22"/>
          <w:szCs w:val="22"/>
        </w:rPr>
        <w:t xml:space="preserve">, o qual não era de observância obrigatória à época dos fatos; </w:t>
      </w:r>
      <w:proofErr w:type="spellStart"/>
      <w:r w:rsidR="00552526">
        <w:rPr>
          <w:sz w:val="22"/>
          <w:szCs w:val="22"/>
        </w:rPr>
        <w:t>ii</w:t>
      </w:r>
      <w:proofErr w:type="spellEnd"/>
      <w:r w:rsidR="00793934">
        <w:rPr>
          <w:sz w:val="22"/>
          <w:szCs w:val="22"/>
        </w:rPr>
        <w:t>) a LDO/</w:t>
      </w:r>
      <w:r>
        <w:rPr>
          <w:sz w:val="22"/>
          <w:szCs w:val="22"/>
        </w:rPr>
        <w:t>02</w:t>
      </w:r>
      <w:r w:rsidRPr="00233785">
        <w:rPr>
          <w:sz w:val="22"/>
          <w:szCs w:val="22"/>
        </w:rPr>
        <w:t xml:space="preserve"> estabelecia que os preços não poderiam ser 30% superiores ao </w:t>
      </w:r>
      <w:proofErr w:type="spellStart"/>
      <w:r w:rsidR="00793934">
        <w:rPr>
          <w:sz w:val="22"/>
          <w:szCs w:val="22"/>
        </w:rPr>
        <w:t>Sinapi</w:t>
      </w:r>
      <w:proofErr w:type="spellEnd"/>
      <w:r w:rsidRPr="00233785">
        <w:rPr>
          <w:sz w:val="22"/>
          <w:szCs w:val="22"/>
        </w:rPr>
        <w:t>,</w:t>
      </w:r>
      <w:r>
        <w:rPr>
          <w:sz w:val="22"/>
          <w:szCs w:val="22"/>
        </w:rPr>
        <w:t xml:space="preserve"> o que pressupõe "</w:t>
      </w:r>
      <w:r w:rsidRPr="008B3CA5">
        <w:rPr>
          <w:i/>
          <w:sz w:val="22"/>
          <w:szCs w:val="22"/>
        </w:rPr>
        <w:t>aceitação de preços situados dentro dessa margem de tolerância</w:t>
      </w:r>
      <w:r>
        <w:rPr>
          <w:sz w:val="22"/>
          <w:szCs w:val="22"/>
        </w:rPr>
        <w:t xml:space="preserve">"; </w:t>
      </w:r>
      <w:proofErr w:type="spellStart"/>
      <w:r w:rsidR="00552526">
        <w:rPr>
          <w:sz w:val="22"/>
          <w:szCs w:val="22"/>
        </w:rPr>
        <w:t>iii</w:t>
      </w:r>
      <w:proofErr w:type="spellEnd"/>
      <w:r>
        <w:rPr>
          <w:sz w:val="22"/>
          <w:szCs w:val="22"/>
        </w:rPr>
        <w:t>) "</w:t>
      </w:r>
      <w:r w:rsidRPr="008B3CA5">
        <w:rPr>
          <w:i/>
          <w:sz w:val="22"/>
          <w:szCs w:val="22"/>
        </w:rPr>
        <w:t>teria havido a desconsideração dos custos e insumos praticados no mercado local, que dista mais de 3 mil km dos grandes centros consumidores do país</w:t>
      </w:r>
      <w:r>
        <w:rPr>
          <w:sz w:val="22"/>
          <w:szCs w:val="22"/>
        </w:rPr>
        <w:t>"</w:t>
      </w:r>
      <w:r w:rsidRPr="008B3CA5">
        <w:rPr>
          <w:sz w:val="22"/>
          <w:szCs w:val="22"/>
        </w:rPr>
        <w:t xml:space="preserve">. </w:t>
      </w:r>
      <w:r w:rsidR="008E7BB6">
        <w:rPr>
          <w:sz w:val="22"/>
          <w:szCs w:val="22"/>
        </w:rPr>
        <w:t xml:space="preserve">O relator rebateu as argumentações, destacando que a unidade técnica utilizara </w:t>
      </w:r>
      <w:r w:rsidR="008E7BB6" w:rsidRPr="008E7BB6">
        <w:rPr>
          <w:sz w:val="22"/>
          <w:szCs w:val="22"/>
        </w:rPr>
        <w:t xml:space="preserve">os sistemas </w:t>
      </w:r>
      <w:proofErr w:type="spellStart"/>
      <w:r w:rsidR="008E7BB6" w:rsidRPr="008E7BB6">
        <w:rPr>
          <w:sz w:val="22"/>
          <w:szCs w:val="22"/>
        </w:rPr>
        <w:t>Sinapi</w:t>
      </w:r>
      <w:proofErr w:type="spellEnd"/>
      <w:r w:rsidR="008E7BB6" w:rsidRPr="008E7BB6">
        <w:rPr>
          <w:sz w:val="22"/>
          <w:szCs w:val="22"/>
        </w:rPr>
        <w:t xml:space="preserve"> e </w:t>
      </w:r>
      <w:proofErr w:type="spellStart"/>
      <w:r w:rsidR="008E7BB6" w:rsidRPr="008E7BB6">
        <w:rPr>
          <w:sz w:val="22"/>
          <w:szCs w:val="22"/>
        </w:rPr>
        <w:t>Sicro</w:t>
      </w:r>
      <w:proofErr w:type="spellEnd"/>
      <w:r w:rsidR="008E7BB6">
        <w:rPr>
          <w:sz w:val="22"/>
          <w:szCs w:val="22"/>
        </w:rPr>
        <w:t xml:space="preserve">, adotando </w:t>
      </w:r>
      <w:r w:rsidR="008E7BB6" w:rsidRPr="008E7BB6">
        <w:rPr>
          <w:sz w:val="22"/>
          <w:szCs w:val="22"/>
        </w:rPr>
        <w:t xml:space="preserve">em cada caso o mais específico ou o </w:t>
      </w:r>
      <w:r w:rsidR="008E7BB6">
        <w:rPr>
          <w:sz w:val="22"/>
          <w:szCs w:val="22"/>
        </w:rPr>
        <w:t xml:space="preserve">mais favorável aos responsáveis. </w:t>
      </w:r>
      <w:r w:rsidR="00552526">
        <w:rPr>
          <w:sz w:val="22"/>
          <w:szCs w:val="22"/>
        </w:rPr>
        <w:t>A</w:t>
      </w:r>
      <w:r w:rsidR="00EB30E8">
        <w:rPr>
          <w:sz w:val="22"/>
          <w:szCs w:val="22"/>
        </w:rPr>
        <w:t xml:space="preserve">crescentou que </w:t>
      </w:r>
      <w:r w:rsidR="00552526" w:rsidRPr="00552526">
        <w:rPr>
          <w:sz w:val="22"/>
          <w:szCs w:val="22"/>
        </w:rPr>
        <w:t xml:space="preserve">a metodologia de cálculo </w:t>
      </w:r>
      <w:r w:rsidR="00552526">
        <w:rPr>
          <w:sz w:val="22"/>
          <w:szCs w:val="22"/>
        </w:rPr>
        <w:t xml:space="preserve">levara </w:t>
      </w:r>
      <w:r w:rsidR="00552526" w:rsidRPr="00552526">
        <w:rPr>
          <w:sz w:val="22"/>
          <w:szCs w:val="22"/>
        </w:rPr>
        <w:t xml:space="preserve">em consideração </w:t>
      </w:r>
      <w:r w:rsidR="00552526">
        <w:rPr>
          <w:sz w:val="22"/>
          <w:szCs w:val="22"/>
        </w:rPr>
        <w:t>"</w:t>
      </w:r>
      <w:r w:rsidR="00552526" w:rsidRPr="00552526">
        <w:rPr>
          <w:i/>
          <w:sz w:val="22"/>
          <w:szCs w:val="22"/>
        </w:rPr>
        <w:t>as divergências de custos em face das peculiaridades do mercado local ...</w:t>
      </w:r>
      <w:r w:rsidR="00552526">
        <w:rPr>
          <w:sz w:val="22"/>
          <w:szCs w:val="22"/>
        </w:rPr>
        <w:t>".</w:t>
      </w:r>
      <w:r w:rsidR="00EA281B">
        <w:rPr>
          <w:sz w:val="22"/>
          <w:szCs w:val="22"/>
        </w:rPr>
        <w:t xml:space="preserve"> </w:t>
      </w:r>
      <w:r w:rsidR="00EB30E8">
        <w:rPr>
          <w:sz w:val="22"/>
          <w:szCs w:val="22"/>
        </w:rPr>
        <w:t>Ademais</w:t>
      </w:r>
      <w:r w:rsidR="003613E4">
        <w:rPr>
          <w:sz w:val="22"/>
          <w:szCs w:val="22"/>
        </w:rPr>
        <w:t>,</w:t>
      </w:r>
      <w:r w:rsidR="00EB30E8">
        <w:rPr>
          <w:sz w:val="22"/>
          <w:szCs w:val="22"/>
        </w:rPr>
        <w:t xml:space="preserve"> "</w:t>
      </w:r>
      <w:r w:rsidR="00EB30E8" w:rsidRPr="00EB30E8">
        <w:rPr>
          <w:i/>
          <w:sz w:val="22"/>
          <w:szCs w:val="22"/>
        </w:rPr>
        <w:t xml:space="preserve">a LDO vigente à época permitia que os orçamentos contivessem </w:t>
      </w:r>
      <w:r w:rsidR="00EB30E8" w:rsidRPr="00793934">
        <w:rPr>
          <w:i/>
          <w:sz w:val="22"/>
          <w:szCs w:val="22"/>
        </w:rPr>
        <w:t>custos unitários</w:t>
      </w:r>
      <w:r w:rsidR="00EB30E8" w:rsidRPr="00EB30E8">
        <w:rPr>
          <w:i/>
          <w:sz w:val="22"/>
          <w:szCs w:val="22"/>
        </w:rPr>
        <w:t xml:space="preserve"> com acréscimos de até 30% em relação aos previstos no </w:t>
      </w:r>
      <w:proofErr w:type="spellStart"/>
      <w:r w:rsidR="00EB30E8" w:rsidRPr="00EB30E8">
        <w:rPr>
          <w:i/>
          <w:sz w:val="22"/>
          <w:szCs w:val="22"/>
        </w:rPr>
        <w:t>Sinapi</w:t>
      </w:r>
      <w:proofErr w:type="spellEnd"/>
      <w:r w:rsidR="00EB30E8" w:rsidRPr="00EB30E8">
        <w:rPr>
          <w:i/>
          <w:sz w:val="22"/>
          <w:szCs w:val="22"/>
        </w:rPr>
        <w:t xml:space="preserve"> ..., porém não autorizava que o</w:t>
      </w:r>
      <w:r w:rsidR="00E4193A">
        <w:rPr>
          <w:i/>
          <w:sz w:val="22"/>
          <w:szCs w:val="22"/>
        </w:rPr>
        <w:t xml:space="preserve"> </w:t>
      </w:r>
      <w:r w:rsidR="00EB30E8" w:rsidRPr="00EB30E8">
        <w:rPr>
          <w:i/>
          <w:sz w:val="22"/>
          <w:szCs w:val="22"/>
        </w:rPr>
        <w:t>valor global da obra ultrapassasse o valor de mercado</w:t>
      </w:r>
      <w:r w:rsidR="00EB30E8">
        <w:rPr>
          <w:sz w:val="22"/>
          <w:szCs w:val="22"/>
        </w:rPr>
        <w:t>"</w:t>
      </w:r>
      <w:r w:rsidR="00EB30E8" w:rsidRPr="00EB30E8">
        <w:rPr>
          <w:sz w:val="22"/>
          <w:szCs w:val="22"/>
        </w:rPr>
        <w:t>.</w:t>
      </w:r>
      <w:r w:rsidR="00EB30E8">
        <w:rPr>
          <w:sz w:val="22"/>
          <w:szCs w:val="22"/>
        </w:rPr>
        <w:t xml:space="preserve"> Por fim, ressaltou que </w:t>
      </w:r>
      <w:r w:rsidR="00EA281B">
        <w:rPr>
          <w:sz w:val="22"/>
          <w:szCs w:val="22"/>
        </w:rPr>
        <w:t>"</w:t>
      </w:r>
      <w:r w:rsidR="00EA281B" w:rsidRPr="00EA281B">
        <w:rPr>
          <w:i/>
          <w:sz w:val="22"/>
          <w:szCs w:val="22"/>
        </w:rPr>
        <w:t xml:space="preserve">sendo o </w:t>
      </w:r>
      <w:proofErr w:type="spellStart"/>
      <w:r w:rsidR="00EA281B" w:rsidRPr="00EA281B">
        <w:rPr>
          <w:i/>
          <w:sz w:val="22"/>
          <w:szCs w:val="22"/>
        </w:rPr>
        <w:t>Sinapi</w:t>
      </w:r>
      <w:proofErr w:type="spellEnd"/>
      <w:r w:rsidR="00EA281B" w:rsidRPr="00EA281B">
        <w:rPr>
          <w:i/>
          <w:sz w:val="22"/>
          <w:szCs w:val="22"/>
        </w:rPr>
        <w:t xml:space="preserve"> e o </w:t>
      </w:r>
      <w:proofErr w:type="spellStart"/>
      <w:r w:rsidR="00EA281B" w:rsidRPr="00EA281B">
        <w:rPr>
          <w:i/>
          <w:sz w:val="22"/>
          <w:szCs w:val="22"/>
        </w:rPr>
        <w:t>Sicro</w:t>
      </w:r>
      <w:proofErr w:type="spellEnd"/>
      <w:r w:rsidR="00EA281B" w:rsidRPr="00EA281B">
        <w:rPr>
          <w:i/>
          <w:sz w:val="22"/>
          <w:szCs w:val="22"/>
        </w:rPr>
        <w:t xml:space="preserve"> sistemas oficiais de custos, sua adoção como parâmetro de verificação por este Tribunal se afigura dentro dos contornos de legalidade e de aferição da economicidade da contratação, autorizados pelo art. 70, </w:t>
      </w:r>
      <w:r w:rsidR="00EA281B" w:rsidRPr="00EA281B">
        <w:rPr>
          <w:i/>
          <w:iCs/>
          <w:sz w:val="22"/>
          <w:szCs w:val="22"/>
        </w:rPr>
        <w:t xml:space="preserve">caput, </w:t>
      </w:r>
      <w:r w:rsidR="00EA281B" w:rsidRPr="00EA281B">
        <w:rPr>
          <w:i/>
          <w:sz w:val="22"/>
          <w:szCs w:val="22"/>
        </w:rPr>
        <w:t>da Constituição Federal. Eventuais ajustes reputados necessários pelos interessados em contestar os valores ali dispostos, somente são possíveis de serem aceitos mediante justificativas técnicas adequadas e fundamentadas que respaldem a adoção de outros valores, superiores aos apontados nos referidos sistemas, seja pelas peculiaridades da obra, seja em razão da região, seja diante de outras razões técnicas não consideradas no contexto de execução</w:t>
      </w:r>
      <w:r w:rsidR="00EA281B">
        <w:rPr>
          <w:sz w:val="22"/>
          <w:szCs w:val="22"/>
        </w:rPr>
        <w:t>"</w:t>
      </w:r>
      <w:r w:rsidR="00EA281B" w:rsidRPr="00EA281B">
        <w:rPr>
          <w:sz w:val="22"/>
          <w:szCs w:val="22"/>
        </w:rPr>
        <w:t>.</w:t>
      </w:r>
      <w:r w:rsidR="00EA281B">
        <w:rPr>
          <w:sz w:val="22"/>
          <w:szCs w:val="22"/>
        </w:rPr>
        <w:t xml:space="preserve"> </w:t>
      </w:r>
      <w:r w:rsidR="00AF6563">
        <w:rPr>
          <w:sz w:val="22"/>
          <w:szCs w:val="22"/>
        </w:rPr>
        <w:t xml:space="preserve">Considerando </w:t>
      </w:r>
      <w:r w:rsidR="003613E4">
        <w:rPr>
          <w:sz w:val="22"/>
          <w:szCs w:val="22"/>
        </w:rPr>
        <w:t xml:space="preserve">a ausência de </w:t>
      </w:r>
      <w:r w:rsidR="00AF6563">
        <w:rPr>
          <w:sz w:val="22"/>
          <w:szCs w:val="22"/>
        </w:rPr>
        <w:t>elementos técnicos capazes de infirmar os cálculos efetuados pela unidade técnica</w:t>
      </w:r>
      <w:r w:rsidR="00180EC2">
        <w:rPr>
          <w:sz w:val="22"/>
          <w:szCs w:val="22"/>
        </w:rPr>
        <w:t>, o T</w:t>
      </w:r>
      <w:r w:rsidR="00AF6563">
        <w:rPr>
          <w:sz w:val="22"/>
          <w:szCs w:val="22"/>
        </w:rPr>
        <w:t>ribunal, seguindo o voto do relator</w:t>
      </w:r>
      <w:r w:rsidR="00AF6563" w:rsidRPr="00180EC2">
        <w:rPr>
          <w:sz w:val="22"/>
          <w:szCs w:val="22"/>
        </w:rPr>
        <w:t>,</w:t>
      </w:r>
      <w:r w:rsidR="00180EC2" w:rsidRPr="00180EC2">
        <w:rPr>
          <w:sz w:val="22"/>
          <w:szCs w:val="22"/>
        </w:rPr>
        <w:t xml:space="preserve"> julgou as contas </w:t>
      </w:r>
      <w:r w:rsidR="0074755F">
        <w:rPr>
          <w:sz w:val="22"/>
          <w:szCs w:val="22"/>
        </w:rPr>
        <w:t>de</w:t>
      </w:r>
      <w:r w:rsidR="00DF677A">
        <w:rPr>
          <w:sz w:val="22"/>
          <w:szCs w:val="22"/>
        </w:rPr>
        <w:t>sses</w:t>
      </w:r>
      <w:r w:rsidR="0074755F">
        <w:rPr>
          <w:sz w:val="22"/>
          <w:szCs w:val="22"/>
        </w:rPr>
        <w:t xml:space="preserve"> responsáveis </w:t>
      </w:r>
      <w:r w:rsidR="00180EC2" w:rsidRPr="00180EC2">
        <w:rPr>
          <w:sz w:val="22"/>
          <w:szCs w:val="22"/>
        </w:rPr>
        <w:t xml:space="preserve">irregulares, imputando-lhes o débito </w:t>
      </w:r>
      <w:r w:rsidR="0074755F">
        <w:rPr>
          <w:sz w:val="22"/>
          <w:szCs w:val="22"/>
        </w:rPr>
        <w:t xml:space="preserve">solidariamente com a empresa contratada </w:t>
      </w:r>
      <w:r w:rsidR="00180EC2" w:rsidRPr="00180EC2">
        <w:rPr>
          <w:sz w:val="22"/>
          <w:szCs w:val="22"/>
        </w:rPr>
        <w:t xml:space="preserve">e aplicando-lhes </w:t>
      </w:r>
      <w:r w:rsidR="00E641CD">
        <w:rPr>
          <w:sz w:val="22"/>
          <w:szCs w:val="22"/>
        </w:rPr>
        <w:t xml:space="preserve">ainda </w:t>
      </w:r>
      <w:r w:rsidR="00180EC2" w:rsidRPr="00180EC2">
        <w:rPr>
          <w:sz w:val="22"/>
          <w:szCs w:val="22"/>
        </w:rPr>
        <w:t>multas individuais</w:t>
      </w:r>
      <w:r w:rsidR="00180EC2">
        <w:rPr>
          <w:sz w:val="22"/>
          <w:szCs w:val="22"/>
        </w:rPr>
        <w:t xml:space="preserve">. </w:t>
      </w:r>
      <w:hyperlink r:id="rId11" w:history="1">
        <w:r w:rsidR="00180EC2" w:rsidRPr="00250C7A">
          <w:rPr>
            <w:rStyle w:val="Hyperlink"/>
            <w:b/>
            <w:i/>
            <w:sz w:val="22"/>
            <w:szCs w:val="22"/>
          </w:rPr>
          <w:t>Acórdão</w:t>
        </w:r>
        <w:r w:rsidR="00250C7A" w:rsidRPr="00250C7A">
          <w:rPr>
            <w:rStyle w:val="Hyperlink"/>
          </w:rPr>
          <w:t xml:space="preserve"> </w:t>
        </w:r>
        <w:r w:rsidR="00180EC2" w:rsidRPr="00250C7A">
          <w:rPr>
            <w:rStyle w:val="Hyperlink"/>
            <w:b/>
            <w:i/>
            <w:sz w:val="22"/>
            <w:szCs w:val="22"/>
          </w:rPr>
          <w:t>454/2014-Plenário</w:t>
        </w:r>
      </w:hyperlink>
      <w:r w:rsidR="00180EC2" w:rsidRPr="00B73EC5">
        <w:rPr>
          <w:b/>
          <w:i/>
          <w:sz w:val="22"/>
          <w:szCs w:val="22"/>
        </w:rPr>
        <w:t>, TC 0</w:t>
      </w:r>
      <w:r w:rsidR="00180EC2">
        <w:rPr>
          <w:b/>
          <w:i/>
          <w:sz w:val="22"/>
          <w:szCs w:val="22"/>
        </w:rPr>
        <w:t>10</w:t>
      </w:r>
      <w:r w:rsidR="00180EC2" w:rsidRPr="00B73EC5">
        <w:rPr>
          <w:b/>
          <w:i/>
          <w:sz w:val="22"/>
          <w:szCs w:val="22"/>
        </w:rPr>
        <w:t>.3</w:t>
      </w:r>
      <w:r w:rsidR="00180EC2">
        <w:rPr>
          <w:b/>
          <w:i/>
          <w:sz w:val="22"/>
          <w:szCs w:val="22"/>
        </w:rPr>
        <w:t>05</w:t>
      </w:r>
      <w:r w:rsidR="00180EC2" w:rsidRPr="00B73EC5">
        <w:rPr>
          <w:b/>
          <w:i/>
          <w:sz w:val="22"/>
          <w:szCs w:val="22"/>
        </w:rPr>
        <w:t>/20</w:t>
      </w:r>
      <w:r w:rsidR="00180EC2">
        <w:rPr>
          <w:b/>
          <w:i/>
          <w:sz w:val="22"/>
          <w:szCs w:val="22"/>
        </w:rPr>
        <w:t>09</w:t>
      </w:r>
      <w:r w:rsidR="00180EC2" w:rsidRPr="00B73EC5">
        <w:rPr>
          <w:b/>
          <w:i/>
          <w:sz w:val="22"/>
          <w:szCs w:val="22"/>
        </w:rPr>
        <w:t>-</w:t>
      </w:r>
      <w:r w:rsidR="00180EC2">
        <w:rPr>
          <w:b/>
          <w:i/>
          <w:sz w:val="22"/>
          <w:szCs w:val="22"/>
        </w:rPr>
        <w:t>0</w:t>
      </w:r>
      <w:r w:rsidR="00793934">
        <w:rPr>
          <w:b/>
          <w:i/>
          <w:sz w:val="22"/>
          <w:szCs w:val="22"/>
        </w:rPr>
        <w:t>, relator Ministro-Substituto</w:t>
      </w:r>
      <w:r w:rsidR="00180EC2" w:rsidRPr="00B73EC5">
        <w:rPr>
          <w:b/>
          <w:i/>
          <w:sz w:val="22"/>
          <w:szCs w:val="22"/>
        </w:rPr>
        <w:t xml:space="preserve"> </w:t>
      </w:r>
      <w:r w:rsidR="00180EC2">
        <w:rPr>
          <w:b/>
          <w:i/>
          <w:sz w:val="22"/>
          <w:szCs w:val="22"/>
        </w:rPr>
        <w:t xml:space="preserve">Augusto </w:t>
      </w:r>
      <w:proofErr w:type="spellStart"/>
      <w:r w:rsidR="00180EC2">
        <w:rPr>
          <w:b/>
          <w:i/>
          <w:sz w:val="22"/>
          <w:szCs w:val="22"/>
        </w:rPr>
        <w:t>Sherman</w:t>
      </w:r>
      <w:proofErr w:type="spellEnd"/>
      <w:r w:rsidR="00180EC2">
        <w:rPr>
          <w:b/>
          <w:i/>
          <w:sz w:val="22"/>
          <w:szCs w:val="22"/>
        </w:rPr>
        <w:t xml:space="preserve"> Cavalcanti</w:t>
      </w:r>
      <w:r w:rsidR="00180EC2" w:rsidRPr="00B73EC5">
        <w:rPr>
          <w:b/>
          <w:i/>
          <w:sz w:val="22"/>
          <w:szCs w:val="22"/>
        </w:rPr>
        <w:t xml:space="preserve">, </w:t>
      </w:r>
      <w:r w:rsidR="00180EC2">
        <w:rPr>
          <w:b/>
          <w:i/>
          <w:sz w:val="22"/>
          <w:szCs w:val="22"/>
        </w:rPr>
        <w:t>26</w:t>
      </w:r>
      <w:r w:rsidR="00180EC2" w:rsidRPr="00B73EC5">
        <w:rPr>
          <w:b/>
          <w:i/>
          <w:sz w:val="22"/>
          <w:szCs w:val="22"/>
        </w:rPr>
        <w:t>.2.2014.</w:t>
      </w:r>
    </w:p>
    <w:p w:rsidR="00FB4413" w:rsidRDefault="00FB4413" w:rsidP="006821C4">
      <w:pPr>
        <w:pStyle w:val="Default"/>
        <w:jc w:val="both"/>
        <w:rPr>
          <w:b/>
          <w:i/>
          <w:sz w:val="22"/>
          <w:szCs w:val="22"/>
        </w:rPr>
      </w:pPr>
    </w:p>
    <w:p w:rsidR="00FB4413" w:rsidRDefault="0018254A" w:rsidP="006821C4">
      <w:pPr>
        <w:spacing w:after="0"/>
        <w:ind w:left="0"/>
        <w:rPr>
          <w:b/>
          <w:sz w:val="22"/>
          <w:szCs w:val="22"/>
        </w:rPr>
      </w:pPr>
      <w:r>
        <w:rPr>
          <w:b/>
          <w:sz w:val="22"/>
          <w:szCs w:val="22"/>
        </w:rPr>
        <w:t>5</w:t>
      </w:r>
      <w:r w:rsidR="00FB4413" w:rsidRPr="00AB434D">
        <w:rPr>
          <w:b/>
          <w:sz w:val="22"/>
          <w:szCs w:val="22"/>
        </w:rPr>
        <w:t xml:space="preserve">. </w:t>
      </w:r>
      <w:r w:rsidR="00FB4413" w:rsidRPr="001B0615">
        <w:rPr>
          <w:b/>
          <w:sz w:val="22"/>
          <w:szCs w:val="22"/>
        </w:rPr>
        <w:t>Não devem as empresas tirar proveito de orçamentos superestimados pela Administração,</w:t>
      </w:r>
      <w:r w:rsidR="00A4233E">
        <w:rPr>
          <w:b/>
          <w:sz w:val="22"/>
          <w:szCs w:val="22"/>
        </w:rPr>
        <w:t xml:space="preserve"> </w:t>
      </w:r>
      <w:r w:rsidR="00FB4413" w:rsidRPr="001B0615">
        <w:rPr>
          <w:b/>
          <w:sz w:val="22"/>
          <w:szCs w:val="22"/>
        </w:rPr>
        <w:t>haja vista incidirem no regime de contratação pública regras próprias de Direito Público, mais rígidas, sujeitas à aferição de legalidade, legitimidade e economicidade pelos órgãos de controle. A responsabilização solidária pelo dano resta sempre evidenciada quando, recebedora de pagamentos por serviços superfaturados, a empresa contratada contribui de qualquer forma para o cometimento do dano, nos termos do § 2º do art. 16 da Lei 8.443/92.</w:t>
      </w:r>
    </w:p>
    <w:p w:rsidR="00FB4413" w:rsidRDefault="00FB4413" w:rsidP="006821C4">
      <w:pPr>
        <w:spacing w:after="0"/>
        <w:ind w:left="0"/>
        <w:rPr>
          <w:sz w:val="22"/>
          <w:szCs w:val="22"/>
        </w:rPr>
      </w:pPr>
      <w:r>
        <w:rPr>
          <w:sz w:val="22"/>
          <w:szCs w:val="22"/>
        </w:rPr>
        <w:t xml:space="preserve">Ainda no âmbito da Tomada de Contas Especial </w:t>
      </w:r>
      <w:r w:rsidR="009755EE" w:rsidRPr="009755EE">
        <w:rPr>
          <w:sz w:val="22"/>
          <w:szCs w:val="22"/>
        </w:rPr>
        <w:t>referente às obras do trecho 1 do Anel Rodoviário de Rio Branco/AC, conduzidas pelo Departamento Estadual de Estradas de Rodagem, Hidrovias e Infraestrutura do Acre (</w:t>
      </w:r>
      <w:proofErr w:type="spellStart"/>
      <w:r w:rsidR="009755EE" w:rsidRPr="009755EE">
        <w:rPr>
          <w:sz w:val="22"/>
          <w:szCs w:val="22"/>
        </w:rPr>
        <w:t>Deracre</w:t>
      </w:r>
      <w:proofErr w:type="spellEnd"/>
      <w:r w:rsidR="009755EE" w:rsidRPr="009755EE">
        <w:rPr>
          <w:sz w:val="22"/>
          <w:szCs w:val="22"/>
        </w:rPr>
        <w:t>)</w:t>
      </w:r>
      <w:r w:rsidR="009755EE">
        <w:rPr>
          <w:sz w:val="22"/>
          <w:szCs w:val="22"/>
        </w:rPr>
        <w:t xml:space="preserve">, </w:t>
      </w:r>
      <w:r>
        <w:rPr>
          <w:sz w:val="22"/>
          <w:szCs w:val="22"/>
        </w:rPr>
        <w:t xml:space="preserve">a empresa contratada, citada solidariamente com os gestores do </w:t>
      </w:r>
      <w:r w:rsidR="006C0505">
        <w:rPr>
          <w:sz w:val="22"/>
          <w:szCs w:val="22"/>
        </w:rPr>
        <w:t>órgão</w:t>
      </w:r>
      <w:r w:rsidR="009755EE">
        <w:rPr>
          <w:sz w:val="22"/>
          <w:szCs w:val="22"/>
        </w:rPr>
        <w:t xml:space="preserve">, </w:t>
      </w:r>
      <w:r>
        <w:rPr>
          <w:sz w:val="22"/>
          <w:szCs w:val="22"/>
        </w:rPr>
        <w:t xml:space="preserve">alegou em sua defesa que </w:t>
      </w:r>
      <w:r w:rsidR="009755EE">
        <w:rPr>
          <w:sz w:val="22"/>
          <w:szCs w:val="22"/>
        </w:rPr>
        <w:t>"</w:t>
      </w:r>
      <w:r w:rsidR="00B64D39" w:rsidRPr="00B64D39">
        <w:rPr>
          <w:i/>
          <w:sz w:val="22"/>
          <w:szCs w:val="22"/>
        </w:rPr>
        <w:t xml:space="preserve">os preços de sua proposta estavam em consonância com o limite máximo do valor global fixado no orçamento elaborado por técnicos do </w:t>
      </w:r>
      <w:proofErr w:type="spellStart"/>
      <w:r w:rsidR="00B64D39" w:rsidRPr="00B64D39">
        <w:rPr>
          <w:i/>
          <w:sz w:val="22"/>
          <w:szCs w:val="22"/>
        </w:rPr>
        <w:t>Deracre</w:t>
      </w:r>
      <w:proofErr w:type="spellEnd"/>
      <w:r w:rsidR="00B64D39" w:rsidRPr="00B64D39">
        <w:rPr>
          <w:i/>
          <w:sz w:val="22"/>
          <w:szCs w:val="22"/>
        </w:rPr>
        <w:t xml:space="preserve"> </w:t>
      </w:r>
      <w:r w:rsidRPr="00B64D39">
        <w:rPr>
          <w:i/>
          <w:sz w:val="22"/>
          <w:szCs w:val="22"/>
        </w:rPr>
        <w:t>...</w:t>
      </w:r>
      <w:r w:rsidR="00B64D39">
        <w:rPr>
          <w:sz w:val="22"/>
          <w:szCs w:val="22"/>
        </w:rPr>
        <w:t>". O relator rejeitou a alegação, destacando que "</w:t>
      </w:r>
      <w:r w:rsidR="00B64D39" w:rsidRPr="00B64D39">
        <w:rPr>
          <w:i/>
          <w:sz w:val="22"/>
          <w:szCs w:val="22"/>
        </w:rPr>
        <w:t xml:space="preserve">se por um lado o valor global máximo serve de parâmetro para apreciação das propostas da licitação, por outro, torna-se necessário, para que haja atendimento ao critério legal previsto no art. 43, inciso IV, da Lei 8.666/1993, que os preços praticados na licitação e no referido orçamento reflitam os preços praticados no mercado, sob pena de não isentar de responsabilidade por eventual </w:t>
      </w:r>
      <w:proofErr w:type="spellStart"/>
      <w:r w:rsidR="00B64D39" w:rsidRPr="00B64D39">
        <w:rPr>
          <w:i/>
          <w:sz w:val="22"/>
          <w:szCs w:val="22"/>
        </w:rPr>
        <w:t>sobrepreço</w:t>
      </w:r>
      <w:proofErr w:type="spellEnd"/>
      <w:r w:rsidR="00B64D39" w:rsidRPr="00B64D39">
        <w:rPr>
          <w:i/>
          <w:sz w:val="22"/>
          <w:szCs w:val="22"/>
        </w:rPr>
        <w:t xml:space="preserve"> ou superfaturamento tanto o agente público que pratica o ato irregular como o privado que dele se beneficia</w:t>
      </w:r>
      <w:r w:rsidR="00B64D39">
        <w:rPr>
          <w:sz w:val="22"/>
          <w:szCs w:val="22"/>
        </w:rPr>
        <w:t>"</w:t>
      </w:r>
      <w:r w:rsidR="00B64D39" w:rsidRPr="00B64D39">
        <w:rPr>
          <w:sz w:val="22"/>
          <w:szCs w:val="22"/>
        </w:rPr>
        <w:t>.</w:t>
      </w:r>
      <w:r w:rsidR="00B64D39">
        <w:rPr>
          <w:sz w:val="22"/>
          <w:szCs w:val="22"/>
        </w:rPr>
        <w:t xml:space="preserve"> Ademais, "</w:t>
      </w:r>
      <w:r w:rsidR="001477A4" w:rsidRPr="00BA0572">
        <w:rPr>
          <w:i/>
          <w:sz w:val="22"/>
          <w:szCs w:val="22"/>
        </w:rPr>
        <w:t>n</w:t>
      </w:r>
      <w:r w:rsidR="00B64D39" w:rsidRPr="00BA0572">
        <w:rPr>
          <w:i/>
          <w:sz w:val="22"/>
          <w:szCs w:val="22"/>
        </w:rPr>
        <w:t>ão devem as empresas tirar proveito de orçamentos</w:t>
      </w:r>
      <w:r w:rsidR="001477A4" w:rsidRPr="00BA0572">
        <w:rPr>
          <w:i/>
          <w:sz w:val="22"/>
          <w:szCs w:val="22"/>
        </w:rPr>
        <w:t xml:space="preserve"> </w:t>
      </w:r>
      <w:r w:rsidR="00B64D39" w:rsidRPr="00BA0572">
        <w:rPr>
          <w:i/>
          <w:sz w:val="22"/>
          <w:szCs w:val="22"/>
        </w:rPr>
        <w:t>superestimados, elaborados por órgãos públicos contratantes, haja vista incidir, no regime de</w:t>
      </w:r>
      <w:r w:rsidR="001477A4" w:rsidRPr="00BA0572">
        <w:rPr>
          <w:i/>
          <w:sz w:val="22"/>
          <w:szCs w:val="22"/>
        </w:rPr>
        <w:t xml:space="preserve"> </w:t>
      </w:r>
      <w:r w:rsidR="00B64D39" w:rsidRPr="00BA0572">
        <w:rPr>
          <w:i/>
          <w:sz w:val="22"/>
          <w:szCs w:val="22"/>
        </w:rPr>
        <w:t xml:space="preserve">contratação pública, regras próprias de Direito Público, mais </w:t>
      </w:r>
      <w:r w:rsidR="001477A4" w:rsidRPr="00BA0572">
        <w:rPr>
          <w:i/>
          <w:sz w:val="22"/>
          <w:szCs w:val="22"/>
        </w:rPr>
        <w:t>r</w:t>
      </w:r>
      <w:r w:rsidR="00B64D39" w:rsidRPr="00BA0572">
        <w:rPr>
          <w:i/>
          <w:sz w:val="22"/>
          <w:szCs w:val="22"/>
        </w:rPr>
        <w:t>ígidas, sujeitas a aferição de legalidade,</w:t>
      </w:r>
      <w:r w:rsidR="001477A4" w:rsidRPr="00BA0572">
        <w:rPr>
          <w:i/>
          <w:sz w:val="22"/>
          <w:szCs w:val="22"/>
        </w:rPr>
        <w:t xml:space="preserve"> l</w:t>
      </w:r>
      <w:r w:rsidR="00B64D39" w:rsidRPr="00BA0572">
        <w:rPr>
          <w:i/>
          <w:sz w:val="22"/>
          <w:szCs w:val="22"/>
        </w:rPr>
        <w:t>egitimidade e economicidade por órgãos de controle interno ou externo da Administração Pública</w:t>
      </w:r>
      <w:r w:rsidR="00BA0572">
        <w:rPr>
          <w:sz w:val="22"/>
          <w:szCs w:val="22"/>
        </w:rPr>
        <w:t>"</w:t>
      </w:r>
      <w:r w:rsidR="001477A4">
        <w:rPr>
          <w:sz w:val="22"/>
          <w:szCs w:val="22"/>
        </w:rPr>
        <w:t xml:space="preserve">. Por fim, concluiu </w:t>
      </w:r>
      <w:r w:rsidR="006C0505">
        <w:rPr>
          <w:sz w:val="22"/>
          <w:szCs w:val="22"/>
        </w:rPr>
        <w:t xml:space="preserve">o relator </w:t>
      </w:r>
      <w:r w:rsidR="001477A4">
        <w:rPr>
          <w:sz w:val="22"/>
          <w:szCs w:val="22"/>
        </w:rPr>
        <w:t xml:space="preserve">que </w:t>
      </w:r>
      <w:r w:rsidR="00BA0572">
        <w:rPr>
          <w:sz w:val="22"/>
          <w:szCs w:val="22"/>
        </w:rPr>
        <w:t>a "</w:t>
      </w:r>
      <w:r w:rsidR="001477A4" w:rsidRPr="00BA0572">
        <w:rPr>
          <w:i/>
          <w:sz w:val="22"/>
          <w:szCs w:val="22"/>
        </w:rPr>
        <w:t>responsabilização solidária pelo dano resta sempre evidenciada quando, recebedora</w:t>
      </w:r>
      <w:r w:rsidR="00DC6EC8">
        <w:rPr>
          <w:sz w:val="22"/>
          <w:szCs w:val="22"/>
        </w:rPr>
        <w:t xml:space="preserve"> [</w:t>
      </w:r>
      <w:r w:rsidR="003D1993">
        <w:rPr>
          <w:sz w:val="22"/>
          <w:szCs w:val="22"/>
        </w:rPr>
        <w:t>a empresa</w:t>
      </w:r>
      <w:r w:rsidR="00DC6EC8">
        <w:rPr>
          <w:sz w:val="22"/>
          <w:szCs w:val="22"/>
        </w:rPr>
        <w:t>]</w:t>
      </w:r>
      <w:r w:rsidR="00BA0572" w:rsidRPr="00BA0572">
        <w:rPr>
          <w:i/>
          <w:sz w:val="22"/>
          <w:szCs w:val="22"/>
        </w:rPr>
        <w:t xml:space="preserve"> </w:t>
      </w:r>
      <w:r w:rsidR="001477A4" w:rsidRPr="00BA0572">
        <w:rPr>
          <w:i/>
          <w:sz w:val="22"/>
          <w:szCs w:val="22"/>
        </w:rPr>
        <w:t>de pagamentos por serviços superfaturados, contribui de qualquer forma para o cometimento do dano,</w:t>
      </w:r>
      <w:r w:rsidR="00BA0572" w:rsidRPr="00BA0572">
        <w:rPr>
          <w:i/>
          <w:sz w:val="22"/>
          <w:szCs w:val="22"/>
        </w:rPr>
        <w:t xml:space="preserve"> </w:t>
      </w:r>
      <w:r w:rsidR="001477A4" w:rsidRPr="00BA0572">
        <w:rPr>
          <w:i/>
          <w:sz w:val="22"/>
          <w:szCs w:val="22"/>
        </w:rPr>
        <w:t>nos termos do § 2º do art. 16 da Lei 8.443/1992</w:t>
      </w:r>
      <w:r w:rsidR="00BA0572">
        <w:rPr>
          <w:sz w:val="22"/>
          <w:szCs w:val="22"/>
        </w:rPr>
        <w:t>"</w:t>
      </w:r>
      <w:r w:rsidR="001477A4" w:rsidRPr="001477A4">
        <w:rPr>
          <w:sz w:val="22"/>
          <w:szCs w:val="22"/>
        </w:rPr>
        <w:t>.</w:t>
      </w:r>
      <w:r w:rsidR="006C0505">
        <w:rPr>
          <w:sz w:val="22"/>
          <w:szCs w:val="22"/>
        </w:rPr>
        <w:t xml:space="preserve"> O</w:t>
      </w:r>
      <w:r w:rsidR="006C0505" w:rsidRPr="006C0505">
        <w:rPr>
          <w:sz w:val="22"/>
          <w:szCs w:val="22"/>
        </w:rPr>
        <w:t xml:space="preserve"> Tribunal, seguindo o voto do relator, </w:t>
      </w:r>
      <w:r w:rsidR="006C0505">
        <w:rPr>
          <w:sz w:val="22"/>
          <w:szCs w:val="22"/>
        </w:rPr>
        <w:t xml:space="preserve">rejeitou as alegações de defesa </w:t>
      </w:r>
      <w:r w:rsidR="006C0505" w:rsidRPr="006C0505">
        <w:rPr>
          <w:sz w:val="22"/>
          <w:szCs w:val="22"/>
        </w:rPr>
        <w:t xml:space="preserve">da empresa beneficiária dos pagamentos superfaturados, imputando-lhe o débito solidariamente com </w:t>
      </w:r>
      <w:r w:rsidR="006C0505">
        <w:rPr>
          <w:sz w:val="22"/>
          <w:szCs w:val="22"/>
        </w:rPr>
        <w:t xml:space="preserve">os gestores do </w:t>
      </w:r>
      <w:proofErr w:type="spellStart"/>
      <w:r w:rsidR="006C0505">
        <w:rPr>
          <w:sz w:val="22"/>
          <w:szCs w:val="22"/>
        </w:rPr>
        <w:t>Deracre</w:t>
      </w:r>
      <w:proofErr w:type="spellEnd"/>
      <w:r w:rsidR="006C0505">
        <w:rPr>
          <w:sz w:val="22"/>
          <w:szCs w:val="22"/>
        </w:rPr>
        <w:t xml:space="preserve">, </w:t>
      </w:r>
      <w:r w:rsidR="006C0505" w:rsidRPr="006C0505">
        <w:rPr>
          <w:sz w:val="22"/>
          <w:szCs w:val="22"/>
        </w:rPr>
        <w:t>aplicando-lhe ainda multa individua</w:t>
      </w:r>
      <w:r w:rsidR="006C0505">
        <w:rPr>
          <w:sz w:val="22"/>
          <w:szCs w:val="22"/>
        </w:rPr>
        <w:t>l</w:t>
      </w:r>
      <w:r w:rsidR="006C0505" w:rsidRPr="006C0505">
        <w:rPr>
          <w:sz w:val="22"/>
          <w:szCs w:val="22"/>
        </w:rPr>
        <w:t>.</w:t>
      </w:r>
      <w:r w:rsidR="004A2706" w:rsidRPr="004A2706">
        <w:t xml:space="preserve"> </w:t>
      </w:r>
      <w:hyperlink r:id="rId12" w:history="1">
        <w:r w:rsidR="004A2706" w:rsidRPr="004A2706">
          <w:rPr>
            <w:rStyle w:val="Hyperlink"/>
            <w:b/>
            <w:i/>
            <w:sz w:val="22"/>
            <w:szCs w:val="22"/>
          </w:rPr>
          <w:t>Acórdão</w:t>
        </w:r>
        <w:r w:rsidR="004A2706" w:rsidRPr="004A2706">
          <w:rPr>
            <w:rStyle w:val="Hyperlink"/>
            <w:sz w:val="22"/>
            <w:szCs w:val="22"/>
          </w:rPr>
          <w:t xml:space="preserve"> </w:t>
        </w:r>
        <w:r w:rsidR="004A2706" w:rsidRPr="004A2706">
          <w:rPr>
            <w:rStyle w:val="Hyperlink"/>
            <w:b/>
            <w:i/>
            <w:sz w:val="22"/>
            <w:szCs w:val="22"/>
          </w:rPr>
          <w:t>454/2014-Plenário</w:t>
        </w:r>
      </w:hyperlink>
      <w:r w:rsidR="006C0505" w:rsidRPr="006C0505">
        <w:rPr>
          <w:b/>
          <w:i/>
          <w:sz w:val="22"/>
          <w:szCs w:val="22"/>
        </w:rPr>
        <w:t>,</w:t>
      </w:r>
      <w:r w:rsidR="004A2706">
        <w:rPr>
          <w:b/>
          <w:i/>
          <w:sz w:val="22"/>
          <w:szCs w:val="22"/>
        </w:rPr>
        <w:t xml:space="preserve"> </w:t>
      </w:r>
      <w:r w:rsidR="006C0505" w:rsidRPr="006C0505">
        <w:rPr>
          <w:b/>
          <w:i/>
          <w:sz w:val="22"/>
          <w:szCs w:val="22"/>
        </w:rPr>
        <w:t>TC 010.305/2009-0, relator Ministro</w:t>
      </w:r>
      <w:r w:rsidR="00B118D8">
        <w:rPr>
          <w:b/>
          <w:i/>
          <w:sz w:val="22"/>
          <w:szCs w:val="22"/>
        </w:rPr>
        <w:t>-Substituto</w:t>
      </w:r>
      <w:r w:rsidR="006C0505" w:rsidRPr="006C0505">
        <w:rPr>
          <w:b/>
          <w:i/>
          <w:sz w:val="22"/>
          <w:szCs w:val="22"/>
        </w:rPr>
        <w:t xml:space="preserve"> Augusto </w:t>
      </w:r>
      <w:proofErr w:type="spellStart"/>
      <w:r w:rsidR="006C0505" w:rsidRPr="006C0505">
        <w:rPr>
          <w:b/>
          <w:i/>
          <w:sz w:val="22"/>
          <w:szCs w:val="22"/>
        </w:rPr>
        <w:t>Sherman</w:t>
      </w:r>
      <w:proofErr w:type="spellEnd"/>
      <w:r w:rsidR="006C0505" w:rsidRPr="006C0505">
        <w:rPr>
          <w:b/>
          <w:i/>
          <w:sz w:val="22"/>
          <w:szCs w:val="22"/>
        </w:rPr>
        <w:t xml:space="preserve"> Cavalcanti, 26.2.2014.</w:t>
      </w:r>
    </w:p>
    <w:p w:rsidR="00683EB2" w:rsidRDefault="00683EB2" w:rsidP="006821C4">
      <w:pPr>
        <w:spacing w:after="0"/>
        <w:ind w:left="0"/>
        <w:rPr>
          <w:b/>
          <w:sz w:val="22"/>
          <w:szCs w:val="22"/>
        </w:rPr>
      </w:pPr>
    </w:p>
    <w:p w:rsidR="00683EB2" w:rsidRPr="00683EB2" w:rsidRDefault="00683EB2" w:rsidP="006821C4">
      <w:pPr>
        <w:spacing w:after="0"/>
        <w:ind w:left="0"/>
        <w:rPr>
          <w:b/>
          <w:sz w:val="22"/>
          <w:szCs w:val="22"/>
        </w:rPr>
      </w:pPr>
      <w:r w:rsidRPr="00683EB2">
        <w:rPr>
          <w:b/>
          <w:sz w:val="22"/>
          <w:szCs w:val="22"/>
        </w:rPr>
        <w:t>6. Na comprovação da capacidade técnico-profissional do licitante, nos termos do inciso I do §1º do art. 30 da Lei 8.666/93, é ilegal a exigência de que o profissional de nível superior de seu quadro permanente detenha título de especialização.</w:t>
      </w:r>
    </w:p>
    <w:p w:rsidR="0018254A" w:rsidRPr="00B73EC5" w:rsidRDefault="0018254A" w:rsidP="006821C4">
      <w:pPr>
        <w:pStyle w:val="Default"/>
        <w:jc w:val="both"/>
        <w:rPr>
          <w:b/>
          <w:i/>
          <w:sz w:val="22"/>
          <w:szCs w:val="22"/>
        </w:rPr>
      </w:pPr>
      <w:r w:rsidRPr="00B73EC5">
        <w:rPr>
          <w:sz w:val="22"/>
          <w:szCs w:val="22"/>
        </w:rPr>
        <w:t xml:space="preserve">Representação oferecida por sociedade empresária apontara possíveis irregularidades em pregão eletrônico para registro de preços </w:t>
      </w:r>
      <w:r w:rsidRPr="0068592B">
        <w:rPr>
          <w:sz w:val="22"/>
          <w:szCs w:val="22"/>
        </w:rPr>
        <w:t xml:space="preserve">promovido pelo </w:t>
      </w:r>
      <w:r w:rsidRPr="00A20B58">
        <w:rPr>
          <w:sz w:val="22"/>
          <w:szCs w:val="22"/>
        </w:rPr>
        <w:t>Hospital Naval Marcí</w:t>
      </w:r>
      <w:r w:rsidR="009C1AC5">
        <w:rPr>
          <w:sz w:val="22"/>
          <w:szCs w:val="22"/>
        </w:rPr>
        <w:t>lio Dias (</w:t>
      </w:r>
      <w:r w:rsidRPr="00A20B58">
        <w:rPr>
          <w:sz w:val="22"/>
          <w:szCs w:val="22"/>
        </w:rPr>
        <w:t>HNMD</w:t>
      </w:r>
      <w:r w:rsidR="009C1AC5">
        <w:rPr>
          <w:sz w:val="22"/>
          <w:szCs w:val="22"/>
        </w:rPr>
        <w:t>)</w:t>
      </w:r>
      <w:r w:rsidRPr="00A20B58">
        <w:rPr>
          <w:sz w:val="22"/>
          <w:szCs w:val="22"/>
        </w:rPr>
        <w:t>, vinculado ao Ministério da Defesa/Comando da Marinha</w:t>
      </w:r>
      <w:r w:rsidRPr="00B73EC5">
        <w:rPr>
          <w:sz w:val="22"/>
          <w:szCs w:val="22"/>
        </w:rPr>
        <w:t xml:space="preserve">, destinado à </w:t>
      </w:r>
      <w:r w:rsidRPr="00A20B58">
        <w:rPr>
          <w:sz w:val="22"/>
          <w:szCs w:val="22"/>
        </w:rPr>
        <w:t>contratação de serviços de preparo, fornecimento e distribuição de alimentação para pacientes internados e servidores civis e militares</w:t>
      </w:r>
      <w:r w:rsidRPr="00B73EC5">
        <w:rPr>
          <w:sz w:val="22"/>
          <w:szCs w:val="22"/>
        </w:rPr>
        <w:t xml:space="preserve">. </w:t>
      </w:r>
      <w:r w:rsidR="009C1AC5">
        <w:rPr>
          <w:sz w:val="22"/>
          <w:szCs w:val="22"/>
        </w:rPr>
        <w:t>Um dos</w:t>
      </w:r>
      <w:r>
        <w:rPr>
          <w:sz w:val="22"/>
          <w:szCs w:val="22"/>
        </w:rPr>
        <w:t xml:space="preserve"> questionamento</w:t>
      </w:r>
      <w:r w:rsidR="009C1AC5">
        <w:rPr>
          <w:sz w:val="22"/>
          <w:szCs w:val="22"/>
        </w:rPr>
        <w:t>s referia-se</w:t>
      </w:r>
      <w:r>
        <w:rPr>
          <w:sz w:val="22"/>
          <w:szCs w:val="22"/>
        </w:rPr>
        <w:t xml:space="preserve"> à desclassificação da representante em virtude de exigência c</w:t>
      </w:r>
      <w:r w:rsidR="009C1AC5">
        <w:rPr>
          <w:sz w:val="22"/>
          <w:szCs w:val="22"/>
        </w:rPr>
        <w:t>ontida no edital</w:t>
      </w:r>
      <w:r w:rsidRPr="004C324E">
        <w:rPr>
          <w:sz w:val="22"/>
          <w:szCs w:val="22"/>
        </w:rPr>
        <w:t xml:space="preserve"> de que o profissional em nutrição fosse detentor</w:t>
      </w:r>
      <w:r>
        <w:rPr>
          <w:sz w:val="22"/>
          <w:szCs w:val="22"/>
        </w:rPr>
        <w:t xml:space="preserve"> de especialização </w:t>
      </w:r>
      <w:r w:rsidRPr="004C324E">
        <w:rPr>
          <w:sz w:val="22"/>
          <w:szCs w:val="22"/>
        </w:rPr>
        <w:t>em vigilância ou qualidade de alimentos</w:t>
      </w:r>
      <w:r>
        <w:rPr>
          <w:sz w:val="22"/>
          <w:szCs w:val="22"/>
        </w:rPr>
        <w:t>. Em análise de mérito, realizadas as oitivas regimentais após a suspensã</w:t>
      </w:r>
      <w:r w:rsidR="009C1AC5">
        <w:rPr>
          <w:sz w:val="22"/>
          <w:szCs w:val="22"/>
        </w:rPr>
        <w:t>o cautelar do certame,</w:t>
      </w:r>
      <w:r>
        <w:rPr>
          <w:sz w:val="22"/>
          <w:szCs w:val="22"/>
        </w:rPr>
        <w:t xml:space="preserve"> o relator </w:t>
      </w:r>
      <w:r w:rsidR="009C1AC5">
        <w:rPr>
          <w:sz w:val="22"/>
          <w:szCs w:val="22"/>
        </w:rPr>
        <w:t>refutou</w:t>
      </w:r>
      <w:r>
        <w:rPr>
          <w:sz w:val="22"/>
          <w:szCs w:val="22"/>
        </w:rPr>
        <w:t xml:space="preserve"> os argumen</w:t>
      </w:r>
      <w:r w:rsidR="009C1AC5">
        <w:rPr>
          <w:sz w:val="22"/>
          <w:szCs w:val="22"/>
        </w:rPr>
        <w:t>tos ofertados em defesa da</w:t>
      </w:r>
      <w:r>
        <w:rPr>
          <w:sz w:val="22"/>
          <w:szCs w:val="22"/>
        </w:rPr>
        <w:t xml:space="preserve"> exigência </w:t>
      </w:r>
      <w:proofErr w:type="spellStart"/>
      <w:r>
        <w:rPr>
          <w:sz w:val="22"/>
          <w:szCs w:val="22"/>
        </w:rPr>
        <w:t>editalícia</w:t>
      </w:r>
      <w:proofErr w:type="spellEnd"/>
      <w:r>
        <w:rPr>
          <w:sz w:val="22"/>
          <w:szCs w:val="22"/>
        </w:rPr>
        <w:t xml:space="preserve"> que predicava a necessidade da licitante comprovar, na data da entrega da proposta, contar com </w:t>
      </w:r>
      <w:r w:rsidRPr="009A2BC2">
        <w:rPr>
          <w:i/>
          <w:sz w:val="22"/>
          <w:szCs w:val="22"/>
        </w:rPr>
        <w:t xml:space="preserve">“profissional de nível superior em Nutrição, </w:t>
      </w:r>
      <w:r w:rsidRPr="009C1AC5">
        <w:rPr>
          <w:i/>
          <w:sz w:val="22"/>
          <w:szCs w:val="22"/>
        </w:rPr>
        <w:t>especializada</w:t>
      </w:r>
      <w:r w:rsidRPr="009A2BC2">
        <w:rPr>
          <w:i/>
          <w:sz w:val="22"/>
          <w:szCs w:val="22"/>
        </w:rPr>
        <w:t xml:space="preserve"> em vigilância ou qualidade em alimentos, devidamente reconhecido pela entidade competente”</w:t>
      </w:r>
      <w:r>
        <w:rPr>
          <w:sz w:val="22"/>
          <w:szCs w:val="22"/>
        </w:rPr>
        <w:t xml:space="preserve">. Sobre o assunto, pontuou que </w:t>
      </w:r>
      <w:r w:rsidRPr="006B7DD2">
        <w:rPr>
          <w:i/>
          <w:sz w:val="22"/>
          <w:szCs w:val="22"/>
        </w:rPr>
        <w:t>“O requisito do inciso I do §1º do art. 30 da Lei 8.666/1993, para comprovação da capacidade técnico-profissional do licitante, é que este possua em seu quadro permanente, na data prevista para entrega da proposta, profissional de nível superior ou outro devidamente reconhecido pela entidade competente. Assim, inexiste previsão legal para a exigência de profissional com curso de especialização”</w:t>
      </w:r>
      <w:r>
        <w:rPr>
          <w:sz w:val="22"/>
          <w:szCs w:val="22"/>
        </w:rPr>
        <w:t>.</w:t>
      </w:r>
      <w:r w:rsidR="009C1AC5">
        <w:rPr>
          <w:sz w:val="22"/>
          <w:szCs w:val="22"/>
        </w:rPr>
        <w:t xml:space="preserve"> </w:t>
      </w:r>
      <w:r w:rsidRPr="00B73EC5">
        <w:rPr>
          <w:sz w:val="22"/>
          <w:szCs w:val="22"/>
        </w:rPr>
        <w:t>Nesses termos, o Tribunal, acolhendo a proposta da relatoria,</w:t>
      </w:r>
      <w:r>
        <w:rPr>
          <w:sz w:val="22"/>
          <w:szCs w:val="22"/>
        </w:rPr>
        <w:t xml:space="preserve"> e considerando que a representante seria desclassificada mesmo que cumprisse as exigências questionadas e que tais exigências não foram decisivas no desfecho do certame,</w:t>
      </w:r>
      <w:r w:rsidRPr="00B73EC5">
        <w:rPr>
          <w:sz w:val="22"/>
          <w:szCs w:val="22"/>
        </w:rPr>
        <w:t xml:space="preserve"> </w:t>
      </w:r>
      <w:r>
        <w:rPr>
          <w:sz w:val="22"/>
          <w:szCs w:val="22"/>
        </w:rPr>
        <w:t>julgou parcialmente procedente a Representação, revogando a cautelar concedida, e</w:t>
      </w:r>
      <w:r w:rsidRPr="00B73EC5">
        <w:rPr>
          <w:sz w:val="22"/>
          <w:szCs w:val="22"/>
        </w:rPr>
        <w:t xml:space="preserve"> </w:t>
      </w:r>
      <w:r>
        <w:rPr>
          <w:sz w:val="22"/>
          <w:szCs w:val="22"/>
        </w:rPr>
        <w:t xml:space="preserve">cientificou o órgão da </w:t>
      </w:r>
      <w:r w:rsidRPr="004C10FB">
        <w:rPr>
          <w:i/>
          <w:sz w:val="22"/>
          <w:szCs w:val="22"/>
        </w:rPr>
        <w:t>“exigência indevida, no subitem 11.6.5 do edital, de que o licitante possuísse, em seu quadro permanente, profissional de nível superior em Nutrição, especializado em vigilância ou qualidade dos alimentos, o que contraria o art. 30, § 1º, I, da Lei 8.666/1993”</w:t>
      </w:r>
      <w:r w:rsidRPr="00B73EC5">
        <w:rPr>
          <w:sz w:val="22"/>
          <w:szCs w:val="22"/>
        </w:rPr>
        <w:t>.</w:t>
      </w:r>
      <w:r>
        <w:rPr>
          <w:sz w:val="22"/>
          <w:szCs w:val="22"/>
        </w:rPr>
        <w:t xml:space="preserve"> </w:t>
      </w:r>
      <w:hyperlink r:id="rId13" w:history="1">
        <w:r w:rsidR="004B0FB8" w:rsidRPr="004B0FB8">
          <w:rPr>
            <w:rStyle w:val="Hyperlink"/>
            <w:b/>
            <w:i/>
            <w:sz w:val="22"/>
            <w:szCs w:val="22"/>
          </w:rPr>
          <w:t>Acórdão 461/2014-Plenário</w:t>
        </w:r>
      </w:hyperlink>
      <w:r w:rsidRPr="00186548">
        <w:rPr>
          <w:b/>
          <w:i/>
          <w:sz w:val="22"/>
          <w:szCs w:val="22"/>
        </w:rPr>
        <w:t xml:space="preserve">, TC </w:t>
      </w:r>
      <w:r w:rsidRPr="0074438A">
        <w:rPr>
          <w:b/>
          <w:i/>
          <w:sz w:val="22"/>
          <w:szCs w:val="22"/>
        </w:rPr>
        <w:t>031.815/2013-8</w:t>
      </w:r>
      <w:r w:rsidRPr="00186548">
        <w:rPr>
          <w:b/>
          <w:i/>
          <w:sz w:val="22"/>
          <w:szCs w:val="22"/>
        </w:rPr>
        <w:t>, relator Ministro</w:t>
      </w:r>
      <w:r>
        <w:rPr>
          <w:b/>
          <w:i/>
          <w:sz w:val="22"/>
          <w:szCs w:val="22"/>
        </w:rPr>
        <w:t xml:space="preserve">-Substituto </w:t>
      </w:r>
      <w:proofErr w:type="spellStart"/>
      <w:r>
        <w:rPr>
          <w:b/>
          <w:i/>
          <w:sz w:val="22"/>
          <w:szCs w:val="22"/>
        </w:rPr>
        <w:t>Weder</w:t>
      </w:r>
      <w:proofErr w:type="spellEnd"/>
      <w:r>
        <w:rPr>
          <w:b/>
          <w:i/>
          <w:sz w:val="22"/>
          <w:szCs w:val="22"/>
        </w:rPr>
        <w:t xml:space="preserve"> de Oliveira</w:t>
      </w:r>
      <w:r w:rsidRPr="00186548">
        <w:rPr>
          <w:b/>
          <w:i/>
          <w:sz w:val="22"/>
          <w:szCs w:val="22"/>
        </w:rPr>
        <w:t>, 26/2/2014.</w:t>
      </w:r>
    </w:p>
    <w:p w:rsidR="00FB4413" w:rsidRPr="00FB4413" w:rsidRDefault="00FB4413" w:rsidP="00E4193A">
      <w:pPr>
        <w:pStyle w:val="Default"/>
        <w:jc w:val="both"/>
        <w:rPr>
          <w:sz w:val="22"/>
          <w:szCs w:val="22"/>
        </w:rPr>
      </w:pPr>
    </w:p>
    <w:p w:rsidR="00D544EE" w:rsidRDefault="00552526" w:rsidP="00EA281B">
      <w:pPr>
        <w:pStyle w:val="Default"/>
        <w:jc w:val="both"/>
        <w:rPr>
          <w:sz w:val="22"/>
          <w:szCs w:val="22"/>
        </w:rPr>
      </w:pPr>
      <w:r>
        <w:rPr>
          <w:sz w:val="22"/>
          <w:szCs w:val="22"/>
        </w:rPr>
        <w:t xml:space="preserve"> </w:t>
      </w:r>
    </w:p>
    <w:p w:rsidR="00B73EC5" w:rsidRDefault="00BE311F" w:rsidP="0018254A">
      <w:pPr>
        <w:autoSpaceDE w:val="0"/>
        <w:autoSpaceDN w:val="0"/>
        <w:adjustRightInd w:val="0"/>
        <w:spacing w:after="0"/>
        <w:ind w:left="0"/>
        <w:rPr>
          <w:b/>
          <w:i/>
          <w:sz w:val="22"/>
          <w:szCs w:val="22"/>
        </w:rPr>
      </w:pPr>
      <w:r>
        <w:rPr>
          <w:sz w:val="22"/>
          <w:szCs w:val="22"/>
        </w:rPr>
        <w:t xml:space="preserve">  </w:t>
      </w:r>
    </w:p>
    <w:p w:rsidR="00B73EC5" w:rsidRDefault="00B73EC5" w:rsidP="002033AF">
      <w:pPr>
        <w:pStyle w:val="Default"/>
        <w:jc w:val="both"/>
        <w:rPr>
          <w:b/>
          <w:i/>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1"/>
      </w:tblGrid>
      <w:tr w:rsidR="0008246E" w:rsidRPr="00993B9D" w:rsidTr="008A12E6">
        <w:trPr>
          <w:trHeight w:val="779"/>
          <w:jc w:val="center"/>
        </w:trPr>
        <w:tc>
          <w:tcPr>
            <w:tcW w:w="0" w:type="auto"/>
            <w:vAlign w:val="center"/>
          </w:tcPr>
          <w:p w:rsidR="0008246E" w:rsidRPr="009E1BEB" w:rsidRDefault="0008246E" w:rsidP="008A12E6">
            <w:pPr>
              <w:pStyle w:val="enter-3pt"/>
              <w:tabs>
                <w:tab w:val="left" w:pos="2590"/>
              </w:tabs>
              <w:spacing w:line="240" w:lineRule="auto"/>
              <w:rPr>
                <w:b/>
                <w:i/>
                <w:sz w:val="18"/>
                <w:szCs w:val="18"/>
              </w:rPr>
            </w:pPr>
            <w:r w:rsidRPr="009E1BEB">
              <w:rPr>
                <w:b/>
                <w:i/>
                <w:sz w:val="18"/>
                <w:szCs w:val="18"/>
              </w:rPr>
              <w:t>Elaboração: Secretaria das Sessões</w:t>
            </w:r>
          </w:p>
          <w:p w:rsidR="0008246E" w:rsidRPr="00993B9D" w:rsidRDefault="0008246E" w:rsidP="008A12E6">
            <w:pPr>
              <w:pStyle w:val="enter-3pt"/>
              <w:tabs>
                <w:tab w:val="left" w:pos="2590"/>
              </w:tabs>
              <w:spacing w:line="240" w:lineRule="auto"/>
              <w:rPr>
                <w:b/>
                <w:i/>
                <w:sz w:val="22"/>
                <w:szCs w:val="22"/>
              </w:rPr>
            </w:pPr>
            <w:r w:rsidRPr="009E1BEB">
              <w:rPr>
                <w:b/>
                <w:i/>
                <w:sz w:val="18"/>
                <w:szCs w:val="18"/>
              </w:rPr>
              <w:t xml:space="preserve">Contato: </w:t>
            </w:r>
            <w:hyperlink r:id="rId14" w:history="1">
              <w:r w:rsidRPr="009E1BEB">
                <w:rPr>
                  <w:rStyle w:val="Hyperlink"/>
                  <w:b/>
                  <w:i/>
                  <w:color w:val="auto"/>
                  <w:sz w:val="18"/>
                  <w:szCs w:val="18"/>
                </w:rPr>
                <w:t>infojuris@tcu.gov.br</w:t>
              </w:r>
            </w:hyperlink>
          </w:p>
        </w:tc>
      </w:tr>
    </w:tbl>
    <w:p w:rsidR="00F3058F" w:rsidRDefault="00F3058F" w:rsidP="002033AF">
      <w:pPr>
        <w:pStyle w:val="Ttulo8"/>
        <w:tabs>
          <w:tab w:val="right" w:pos="4423"/>
        </w:tabs>
        <w:spacing w:before="0" w:after="0"/>
        <w:ind w:left="0"/>
        <w:jc w:val="center"/>
        <w:rPr>
          <w:b/>
          <w:sz w:val="22"/>
          <w:lang w:val="pt-BR"/>
        </w:rPr>
      </w:pPr>
    </w:p>
    <w:p w:rsidR="00DE1F76" w:rsidRDefault="00DE1F76" w:rsidP="00DE1F76">
      <w:pPr>
        <w:pStyle w:val="Default"/>
        <w:jc w:val="both"/>
        <w:rPr>
          <w:b/>
          <w:i/>
          <w:sz w:val="22"/>
          <w:szCs w:val="22"/>
        </w:rPr>
      </w:pPr>
    </w:p>
    <w:p w:rsidR="00DE1F76" w:rsidRDefault="00DE1F76" w:rsidP="00DE1F76"/>
    <w:sectPr w:rsidR="00DE1F76" w:rsidSect="00616945">
      <w:headerReference w:type="default" r:id="rId15"/>
      <w:footerReference w:type="default" r:id="rId16"/>
      <w:headerReference w:type="first" r:id="rId17"/>
      <w:pgSz w:w="11906" w:h="16838" w:code="9"/>
      <w:pgMar w:top="1134" w:right="851" w:bottom="851"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307" w:rsidRDefault="00913307" w:rsidP="008B0547">
      <w:pPr>
        <w:spacing w:after="0"/>
      </w:pPr>
      <w:r>
        <w:separator/>
      </w:r>
    </w:p>
  </w:endnote>
  <w:endnote w:type="continuationSeparator" w:id="0">
    <w:p w:rsidR="00913307" w:rsidRDefault="00913307"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21C" w:rsidRPr="00C906CD" w:rsidRDefault="0078621C" w:rsidP="004E357A">
    <w:pPr>
      <w:pStyle w:val="Rodap"/>
      <w:jc w:val="right"/>
      <w:rPr>
        <w:sz w:val="20"/>
        <w:szCs w:val="20"/>
      </w:rPr>
    </w:pPr>
    <w:r w:rsidRPr="00C906CD">
      <w:rPr>
        <w:sz w:val="20"/>
        <w:szCs w:val="20"/>
      </w:rPr>
      <w:fldChar w:fldCharType="begin"/>
    </w:r>
    <w:r w:rsidRPr="00C906CD">
      <w:rPr>
        <w:sz w:val="20"/>
        <w:szCs w:val="20"/>
      </w:rPr>
      <w:instrText xml:space="preserve"> PAGE   \* MERGEFORMAT </w:instrText>
    </w:r>
    <w:r w:rsidRPr="00C906CD">
      <w:rPr>
        <w:sz w:val="20"/>
        <w:szCs w:val="20"/>
      </w:rPr>
      <w:fldChar w:fldCharType="separate"/>
    </w:r>
    <w:r w:rsidR="00876B9C">
      <w:rPr>
        <w:noProof/>
        <w:sz w:val="20"/>
        <w:szCs w:val="20"/>
      </w:rPr>
      <w:t>4</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307" w:rsidRDefault="00913307" w:rsidP="008B0547">
      <w:pPr>
        <w:spacing w:after="0"/>
      </w:pPr>
      <w:r>
        <w:separator/>
      </w:r>
    </w:p>
  </w:footnote>
  <w:footnote w:type="continuationSeparator" w:id="0">
    <w:p w:rsidR="00913307" w:rsidRDefault="00913307"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21C" w:rsidRDefault="0078621C">
    <w:pPr>
      <w:pStyle w:val="Cabealho"/>
    </w:pPr>
  </w:p>
  <w:p w:rsidR="0078621C" w:rsidRDefault="0078621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21C" w:rsidRDefault="00DD21C5" w:rsidP="009D05A4">
    <w:pPr>
      <w:pStyle w:val="Cabealho"/>
      <w:ind w:left="0"/>
    </w:pPr>
    <w:r w:rsidRPr="00DB7C03">
      <w:rPr>
        <w:b/>
        <w:i/>
        <w:noProof/>
        <w:sz w:val="22"/>
        <w:szCs w:val="22"/>
        <w:lang w:eastAsia="pt-BR"/>
      </w:rPr>
      <w:drawing>
        <wp:inline distT="0" distB="0" distL="0" distR="0">
          <wp:extent cx="6105525" cy="781050"/>
          <wp:effectExtent l="0" t="0" r="9525" b="0"/>
          <wp:docPr id="1" name="Imagem 1" descr="Banner-info-lic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anner-info-lic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B3600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A9B140C"/>
    <w:multiLevelType w:val="hybridMultilevel"/>
    <w:tmpl w:val="D220BF8E"/>
    <w:lvl w:ilvl="0" w:tplc="0416000F">
      <w:start w:val="24"/>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C624E1C"/>
    <w:multiLevelType w:val="hybridMultilevel"/>
    <w:tmpl w:val="08061E8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D565904"/>
    <w:multiLevelType w:val="hybridMultilevel"/>
    <w:tmpl w:val="58701FB6"/>
    <w:lvl w:ilvl="0" w:tplc="04160017">
      <w:start w:val="1"/>
      <w:numFmt w:val="lowerLetter"/>
      <w:lvlText w:val="%1)"/>
      <w:lvlJc w:val="left"/>
      <w:pPr>
        <w:ind w:left="2421" w:hanging="360"/>
      </w:pPr>
      <w:rPr>
        <w:rFonts w:cs="Times New Roman"/>
      </w:rPr>
    </w:lvl>
    <w:lvl w:ilvl="1" w:tplc="04160019" w:tentative="1">
      <w:start w:val="1"/>
      <w:numFmt w:val="lowerLetter"/>
      <w:lvlText w:val="%2."/>
      <w:lvlJc w:val="left"/>
      <w:pPr>
        <w:ind w:left="3141" w:hanging="360"/>
      </w:pPr>
      <w:rPr>
        <w:rFonts w:cs="Times New Roman"/>
      </w:rPr>
    </w:lvl>
    <w:lvl w:ilvl="2" w:tplc="0416001B" w:tentative="1">
      <w:start w:val="1"/>
      <w:numFmt w:val="lowerRoman"/>
      <w:lvlText w:val="%3."/>
      <w:lvlJc w:val="right"/>
      <w:pPr>
        <w:ind w:left="3861" w:hanging="180"/>
      </w:pPr>
      <w:rPr>
        <w:rFonts w:cs="Times New Roman"/>
      </w:rPr>
    </w:lvl>
    <w:lvl w:ilvl="3" w:tplc="0416000F" w:tentative="1">
      <w:start w:val="1"/>
      <w:numFmt w:val="decimal"/>
      <w:lvlText w:val="%4."/>
      <w:lvlJc w:val="left"/>
      <w:pPr>
        <w:ind w:left="4581" w:hanging="360"/>
      </w:pPr>
      <w:rPr>
        <w:rFonts w:cs="Times New Roman"/>
      </w:rPr>
    </w:lvl>
    <w:lvl w:ilvl="4" w:tplc="04160019" w:tentative="1">
      <w:start w:val="1"/>
      <w:numFmt w:val="lowerLetter"/>
      <w:lvlText w:val="%5."/>
      <w:lvlJc w:val="left"/>
      <w:pPr>
        <w:ind w:left="5301" w:hanging="360"/>
      </w:pPr>
      <w:rPr>
        <w:rFonts w:cs="Times New Roman"/>
      </w:rPr>
    </w:lvl>
    <w:lvl w:ilvl="5" w:tplc="0416001B" w:tentative="1">
      <w:start w:val="1"/>
      <w:numFmt w:val="lowerRoman"/>
      <w:lvlText w:val="%6."/>
      <w:lvlJc w:val="right"/>
      <w:pPr>
        <w:ind w:left="6021" w:hanging="180"/>
      </w:pPr>
      <w:rPr>
        <w:rFonts w:cs="Times New Roman"/>
      </w:rPr>
    </w:lvl>
    <w:lvl w:ilvl="6" w:tplc="0416000F" w:tentative="1">
      <w:start w:val="1"/>
      <w:numFmt w:val="decimal"/>
      <w:lvlText w:val="%7."/>
      <w:lvlJc w:val="left"/>
      <w:pPr>
        <w:ind w:left="6741" w:hanging="360"/>
      </w:pPr>
      <w:rPr>
        <w:rFonts w:cs="Times New Roman"/>
      </w:rPr>
    </w:lvl>
    <w:lvl w:ilvl="7" w:tplc="04160019" w:tentative="1">
      <w:start w:val="1"/>
      <w:numFmt w:val="lowerLetter"/>
      <w:lvlText w:val="%8."/>
      <w:lvlJc w:val="left"/>
      <w:pPr>
        <w:ind w:left="7461" w:hanging="360"/>
      </w:pPr>
      <w:rPr>
        <w:rFonts w:cs="Times New Roman"/>
      </w:rPr>
    </w:lvl>
    <w:lvl w:ilvl="8" w:tplc="0416001B" w:tentative="1">
      <w:start w:val="1"/>
      <w:numFmt w:val="lowerRoman"/>
      <w:lvlText w:val="%9."/>
      <w:lvlJc w:val="right"/>
      <w:pPr>
        <w:ind w:left="8181" w:hanging="180"/>
      </w:pPr>
      <w:rPr>
        <w:rFonts w:cs="Times New Roman"/>
      </w:rPr>
    </w:lvl>
  </w:abstractNum>
  <w:abstractNum w:abstractNumId="5">
    <w:nsid w:val="1012396C"/>
    <w:multiLevelType w:val="hybridMultilevel"/>
    <w:tmpl w:val="A0320D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4C86D67"/>
    <w:multiLevelType w:val="hybridMultilevel"/>
    <w:tmpl w:val="506469EC"/>
    <w:lvl w:ilvl="0" w:tplc="1C3A241A">
      <w:start w:val="2"/>
      <w:numFmt w:val="decimal"/>
      <w:pStyle w:val="Pargrafos"/>
      <w:lvlText w:val="%1."/>
      <w:lvlJc w:val="left"/>
      <w:pPr>
        <w:ind w:left="1494" w:hanging="360"/>
      </w:pPr>
      <w:rPr>
        <w:rFonts w:ascii="Times New Roman" w:hAnsi="Times New Roman"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9283672"/>
    <w:multiLevelType w:val="hybridMultilevel"/>
    <w:tmpl w:val="AAC0204E"/>
    <w:lvl w:ilvl="0" w:tplc="04160001">
      <w:start w:val="1"/>
      <w:numFmt w:val="bullet"/>
      <w:pStyle w:val="Normal-numerado-VOT01"/>
      <w:lvlText w:val=""/>
      <w:lvlJc w:val="left"/>
      <w:pPr>
        <w:ind w:left="720" w:hanging="360"/>
      </w:pPr>
      <w:rPr>
        <w:rFonts w:ascii="Symbol" w:hAnsi="Symbol"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8">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9">
    <w:nsid w:val="49697B99"/>
    <w:multiLevelType w:val="multilevel"/>
    <w:tmpl w:val="A134DBF0"/>
    <w:lvl w:ilvl="0">
      <w:start w:val="2"/>
      <w:numFmt w:val="decimal"/>
      <w:pStyle w:val="textonumerado"/>
      <w:lvlText w:val="%1."/>
      <w:lvlJc w:val="left"/>
      <w:pPr>
        <w:tabs>
          <w:tab w:val="num" w:pos="1068"/>
        </w:tabs>
        <w:ind w:left="708"/>
      </w:pPr>
      <w:rPr>
        <w:rFonts w:cs="Times New Roman"/>
        <w:b w:val="0"/>
        <w:i w:val="0"/>
        <w:sz w:val="24"/>
      </w:rPr>
    </w:lvl>
    <w:lvl w:ilvl="1">
      <w:start w:val="1"/>
      <w:numFmt w:val="decimal"/>
      <w:lvlText w:val="%1.%2."/>
      <w:lvlJc w:val="left"/>
      <w:pPr>
        <w:tabs>
          <w:tab w:val="num" w:pos="1068"/>
        </w:tabs>
        <w:ind w:left="708"/>
      </w:pPr>
      <w:rPr>
        <w:rFonts w:cs="Times New Roman"/>
        <w:sz w:val="24"/>
      </w:rPr>
    </w:lvl>
    <w:lvl w:ilvl="2">
      <w:start w:val="1"/>
      <w:numFmt w:val="decimal"/>
      <w:lvlText w:val="%1.%2.%3."/>
      <w:lvlJc w:val="left"/>
      <w:pPr>
        <w:tabs>
          <w:tab w:val="num" w:pos="1428"/>
        </w:tabs>
        <w:ind w:left="708"/>
      </w:pPr>
      <w:rPr>
        <w:rFonts w:cs="Times New Roman"/>
      </w:rPr>
    </w:lvl>
    <w:lvl w:ilvl="3">
      <w:start w:val="1"/>
      <w:numFmt w:val="decimal"/>
      <w:lvlText w:val="%1.%2.%3.%4."/>
      <w:lvlJc w:val="left"/>
      <w:pPr>
        <w:tabs>
          <w:tab w:val="num" w:pos="2279"/>
        </w:tabs>
        <w:ind w:left="708" w:firstLine="851"/>
      </w:pPr>
      <w:rPr>
        <w:rFonts w:cs="Times New Roman"/>
      </w:rPr>
    </w:lvl>
    <w:lvl w:ilvl="4">
      <w:start w:val="1"/>
      <w:numFmt w:val="decimal"/>
      <w:lvlText w:val="%1.%2.%3.%4.%5."/>
      <w:lvlJc w:val="left"/>
      <w:pPr>
        <w:tabs>
          <w:tab w:val="num" w:pos="3228"/>
        </w:tabs>
        <w:ind w:left="2940" w:hanging="792"/>
      </w:pPr>
      <w:rPr>
        <w:rFonts w:ascii="Times New Roman" w:hAnsi="Times New Roman" w:cs="Times New Roman" w:hint="default"/>
        <w:b w:val="0"/>
        <w:i w:val="0"/>
        <w:sz w:val="24"/>
      </w:rPr>
    </w:lvl>
    <w:lvl w:ilvl="5">
      <w:start w:val="1"/>
      <w:numFmt w:val="decimal"/>
      <w:lvlText w:val="%1.%2.%3.%4.%5.%6."/>
      <w:lvlJc w:val="left"/>
      <w:pPr>
        <w:tabs>
          <w:tab w:val="num" w:pos="3588"/>
        </w:tabs>
        <w:ind w:left="3444" w:hanging="936"/>
      </w:pPr>
      <w:rPr>
        <w:rFonts w:cs="Times New Roman"/>
      </w:rPr>
    </w:lvl>
    <w:lvl w:ilvl="6">
      <w:start w:val="1"/>
      <w:numFmt w:val="decimal"/>
      <w:lvlText w:val="%1.%2.%3.%4.%5.%6.%7."/>
      <w:lvlJc w:val="left"/>
      <w:pPr>
        <w:tabs>
          <w:tab w:val="num" w:pos="4668"/>
        </w:tabs>
        <w:ind w:left="3948" w:hanging="1080"/>
      </w:pPr>
      <w:rPr>
        <w:rFonts w:cs="Times New Roman"/>
      </w:rPr>
    </w:lvl>
    <w:lvl w:ilvl="7">
      <w:start w:val="1"/>
      <w:numFmt w:val="decimal"/>
      <w:lvlText w:val="%1.%2.%3.%4.%5.%6.%7.%8."/>
      <w:lvlJc w:val="left"/>
      <w:pPr>
        <w:tabs>
          <w:tab w:val="num" w:pos="5388"/>
        </w:tabs>
        <w:ind w:left="4452" w:hanging="1224"/>
      </w:pPr>
      <w:rPr>
        <w:rFonts w:cs="Times New Roman"/>
      </w:rPr>
    </w:lvl>
    <w:lvl w:ilvl="8">
      <w:start w:val="1"/>
      <w:numFmt w:val="decimal"/>
      <w:lvlText w:val="%1.%2.%3.%4.%5.%6.%7.%8.%9."/>
      <w:lvlJc w:val="left"/>
      <w:pPr>
        <w:tabs>
          <w:tab w:val="num" w:pos="5748"/>
        </w:tabs>
        <w:ind w:left="5028" w:hanging="1440"/>
      </w:pPr>
      <w:rPr>
        <w:rFonts w:cs="Times New Roman"/>
      </w:rPr>
    </w:lvl>
  </w:abstractNum>
  <w:abstractNum w:abstractNumId="10">
    <w:nsid w:val="524A2369"/>
    <w:multiLevelType w:val="hybridMultilevel"/>
    <w:tmpl w:val="5FA23E98"/>
    <w:lvl w:ilvl="0" w:tplc="04160001">
      <w:start w:val="1"/>
      <w:numFmt w:val="lowerLetter"/>
      <w:pStyle w:val="tensletras"/>
      <w:lvlText w:val="%1)"/>
      <w:lvlJc w:val="left"/>
      <w:pPr>
        <w:tabs>
          <w:tab w:val="num" w:pos="360"/>
        </w:tabs>
        <w:ind w:left="36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11">
    <w:nsid w:val="559457D5"/>
    <w:multiLevelType w:val="hybridMultilevel"/>
    <w:tmpl w:val="77E063B4"/>
    <w:lvl w:ilvl="0" w:tplc="2020C502">
      <w:start w:val="20"/>
      <w:numFmt w:val="decimal"/>
      <w:lvlText w:val="%1."/>
      <w:lvlJc w:val="left"/>
      <w:pPr>
        <w:ind w:left="1211" w:hanging="360"/>
      </w:pPr>
      <w:rPr>
        <w:rFonts w:cs="Times New Roman" w:hint="default"/>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12">
    <w:nsid w:val="59C77886"/>
    <w:multiLevelType w:val="hybridMultilevel"/>
    <w:tmpl w:val="D9D414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5D776253"/>
    <w:multiLevelType w:val="hybridMultilevel"/>
    <w:tmpl w:val="7A8A9C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0BA0B32"/>
    <w:multiLevelType w:val="hybridMultilevel"/>
    <w:tmpl w:val="182E04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52C0A80"/>
    <w:multiLevelType w:val="hybridMultilevel"/>
    <w:tmpl w:val="FC701A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585349A"/>
    <w:multiLevelType w:val="singleLevel"/>
    <w:tmpl w:val="4170D9F4"/>
    <w:lvl w:ilvl="0">
      <w:start w:val="1"/>
      <w:numFmt w:val="decimal"/>
      <w:pStyle w:val="CorpodeTextoResumo"/>
      <w:lvlText w:val="%1."/>
      <w:lvlJc w:val="left"/>
      <w:pPr>
        <w:tabs>
          <w:tab w:val="num" w:pos="360"/>
        </w:tabs>
      </w:pPr>
      <w:rPr>
        <w:rFonts w:cs="Times New Roman"/>
      </w:rPr>
    </w:lvl>
  </w:abstractNum>
  <w:abstractNum w:abstractNumId="17">
    <w:nsid w:val="7FC62255"/>
    <w:multiLevelType w:val="hybridMultilevel"/>
    <w:tmpl w:val="5A1C7CA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1"/>
  </w:num>
  <w:num w:numId="3">
    <w:abstractNumId w:val="16"/>
    <w:lvlOverride w:ilvl="0">
      <w:startOverride w:val="1"/>
    </w:lvlOverride>
  </w:num>
  <w:num w:numId="4">
    <w:abstractNumId w:val="10"/>
  </w:num>
  <w:num w:numId="5">
    <w:abstractNumId w:val="7"/>
  </w:num>
  <w:num w:numId="6">
    <w:abstractNumId w:val="6"/>
  </w:num>
  <w:num w:numId="7">
    <w:abstractNumId w:val="9"/>
  </w:num>
  <w:num w:numId="8">
    <w:abstractNumId w:val="11"/>
  </w:num>
  <w:num w:numId="9">
    <w:abstractNumId w:val="2"/>
  </w:num>
  <w:num w:numId="10">
    <w:abstractNumId w:val="4"/>
  </w:num>
  <w:num w:numId="11">
    <w:abstractNumId w:val="12"/>
  </w:num>
  <w:num w:numId="12">
    <w:abstractNumId w:val="13"/>
  </w:num>
  <w:num w:numId="13">
    <w:abstractNumId w:val="15"/>
  </w:num>
  <w:num w:numId="14">
    <w:abstractNumId w:val="14"/>
  </w:num>
  <w:num w:numId="15">
    <w:abstractNumId w:val="17"/>
  </w:num>
  <w:num w:numId="16">
    <w:abstractNumId w:val="0"/>
  </w:num>
  <w:num w:numId="17">
    <w:abstractNumId w:val="5"/>
  </w:num>
  <w:num w:numId="18">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4F5"/>
    <w:rsid w:val="00000605"/>
    <w:rsid w:val="000006E8"/>
    <w:rsid w:val="0000092D"/>
    <w:rsid w:val="00000A8B"/>
    <w:rsid w:val="0000153E"/>
    <w:rsid w:val="00001878"/>
    <w:rsid w:val="00001B4A"/>
    <w:rsid w:val="00001B69"/>
    <w:rsid w:val="000021D2"/>
    <w:rsid w:val="000023EE"/>
    <w:rsid w:val="000028E3"/>
    <w:rsid w:val="00003CEA"/>
    <w:rsid w:val="00003D44"/>
    <w:rsid w:val="000042F4"/>
    <w:rsid w:val="00004614"/>
    <w:rsid w:val="0000485C"/>
    <w:rsid w:val="00004C3B"/>
    <w:rsid w:val="00004C47"/>
    <w:rsid w:val="00004D04"/>
    <w:rsid w:val="00005142"/>
    <w:rsid w:val="00005435"/>
    <w:rsid w:val="0000560C"/>
    <w:rsid w:val="00005BA5"/>
    <w:rsid w:val="00005CA1"/>
    <w:rsid w:val="00005E1E"/>
    <w:rsid w:val="00005F57"/>
    <w:rsid w:val="00006310"/>
    <w:rsid w:val="0000636F"/>
    <w:rsid w:val="000069F3"/>
    <w:rsid w:val="00007C63"/>
    <w:rsid w:val="00007FA6"/>
    <w:rsid w:val="0001037C"/>
    <w:rsid w:val="00010A77"/>
    <w:rsid w:val="00010F62"/>
    <w:rsid w:val="00011683"/>
    <w:rsid w:val="00011807"/>
    <w:rsid w:val="00011892"/>
    <w:rsid w:val="000118BC"/>
    <w:rsid w:val="000118CC"/>
    <w:rsid w:val="00011A79"/>
    <w:rsid w:val="00011BA0"/>
    <w:rsid w:val="00011D5A"/>
    <w:rsid w:val="000120AD"/>
    <w:rsid w:val="00012287"/>
    <w:rsid w:val="00012468"/>
    <w:rsid w:val="00012DCE"/>
    <w:rsid w:val="00012EEB"/>
    <w:rsid w:val="000132A1"/>
    <w:rsid w:val="00013851"/>
    <w:rsid w:val="00013941"/>
    <w:rsid w:val="00013A1F"/>
    <w:rsid w:val="00013BDC"/>
    <w:rsid w:val="00014136"/>
    <w:rsid w:val="000145F8"/>
    <w:rsid w:val="00014B20"/>
    <w:rsid w:val="00014E81"/>
    <w:rsid w:val="000161F7"/>
    <w:rsid w:val="0001636D"/>
    <w:rsid w:val="0001643A"/>
    <w:rsid w:val="00016730"/>
    <w:rsid w:val="00016A5D"/>
    <w:rsid w:val="00016B9F"/>
    <w:rsid w:val="00016BF5"/>
    <w:rsid w:val="0001776E"/>
    <w:rsid w:val="000179E2"/>
    <w:rsid w:val="00017E97"/>
    <w:rsid w:val="00017ED0"/>
    <w:rsid w:val="0002039E"/>
    <w:rsid w:val="00020C27"/>
    <w:rsid w:val="00020C75"/>
    <w:rsid w:val="00020E49"/>
    <w:rsid w:val="00020FC8"/>
    <w:rsid w:val="000214F6"/>
    <w:rsid w:val="00021532"/>
    <w:rsid w:val="0002193A"/>
    <w:rsid w:val="0002237E"/>
    <w:rsid w:val="0002238E"/>
    <w:rsid w:val="000224CB"/>
    <w:rsid w:val="000227F4"/>
    <w:rsid w:val="0002327E"/>
    <w:rsid w:val="0002374E"/>
    <w:rsid w:val="00023828"/>
    <w:rsid w:val="00023AFD"/>
    <w:rsid w:val="00023D72"/>
    <w:rsid w:val="000253D1"/>
    <w:rsid w:val="00025450"/>
    <w:rsid w:val="00025753"/>
    <w:rsid w:val="00025A32"/>
    <w:rsid w:val="00025AA0"/>
    <w:rsid w:val="000262E8"/>
    <w:rsid w:val="0002663F"/>
    <w:rsid w:val="00026CE8"/>
    <w:rsid w:val="000271FA"/>
    <w:rsid w:val="0002751C"/>
    <w:rsid w:val="00027B2E"/>
    <w:rsid w:val="00027C86"/>
    <w:rsid w:val="000300A2"/>
    <w:rsid w:val="000304BD"/>
    <w:rsid w:val="00030EC2"/>
    <w:rsid w:val="0003113F"/>
    <w:rsid w:val="00031B9D"/>
    <w:rsid w:val="00032198"/>
    <w:rsid w:val="0003282A"/>
    <w:rsid w:val="00032CA1"/>
    <w:rsid w:val="00032CE9"/>
    <w:rsid w:val="00032D47"/>
    <w:rsid w:val="000334D4"/>
    <w:rsid w:val="00033551"/>
    <w:rsid w:val="00033B3E"/>
    <w:rsid w:val="0003422F"/>
    <w:rsid w:val="00035593"/>
    <w:rsid w:val="00035A82"/>
    <w:rsid w:val="00035D4C"/>
    <w:rsid w:val="00035FBF"/>
    <w:rsid w:val="000360F1"/>
    <w:rsid w:val="00036818"/>
    <w:rsid w:val="00036F23"/>
    <w:rsid w:val="000371C1"/>
    <w:rsid w:val="00037DCE"/>
    <w:rsid w:val="00041337"/>
    <w:rsid w:val="00041450"/>
    <w:rsid w:val="000415DA"/>
    <w:rsid w:val="00042393"/>
    <w:rsid w:val="000431BD"/>
    <w:rsid w:val="000436B0"/>
    <w:rsid w:val="000438FC"/>
    <w:rsid w:val="00044536"/>
    <w:rsid w:val="00044732"/>
    <w:rsid w:val="000447EE"/>
    <w:rsid w:val="00044B21"/>
    <w:rsid w:val="00044F32"/>
    <w:rsid w:val="000455D4"/>
    <w:rsid w:val="00045C61"/>
    <w:rsid w:val="00045FC1"/>
    <w:rsid w:val="000460E4"/>
    <w:rsid w:val="00046313"/>
    <w:rsid w:val="0004660A"/>
    <w:rsid w:val="000469E6"/>
    <w:rsid w:val="00046CF7"/>
    <w:rsid w:val="00047011"/>
    <w:rsid w:val="0004791A"/>
    <w:rsid w:val="00047C67"/>
    <w:rsid w:val="00047E71"/>
    <w:rsid w:val="00050483"/>
    <w:rsid w:val="000505FB"/>
    <w:rsid w:val="00050BA0"/>
    <w:rsid w:val="0005133B"/>
    <w:rsid w:val="000513D0"/>
    <w:rsid w:val="00051698"/>
    <w:rsid w:val="00051AAB"/>
    <w:rsid w:val="00051AD2"/>
    <w:rsid w:val="00051D57"/>
    <w:rsid w:val="0005205F"/>
    <w:rsid w:val="00052B15"/>
    <w:rsid w:val="00052BCA"/>
    <w:rsid w:val="00052E07"/>
    <w:rsid w:val="00052FC7"/>
    <w:rsid w:val="00052FDD"/>
    <w:rsid w:val="0005356E"/>
    <w:rsid w:val="000536ED"/>
    <w:rsid w:val="00053BB0"/>
    <w:rsid w:val="000540FC"/>
    <w:rsid w:val="0005412B"/>
    <w:rsid w:val="0005426B"/>
    <w:rsid w:val="00054432"/>
    <w:rsid w:val="000545B5"/>
    <w:rsid w:val="0005485B"/>
    <w:rsid w:val="00054C16"/>
    <w:rsid w:val="00054D93"/>
    <w:rsid w:val="00054FBE"/>
    <w:rsid w:val="00055143"/>
    <w:rsid w:val="00055264"/>
    <w:rsid w:val="0005548B"/>
    <w:rsid w:val="0005584C"/>
    <w:rsid w:val="00055A5C"/>
    <w:rsid w:val="00055D4F"/>
    <w:rsid w:val="000562CD"/>
    <w:rsid w:val="0005656B"/>
    <w:rsid w:val="00056A5A"/>
    <w:rsid w:val="00056A5F"/>
    <w:rsid w:val="00056D51"/>
    <w:rsid w:val="0005724A"/>
    <w:rsid w:val="000572BB"/>
    <w:rsid w:val="0005737C"/>
    <w:rsid w:val="00057383"/>
    <w:rsid w:val="00057892"/>
    <w:rsid w:val="00057D5A"/>
    <w:rsid w:val="0006028E"/>
    <w:rsid w:val="000605A0"/>
    <w:rsid w:val="0006070E"/>
    <w:rsid w:val="00060728"/>
    <w:rsid w:val="00060856"/>
    <w:rsid w:val="00060CE3"/>
    <w:rsid w:val="00061A56"/>
    <w:rsid w:val="00061C2E"/>
    <w:rsid w:val="00061EF5"/>
    <w:rsid w:val="00062275"/>
    <w:rsid w:val="000622E0"/>
    <w:rsid w:val="000624FA"/>
    <w:rsid w:val="00062A84"/>
    <w:rsid w:val="00062B46"/>
    <w:rsid w:val="00062D0E"/>
    <w:rsid w:val="00062E75"/>
    <w:rsid w:val="00063852"/>
    <w:rsid w:val="00063C6E"/>
    <w:rsid w:val="000647B1"/>
    <w:rsid w:val="0006509C"/>
    <w:rsid w:val="0006516A"/>
    <w:rsid w:val="00065849"/>
    <w:rsid w:val="0006592B"/>
    <w:rsid w:val="00065A49"/>
    <w:rsid w:val="00065A8B"/>
    <w:rsid w:val="00065B97"/>
    <w:rsid w:val="00065E95"/>
    <w:rsid w:val="00066126"/>
    <w:rsid w:val="00066E66"/>
    <w:rsid w:val="00066F26"/>
    <w:rsid w:val="0006707B"/>
    <w:rsid w:val="000675D5"/>
    <w:rsid w:val="00067E95"/>
    <w:rsid w:val="0007073D"/>
    <w:rsid w:val="00070785"/>
    <w:rsid w:val="0007120E"/>
    <w:rsid w:val="00071457"/>
    <w:rsid w:val="000717D9"/>
    <w:rsid w:val="000717EC"/>
    <w:rsid w:val="0007190C"/>
    <w:rsid w:val="00071FB7"/>
    <w:rsid w:val="0007259B"/>
    <w:rsid w:val="0007275A"/>
    <w:rsid w:val="000727DB"/>
    <w:rsid w:val="00072916"/>
    <w:rsid w:val="00072F56"/>
    <w:rsid w:val="00073231"/>
    <w:rsid w:val="00073509"/>
    <w:rsid w:val="000735D1"/>
    <w:rsid w:val="00074384"/>
    <w:rsid w:val="00074AC5"/>
    <w:rsid w:val="000756E7"/>
    <w:rsid w:val="00075CE6"/>
    <w:rsid w:val="000761CD"/>
    <w:rsid w:val="0007670D"/>
    <w:rsid w:val="000768BB"/>
    <w:rsid w:val="00076909"/>
    <w:rsid w:val="00077346"/>
    <w:rsid w:val="00077A56"/>
    <w:rsid w:val="00077BA4"/>
    <w:rsid w:val="0008010D"/>
    <w:rsid w:val="00080148"/>
    <w:rsid w:val="00080237"/>
    <w:rsid w:val="00080245"/>
    <w:rsid w:val="000807D4"/>
    <w:rsid w:val="00080B82"/>
    <w:rsid w:val="00080CAA"/>
    <w:rsid w:val="00080D3E"/>
    <w:rsid w:val="00081635"/>
    <w:rsid w:val="00081A4D"/>
    <w:rsid w:val="00081DD6"/>
    <w:rsid w:val="00081DFB"/>
    <w:rsid w:val="0008246E"/>
    <w:rsid w:val="000824AF"/>
    <w:rsid w:val="00083289"/>
    <w:rsid w:val="0008343E"/>
    <w:rsid w:val="00083514"/>
    <w:rsid w:val="000835D8"/>
    <w:rsid w:val="0008397F"/>
    <w:rsid w:val="00084282"/>
    <w:rsid w:val="00084727"/>
    <w:rsid w:val="00084A99"/>
    <w:rsid w:val="000858BB"/>
    <w:rsid w:val="000858EF"/>
    <w:rsid w:val="00085F57"/>
    <w:rsid w:val="00086210"/>
    <w:rsid w:val="00086489"/>
    <w:rsid w:val="000867E7"/>
    <w:rsid w:val="00086836"/>
    <w:rsid w:val="00086943"/>
    <w:rsid w:val="00086A39"/>
    <w:rsid w:val="00086BAA"/>
    <w:rsid w:val="00086D52"/>
    <w:rsid w:val="00087006"/>
    <w:rsid w:val="00087431"/>
    <w:rsid w:val="00087894"/>
    <w:rsid w:val="00087C6C"/>
    <w:rsid w:val="00090377"/>
    <w:rsid w:val="0009058C"/>
    <w:rsid w:val="00090899"/>
    <w:rsid w:val="00090B8F"/>
    <w:rsid w:val="00090C97"/>
    <w:rsid w:val="00090D8A"/>
    <w:rsid w:val="00090E2E"/>
    <w:rsid w:val="0009133A"/>
    <w:rsid w:val="00091626"/>
    <w:rsid w:val="000916AF"/>
    <w:rsid w:val="000919D7"/>
    <w:rsid w:val="00091B42"/>
    <w:rsid w:val="00091F93"/>
    <w:rsid w:val="000923FB"/>
    <w:rsid w:val="000929ED"/>
    <w:rsid w:val="00092C2E"/>
    <w:rsid w:val="00092E24"/>
    <w:rsid w:val="00093088"/>
    <w:rsid w:val="000937B7"/>
    <w:rsid w:val="00093937"/>
    <w:rsid w:val="00093952"/>
    <w:rsid w:val="000940A9"/>
    <w:rsid w:val="00094730"/>
    <w:rsid w:val="00094981"/>
    <w:rsid w:val="00094A70"/>
    <w:rsid w:val="00094A7D"/>
    <w:rsid w:val="00094C5B"/>
    <w:rsid w:val="00094C72"/>
    <w:rsid w:val="00094EEC"/>
    <w:rsid w:val="00094F3A"/>
    <w:rsid w:val="00095069"/>
    <w:rsid w:val="00095AC0"/>
    <w:rsid w:val="00095D98"/>
    <w:rsid w:val="0009624E"/>
    <w:rsid w:val="0009649A"/>
    <w:rsid w:val="0009655D"/>
    <w:rsid w:val="00096740"/>
    <w:rsid w:val="00096899"/>
    <w:rsid w:val="000968C9"/>
    <w:rsid w:val="000969AE"/>
    <w:rsid w:val="00096BDB"/>
    <w:rsid w:val="00096C1B"/>
    <w:rsid w:val="00096DFF"/>
    <w:rsid w:val="00097163"/>
    <w:rsid w:val="000971B8"/>
    <w:rsid w:val="0009748C"/>
    <w:rsid w:val="00097614"/>
    <w:rsid w:val="0009780B"/>
    <w:rsid w:val="00097863"/>
    <w:rsid w:val="00097ABD"/>
    <w:rsid w:val="00097BF6"/>
    <w:rsid w:val="00097DEB"/>
    <w:rsid w:val="00097FC4"/>
    <w:rsid w:val="000A0291"/>
    <w:rsid w:val="000A0412"/>
    <w:rsid w:val="000A0EA4"/>
    <w:rsid w:val="000A0EF8"/>
    <w:rsid w:val="000A152A"/>
    <w:rsid w:val="000A1EBD"/>
    <w:rsid w:val="000A246C"/>
    <w:rsid w:val="000A261A"/>
    <w:rsid w:val="000A2C56"/>
    <w:rsid w:val="000A2DF9"/>
    <w:rsid w:val="000A301D"/>
    <w:rsid w:val="000A37A7"/>
    <w:rsid w:val="000A402F"/>
    <w:rsid w:val="000A40FD"/>
    <w:rsid w:val="000A4632"/>
    <w:rsid w:val="000A47EA"/>
    <w:rsid w:val="000A4E36"/>
    <w:rsid w:val="000A504A"/>
    <w:rsid w:val="000A5457"/>
    <w:rsid w:val="000A54F5"/>
    <w:rsid w:val="000A57DA"/>
    <w:rsid w:val="000A599E"/>
    <w:rsid w:val="000A6269"/>
    <w:rsid w:val="000A62BD"/>
    <w:rsid w:val="000A6645"/>
    <w:rsid w:val="000A6CDC"/>
    <w:rsid w:val="000A75EF"/>
    <w:rsid w:val="000A77BB"/>
    <w:rsid w:val="000A78E5"/>
    <w:rsid w:val="000A79DB"/>
    <w:rsid w:val="000B0ECB"/>
    <w:rsid w:val="000B0FEA"/>
    <w:rsid w:val="000B1052"/>
    <w:rsid w:val="000B1627"/>
    <w:rsid w:val="000B1A59"/>
    <w:rsid w:val="000B1B9E"/>
    <w:rsid w:val="000B2AFA"/>
    <w:rsid w:val="000B3015"/>
    <w:rsid w:val="000B3444"/>
    <w:rsid w:val="000B359F"/>
    <w:rsid w:val="000B395E"/>
    <w:rsid w:val="000B3C52"/>
    <w:rsid w:val="000B4439"/>
    <w:rsid w:val="000B4534"/>
    <w:rsid w:val="000B4AF2"/>
    <w:rsid w:val="000B4B33"/>
    <w:rsid w:val="000B4C5B"/>
    <w:rsid w:val="000B4EBB"/>
    <w:rsid w:val="000B5A1A"/>
    <w:rsid w:val="000B5DB2"/>
    <w:rsid w:val="000B5DD4"/>
    <w:rsid w:val="000B639F"/>
    <w:rsid w:val="000B63F3"/>
    <w:rsid w:val="000B6475"/>
    <w:rsid w:val="000B6BC1"/>
    <w:rsid w:val="000B706C"/>
    <w:rsid w:val="000B759E"/>
    <w:rsid w:val="000B775A"/>
    <w:rsid w:val="000B79DD"/>
    <w:rsid w:val="000C0013"/>
    <w:rsid w:val="000C02AD"/>
    <w:rsid w:val="000C049A"/>
    <w:rsid w:val="000C0AA8"/>
    <w:rsid w:val="000C0D07"/>
    <w:rsid w:val="000C1585"/>
    <w:rsid w:val="000C1A3E"/>
    <w:rsid w:val="000C1AFC"/>
    <w:rsid w:val="000C22BE"/>
    <w:rsid w:val="000C22C0"/>
    <w:rsid w:val="000C28CC"/>
    <w:rsid w:val="000C2CBC"/>
    <w:rsid w:val="000C3A4C"/>
    <w:rsid w:val="000C3BD5"/>
    <w:rsid w:val="000C3DAB"/>
    <w:rsid w:val="000C42A5"/>
    <w:rsid w:val="000C4611"/>
    <w:rsid w:val="000C4A10"/>
    <w:rsid w:val="000C4AC9"/>
    <w:rsid w:val="000C4BA1"/>
    <w:rsid w:val="000C4FAE"/>
    <w:rsid w:val="000C5199"/>
    <w:rsid w:val="000C51DE"/>
    <w:rsid w:val="000C5536"/>
    <w:rsid w:val="000C5799"/>
    <w:rsid w:val="000C5FDE"/>
    <w:rsid w:val="000C61FA"/>
    <w:rsid w:val="000C69B3"/>
    <w:rsid w:val="000C7281"/>
    <w:rsid w:val="000C7D11"/>
    <w:rsid w:val="000D073F"/>
    <w:rsid w:val="000D0D66"/>
    <w:rsid w:val="000D0D9A"/>
    <w:rsid w:val="000D10FB"/>
    <w:rsid w:val="000D14D9"/>
    <w:rsid w:val="000D1878"/>
    <w:rsid w:val="000D1AAE"/>
    <w:rsid w:val="000D1B91"/>
    <w:rsid w:val="000D1C53"/>
    <w:rsid w:val="000D1DC7"/>
    <w:rsid w:val="000D1EF5"/>
    <w:rsid w:val="000D1FD7"/>
    <w:rsid w:val="000D2184"/>
    <w:rsid w:val="000D2CBD"/>
    <w:rsid w:val="000D359B"/>
    <w:rsid w:val="000D37B0"/>
    <w:rsid w:val="000D3C1E"/>
    <w:rsid w:val="000D3E44"/>
    <w:rsid w:val="000D52D9"/>
    <w:rsid w:val="000D6373"/>
    <w:rsid w:val="000D6388"/>
    <w:rsid w:val="000D6418"/>
    <w:rsid w:val="000D6479"/>
    <w:rsid w:val="000D6839"/>
    <w:rsid w:val="000D6906"/>
    <w:rsid w:val="000D6C9E"/>
    <w:rsid w:val="000D74DF"/>
    <w:rsid w:val="000D7904"/>
    <w:rsid w:val="000D7BA8"/>
    <w:rsid w:val="000D7DB6"/>
    <w:rsid w:val="000D7DD6"/>
    <w:rsid w:val="000D7DED"/>
    <w:rsid w:val="000E00F0"/>
    <w:rsid w:val="000E020F"/>
    <w:rsid w:val="000E10DB"/>
    <w:rsid w:val="000E12F7"/>
    <w:rsid w:val="000E1A4B"/>
    <w:rsid w:val="000E1D37"/>
    <w:rsid w:val="000E23D2"/>
    <w:rsid w:val="000E24D9"/>
    <w:rsid w:val="000E28AC"/>
    <w:rsid w:val="000E2D47"/>
    <w:rsid w:val="000E3599"/>
    <w:rsid w:val="000E372B"/>
    <w:rsid w:val="000E3A55"/>
    <w:rsid w:val="000E3B31"/>
    <w:rsid w:val="000E3C6D"/>
    <w:rsid w:val="000E45B0"/>
    <w:rsid w:val="000E4B19"/>
    <w:rsid w:val="000E4D15"/>
    <w:rsid w:val="000E504D"/>
    <w:rsid w:val="000E5C70"/>
    <w:rsid w:val="000E5EAB"/>
    <w:rsid w:val="000E5F56"/>
    <w:rsid w:val="000E6183"/>
    <w:rsid w:val="000E65B4"/>
    <w:rsid w:val="000E69A6"/>
    <w:rsid w:val="000E6B37"/>
    <w:rsid w:val="000E730B"/>
    <w:rsid w:val="000E7703"/>
    <w:rsid w:val="000E78A6"/>
    <w:rsid w:val="000E7FD4"/>
    <w:rsid w:val="000F05AC"/>
    <w:rsid w:val="000F09C6"/>
    <w:rsid w:val="000F0A64"/>
    <w:rsid w:val="000F0F99"/>
    <w:rsid w:val="000F13F3"/>
    <w:rsid w:val="000F1450"/>
    <w:rsid w:val="000F1786"/>
    <w:rsid w:val="000F2133"/>
    <w:rsid w:val="000F28B2"/>
    <w:rsid w:val="000F28E9"/>
    <w:rsid w:val="000F2975"/>
    <w:rsid w:val="000F2D05"/>
    <w:rsid w:val="000F2D48"/>
    <w:rsid w:val="000F2F92"/>
    <w:rsid w:val="000F2FD9"/>
    <w:rsid w:val="000F3282"/>
    <w:rsid w:val="000F33B5"/>
    <w:rsid w:val="000F33FD"/>
    <w:rsid w:val="000F3520"/>
    <w:rsid w:val="000F3E8F"/>
    <w:rsid w:val="000F47C1"/>
    <w:rsid w:val="000F48B1"/>
    <w:rsid w:val="000F495D"/>
    <w:rsid w:val="000F4B18"/>
    <w:rsid w:val="000F4B82"/>
    <w:rsid w:val="000F4CC1"/>
    <w:rsid w:val="000F5135"/>
    <w:rsid w:val="000F59E0"/>
    <w:rsid w:val="000F5ED7"/>
    <w:rsid w:val="000F601E"/>
    <w:rsid w:val="000F6986"/>
    <w:rsid w:val="000F69B8"/>
    <w:rsid w:val="000F6A43"/>
    <w:rsid w:val="000F6A5D"/>
    <w:rsid w:val="000F6D85"/>
    <w:rsid w:val="000F73F1"/>
    <w:rsid w:val="000F7B66"/>
    <w:rsid w:val="000F7CEE"/>
    <w:rsid w:val="000F7D84"/>
    <w:rsid w:val="001001F4"/>
    <w:rsid w:val="001003DD"/>
    <w:rsid w:val="001005A8"/>
    <w:rsid w:val="00101707"/>
    <w:rsid w:val="00101AF5"/>
    <w:rsid w:val="00101EE1"/>
    <w:rsid w:val="00101F01"/>
    <w:rsid w:val="00102031"/>
    <w:rsid w:val="00102D37"/>
    <w:rsid w:val="00102DC0"/>
    <w:rsid w:val="00103A3E"/>
    <w:rsid w:val="00103C24"/>
    <w:rsid w:val="00103E5B"/>
    <w:rsid w:val="001041ED"/>
    <w:rsid w:val="001043C0"/>
    <w:rsid w:val="00104AAD"/>
    <w:rsid w:val="00104C71"/>
    <w:rsid w:val="001052CD"/>
    <w:rsid w:val="001064E1"/>
    <w:rsid w:val="001071C7"/>
    <w:rsid w:val="001072E1"/>
    <w:rsid w:val="00107486"/>
    <w:rsid w:val="00107A34"/>
    <w:rsid w:val="00107AC8"/>
    <w:rsid w:val="0011038F"/>
    <w:rsid w:val="0011039E"/>
    <w:rsid w:val="001104BA"/>
    <w:rsid w:val="00111441"/>
    <w:rsid w:val="00111A2A"/>
    <w:rsid w:val="00111A71"/>
    <w:rsid w:val="00111B67"/>
    <w:rsid w:val="00111E00"/>
    <w:rsid w:val="001125A2"/>
    <w:rsid w:val="00112676"/>
    <w:rsid w:val="0011273C"/>
    <w:rsid w:val="00112A5F"/>
    <w:rsid w:val="0011373A"/>
    <w:rsid w:val="00113A1F"/>
    <w:rsid w:val="00113B55"/>
    <w:rsid w:val="00114137"/>
    <w:rsid w:val="0011429C"/>
    <w:rsid w:val="00114511"/>
    <w:rsid w:val="00114ABD"/>
    <w:rsid w:val="00115305"/>
    <w:rsid w:val="001156BA"/>
    <w:rsid w:val="0011582E"/>
    <w:rsid w:val="00115911"/>
    <w:rsid w:val="0011615F"/>
    <w:rsid w:val="00116706"/>
    <w:rsid w:val="0011691F"/>
    <w:rsid w:val="00116BAB"/>
    <w:rsid w:val="00117178"/>
    <w:rsid w:val="0011748D"/>
    <w:rsid w:val="001174F7"/>
    <w:rsid w:val="00117A9F"/>
    <w:rsid w:val="00117E95"/>
    <w:rsid w:val="001203BE"/>
    <w:rsid w:val="00121290"/>
    <w:rsid w:val="001212BD"/>
    <w:rsid w:val="00121782"/>
    <w:rsid w:val="001217A0"/>
    <w:rsid w:val="00121BE3"/>
    <w:rsid w:val="00121EDA"/>
    <w:rsid w:val="00122950"/>
    <w:rsid w:val="00122F63"/>
    <w:rsid w:val="0012305F"/>
    <w:rsid w:val="00123E4E"/>
    <w:rsid w:val="00123E5C"/>
    <w:rsid w:val="00123E6B"/>
    <w:rsid w:val="00124A77"/>
    <w:rsid w:val="00125476"/>
    <w:rsid w:val="00125B0B"/>
    <w:rsid w:val="00125F9A"/>
    <w:rsid w:val="00126026"/>
    <w:rsid w:val="001260FC"/>
    <w:rsid w:val="00126198"/>
    <w:rsid w:val="001263AF"/>
    <w:rsid w:val="0012665C"/>
    <w:rsid w:val="0012676F"/>
    <w:rsid w:val="00126A9F"/>
    <w:rsid w:val="00126AB1"/>
    <w:rsid w:val="00126B84"/>
    <w:rsid w:val="001278E8"/>
    <w:rsid w:val="00127C1D"/>
    <w:rsid w:val="00130032"/>
    <w:rsid w:val="00130752"/>
    <w:rsid w:val="00130A0C"/>
    <w:rsid w:val="00130B06"/>
    <w:rsid w:val="00130EF3"/>
    <w:rsid w:val="001316FC"/>
    <w:rsid w:val="00131767"/>
    <w:rsid w:val="00132D82"/>
    <w:rsid w:val="00132E48"/>
    <w:rsid w:val="0013322B"/>
    <w:rsid w:val="0013393F"/>
    <w:rsid w:val="00133EA9"/>
    <w:rsid w:val="00133FBC"/>
    <w:rsid w:val="00133FE5"/>
    <w:rsid w:val="00134175"/>
    <w:rsid w:val="0013476D"/>
    <w:rsid w:val="00135107"/>
    <w:rsid w:val="00135139"/>
    <w:rsid w:val="001351CE"/>
    <w:rsid w:val="001351D5"/>
    <w:rsid w:val="00135548"/>
    <w:rsid w:val="00135D01"/>
    <w:rsid w:val="00135EDA"/>
    <w:rsid w:val="001360E2"/>
    <w:rsid w:val="001360FB"/>
    <w:rsid w:val="00136272"/>
    <w:rsid w:val="001365EA"/>
    <w:rsid w:val="0013714A"/>
    <w:rsid w:val="00137335"/>
    <w:rsid w:val="0013735A"/>
    <w:rsid w:val="001374E3"/>
    <w:rsid w:val="001378A3"/>
    <w:rsid w:val="00137908"/>
    <w:rsid w:val="00137A34"/>
    <w:rsid w:val="00137B22"/>
    <w:rsid w:val="00137FE3"/>
    <w:rsid w:val="00140984"/>
    <w:rsid w:val="00140C58"/>
    <w:rsid w:val="00140FED"/>
    <w:rsid w:val="0014137E"/>
    <w:rsid w:val="00141D7A"/>
    <w:rsid w:val="00141DE9"/>
    <w:rsid w:val="001420D1"/>
    <w:rsid w:val="001420FE"/>
    <w:rsid w:val="00142621"/>
    <w:rsid w:val="0014299D"/>
    <w:rsid w:val="00142A39"/>
    <w:rsid w:val="00142C16"/>
    <w:rsid w:val="001430DC"/>
    <w:rsid w:val="001438E6"/>
    <w:rsid w:val="001441C9"/>
    <w:rsid w:val="001444A2"/>
    <w:rsid w:val="00144987"/>
    <w:rsid w:val="00144EBC"/>
    <w:rsid w:val="00145439"/>
    <w:rsid w:val="00145B06"/>
    <w:rsid w:val="00145B71"/>
    <w:rsid w:val="00146C4A"/>
    <w:rsid w:val="00146F56"/>
    <w:rsid w:val="001477A4"/>
    <w:rsid w:val="00147AE1"/>
    <w:rsid w:val="001504AD"/>
    <w:rsid w:val="001506B4"/>
    <w:rsid w:val="0015086F"/>
    <w:rsid w:val="00150CBB"/>
    <w:rsid w:val="00151660"/>
    <w:rsid w:val="00151F92"/>
    <w:rsid w:val="0015258E"/>
    <w:rsid w:val="001529CF"/>
    <w:rsid w:val="00152ECC"/>
    <w:rsid w:val="00152F0D"/>
    <w:rsid w:val="001530A6"/>
    <w:rsid w:val="00153276"/>
    <w:rsid w:val="001532E4"/>
    <w:rsid w:val="001534C8"/>
    <w:rsid w:val="00154349"/>
    <w:rsid w:val="001544AC"/>
    <w:rsid w:val="001547F6"/>
    <w:rsid w:val="00154A1A"/>
    <w:rsid w:val="00154C79"/>
    <w:rsid w:val="00154DF8"/>
    <w:rsid w:val="00155D65"/>
    <w:rsid w:val="00156218"/>
    <w:rsid w:val="0015648A"/>
    <w:rsid w:val="001564E5"/>
    <w:rsid w:val="00156851"/>
    <w:rsid w:val="00156908"/>
    <w:rsid w:val="0015699C"/>
    <w:rsid w:val="001569A7"/>
    <w:rsid w:val="00156A48"/>
    <w:rsid w:val="00156C90"/>
    <w:rsid w:val="00156DDB"/>
    <w:rsid w:val="00156FCC"/>
    <w:rsid w:val="00157614"/>
    <w:rsid w:val="001576E2"/>
    <w:rsid w:val="001577AF"/>
    <w:rsid w:val="00157AFE"/>
    <w:rsid w:val="00157C0F"/>
    <w:rsid w:val="00157CCE"/>
    <w:rsid w:val="00157EF2"/>
    <w:rsid w:val="001600FC"/>
    <w:rsid w:val="00160563"/>
    <w:rsid w:val="001608BD"/>
    <w:rsid w:val="0016127C"/>
    <w:rsid w:val="001612C0"/>
    <w:rsid w:val="001614AF"/>
    <w:rsid w:val="0016160E"/>
    <w:rsid w:val="001616F8"/>
    <w:rsid w:val="00161AFB"/>
    <w:rsid w:val="00161E4F"/>
    <w:rsid w:val="001623BD"/>
    <w:rsid w:val="001634AE"/>
    <w:rsid w:val="0016352E"/>
    <w:rsid w:val="00163752"/>
    <w:rsid w:val="00164355"/>
    <w:rsid w:val="00164DAA"/>
    <w:rsid w:val="0016510E"/>
    <w:rsid w:val="00165590"/>
    <w:rsid w:val="0016572F"/>
    <w:rsid w:val="001658D6"/>
    <w:rsid w:val="001665B9"/>
    <w:rsid w:val="001667C0"/>
    <w:rsid w:val="00166B40"/>
    <w:rsid w:val="00166C60"/>
    <w:rsid w:val="00167274"/>
    <w:rsid w:val="00167F39"/>
    <w:rsid w:val="00170A9D"/>
    <w:rsid w:val="00170F1A"/>
    <w:rsid w:val="0017110F"/>
    <w:rsid w:val="00171DD5"/>
    <w:rsid w:val="00171E89"/>
    <w:rsid w:val="0017217D"/>
    <w:rsid w:val="00173132"/>
    <w:rsid w:val="00173174"/>
    <w:rsid w:val="001737F7"/>
    <w:rsid w:val="00173E98"/>
    <w:rsid w:val="001744B4"/>
    <w:rsid w:val="001744E7"/>
    <w:rsid w:val="00174554"/>
    <w:rsid w:val="0017459B"/>
    <w:rsid w:val="00174651"/>
    <w:rsid w:val="001747AF"/>
    <w:rsid w:val="00174C1E"/>
    <w:rsid w:val="00174E4D"/>
    <w:rsid w:val="00175500"/>
    <w:rsid w:val="00175730"/>
    <w:rsid w:val="00175B3C"/>
    <w:rsid w:val="00176024"/>
    <w:rsid w:val="00176287"/>
    <w:rsid w:val="00176375"/>
    <w:rsid w:val="001766A9"/>
    <w:rsid w:val="0017753C"/>
    <w:rsid w:val="001777EF"/>
    <w:rsid w:val="0018021C"/>
    <w:rsid w:val="00180774"/>
    <w:rsid w:val="00180EAA"/>
    <w:rsid w:val="00180EC2"/>
    <w:rsid w:val="00181005"/>
    <w:rsid w:val="0018106F"/>
    <w:rsid w:val="00181339"/>
    <w:rsid w:val="00181596"/>
    <w:rsid w:val="00181680"/>
    <w:rsid w:val="00181817"/>
    <w:rsid w:val="00181848"/>
    <w:rsid w:val="00181DF3"/>
    <w:rsid w:val="0018200B"/>
    <w:rsid w:val="0018254A"/>
    <w:rsid w:val="001829A6"/>
    <w:rsid w:val="00183A7D"/>
    <w:rsid w:val="00183DA4"/>
    <w:rsid w:val="001841C2"/>
    <w:rsid w:val="00184202"/>
    <w:rsid w:val="00184259"/>
    <w:rsid w:val="001843DB"/>
    <w:rsid w:val="001847D6"/>
    <w:rsid w:val="0018495A"/>
    <w:rsid w:val="00184DD0"/>
    <w:rsid w:val="001855E1"/>
    <w:rsid w:val="001858EA"/>
    <w:rsid w:val="00186AF4"/>
    <w:rsid w:val="0018763E"/>
    <w:rsid w:val="0018776F"/>
    <w:rsid w:val="001900A2"/>
    <w:rsid w:val="001908DC"/>
    <w:rsid w:val="00190CCB"/>
    <w:rsid w:val="00190FE2"/>
    <w:rsid w:val="001912D8"/>
    <w:rsid w:val="00191554"/>
    <w:rsid w:val="00191CF7"/>
    <w:rsid w:val="00191FCE"/>
    <w:rsid w:val="00192052"/>
    <w:rsid w:val="001922CC"/>
    <w:rsid w:val="00192483"/>
    <w:rsid w:val="0019284D"/>
    <w:rsid w:val="00192929"/>
    <w:rsid w:val="00192DC1"/>
    <w:rsid w:val="00194053"/>
    <w:rsid w:val="001943EB"/>
    <w:rsid w:val="00194BE9"/>
    <w:rsid w:val="00194C5E"/>
    <w:rsid w:val="00194CA4"/>
    <w:rsid w:val="00194EDA"/>
    <w:rsid w:val="00195023"/>
    <w:rsid w:val="001951C9"/>
    <w:rsid w:val="001956E2"/>
    <w:rsid w:val="00195F77"/>
    <w:rsid w:val="00196098"/>
    <w:rsid w:val="00196898"/>
    <w:rsid w:val="00196ADB"/>
    <w:rsid w:val="00196E11"/>
    <w:rsid w:val="0019736D"/>
    <w:rsid w:val="001977ED"/>
    <w:rsid w:val="001979BB"/>
    <w:rsid w:val="00197C2F"/>
    <w:rsid w:val="001A052D"/>
    <w:rsid w:val="001A0725"/>
    <w:rsid w:val="001A0B42"/>
    <w:rsid w:val="001A0B5D"/>
    <w:rsid w:val="001A0CC1"/>
    <w:rsid w:val="001A0DF8"/>
    <w:rsid w:val="001A11F4"/>
    <w:rsid w:val="001A204B"/>
    <w:rsid w:val="001A2561"/>
    <w:rsid w:val="001A2A67"/>
    <w:rsid w:val="001A2B80"/>
    <w:rsid w:val="001A305A"/>
    <w:rsid w:val="001A3198"/>
    <w:rsid w:val="001A31E4"/>
    <w:rsid w:val="001A32DA"/>
    <w:rsid w:val="001A330B"/>
    <w:rsid w:val="001A335E"/>
    <w:rsid w:val="001A35BA"/>
    <w:rsid w:val="001A37F4"/>
    <w:rsid w:val="001A4287"/>
    <w:rsid w:val="001A430F"/>
    <w:rsid w:val="001A4C6F"/>
    <w:rsid w:val="001A56C7"/>
    <w:rsid w:val="001A58D8"/>
    <w:rsid w:val="001A5C45"/>
    <w:rsid w:val="001A60A2"/>
    <w:rsid w:val="001A6C2E"/>
    <w:rsid w:val="001A6F68"/>
    <w:rsid w:val="001A727F"/>
    <w:rsid w:val="001A75FE"/>
    <w:rsid w:val="001A79D3"/>
    <w:rsid w:val="001A7BF5"/>
    <w:rsid w:val="001A7FC7"/>
    <w:rsid w:val="001B0615"/>
    <w:rsid w:val="001B0737"/>
    <w:rsid w:val="001B08E7"/>
    <w:rsid w:val="001B0C66"/>
    <w:rsid w:val="001B0EB8"/>
    <w:rsid w:val="001B1669"/>
    <w:rsid w:val="001B19FF"/>
    <w:rsid w:val="001B2506"/>
    <w:rsid w:val="001B2580"/>
    <w:rsid w:val="001B2809"/>
    <w:rsid w:val="001B2931"/>
    <w:rsid w:val="001B2A46"/>
    <w:rsid w:val="001B3729"/>
    <w:rsid w:val="001B396A"/>
    <w:rsid w:val="001B3AB2"/>
    <w:rsid w:val="001B3B42"/>
    <w:rsid w:val="001B3BEF"/>
    <w:rsid w:val="001B3E8E"/>
    <w:rsid w:val="001B4316"/>
    <w:rsid w:val="001B45FC"/>
    <w:rsid w:val="001B4F90"/>
    <w:rsid w:val="001B52A1"/>
    <w:rsid w:val="001B5333"/>
    <w:rsid w:val="001B5426"/>
    <w:rsid w:val="001B6823"/>
    <w:rsid w:val="001B7758"/>
    <w:rsid w:val="001B7EFA"/>
    <w:rsid w:val="001B7F4F"/>
    <w:rsid w:val="001C0575"/>
    <w:rsid w:val="001C0677"/>
    <w:rsid w:val="001C08D8"/>
    <w:rsid w:val="001C0A66"/>
    <w:rsid w:val="001C102A"/>
    <w:rsid w:val="001C1568"/>
    <w:rsid w:val="001C15D1"/>
    <w:rsid w:val="001C17A8"/>
    <w:rsid w:val="001C1903"/>
    <w:rsid w:val="001C1949"/>
    <w:rsid w:val="001C2397"/>
    <w:rsid w:val="001C23B5"/>
    <w:rsid w:val="001C2492"/>
    <w:rsid w:val="001C24DE"/>
    <w:rsid w:val="001C262A"/>
    <w:rsid w:val="001C2852"/>
    <w:rsid w:val="001C2950"/>
    <w:rsid w:val="001C2CD1"/>
    <w:rsid w:val="001C3470"/>
    <w:rsid w:val="001C3CF9"/>
    <w:rsid w:val="001C3FE0"/>
    <w:rsid w:val="001C412B"/>
    <w:rsid w:val="001C423E"/>
    <w:rsid w:val="001C437E"/>
    <w:rsid w:val="001C4F39"/>
    <w:rsid w:val="001C4FE9"/>
    <w:rsid w:val="001C51E4"/>
    <w:rsid w:val="001C536B"/>
    <w:rsid w:val="001C5777"/>
    <w:rsid w:val="001C5B47"/>
    <w:rsid w:val="001C5C51"/>
    <w:rsid w:val="001C5CDF"/>
    <w:rsid w:val="001C6395"/>
    <w:rsid w:val="001C641C"/>
    <w:rsid w:val="001C6509"/>
    <w:rsid w:val="001C6A2C"/>
    <w:rsid w:val="001C6D43"/>
    <w:rsid w:val="001C6E55"/>
    <w:rsid w:val="001C71E3"/>
    <w:rsid w:val="001C729A"/>
    <w:rsid w:val="001C72D6"/>
    <w:rsid w:val="001C7892"/>
    <w:rsid w:val="001C7BF3"/>
    <w:rsid w:val="001C7DC4"/>
    <w:rsid w:val="001C7FD4"/>
    <w:rsid w:val="001D0208"/>
    <w:rsid w:val="001D03C7"/>
    <w:rsid w:val="001D0A1D"/>
    <w:rsid w:val="001D0FAF"/>
    <w:rsid w:val="001D1478"/>
    <w:rsid w:val="001D1E52"/>
    <w:rsid w:val="001D1ECA"/>
    <w:rsid w:val="001D1FCD"/>
    <w:rsid w:val="001D2746"/>
    <w:rsid w:val="001D2BC5"/>
    <w:rsid w:val="001D34EB"/>
    <w:rsid w:val="001D35B4"/>
    <w:rsid w:val="001D4515"/>
    <w:rsid w:val="001D4A98"/>
    <w:rsid w:val="001D5190"/>
    <w:rsid w:val="001D5339"/>
    <w:rsid w:val="001D559E"/>
    <w:rsid w:val="001D56C3"/>
    <w:rsid w:val="001D5E38"/>
    <w:rsid w:val="001D5F66"/>
    <w:rsid w:val="001D5FB0"/>
    <w:rsid w:val="001D6198"/>
    <w:rsid w:val="001D670F"/>
    <w:rsid w:val="001D6B86"/>
    <w:rsid w:val="001D6E5D"/>
    <w:rsid w:val="001D73B6"/>
    <w:rsid w:val="001D74CE"/>
    <w:rsid w:val="001D7622"/>
    <w:rsid w:val="001D76EB"/>
    <w:rsid w:val="001D779F"/>
    <w:rsid w:val="001D78F3"/>
    <w:rsid w:val="001D79D0"/>
    <w:rsid w:val="001D7AC7"/>
    <w:rsid w:val="001D7F3D"/>
    <w:rsid w:val="001D7F80"/>
    <w:rsid w:val="001E0BF1"/>
    <w:rsid w:val="001E1E28"/>
    <w:rsid w:val="001E1E6E"/>
    <w:rsid w:val="001E2620"/>
    <w:rsid w:val="001E2B28"/>
    <w:rsid w:val="001E3674"/>
    <w:rsid w:val="001E3D51"/>
    <w:rsid w:val="001E3D84"/>
    <w:rsid w:val="001E4147"/>
    <w:rsid w:val="001E4381"/>
    <w:rsid w:val="001E4CBA"/>
    <w:rsid w:val="001E548C"/>
    <w:rsid w:val="001E5B5B"/>
    <w:rsid w:val="001E5CBA"/>
    <w:rsid w:val="001E7019"/>
    <w:rsid w:val="001E7047"/>
    <w:rsid w:val="001E713F"/>
    <w:rsid w:val="001E71F0"/>
    <w:rsid w:val="001E71F9"/>
    <w:rsid w:val="001E725A"/>
    <w:rsid w:val="001E747D"/>
    <w:rsid w:val="001E76DA"/>
    <w:rsid w:val="001E7A00"/>
    <w:rsid w:val="001E7C3D"/>
    <w:rsid w:val="001E7F81"/>
    <w:rsid w:val="001F00DF"/>
    <w:rsid w:val="001F01E5"/>
    <w:rsid w:val="001F02E1"/>
    <w:rsid w:val="001F0951"/>
    <w:rsid w:val="001F1223"/>
    <w:rsid w:val="001F182A"/>
    <w:rsid w:val="001F1D23"/>
    <w:rsid w:val="001F1E8F"/>
    <w:rsid w:val="001F1FE2"/>
    <w:rsid w:val="001F2327"/>
    <w:rsid w:val="001F2B05"/>
    <w:rsid w:val="001F348E"/>
    <w:rsid w:val="001F4DA1"/>
    <w:rsid w:val="001F5268"/>
    <w:rsid w:val="001F553C"/>
    <w:rsid w:val="001F5E50"/>
    <w:rsid w:val="001F5EB4"/>
    <w:rsid w:val="001F6448"/>
    <w:rsid w:val="001F64D1"/>
    <w:rsid w:val="001F6932"/>
    <w:rsid w:val="001F6A27"/>
    <w:rsid w:val="001F6BB0"/>
    <w:rsid w:val="001F6D5B"/>
    <w:rsid w:val="001F6FDB"/>
    <w:rsid w:val="001F73EB"/>
    <w:rsid w:val="001F7B59"/>
    <w:rsid w:val="00200260"/>
    <w:rsid w:val="002002CE"/>
    <w:rsid w:val="0020066F"/>
    <w:rsid w:val="0020107A"/>
    <w:rsid w:val="002011BD"/>
    <w:rsid w:val="0020135D"/>
    <w:rsid w:val="00201BA3"/>
    <w:rsid w:val="00201D77"/>
    <w:rsid w:val="00201FED"/>
    <w:rsid w:val="00202061"/>
    <w:rsid w:val="00202EAD"/>
    <w:rsid w:val="0020328F"/>
    <w:rsid w:val="002033AF"/>
    <w:rsid w:val="00203A6F"/>
    <w:rsid w:val="00203D3B"/>
    <w:rsid w:val="00204511"/>
    <w:rsid w:val="002046F3"/>
    <w:rsid w:val="00204DE0"/>
    <w:rsid w:val="002056E7"/>
    <w:rsid w:val="00205BBD"/>
    <w:rsid w:val="0020621C"/>
    <w:rsid w:val="00206C2E"/>
    <w:rsid w:val="00206CDA"/>
    <w:rsid w:val="00206CDC"/>
    <w:rsid w:val="0020734D"/>
    <w:rsid w:val="00207BF8"/>
    <w:rsid w:val="00210018"/>
    <w:rsid w:val="0021001C"/>
    <w:rsid w:val="002108A7"/>
    <w:rsid w:val="00211194"/>
    <w:rsid w:val="0021149E"/>
    <w:rsid w:val="00211816"/>
    <w:rsid w:val="00211C55"/>
    <w:rsid w:val="0021238C"/>
    <w:rsid w:val="00212A4A"/>
    <w:rsid w:val="00212BA4"/>
    <w:rsid w:val="00212BDC"/>
    <w:rsid w:val="00212E2B"/>
    <w:rsid w:val="00212E42"/>
    <w:rsid w:val="0021340B"/>
    <w:rsid w:val="00213987"/>
    <w:rsid w:val="002139A2"/>
    <w:rsid w:val="00213B3D"/>
    <w:rsid w:val="002140F6"/>
    <w:rsid w:val="00214569"/>
    <w:rsid w:val="00215057"/>
    <w:rsid w:val="00215156"/>
    <w:rsid w:val="0021517D"/>
    <w:rsid w:val="002157BF"/>
    <w:rsid w:val="00216157"/>
    <w:rsid w:val="00217566"/>
    <w:rsid w:val="00217B1B"/>
    <w:rsid w:val="002204A9"/>
    <w:rsid w:val="00220A1F"/>
    <w:rsid w:val="00220D43"/>
    <w:rsid w:val="00220D69"/>
    <w:rsid w:val="002210F5"/>
    <w:rsid w:val="0022160D"/>
    <w:rsid w:val="00221B97"/>
    <w:rsid w:val="00221C99"/>
    <w:rsid w:val="00221D51"/>
    <w:rsid w:val="00222123"/>
    <w:rsid w:val="0022213A"/>
    <w:rsid w:val="002222A1"/>
    <w:rsid w:val="00222BDB"/>
    <w:rsid w:val="00222CF1"/>
    <w:rsid w:val="0022357F"/>
    <w:rsid w:val="002236FC"/>
    <w:rsid w:val="00223BB9"/>
    <w:rsid w:val="00223C6C"/>
    <w:rsid w:val="00224EA9"/>
    <w:rsid w:val="00224F04"/>
    <w:rsid w:val="00225155"/>
    <w:rsid w:val="00225423"/>
    <w:rsid w:val="0022552E"/>
    <w:rsid w:val="002255BA"/>
    <w:rsid w:val="00225D42"/>
    <w:rsid w:val="00225EA1"/>
    <w:rsid w:val="00226AEF"/>
    <w:rsid w:val="00226D9D"/>
    <w:rsid w:val="00227776"/>
    <w:rsid w:val="00227936"/>
    <w:rsid w:val="00230096"/>
    <w:rsid w:val="002304EE"/>
    <w:rsid w:val="002308C7"/>
    <w:rsid w:val="00230CAD"/>
    <w:rsid w:val="00232158"/>
    <w:rsid w:val="0023253B"/>
    <w:rsid w:val="0023279B"/>
    <w:rsid w:val="002328F9"/>
    <w:rsid w:val="00233785"/>
    <w:rsid w:val="0023395B"/>
    <w:rsid w:val="00233CE3"/>
    <w:rsid w:val="002340FE"/>
    <w:rsid w:val="00234285"/>
    <w:rsid w:val="002343BF"/>
    <w:rsid w:val="002344C1"/>
    <w:rsid w:val="00234556"/>
    <w:rsid w:val="00234634"/>
    <w:rsid w:val="0023535A"/>
    <w:rsid w:val="0023535F"/>
    <w:rsid w:val="002353E9"/>
    <w:rsid w:val="002356D3"/>
    <w:rsid w:val="00235738"/>
    <w:rsid w:val="00235B29"/>
    <w:rsid w:val="00235D4C"/>
    <w:rsid w:val="002364A9"/>
    <w:rsid w:val="002366B7"/>
    <w:rsid w:val="00236A81"/>
    <w:rsid w:val="00236E3A"/>
    <w:rsid w:val="00236F05"/>
    <w:rsid w:val="002371E3"/>
    <w:rsid w:val="00237528"/>
    <w:rsid w:val="00237789"/>
    <w:rsid w:val="002401FC"/>
    <w:rsid w:val="0024056C"/>
    <w:rsid w:val="00240D9D"/>
    <w:rsid w:val="002415A6"/>
    <w:rsid w:val="00242061"/>
    <w:rsid w:val="002421B1"/>
    <w:rsid w:val="00242E6D"/>
    <w:rsid w:val="00243011"/>
    <w:rsid w:val="002435FC"/>
    <w:rsid w:val="00243797"/>
    <w:rsid w:val="002442D9"/>
    <w:rsid w:val="00244A11"/>
    <w:rsid w:val="00244BA7"/>
    <w:rsid w:val="00244CA2"/>
    <w:rsid w:val="0024506F"/>
    <w:rsid w:val="00245351"/>
    <w:rsid w:val="00245432"/>
    <w:rsid w:val="002454B8"/>
    <w:rsid w:val="0024593F"/>
    <w:rsid w:val="00245B87"/>
    <w:rsid w:val="00245CC7"/>
    <w:rsid w:val="00246827"/>
    <w:rsid w:val="00246897"/>
    <w:rsid w:val="002468A3"/>
    <w:rsid w:val="00246C03"/>
    <w:rsid w:val="00247218"/>
    <w:rsid w:val="002476B6"/>
    <w:rsid w:val="00247E76"/>
    <w:rsid w:val="00247E8F"/>
    <w:rsid w:val="00250146"/>
    <w:rsid w:val="00250C0E"/>
    <w:rsid w:val="00250C7A"/>
    <w:rsid w:val="002510D5"/>
    <w:rsid w:val="00251572"/>
    <w:rsid w:val="0025173D"/>
    <w:rsid w:val="002523CF"/>
    <w:rsid w:val="0025280C"/>
    <w:rsid w:val="00252907"/>
    <w:rsid w:val="00252BB0"/>
    <w:rsid w:val="00252BB3"/>
    <w:rsid w:val="00253242"/>
    <w:rsid w:val="002537C5"/>
    <w:rsid w:val="00253A05"/>
    <w:rsid w:val="00253D3A"/>
    <w:rsid w:val="00254590"/>
    <w:rsid w:val="002549FC"/>
    <w:rsid w:val="00254B75"/>
    <w:rsid w:val="00254B8C"/>
    <w:rsid w:val="002551C8"/>
    <w:rsid w:val="0025529E"/>
    <w:rsid w:val="002556B1"/>
    <w:rsid w:val="00255B58"/>
    <w:rsid w:val="00255CF8"/>
    <w:rsid w:val="00255E00"/>
    <w:rsid w:val="00256044"/>
    <w:rsid w:val="0025663C"/>
    <w:rsid w:val="002568DA"/>
    <w:rsid w:val="00256A50"/>
    <w:rsid w:val="00256D8B"/>
    <w:rsid w:val="00256FE1"/>
    <w:rsid w:val="00257178"/>
    <w:rsid w:val="00257B6B"/>
    <w:rsid w:val="00257D8A"/>
    <w:rsid w:val="00257F42"/>
    <w:rsid w:val="00257F96"/>
    <w:rsid w:val="0026064B"/>
    <w:rsid w:val="00260A2D"/>
    <w:rsid w:val="00260B38"/>
    <w:rsid w:val="002612B0"/>
    <w:rsid w:val="00261488"/>
    <w:rsid w:val="002616E8"/>
    <w:rsid w:val="0026195C"/>
    <w:rsid w:val="00261BAD"/>
    <w:rsid w:val="00261DAC"/>
    <w:rsid w:val="002621B8"/>
    <w:rsid w:val="002621BD"/>
    <w:rsid w:val="0026222C"/>
    <w:rsid w:val="00262359"/>
    <w:rsid w:val="00262490"/>
    <w:rsid w:val="0026283B"/>
    <w:rsid w:val="00262969"/>
    <w:rsid w:val="002633D9"/>
    <w:rsid w:val="0026340E"/>
    <w:rsid w:val="0026362E"/>
    <w:rsid w:val="002639CA"/>
    <w:rsid w:val="002642F2"/>
    <w:rsid w:val="0026473A"/>
    <w:rsid w:val="002649A7"/>
    <w:rsid w:val="00264FC3"/>
    <w:rsid w:val="00265350"/>
    <w:rsid w:val="00265736"/>
    <w:rsid w:val="002657B3"/>
    <w:rsid w:val="00265874"/>
    <w:rsid w:val="0026589B"/>
    <w:rsid w:val="002662AF"/>
    <w:rsid w:val="002663B7"/>
    <w:rsid w:val="002666C5"/>
    <w:rsid w:val="00266B83"/>
    <w:rsid w:val="00266C8A"/>
    <w:rsid w:val="002677CD"/>
    <w:rsid w:val="00267E01"/>
    <w:rsid w:val="00270185"/>
    <w:rsid w:val="00270BFB"/>
    <w:rsid w:val="00270EAC"/>
    <w:rsid w:val="0027130B"/>
    <w:rsid w:val="0027156A"/>
    <w:rsid w:val="00271A81"/>
    <w:rsid w:val="00271CD7"/>
    <w:rsid w:val="00271CF2"/>
    <w:rsid w:val="00271D81"/>
    <w:rsid w:val="00272073"/>
    <w:rsid w:val="0027213F"/>
    <w:rsid w:val="002722BD"/>
    <w:rsid w:val="0027267D"/>
    <w:rsid w:val="002727E6"/>
    <w:rsid w:val="00272D1C"/>
    <w:rsid w:val="00273058"/>
    <w:rsid w:val="002731B9"/>
    <w:rsid w:val="00273B8D"/>
    <w:rsid w:val="00273CF0"/>
    <w:rsid w:val="00273E72"/>
    <w:rsid w:val="0027402A"/>
    <w:rsid w:val="00274068"/>
    <w:rsid w:val="0027498E"/>
    <w:rsid w:val="00274EFE"/>
    <w:rsid w:val="00275B02"/>
    <w:rsid w:val="00275FBC"/>
    <w:rsid w:val="0027638B"/>
    <w:rsid w:val="0027686D"/>
    <w:rsid w:val="00276B43"/>
    <w:rsid w:val="00276DC0"/>
    <w:rsid w:val="00276FBF"/>
    <w:rsid w:val="0027773B"/>
    <w:rsid w:val="00277A63"/>
    <w:rsid w:val="00277BC9"/>
    <w:rsid w:val="00277D5C"/>
    <w:rsid w:val="00277F47"/>
    <w:rsid w:val="00280026"/>
    <w:rsid w:val="0028064F"/>
    <w:rsid w:val="00280F3D"/>
    <w:rsid w:val="002810D9"/>
    <w:rsid w:val="002814EE"/>
    <w:rsid w:val="002815F0"/>
    <w:rsid w:val="00281830"/>
    <w:rsid w:val="0028195E"/>
    <w:rsid w:val="00281B57"/>
    <w:rsid w:val="00281D9E"/>
    <w:rsid w:val="00282593"/>
    <w:rsid w:val="002830F6"/>
    <w:rsid w:val="00283507"/>
    <w:rsid w:val="002836D4"/>
    <w:rsid w:val="002836ED"/>
    <w:rsid w:val="00283DD1"/>
    <w:rsid w:val="00283F64"/>
    <w:rsid w:val="00284442"/>
    <w:rsid w:val="00284CE8"/>
    <w:rsid w:val="00285482"/>
    <w:rsid w:val="00285886"/>
    <w:rsid w:val="00285A5E"/>
    <w:rsid w:val="00285F7B"/>
    <w:rsid w:val="002862A3"/>
    <w:rsid w:val="002864FC"/>
    <w:rsid w:val="00286C59"/>
    <w:rsid w:val="0028705C"/>
    <w:rsid w:val="00287326"/>
    <w:rsid w:val="00287723"/>
    <w:rsid w:val="002878FB"/>
    <w:rsid w:val="00287ACF"/>
    <w:rsid w:val="00290124"/>
    <w:rsid w:val="00290212"/>
    <w:rsid w:val="00290256"/>
    <w:rsid w:val="0029043B"/>
    <w:rsid w:val="00290658"/>
    <w:rsid w:val="00290946"/>
    <w:rsid w:val="00290A06"/>
    <w:rsid w:val="00290CF7"/>
    <w:rsid w:val="00290D0E"/>
    <w:rsid w:val="00291703"/>
    <w:rsid w:val="00291766"/>
    <w:rsid w:val="00291B06"/>
    <w:rsid w:val="00291EB3"/>
    <w:rsid w:val="002920C1"/>
    <w:rsid w:val="0029211E"/>
    <w:rsid w:val="00292489"/>
    <w:rsid w:val="0029263E"/>
    <w:rsid w:val="00292A8E"/>
    <w:rsid w:val="00293198"/>
    <w:rsid w:val="002933A1"/>
    <w:rsid w:val="00293A66"/>
    <w:rsid w:val="00293B8B"/>
    <w:rsid w:val="0029450E"/>
    <w:rsid w:val="00294B1A"/>
    <w:rsid w:val="00294C0F"/>
    <w:rsid w:val="00294F77"/>
    <w:rsid w:val="0029551E"/>
    <w:rsid w:val="0029574D"/>
    <w:rsid w:val="00295922"/>
    <w:rsid w:val="002962CB"/>
    <w:rsid w:val="0029691D"/>
    <w:rsid w:val="00297206"/>
    <w:rsid w:val="002977B4"/>
    <w:rsid w:val="00297A00"/>
    <w:rsid w:val="00297BFE"/>
    <w:rsid w:val="00297CE2"/>
    <w:rsid w:val="00297F8C"/>
    <w:rsid w:val="002A0113"/>
    <w:rsid w:val="002A03ED"/>
    <w:rsid w:val="002A040F"/>
    <w:rsid w:val="002A0BC9"/>
    <w:rsid w:val="002A190F"/>
    <w:rsid w:val="002A1B25"/>
    <w:rsid w:val="002A1B2A"/>
    <w:rsid w:val="002A2129"/>
    <w:rsid w:val="002A2FA2"/>
    <w:rsid w:val="002A3215"/>
    <w:rsid w:val="002A33F4"/>
    <w:rsid w:val="002A3796"/>
    <w:rsid w:val="002A38CF"/>
    <w:rsid w:val="002A3AED"/>
    <w:rsid w:val="002A3B3F"/>
    <w:rsid w:val="002A3B90"/>
    <w:rsid w:val="002A46F7"/>
    <w:rsid w:val="002A4859"/>
    <w:rsid w:val="002A4AB8"/>
    <w:rsid w:val="002A4F74"/>
    <w:rsid w:val="002A538D"/>
    <w:rsid w:val="002A5A02"/>
    <w:rsid w:val="002A5A51"/>
    <w:rsid w:val="002A5F01"/>
    <w:rsid w:val="002A5FBE"/>
    <w:rsid w:val="002A6CE6"/>
    <w:rsid w:val="002A7DBA"/>
    <w:rsid w:val="002A7E9B"/>
    <w:rsid w:val="002B0578"/>
    <w:rsid w:val="002B059A"/>
    <w:rsid w:val="002B059F"/>
    <w:rsid w:val="002B0668"/>
    <w:rsid w:val="002B1293"/>
    <w:rsid w:val="002B1AD6"/>
    <w:rsid w:val="002B1E1C"/>
    <w:rsid w:val="002B2183"/>
    <w:rsid w:val="002B2414"/>
    <w:rsid w:val="002B295F"/>
    <w:rsid w:val="002B2B16"/>
    <w:rsid w:val="002B3035"/>
    <w:rsid w:val="002B32CA"/>
    <w:rsid w:val="002B32DD"/>
    <w:rsid w:val="002B3968"/>
    <w:rsid w:val="002B4001"/>
    <w:rsid w:val="002B409B"/>
    <w:rsid w:val="002B40EA"/>
    <w:rsid w:val="002B4392"/>
    <w:rsid w:val="002B4A50"/>
    <w:rsid w:val="002B5562"/>
    <w:rsid w:val="002B56C3"/>
    <w:rsid w:val="002B595B"/>
    <w:rsid w:val="002B5AD5"/>
    <w:rsid w:val="002B5C5A"/>
    <w:rsid w:val="002B6038"/>
    <w:rsid w:val="002B61FF"/>
    <w:rsid w:val="002B6422"/>
    <w:rsid w:val="002B6ABA"/>
    <w:rsid w:val="002B71BA"/>
    <w:rsid w:val="002B742B"/>
    <w:rsid w:val="002B782F"/>
    <w:rsid w:val="002B7843"/>
    <w:rsid w:val="002B7AE1"/>
    <w:rsid w:val="002B7B4D"/>
    <w:rsid w:val="002C0291"/>
    <w:rsid w:val="002C0625"/>
    <w:rsid w:val="002C0678"/>
    <w:rsid w:val="002C1252"/>
    <w:rsid w:val="002C15D5"/>
    <w:rsid w:val="002C171E"/>
    <w:rsid w:val="002C182C"/>
    <w:rsid w:val="002C1896"/>
    <w:rsid w:val="002C208E"/>
    <w:rsid w:val="002C2F67"/>
    <w:rsid w:val="002C3355"/>
    <w:rsid w:val="002C34A6"/>
    <w:rsid w:val="002C35FD"/>
    <w:rsid w:val="002C3609"/>
    <w:rsid w:val="002C3A60"/>
    <w:rsid w:val="002C3C63"/>
    <w:rsid w:val="002C45B6"/>
    <w:rsid w:val="002C4633"/>
    <w:rsid w:val="002C47A5"/>
    <w:rsid w:val="002C506F"/>
    <w:rsid w:val="002C51B6"/>
    <w:rsid w:val="002C5912"/>
    <w:rsid w:val="002C5970"/>
    <w:rsid w:val="002C5F03"/>
    <w:rsid w:val="002C6588"/>
    <w:rsid w:val="002C662D"/>
    <w:rsid w:val="002C6B2F"/>
    <w:rsid w:val="002C6BFB"/>
    <w:rsid w:val="002C78D8"/>
    <w:rsid w:val="002C7B61"/>
    <w:rsid w:val="002C7B6D"/>
    <w:rsid w:val="002C7C2B"/>
    <w:rsid w:val="002C7C42"/>
    <w:rsid w:val="002D00FA"/>
    <w:rsid w:val="002D049F"/>
    <w:rsid w:val="002D0987"/>
    <w:rsid w:val="002D0B7C"/>
    <w:rsid w:val="002D0D1A"/>
    <w:rsid w:val="002D0E54"/>
    <w:rsid w:val="002D1359"/>
    <w:rsid w:val="002D155C"/>
    <w:rsid w:val="002D1637"/>
    <w:rsid w:val="002D1688"/>
    <w:rsid w:val="002D16B8"/>
    <w:rsid w:val="002D1819"/>
    <w:rsid w:val="002D1B69"/>
    <w:rsid w:val="002D1BA5"/>
    <w:rsid w:val="002D1C46"/>
    <w:rsid w:val="002D26EC"/>
    <w:rsid w:val="002D2BF5"/>
    <w:rsid w:val="002D2D0E"/>
    <w:rsid w:val="002D3043"/>
    <w:rsid w:val="002D35F5"/>
    <w:rsid w:val="002D3B6D"/>
    <w:rsid w:val="002D3D5A"/>
    <w:rsid w:val="002D3E5B"/>
    <w:rsid w:val="002D4510"/>
    <w:rsid w:val="002D47FE"/>
    <w:rsid w:val="002D4B1D"/>
    <w:rsid w:val="002D532D"/>
    <w:rsid w:val="002D5D7D"/>
    <w:rsid w:val="002D5F27"/>
    <w:rsid w:val="002D5FDF"/>
    <w:rsid w:val="002D607B"/>
    <w:rsid w:val="002D6582"/>
    <w:rsid w:val="002D65E2"/>
    <w:rsid w:val="002D6B7B"/>
    <w:rsid w:val="002D739A"/>
    <w:rsid w:val="002D73BD"/>
    <w:rsid w:val="002D76AB"/>
    <w:rsid w:val="002D786D"/>
    <w:rsid w:val="002D7912"/>
    <w:rsid w:val="002E0020"/>
    <w:rsid w:val="002E0042"/>
    <w:rsid w:val="002E0188"/>
    <w:rsid w:val="002E0209"/>
    <w:rsid w:val="002E070F"/>
    <w:rsid w:val="002E0C55"/>
    <w:rsid w:val="002E0CBF"/>
    <w:rsid w:val="002E1230"/>
    <w:rsid w:val="002E1545"/>
    <w:rsid w:val="002E180A"/>
    <w:rsid w:val="002E1910"/>
    <w:rsid w:val="002E1EC7"/>
    <w:rsid w:val="002E2333"/>
    <w:rsid w:val="002E2433"/>
    <w:rsid w:val="002E28BA"/>
    <w:rsid w:val="002E361B"/>
    <w:rsid w:val="002E361C"/>
    <w:rsid w:val="002E3943"/>
    <w:rsid w:val="002E3EAF"/>
    <w:rsid w:val="002E3F7C"/>
    <w:rsid w:val="002E4254"/>
    <w:rsid w:val="002E44C3"/>
    <w:rsid w:val="002E4691"/>
    <w:rsid w:val="002E4695"/>
    <w:rsid w:val="002E4F13"/>
    <w:rsid w:val="002E4FB7"/>
    <w:rsid w:val="002E5213"/>
    <w:rsid w:val="002E543D"/>
    <w:rsid w:val="002E577D"/>
    <w:rsid w:val="002E63EE"/>
    <w:rsid w:val="002E6468"/>
    <w:rsid w:val="002E6712"/>
    <w:rsid w:val="002E6FDB"/>
    <w:rsid w:val="002F0A46"/>
    <w:rsid w:val="002F0C37"/>
    <w:rsid w:val="002F104B"/>
    <w:rsid w:val="002F16B7"/>
    <w:rsid w:val="002F1C09"/>
    <w:rsid w:val="002F1CE6"/>
    <w:rsid w:val="002F1E70"/>
    <w:rsid w:val="002F2645"/>
    <w:rsid w:val="002F28F1"/>
    <w:rsid w:val="002F3510"/>
    <w:rsid w:val="002F35DF"/>
    <w:rsid w:val="002F3800"/>
    <w:rsid w:val="002F3839"/>
    <w:rsid w:val="002F3866"/>
    <w:rsid w:val="002F4613"/>
    <w:rsid w:val="002F4696"/>
    <w:rsid w:val="002F472F"/>
    <w:rsid w:val="002F556F"/>
    <w:rsid w:val="002F5678"/>
    <w:rsid w:val="002F5F3B"/>
    <w:rsid w:val="002F64E5"/>
    <w:rsid w:val="002F693C"/>
    <w:rsid w:val="002F69BB"/>
    <w:rsid w:val="002F6EC5"/>
    <w:rsid w:val="002F6FAD"/>
    <w:rsid w:val="002F797B"/>
    <w:rsid w:val="002F7A9E"/>
    <w:rsid w:val="002F7C6D"/>
    <w:rsid w:val="0030071B"/>
    <w:rsid w:val="0030120B"/>
    <w:rsid w:val="003020F4"/>
    <w:rsid w:val="003023A1"/>
    <w:rsid w:val="003025C7"/>
    <w:rsid w:val="0030360F"/>
    <w:rsid w:val="00303790"/>
    <w:rsid w:val="00303984"/>
    <w:rsid w:val="00304072"/>
    <w:rsid w:val="00304161"/>
    <w:rsid w:val="003043A7"/>
    <w:rsid w:val="00304618"/>
    <w:rsid w:val="00304643"/>
    <w:rsid w:val="0030477F"/>
    <w:rsid w:val="003047D2"/>
    <w:rsid w:val="00304A73"/>
    <w:rsid w:val="00304AFB"/>
    <w:rsid w:val="00304DFD"/>
    <w:rsid w:val="00304EFB"/>
    <w:rsid w:val="00304FE5"/>
    <w:rsid w:val="003057F7"/>
    <w:rsid w:val="00305842"/>
    <w:rsid w:val="0030597C"/>
    <w:rsid w:val="003059A3"/>
    <w:rsid w:val="00305D69"/>
    <w:rsid w:val="003063A5"/>
    <w:rsid w:val="00306864"/>
    <w:rsid w:val="003069F9"/>
    <w:rsid w:val="00306C90"/>
    <w:rsid w:val="00307669"/>
    <w:rsid w:val="00307951"/>
    <w:rsid w:val="00307AEA"/>
    <w:rsid w:val="00307DB7"/>
    <w:rsid w:val="00307F99"/>
    <w:rsid w:val="00310040"/>
    <w:rsid w:val="00310208"/>
    <w:rsid w:val="00310371"/>
    <w:rsid w:val="0031042D"/>
    <w:rsid w:val="0031058F"/>
    <w:rsid w:val="0031089E"/>
    <w:rsid w:val="00310B1D"/>
    <w:rsid w:val="00310CE6"/>
    <w:rsid w:val="00310D69"/>
    <w:rsid w:val="00310E45"/>
    <w:rsid w:val="00311663"/>
    <w:rsid w:val="00311668"/>
    <w:rsid w:val="00311C89"/>
    <w:rsid w:val="00311FB1"/>
    <w:rsid w:val="0031257A"/>
    <w:rsid w:val="003129EE"/>
    <w:rsid w:val="00313938"/>
    <w:rsid w:val="00313AEF"/>
    <w:rsid w:val="0031422F"/>
    <w:rsid w:val="0031472E"/>
    <w:rsid w:val="003147B7"/>
    <w:rsid w:val="00314844"/>
    <w:rsid w:val="003149A9"/>
    <w:rsid w:val="0031528D"/>
    <w:rsid w:val="00315535"/>
    <w:rsid w:val="00315650"/>
    <w:rsid w:val="00315675"/>
    <w:rsid w:val="00315888"/>
    <w:rsid w:val="00315EC0"/>
    <w:rsid w:val="003161E0"/>
    <w:rsid w:val="003170A7"/>
    <w:rsid w:val="003179E3"/>
    <w:rsid w:val="00317B6B"/>
    <w:rsid w:val="00317CF0"/>
    <w:rsid w:val="00317E59"/>
    <w:rsid w:val="0032040C"/>
    <w:rsid w:val="00320465"/>
    <w:rsid w:val="00320B02"/>
    <w:rsid w:val="00320B84"/>
    <w:rsid w:val="00321943"/>
    <w:rsid w:val="00321C49"/>
    <w:rsid w:val="00321D14"/>
    <w:rsid w:val="00322065"/>
    <w:rsid w:val="0032209B"/>
    <w:rsid w:val="00322440"/>
    <w:rsid w:val="00322496"/>
    <w:rsid w:val="00322AE7"/>
    <w:rsid w:val="00322D91"/>
    <w:rsid w:val="00322EEA"/>
    <w:rsid w:val="0032320A"/>
    <w:rsid w:val="00323F0D"/>
    <w:rsid w:val="00324003"/>
    <w:rsid w:val="003240EC"/>
    <w:rsid w:val="00324344"/>
    <w:rsid w:val="00324E78"/>
    <w:rsid w:val="003250C3"/>
    <w:rsid w:val="00325246"/>
    <w:rsid w:val="003253A1"/>
    <w:rsid w:val="00325869"/>
    <w:rsid w:val="00325A8A"/>
    <w:rsid w:val="00325A8C"/>
    <w:rsid w:val="00325B90"/>
    <w:rsid w:val="00325D35"/>
    <w:rsid w:val="00325D4C"/>
    <w:rsid w:val="00326448"/>
    <w:rsid w:val="0032650F"/>
    <w:rsid w:val="0032662E"/>
    <w:rsid w:val="00326854"/>
    <w:rsid w:val="00326F42"/>
    <w:rsid w:val="00327220"/>
    <w:rsid w:val="003272AF"/>
    <w:rsid w:val="003275E4"/>
    <w:rsid w:val="003278A7"/>
    <w:rsid w:val="00327F0D"/>
    <w:rsid w:val="00330069"/>
    <w:rsid w:val="00330144"/>
    <w:rsid w:val="003302D8"/>
    <w:rsid w:val="0033032C"/>
    <w:rsid w:val="003304A1"/>
    <w:rsid w:val="0033052A"/>
    <w:rsid w:val="00330999"/>
    <w:rsid w:val="00331316"/>
    <w:rsid w:val="0033133C"/>
    <w:rsid w:val="00331864"/>
    <w:rsid w:val="0033244F"/>
    <w:rsid w:val="00332C1D"/>
    <w:rsid w:val="00332EF9"/>
    <w:rsid w:val="00333005"/>
    <w:rsid w:val="00333597"/>
    <w:rsid w:val="00334500"/>
    <w:rsid w:val="00334E58"/>
    <w:rsid w:val="00335067"/>
    <w:rsid w:val="00335707"/>
    <w:rsid w:val="0033572F"/>
    <w:rsid w:val="00335C05"/>
    <w:rsid w:val="00335F31"/>
    <w:rsid w:val="0033634D"/>
    <w:rsid w:val="003370E6"/>
    <w:rsid w:val="00337740"/>
    <w:rsid w:val="00337743"/>
    <w:rsid w:val="00337E16"/>
    <w:rsid w:val="00340E66"/>
    <w:rsid w:val="00340F10"/>
    <w:rsid w:val="00341092"/>
    <w:rsid w:val="00341423"/>
    <w:rsid w:val="00341469"/>
    <w:rsid w:val="00341C89"/>
    <w:rsid w:val="00341D56"/>
    <w:rsid w:val="00342191"/>
    <w:rsid w:val="003423FA"/>
    <w:rsid w:val="00342629"/>
    <w:rsid w:val="003426CB"/>
    <w:rsid w:val="003427FE"/>
    <w:rsid w:val="0034291F"/>
    <w:rsid w:val="00342A44"/>
    <w:rsid w:val="003436D7"/>
    <w:rsid w:val="00343FC9"/>
    <w:rsid w:val="003444E5"/>
    <w:rsid w:val="00344520"/>
    <w:rsid w:val="0034481B"/>
    <w:rsid w:val="0034486B"/>
    <w:rsid w:val="0034489F"/>
    <w:rsid w:val="003448C6"/>
    <w:rsid w:val="003449A9"/>
    <w:rsid w:val="00344D92"/>
    <w:rsid w:val="003455A2"/>
    <w:rsid w:val="00345750"/>
    <w:rsid w:val="00345760"/>
    <w:rsid w:val="00345BD4"/>
    <w:rsid w:val="00345FF7"/>
    <w:rsid w:val="003463B5"/>
    <w:rsid w:val="0034659F"/>
    <w:rsid w:val="0034675B"/>
    <w:rsid w:val="00347465"/>
    <w:rsid w:val="0034796E"/>
    <w:rsid w:val="00347B56"/>
    <w:rsid w:val="00347E1A"/>
    <w:rsid w:val="00347FA9"/>
    <w:rsid w:val="003506E7"/>
    <w:rsid w:val="0035080A"/>
    <w:rsid w:val="0035084B"/>
    <w:rsid w:val="00350A54"/>
    <w:rsid w:val="00350BE7"/>
    <w:rsid w:val="00350C4D"/>
    <w:rsid w:val="00350CBD"/>
    <w:rsid w:val="00350CDA"/>
    <w:rsid w:val="00350E87"/>
    <w:rsid w:val="00350ECA"/>
    <w:rsid w:val="00351286"/>
    <w:rsid w:val="00351609"/>
    <w:rsid w:val="00352323"/>
    <w:rsid w:val="00352B17"/>
    <w:rsid w:val="00352C98"/>
    <w:rsid w:val="00353018"/>
    <w:rsid w:val="003533A6"/>
    <w:rsid w:val="003536BB"/>
    <w:rsid w:val="00353B7C"/>
    <w:rsid w:val="00353BE4"/>
    <w:rsid w:val="00353D60"/>
    <w:rsid w:val="0035402B"/>
    <w:rsid w:val="0035438E"/>
    <w:rsid w:val="003547C0"/>
    <w:rsid w:val="0035552E"/>
    <w:rsid w:val="00355796"/>
    <w:rsid w:val="003557D3"/>
    <w:rsid w:val="00355828"/>
    <w:rsid w:val="00355872"/>
    <w:rsid w:val="00355B00"/>
    <w:rsid w:val="00355C09"/>
    <w:rsid w:val="003561EE"/>
    <w:rsid w:val="00356418"/>
    <w:rsid w:val="0035689D"/>
    <w:rsid w:val="00356D90"/>
    <w:rsid w:val="00356E38"/>
    <w:rsid w:val="0035721C"/>
    <w:rsid w:val="003576DA"/>
    <w:rsid w:val="00357CBE"/>
    <w:rsid w:val="00357D66"/>
    <w:rsid w:val="003603B9"/>
    <w:rsid w:val="0036046F"/>
    <w:rsid w:val="003609A7"/>
    <w:rsid w:val="00360C13"/>
    <w:rsid w:val="003613E4"/>
    <w:rsid w:val="00361427"/>
    <w:rsid w:val="00361487"/>
    <w:rsid w:val="00361661"/>
    <w:rsid w:val="0036199D"/>
    <w:rsid w:val="00362905"/>
    <w:rsid w:val="003629D8"/>
    <w:rsid w:val="00362D04"/>
    <w:rsid w:val="00363230"/>
    <w:rsid w:val="003644B2"/>
    <w:rsid w:val="00364B80"/>
    <w:rsid w:val="00364D53"/>
    <w:rsid w:val="00364FD8"/>
    <w:rsid w:val="003654A7"/>
    <w:rsid w:val="00365669"/>
    <w:rsid w:val="0036610E"/>
    <w:rsid w:val="00366735"/>
    <w:rsid w:val="0036674E"/>
    <w:rsid w:val="0036675B"/>
    <w:rsid w:val="00366EBB"/>
    <w:rsid w:val="0036772F"/>
    <w:rsid w:val="00367BD2"/>
    <w:rsid w:val="00370987"/>
    <w:rsid w:val="00370A1C"/>
    <w:rsid w:val="00370AD3"/>
    <w:rsid w:val="00370BC7"/>
    <w:rsid w:val="00371059"/>
    <w:rsid w:val="003715D6"/>
    <w:rsid w:val="003717C6"/>
    <w:rsid w:val="00371822"/>
    <w:rsid w:val="003719DE"/>
    <w:rsid w:val="00371A15"/>
    <w:rsid w:val="00371A33"/>
    <w:rsid w:val="00371F8F"/>
    <w:rsid w:val="0037285D"/>
    <w:rsid w:val="00372E83"/>
    <w:rsid w:val="0037314C"/>
    <w:rsid w:val="003731C2"/>
    <w:rsid w:val="00373747"/>
    <w:rsid w:val="00373860"/>
    <w:rsid w:val="00373DBC"/>
    <w:rsid w:val="00374226"/>
    <w:rsid w:val="00374B8C"/>
    <w:rsid w:val="00375080"/>
    <w:rsid w:val="0037523C"/>
    <w:rsid w:val="00375772"/>
    <w:rsid w:val="0037593A"/>
    <w:rsid w:val="00376575"/>
    <w:rsid w:val="003766A1"/>
    <w:rsid w:val="0037696B"/>
    <w:rsid w:val="00376B8B"/>
    <w:rsid w:val="00376C51"/>
    <w:rsid w:val="00376CE2"/>
    <w:rsid w:val="00376D6D"/>
    <w:rsid w:val="00377047"/>
    <w:rsid w:val="00377407"/>
    <w:rsid w:val="003775AA"/>
    <w:rsid w:val="00380026"/>
    <w:rsid w:val="0038073F"/>
    <w:rsid w:val="0038081D"/>
    <w:rsid w:val="003808DB"/>
    <w:rsid w:val="00380993"/>
    <w:rsid w:val="0038122A"/>
    <w:rsid w:val="00381332"/>
    <w:rsid w:val="00381780"/>
    <w:rsid w:val="00381B26"/>
    <w:rsid w:val="00381FDA"/>
    <w:rsid w:val="003820FF"/>
    <w:rsid w:val="003824B9"/>
    <w:rsid w:val="003824E4"/>
    <w:rsid w:val="00382610"/>
    <w:rsid w:val="003827AA"/>
    <w:rsid w:val="00382B1B"/>
    <w:rsid w:val="0038351E"/>
    <w:rsid w:val="0038370D"/>
    <w:rsid w:val="00383AC8"/>
    <w:rsid w:val="00383CFE"/>
    <w:rsid w:val="0038430C"/>
    <w:rsid w:val="0038475D"/>
    <w:rsid w:val="003849D7"/>
    <w:rsid w:val="00384BEF"/>
    <w:rsid w:val="003853FF"/>
    <w:rsid w:val="00385609"/>
    <w:rsid w:val="003856A4"/>
    <w:rsid w:val="003857DF"/>
    <w:rsid w:val="00385B5E"/>
    <w:rsid w:val="00385DAB"/>
    <w:rsid w:val="00385DE6"/>
    <w:rsid w:val="00385E54"/>
    <w:rsid w:val="003861A3"/>
    <w:rsid w:val="00386246"/>
    <w:rsid w:val="0038696B"/>
    <w:rsid w:val="003871D1"/>
    <w:rsid w:val="00387553"/>
    <w:rsid w:val="00387739"/>
    <w:rsid w:val="00387C17"/>
    <w:rsid w:val="00387CA6"/>
    <w:rsid w:val="00387CBD"/>
    <w:rsid w:val="003900C7"/>
    <w:rsid w:val="00390154"/>
    <w:rsid w:val="0039039F"/>
    <w:rsid w:val="00390480"/>
    <w:rsid w:val="00390ED6"/>
    <w:rsid w:val="00391955"/>
    <w:rsid w:val="00391B5C"/>
    <w:rsid w:val="00392509"/>
    <w:rsid w:val="003925E5"/>
    <w:rsid w:val="00392CD3"/>
    <w:rsid w:val="00392EB9"/>
    <w:rsid w:val="003930A1"/>
    <w:rsid w:val="003931DD"/>
    <w:rsid w:val="003933B2"/>
    <w:rsid w:val="003933F3"/>
    <w:rsid w:val="00393865"/>
    <w:rsid w:val="00393C76"/>
    <w:rsid w:val="00393FCC"/>
    <w:rsid w:val="003942EA"/>
    <w:rsid w:val="003943E5"/>
    <w:rsid w:val="00394793"/>
    <w:rsid w:val="003947BD"/>
    <w:rsid w:val="00394A7E"/>
    <w:rsid w:val="00394BEA"/>
    <w:rsid w:val="00394D47"/>
    <w:rsid w:val="003955E6"/>
    <w:rsid w:val="00395950"/>
    <w:rsid w:val="003961E2"/>
    <w:rsid w:val="00396FE3"/>
    <w:rsid w:val="0039763E"/>
    <w:rsid w:val="003978EA"/>
    <w:rsid w:val="0039797F"/>
    <w:rsid w:val="00397D8E"/>
    <w:rsid w:val="003A008A"/>
    <w:rsid w:val="003A05E8"/>
    <w:rsid w:val="003A08E5"/>
    <w:rsid w:val="003A105C"/>
    <w:rsid w:val="003A14F3"/>
    <w:rsid w:val="003A19D7"/>
    <w:rsid w:val="003A1E70"/>
    <w:rsid w:val="003A21CC"/>
    <w:rsid w:val="003A2222"/>
    <w:rsid w:val="003A233D"/>
    <w:rsid w:val="003A289A"/>
    <w:rsid w:val="003A2A37"/>
    <w:rsid w:val="003A2AE0"/>
    <w:rsid w:val="003A3262"/>
    <w:rsid w:val="003A39F5"/>
    <w:rsid w:val="003A434B"/>
    <w:rsid w:val="003A4371"/>
    <w:rsid w:val="003A4CC6"/>
    <w:rsid w:val="003A4F18"/>
    <w:rsid w:val="003A5479"/>
    <w:rsid w:val="003A57F9"/>
    <w:rsid w:val="003A5C1B"/>
    <w:rsid w:val="003A5F8F"/>
    <w:rsid w:val="003A60B9"/>
    <w:rsid w:val="003A6665"/>
    <w:rsid w:val="003A6CF4"/>
    <w:rsid w:val="003A7971"/>
    <w:rsid w:val="003A7C7F"/>
    <w:rsid w:val="003A7FDB"/>
    <w:rsid w:val="003B0162"/>
    <w:rsid w:val="003B023B"/>
    <w:rsid w:val="003B0304"/>
    <w:rsid w:val="003B043F"/>
    <w:rsid w:val="003B09C9"/>
    <w:rsid w:val="003B155C"/>
    <w:rsid w:val="003B16DB"/>
    <w:rsid w:val="003B1E19"/>
    <w:rsid w:val="003B20B4"/>
    <w:rsid w:val="003B2B5F"/>
    <w:rsid w:val="003B2E10"/>
    <w:rsid w:val="003B33CE"/>
    <w:rsid w:val="003B343D"/>
    <w:rsid w:val="003B391B"/>
    <w:rsid w:val="003B3A2C"/>
    <w:rsid w:val="003B416D"/>
    <w:rsid w:val="003B43C3"/>
    <w:rsid w:val="003B467B"/>
    <w:rsid w:val="003B4848"/>
    <w:rsid w:val="003B4936"/>
    <w:rsid w:val="003B4A94"/>
    <w:rsid w:val="003B4F8A"/>
    <w:rsid w:val="003B551C"/>
    <w:rsid w:val="003B56D7"/>
    <w:rsid w:val="003B5882"/>
    <w:rsid w:val="003B5A7E"/>
    <w:rsid w:val="003B62EA"/>
    <w:rsid w:val="003B6508"/>
    <w:rsid w:val="003B6CDF"/>
    <w:rsid w:val="003B79D6"/>
    <w:rsid w:val="003B7CC1"/>
    <w:rsid w:val="003C00C3"/>
    <w:rsid w:val="003C0338"/>
    <w:rsid w:val="003C04DA"/>
    <w:rsid w:val="003C0A82"/>
    <w:rsid w:val="003C0DAF"/>
    <w:rsid w:val="003C1074"/>
    <w:rsid w:val="003C10B2"/>
    <w:rsid w:val="003C11E9"/>
    <w:rsid w:val="003C123E"/>
    <w:rsid w:val="003C179A"/>
    <w:rsid w:val="003C1911"/>
    <w:rsid w:val="003C1B4F"/>
    <w:rsid w:val="003C1C96"/>
    <w:rsid w:val="003C1CD8"/>
    <w:rsid w:val="003C2288"/>
    <w:rsid w:val="003C2B48"/>
    <w:rsid w:val="003C2C98"/>
    <w:rsid w:val="003C31E0"/>
    <w:rsid w:val="003C331C"/>
    <w:rsid w:val="003C3336"/>
    <w:rsid w:val="003C380E"/>
    <w:rsid w:val="003C39E6"/>
    <w:rsid w:val="003C3A11"/>
    <w:rsid w:val="003C3E2C"/>
    <w:rsid w:val="003C40A3"/>
    <w:rsid w:val="003C43EB"/>
    <w:rsid w:val="003C46AE"/>
    <w:rsid w:val="003C49DA"/>
    <w:rsid w:val="003C4AFE"/>
    <w:rsid w:val="003C5187"/>
    <w:rsid w:val="003C526E"/>
    <w:rsid w:val="003C64B0"/>
    <w:rsid w:val="003C6957"/>
    <w:rsid w:val="003C6CF0"/>
    <w:rsid w:val="003C6DEB"/>
    <w:rsid w:val="003C6EFC"/>
    <w:rsid w:val="003C6FE0"/>
    <w:rsid w:val="003C73CA"/>
    <w:rsid w:val="003C748D"/>
    <w:rsid w:val="003C7585"/>
    <w:rsid w:val="003C7734"/>
    <w:rsid w:val="003C7A5C"/>
    <w:rsid w:val="003C7A6B"/>
    <w:rsid w:val="003D0153"/>
    <w:rsid w:val="003D0526"/>
    <w:rsid w:val="003D095D"/>
    <w:rsid w:val="003D0AAF"/>
    <w:rsid w:val="003D17E0"/>
    <w:rsid w:val="003D17F1"/>
    <w:rsid w:val="003D198F"/>
    <w:rsid w:val="003D1993"/>
    <w:rsid w:val="003D201E"/>
    <w:rsid w:val="003D2665"/>
    <w:rsid w:val="003D314A"/>
    <w:rsid w:val="003D331D"/>
    <w:rsid w:val="003D3574"/>
    <w:rsid w:val="003D3857"/>
    <w:rsid w:val="003D3A0C"/>
    <w:rsid w:val="003D4149"/>
    <w:rsid w:val="003D47FD"/>
    <w:rsid w:val="003D4AA0"/>
    <w:rsid w:val="003D660C"/>
    <w:rsid w:val="003D73BD"/>
    <w:rsid w:val="003D7AF7"/>
    <w:rsid w:val="003D7CCE"/>
    <w:rsid w:val="003E040C"/>
    <w:rsid w:val="003E0481"/>
    <w:rsid w:val="003E0864"/>
    <w:rsid w:val="003E099A"/>
    <w:rsid w:val="003E09A0"/>
    <w:rsid w:val="003E0BAC"/>
    <w:rsid w:val="003E0D8C"/>
    <w:rsid w:val="003E0DCE"/>
    <w:rsid w:val="003E154A"/>
    <w:rsid w:val="003E15A3"/>
    <w:rsid w:val="003E19C7"/>
    <w:rsid w:val="003E1B68"/>
    <w:rsid w:val="003E1DE4"/>
    <w:rsid w:val="003E21AD"/>
    <w:rsid w:val="003E21C8"/>
    <w:rsid w:val="003E2417"/>
    <w:rsid w:val="003E2594"/>
    <w:rsid w:val="003E2601"/>
    <w:rsid w:val="003E2E52"/>
    <w:rsid w:val="003E3D77"/>
    <w:rsid w:val="003E4100"/>
    <w:rsid w:val="003E4408"/>
    <w:rsid w:val="003E5242"/>
    <w:rsid w:val="003E5930"/>
    <w:rsid w:val="003E5FC5"/>
    <w:rsid w:val="003E63A2"/>
    <w:rsid w:val="003E65D7"/>
    <w:rsid w:val="003E7465"/>
    <w:rsid w:val="003E7483"/>
    <w:rsid w:val="003F0515"/>
    <w:rsid w:val="003F057F"/>
    <w:rsid w:val="003F0EDC"/>
    <w:rsid w:val="003F106B"/>
    <w:rsid w:val="003F12AB"/>
    <w:rsid w:val="003F14AB"/>
    <w:rsid w:val="003F163F"/>
    <w:rsid w:val="003F185F"/>
    <w:rsid w:val="003F1ACE"/>
    <w:rsid w:val="003F1CE1"/>
    <w:rsid w:val="003F1E26"/>
    <w:rsid w:val="003F25D5"/>
    <w:rsid w:val="003F2756"/>
    <w:rsid w:val="003F27C0"/>
    <w:rsid w:val="003F2923"/>
    <w:rsid w:val="003F2D7E"/>
    <w:rsid w:val="003F2E6F"/>
    <w:rsid w:val="003F33C7"/>
    <w:rsid w:val="003F3B0D"/>
    <w:rsid w:val="003F413A"/>
    <w:rsid w:val="003F47B8"/>
    <w:rsid w:val="003F4A40"/>
    <w:rsid w:val="003F4B33"/>
    <w:rsid w:val="003F5154"/>
    <w:rsid w:val="003F5249"/>
    <w:rsid w:val="003F54FB"/>
    <w:rsid w:val="003F5542"/>
    <w:rsid w:val="003F56E5"/>
    <w:rsid w:val="003F58D6"/>
    <w:rsid w:val="003F5BB5"/>
    <w:rsid w:val="003F5D3A"/>
    <w:rsid w:val="003F5E59"/>
    <w:rsid w:val="003F6371"/>
    <w:rsid w:val="003F6408"/>
    <w:rsid w:val="003F6572"/>
    <w:rsid w:val="003F6BD4"/>
    <w:rsid w:val="003F6C4D"/>
    <w:rsid w:val="003F6D1F"/>
    <w:rsid w:val="003F7416"/>
    <w:rsid w:val="003F78D3"/>
    <w:rsid w:val="004000C9"/>
    <w:rsid w:val="0040048C"/>
    <w:rsid w:val="00400533"/>
    <w:rsid w:val="00400C90"/>
    <w:rsid w:val="00400F7F"/>
    <w:rsid w:val="00401930"/>
    <w:rsid w:val="00401ABD"/>
    <w:rsid w:val="00401B73"/>
    <w:rsid w:val="004023F7"/>
    <w:rsid w:val="00402C93"/>
    <w:rsid w:val="00402CED"/>
    <w:rsid w:val="0040363C"/>
    <w:rsid w:val="004036AF"/>
    <w:rsid w:val="0040371E"/>
    <w:rsid w:val="00403A0F"/>
    <w:rsid w:val="00403BE7"/>
    <w:rsid w:val="00403F52"/>
    <w:rsid w:val="0040424B"/>
    <w:rsid w:val="0040434E"/>
    <w:rsid w:val="004045DC"/>
    <w:rsid w:val="004048E5"/>
    <w:rsid w:val="00404D1E"/>
    <w:rsid w:val="00405316"/>
    <w:rsid w:val="004057B0"/>
    <w:rsid w:val="00405876"/>
    <w:rsid w:val="004065C0"/>
    <w:rsid w:val="00406623"/>
    <w:rsid w:val="00407AB6"/>
    <w:rsid w:val="004109CD"/>
    <w:rsid w:val="00410ED3"/>
    <w:rsid w:val="00411268"/>
    <w:rsid w:val="0041153E"/>
    <w:rsid w:val="004117A3"/>
    <w:rsid w:val="00411E35"/>
    <w:rsid w:val="00412149"/>
    <w:rsid w:val="00412488"/>
    <w:rsid w:val="004127C7"/>
    <w:rsid w:val="00412B7F"/>
    <w:rsid w:val="00412C6F"/>
    <w:rsid w:val="00412CEF"/>
    <w:rsid w:val="004141A8"/>
    <w:rsid w:val="004142D6"/>
    <w:rsid w:val="004145D9"/>
    <w:rsid w:val="00414D86"/>
    <w:rsid w:val="00414E59"/>
    <w:rsid w:val="004153B4"/>
    <w:rsid w:val="00415A4B"/>
    <w:rsid w:val="00415F33"/>
    <w:rsid w:val="00415F59"/>
    <w:rsid w:val="00416404"/>
    <w:rsid w:val="004165B8"/>
    <w:rsid w:val="004169D8"/>
    <w:rsid w:val="00416AE2"/>
    <w:rsid w:val="00417048"/>
    <w:rsid w:val="00417956"/>
    <w:rsid w:val="00420098"/>
    <w:rsid w:val="004201AF"/>
    <w:rsid w:val="004202C4"/>
    <w:rsid w:val="00420B07"/>
    <w:rsid w:val="00420C22"/>
    <w:rsid w:val="00420DF0"/>
    <w:rsid w:val="004213F9"/>
    <w:rsid w:val="004214FF"/>
    <w:rsid w:val="004217F1"/>
    <w:rsid w:val="0042188B"/>
    <w:rsid w:val="00421A79"/>
    <w:rsid w:val="00421E70"/>
    <w:rsid w:val="004224E7"/>
    <w:rsid w:val="004229FE"/>
    <w:rsid w:val="00422BF5"/>
    <w:rsid w:val="0042327F"/>
    <w:rsid w:val="00423B76"/>
    <w:rsid w:val="00423F07"/>
    <w:rsid w:val="004240B4"/>
    <w:rsid w:val="004242BF"/>
    <w:rsid w:val="00424303"/>
    <w:rsid w:val="004243AB"/>
    <w:rsid w:val="00424835"/>
    <w:rsid w:val="00425431"/>
    <w:rsid w:val="004254F2"/>
    <w:rsid w:val="004257A8"/>
    <w:rsid w:val="00425D34"/>
    <w:rsid w:val="00425FF9"/>
    <w:rsid w:val="00426328"/>
    <w:rsid w:val="004266DC"/>
    <w:rsid w:val="0042677E"/>
    <w:rsid w:val="00426A0F"/>
    <w:rsid w:val="0042706F"/>
    <w:rsid w:val="004276B7"/>
    <w:rsid w:val="004279A3"/>
    <w:rsid w:val="004279C7"/>
    <w:rsid w:val="00427B3B"/>
    <w:rsid w:val="00427C8C"/>
    <w:rsid w:val="00427D4C"/>
    <w:rsid w:val="00427EBF"/>
    <w:rsid w:val="0043004B"/>
    <w:rsid w:val="0043072B"/>
    <w:rsid w:val="0043072D"/>
    <w:rsid w:val="00430832"/>
    <w:rsid w:val="00431085"/>
    <w:rsid w:val="00431367"/>
    <w:rsid w:val="004313B0"/>
    <w:rsid w:val="004314AB"/>
    <w:rsid w:val="0043152E"/>
    <w:rsid w:val="00431AA2"/>
    <w:rsid w:val="00432278"/>
    <w:rsid w:val="00432CD9"/>
    <w:rsid w:val="00432FAF"/>
    <w:rsid w:val="00433576"/>
    <w:rsid w:val="00434EDF"/>
    <w:rsid w:val="00435149"/>
    <w:rsid w:val="00435269"/>
    <w:rsid w:val="00435769"/>
    <w:rsid w:val="00435805"/>
    <w:rsid w:val="00435EC1"/>
    <w:rsid w:val="004362AB"/>
    <w:rsid w:val="004364D6"/>
    <w:rsid w:val="004367E0"/>
    <w:rsid w:val="00437337"/>
    <w:rsid w:val="0043763C"/>
    <w:rsid w:val="00437F4F"/>
    <w:rsid w:val="00440126"/>
    <w:rsid w:val="004403CE"/>
    <w:rsid w:val="0044047F"/>
    <w:rsid w:val="004404CD"/>
    <w:rsid w:val="0044060D"/>
    <w:rsid w:val="00440C8D"/>
    <w:rsid w:val="00440FDD"/>
    <w:rsid w:val="00441101"/>
    <w:rsid w:val="00441261"/>
    <w:rsid w:val="00441564"/>
    <w:rsid w:val="004415E8"/>
    <w:rsid w:val="004415FB"/>
    <w:rsid w:val="00441CE3"/>
    <w:rsid w:val="00441D69"/>
    <w:rsid w:val="004421F5"/>
    <w:rsid w:val="004425E2"/>
    <w:rsid w:val="00442838"/>
    <w:rsid w:val="0044284D"/>
    <w:rsid w:val="00442C13"/>
    <w:rsid w:val="00442E88"/>
    <w:rsid w:val="00443050"/>
    <w:rsid w:val="0044336F"/>
    <w:rsid w:val="004438B7"/>
    <w:rsid w:val="0044417A"/>
    <w:rsid w:val="0044434A"/>
    <w:rsid w:val="0044437F"/>
    <w:rsid w:val="004446ED"/>
    <w:rsid w:val="004452BC"/>
    <w:rsid w:val="004453D0"/>
    <w:rsid w:val="004459D3"/>
    <w:rsid w:val="00445A25"/>
    <w:rsid w:val="00445AC4"/>
    <w:rsid w:val="00445C7A"/>
    <w:rsid w:val="00445E76"/>
    <w:rsid w:val="0044620A"/>
    <w:rsid w:val="0044655B"/>
    <w:rsid w:val="00446606"/>
    <w:rsid w:val="004471BC"/>
    <w:rsid w:val="00447217"/>
    <w:rsid w:val="00447508"/>
    <w:rsid w:val="004477E9"/>
    <w:rsid w:val="00447B50"/>
    <w:rsid w:val="00447EB2"/>
    <w:rsid w:val="004501F3"/>
    <w:rsid w:val="00450515"/>
    <w:rsid w:val="0045090E"/>
    <w:rsid w:val="00450AD8"/>
    <w:rsid w:val="00450F0D"/>
    <w:rsid w:val="00451450"/>
    <w:rsid w:val="00451471"/>
    <w:rsid w:val="00451B50"/>
    <w:rsid w:val="0045211C"/>
    <w:rsid w:val="00452756"/>
    <w:rsid w:val="00452C60"/>
    <w:rsid w:val="00452DBE"/>
    <w:rsid w:val="00452DFE"/>
    <w:rsid w:val="004530CC"/>
    <w:rsid w:val="004531B1"/>
    <w:rsid w:val="00453294"/>
    <w:rsid w:val="0045343E"/>
    <w:rsid w:val="00453626"/>
    <w:rsid w:val="00453704"/>
    <w:rsid w:val="00453FC2"/>
    <w:rsid w:val="0045404D"/>
    <w:rsid w:val="004544ED"/>
    <w:rsid w:val="00454D9A"/>
    <w:rsid w:val="0045665B"/>
    <w:rsid w:val="00456C61"/>
    <w:rsid w:val="00457013"/>
    <w:rsid w:val="004571D3"/>
    <w:rsid w:val="004573D3"/>
    <w:rsid w:val="004578EA"/>
    <w:rsid w:val="00457AAC"/>
    <w:rsid w:val="00457F93"/>
    <w:rsid w:val="00460326"/>
    <w:rsid w:val="00460547"/>
    <w:rsid w:val="00460682"/>
    <w:rsid w:val="00460A4F"/>
    <w:rsid w:val="00460B6C"/>
    <w:rsid w:val="00460E6C"/>
    <w:rsid w:val="00460F1B"/>
    <w:rsid w:val="0046113E"/>
    <w:rsid w:val="004617A9"/>
    <w:rsid w:val="00461B70"/>
    <w:rsid w:val="00462285"/>
    <w:rsid w:val="0046258E"/>
    <w:rsid w:val="0046291A"/>
    <w:rsid w:val="00462932"/>
    <w:rsid w:val="00462CEB"/>
    <w:rsid w:val="00462DCA"/>
    <w:rsid w:val="00462EA8"/>
    <w:rsid w:val="0046384E"/>
    <w:rsid w:val="00463F9A"/>
    <w:rsid w:val="00464BAF"/>
    <w:rsid w:val="00464C2B"/>
    <w:rsid w:val="00464CF4"/>
    <w:rsid w:val="004650F5"/>
    <w:rsid w:val="00465562"/>
    <w:rsid w:val="00465C8E"/>
    <w:rsid w:val="00465DFD"/>
    <w:rsid w:val="0046630F"/>
    <w:rsid w:val="004663C3"/>
    <w:rsid w:val="004666C7"/>
    <w:rsid w:val="00466E73"/>
    <w:rsid w:val="00466F69"/>
    <w:rsid w:val="0046706B"/>
    <w:rsid w:val="00467815"/>
    <w:rsid w:val="00467916"/>
    <w:rsid w:val="00467D9B"/>
    <w:rsid w:val="004703CF"/>
    <w:rsid w:val="004709A0"/>
    <w:rsid w:val="00470D19"/>
    <w:rsid w:val="00471284"/>
    <w:rsid w:val="004712D4"/>
    <w:rsid w:val="00472BF3"/>
    <w:rsid w:val="00472FB0"/>
    <w:rsid w:val="00473696"/>
    <w:rsid w:val="00473721"/>
    <w:rsid w:val="00473A4B"/>
    <w:rsid w:val="004741FD"/>
    <w:rsid w:val="004747C0"/>
    <w:rsid w:val="004748DC"/>
    <w:rsid w:val="0047491E"/>
    <w:rsid w:val="00474986"/>
    <w:rsid w:val="00474A6A"/>
    <w:rsid w:val="00474EF0"/>
    <w:rsid w:val="00475233"/>
    <w:rsid w:val="00475CA4"/>
    <w:rsid w:val="0047608F"/>
    <w:rsid w:val="0047658E"/>
    <w:rsid w:val="00477413"/>
    <w:rsid w:val="00477496"/>
    <w:rsid w:val="00477716"/>
    <w:rsid w:val="00477863"/>
    <w:rsid w:val="00477AAC"/>
    <w:rsid w:val="00477BFC"/>
    <w:rsid w:val="00477D51"/>
    <w:rsid w:val="00477D8A"/>
    <w:rsid w:val="00477DE9"/>
    <w:rsid w:val="00477E98"/>
    <w:rsid w:val="00477F47"/>
    <w:rsid w:val="004802DA"/>
    <w:rsid w:val="00480439"/>
    <w:rsid w:val="00480618"/>
    <w:rsid w:val="0048086E"/>
    <w:rsid w:val="00480E9A"/>
    <w:rsid w:val="00480F71"/>
    <w:rsid w:val="0048213A"/>
    <w:rsid w:val="00482764"/>
    <w:rsid w:val="0048278B"/>
    <w:rsid w:val="0048285F"/>
    <w:rsid w:val="00482D16"/>
    <w:rsid w:val="00482E4C"/>
    <w:rsid w:val="00482E4F"/>
    <w:rsid w:val="004831CC"/>
    <w:rsid w:val="00483553"/>
    <w:rsid w:val="004836D8"/>
    <w:rsid w:val="004837C6"/>
    <w:rsid w:val="00483998"/>
    <w:rsid w:val="00483FC1"/>
    <w:rsid w:val="00484250"/>
    <w:rsid w:val="00484652"/>
    <w:rsid w:val="004848A8"/>
    <w:rsid w:val="00484CB7"/>
    <w:rsid w:val="00484E4C"/>
    <w:rsid w:val="00485154"/>
    <w:rsid w:val="004851F3"/>
    <w:rsid w:val="004854A3"/>
    <w:rsid w:val="00485673"/>
    <w:rsid w:val="004862BE"/>
    <w:rsid w:val="00486ABE"/>
    <w:rsid w:val="00486EF1"/>
    <w:rsid w:val="00486F3A"/>
    <w:rsid w:val="00487033"/>
    <w:rsid w:val="004873C2"/>
    <w:rsid w:val="004878ED"/>
    <w:rsid w:val="00487B7C"/>
    <w:rsid w:val="0049004B"/>
    <w:rsid w:val="004908E5"/>
    <w:rsid w:val="00490C52"/>
    <w:rsid w:val="00491039"/>
    <w:rsid w:val="00491438"/>
    <w:rsid w:val="00491AE6"/>
    <w:rsid w:val="00491B1C"/>
    <w:rsid w:val="004922BC"/>
    <w:rsid w:val="004923BD"/>
    <w:rsid w:val="00492E3F"/>
    <w:rsid w:val="004930B3"/>
    <w:rsid w:val="00493F5C"/>
    <w:rsid w:val="0049412A"/>
    <w:rsid w:val="00494269"/>
    <w:rsid w:val="004945E3"/>
    <w:rsid w:val="0049469C"/>
    <w:rsid w:val="00494A4D"/>
    <w:rsid w:val="00494D66"/>
    <w:rsid w:val="00494EB3"/>
    <w:rsid w:val="004952F2"/>
    <w:rsid w:val="0049560D"/>
    <w:rsid w:val="00495DB3"/>
    <w:rsid w:val="00495F43"/>
    <w:rsid w:val="00497F5E"/>
    <w:rsid w:val="004A00B0"/>
    <w:rsid w:val="004A16BB"/>
    <w:rsid w:val="004A171B"/>
    <w:rsid w:val="004A1C9C"/>
    <w:rsid w:val="004A207E"/>
    <w:rsid w:val="004A2148"/>
    <w:rsid w:val="004A2385"/>
    <w:rsid w:val="004A2706"/>
    <w:rsid w:val="004A28A0"/>
    <w:rsid w:val="004A2C49"/>
    <w:rsid w:val="004A2D91"/>
    <w:rsid w:val="004A3A8F"/>
    <w:rsid w:val="004A3B95"/>
    <w:rsid w:val="004A3C91"/>
    <w:rsid w:val="004A3DEE"/>
    <w:rsid w:val="004A4457"/>
    <w:rsid w:val="004A44E6"/>
    <w:rsid w:val="004A565E"/>
    <w:rsid w:val="004A58BA"/>
    <w:rsid w:val="004A5B17"/>
    <w:rsid w:val="004A67A5"/>
    <w:rsid w:val="004A69D0"/>
    <w:rsid w:val="004A75D0"/>
    <w:rsid w:val="004A7912"/>
    <w:rsid w:val="004A7BA8"/>
    <w:rsid w:val="004A7C53"/>
    <w:rsid w:val="004B0194"/>
    <w:rsid w:val="004B0271"/>
    <w:rsid w:val="004B089F"/>
    <w:rsid w:val="004B0B94"/>
    <w:rsid w:val="004B0C8F"/>
    <w:rsid w:val="004B0FB8"/>
    <w:rsid w:val="004B1113"/>
    <w:rsid w:val="004B1248"/>
    <w:rsid w:val="004B176A"/>
    <w:rsid w:val="004B1DC3"/>
    <w:rsid w:val="004B1E80"/>
    <w:rsid w:val="004B2835"/>
    <w:rsid w:val="004B28C5"/>
    <w:rsid w:val="004B326B"/>
    <w:rsid w:val="004B32F8"/>
    <w:rsid w:val="004B3476"/>
    <w:rsid w:val="004B36AE"/>
    <w:rsid w:val="004B3FAE"/>
    <w:rsid w:val="004B4672"/>
    <w:rsid w:val="004B4766"/>
    <w:rsid w:val="004B4837"/>
    <w:rsid w:val="004B5819"/>
    <w:rsid w:val="004B58F5"/>
    <w:rsid w:val="004B5B48"/>
    <w:rsid w:val="004B5E52"/>
    <w:rsid w:val="004B605A"/>
    <w:rsid w:val="004B6663"/>
    <w:rsid w:val="004B67A4"/>
    <w:rsid w:val="004B6A3D"/>
    <w:rsid w:val="004B6E89"/>
    <w:rsid w:val="004B7414"/>
    <w:rsid w:val="004B74AD"/>
    <w:rsid w:val="004B7E45"/>
    <w:rsid w:val="004B7FE2"/>
    <w:rsid w:val="004C07BD"/>
    <w:rsid w:val="004C0EF4"/>
    <w:rsid w:val="004C1050"/>
    <w:rsid w:val="004C109F"/>
    <w:rsid w:val="004C14B1"/>
    <w:rsid w:val="004C1A46"/>
    <w:rsid w:val="004C289A"/>
    <w:rsid w:val="004C2ADF"/>
    <w:rsid w:val="004C31BF"/>
    <w:rsid w:val="004C3427"/>
    <w:rsid w:val="004C4453"/>
    <w:rsid w:val="004C4A77"/>
    <w:rsid w:val="004C4D53"/>
    <w:rsid w:val="004C5692"/>
    <w:rsid w:val="004C5A50"/>
    <w:rsid w:val="004C60F8"/>
    <w:rsid w:val="004C6173"/>
    <w:rsid w:val="004C61A3"/>
    <w:rsid w:val="004C68C2"/>
    <w:rsid w:val="004C6E03"/>
    <w:rsid w:val="004C6F47"/>
    <w:rsid w:val="004C6F97"/>
    <w:rsid w:val="004C780C"/>
    <w:rsid w:val="004C7AA2"/>
    <w:rsid w:val="004D03BA"/>
    <w:rsid w:val="004D0A75"/>
    <w:rsid w:val="004D0F17"/>
    <w:rsid w:val="004D0FAE"/>
    <w:rsid w:val="004D118A"/>
    <w:rsid w:val="004D20F4"/>
    <w:rsid w:val="004D2898"/>
    <w:rsid w:val="004D2E74"/>
    <w:rsid w:val="004D301C"/>
    <w:rsid w:val="004D3100"/>
    <w:rsid w:val="004D32EE"/>
    <w:rsid w:val="004D3441"/>
    <w:rsid w:val="004D349D"/>
    <w:rsid w:val="004D357C"/>
    <w:rsid w:val="004D3E0B"/>
    <w:rsid w:val="004D42B9"/>
    <w:rsid w:val="004D42DD"/>
    <w:rsid w:val="004D45C8"/>
    <w:rsid w:val="004D4ED8"/>
    <w:rsid w:val="004D5051"/>
    <w:rsid w:val="004D543D"/>
    <w:rsid w:val="004D5A3C"/>
    <w:rsid w:val="004D613A"/>
    <w:rsid w:val="004D63B2"/>
    <w:rsid w:val="004D63C2"/>
    <w:rsid w:val="004D6A38"/>
    <w:rsid w:val="004D6C65"/>
    <w:rsid w:val="004D6E8C"/>
    <w:rsid w:val="004D708E"/>
    <w:rsid w:val="004D760C"/>
    <w:rsid w:val="004D7C62"/>
    <w:rsid w:val="004D7C91"/>
    <w:rsid w:val="004D7D45"/>
    <w:rsid w:val="004E01D4"/>
    <w:rsid w:val="004E0F37"/>
    <w:rsid w:val="004E14AB"/>
    <w:rsid w:val="004E1622"/>
    <w:rsid w:val="004E1E98"/>
    <w:rsid w:val="004E22F6"/>
    <w:rsid w:val="004E26E4"/>
    <w:rsid w:val="004E357A"/>
    <w:rsid w:val="004E3800"/>
    <w:rsid w:val="004E3861"/>
    <w:rsid w:val="004E434A"/>
    <w:rsid w:val="004E4F6D"/>
    <w:rsid w:val="004E5000"/>
    <w:rsid w:val="004E5251"/>
    <w:rsid w:val="004E530F"/>
    <w:rsid w:val="004E5331"/>
    <w:rsid w:val="004E5599"/>
    <w:rsid w:val="004E55D4"/>
    <w:rsid w:val="004E586B"/>
    <w:rsid w:val="004E5A83"/>
    <w:rsid w:val="004E5CB8"/>
    <w:rsid w:val="004E65EB"/>
    <w:rsid w:val="004E67F2"/>
    <w:rsid w:val="004E6BE4"/>
    <w:rsid w:val="004E7114"/>
    <w:rsid w:val="004E722D"/>
    <w:rsid w:val="004E7341"/>
    <w:rsid w:val="004E7E7E"/>
    <w:rsid w:val="004F0244"/>
    <w:rsid w:val="004F0772"/>
    <w:rsid w:val="004F09A1"/>
    <w:rsid w:val="004F0A27"/>
    <w:rsid w:val="004F0A45"/>
    <w:rsid w:val="004F19B6"/>
    <w:rsid w:val="004F23B6"/>
    <w:rsid w:val="004F26FA"/>
    <w:rsid w:val="004F282C"/>
    <w:rsid w:val="004F2903"/>
    <w:rsid w:val="004F3035"/>
    <w:rsid w:val="004F368A"/>
    <w:rsid w:val="004F379F"/>
    <w:rsid w:val="004F3D4A"/>
    <w:rsid w:val="004F3E0F"/>
    <w:rsid w:val="004F401E"/>
    <w:rsid w:val="004F43AB"/>
    <w:rsid w:val="004F50EE"/>
    <w:rsid w:val="004F5614"/>
    <w:rsid w:val="004F58BE"/>
    <w:rsid w:val="004F712C"/>
    <w:rsid w:val="004F7174"/>
    <w:rsid w:val="004F7AF1"/>
    <w:rsid w:val="004F7E98"/>
    <w:rsid w:val="00500320"/>
    <w:rsid w:val="005005C8"/>
    <w:rsid w:val="00500DD0"/>
    <w:rsid w:val="00500EDC"/>
    <w:rsid w:val="00500F5E"/>
    <w:rsid w:val="005010BA"/>
    <w:rsid w:val="005010F0"/>
    <w:rsid w:val="005012AA"/>
    <w:rsid w:val="005012CF"/>
    <w:rsid w:val="005013A1"/>
    <w:rsid w:val="00501E11"/>
    <w:rsid w:val="00501F11"/>
    <w:rsid w:val="00502352"/>
    <w:rsid w:val="0050278D"/>
    <w:rsid w:val="00502A36"/>
    <w:rsid w:val="00502C10"/>
    <w:rsid w:val="0050309D"/>
    <w:rsid w:val="005032E5"/>
    <w:rsid w:val="00503326"/>
    <w:rsid w:val="0050355D"/>
    <w:rsid w:val="00503812"/>
    <w:rsid w:val="00503B43"/>
    <w:rsid w:val="00504188"/>
    <w:rsid w:val="00504345"/>
    <w:rsid w:val="00504560"/>
    <w:rsid w:val="00504655"/>
    <w:rsid w:val="00504A31"/>
    <w:rsid w:val="00504D3B"/>
    <w:rsid w:val="00504F8B"/>
    <w:rsid w:val="005055B5"/>
    <w:rsid w:val="005056AC"/>
    <w:rsid w:val="00505C75"/>
    <w:rsid w:val="005063A0"/>
    <w:rsid w:val="005063D2"/>
    <w:rsid w:val="00506619"/>
    <w:rsid w:val="0050690E"/>
    <w:rsid w:val="00506971"/>
    <w:rsid w:val="00507A54"/>
    <w:rsid w:val="00507DD2"/>
    <w:rsid w:val="00507E53"/>
    <w:rsid w:val="00510257"/>
    <w:rsid w:val="00510D1D"/>
    <w:rsid w:val="00510E99"/>
    <w:rsid w:val="00511033"/>
    <w:rsid w:val="00511104"/>
    <w:rsid w:val="00511440"/>
    <w:rsid w:val="00511938"/>
    <w:rsid w:val="00511A4E"/>
    <w:rsid w:val="00511B5E"/>
    <w:rsid w:val="00511BBF"/>
    <w:rsid w:val="00511BDC"/>
    <w:rsid w:val="00511FE7"/>
    <w:rsid w:val="00512785"/>
    <w:rsid w:val="00512E62"/>
    <w:rsid w:val="0051361B"/>
    <w:rsid w:val="0051373C"/>
    <w:rsid w:val="005138B3"/>
    <w:rsid w:val="00513D0A"/>
    <w:rsid w:val="00513EBA"/>
    <w:rsid w:val="00513F43"/>
    <w:rsid w:val="00514116"/>
    <w:rsid w:val="00514985"/>
    <w:rsid w:val="00514E64"/>
    <w:rsid w:val="00514F92"/>
    <w:rsid w:val="0051506B"/>
    <w:rsid w:val="00515A6A"/>
    <w:rsid w:val="00515D3E"/>
    <w:rsid w:val="00515E7B"/>
    <w:rsid w:val="005162FD"/>
    <w:rsid w:val="005165B0"/>
    <w:rsid w:val="00516663"/>
    <w:rsid w:val="00516F04"/>
    <w:rsid w:val="00517005"/>
    <w:rsid w:val="00517153"/>
    <w:rsid w:val="005171D1"/>
    <w:rsid w:val="005174C6"/>
    <w:rsid w:val="00517868"/>
    <w:rsid w:val="00520142"/>
    <w:rsid w:val="0052017C"/>
    <w:rsid w:val="0052072A"/>
    <w:rsid w:val="00520894"/>
    <w:rsid w:val="00520BC0"/>
    <w:rsid w:val="00520BF7"/>
    <w:rsid w:val="00520C6E"/>
    <w:rsid w:val="005215A2"/>
    <w:rsid w:val="005217F8"/>
    <w:rsid w:val="005219E0"/>
    <w:rsid w:val="00521A77"/>
    <w:rsid w:val="00521B41"/>
    <w:rsid w:val="005220A9"/>
    <w:rsid w:val="00522490"/>
    <w:rsid w:val="0052267A"/>
    <w:rsid w:val="005226D4"/>
    <w:rsid w:val="005234D4"/>
    <w:rsid w:val="0052382F"/>
    <w:rsid w:val="005239DD"/>
    <w:rsid w:val="00523BB0"/>
    <w:rsid w:val="00523CA1"/>
    <w:rsid w:val="00523EB9"/>
    <w:rsid w:val="0052417B"/>
    <w:rsid w:val="00524A9C"/>
    <w:rsid w:val="00525956"/>
    <w:rsid w:val="00525BED"/>
    <w:rsid w:val="0052633E"/>
    <w:rsid w:val="005266F4"/>
    <w:rsid w:val="0052675C"/>
    <w:rsid w:val="0052679A"/>
    <w:rsid w:val="00526931"/>
    <w:rsid w:val="00526CEC"/>
    <w:rsid w:val="00526D46"/>
    <w:rsid w:val="0052736B"/>
    <w:rsid w:val="00527C5D"/>
    <w:rsid w:val="005303B5"/>
    <w:rsid w:val="005303E3"/>
    <w:rsid w:val="00530D4E"/>
    <w:rsid w:val="00531094"/>
    <w:rsid w:val="00531143"/>
    <w:rsid w:val="0053173F"/>
    <w:rsid w:val="0053186B"/>
    <w:rsid w:val="00531C5C"/>
    <w:rsid w:val="00532578"/>
    <w:rsid w:val="005327B7"/>
    <w:rsid w:val="00532870"/>
    <w:rsid w:val="00532A23"/>
    <w:rsid w:val="00532BC3"/>
    <w:rsid w:val="005331E8"/>
    <w:rsid w:val="00533351"/>
    <w:rsid w:val="0053337C"/>
    <w:rsid w:val="005340EA"/>
    <w:rsid w:val="00534664"/>
    <w:rsid w:val="00534787"/>
    <w:rsid w:val="005348FA"/>
    <w:rsid w:val="00534A44"/>
    <w:rsid w:val="00534AA1"/>
    <w:rsid w:val="00535A9B"/>
    <w:rsid w:val="00535CE3"/>
    <w:rsid w:val="00535F4E"/>
    <w:rsid w:val="00536332"/>
    <w:rsid w:val="0053655B"/>
    <w:rsid w:val="00536601"/>
    <w:rsid w:val="00536B78"/>
    <w:rsid w:val="00536BE9"/>
    <w:rsid w:val="005373DF"/>
    <w:rsid w:val="00537433"/>
    <w:rsid w:val="005376F2"/>
    <w:rsid w:val="00537A19"/>
    <w:rsid w:val="00540D81"/>
    <w:rsid w:val="00541BF0"/>
    <w:rsid w:val="00541C34"/>
    <w:rsid w:val="00542821"/>
    <w:rsid w:val="00542CA8"/>
    <w:rsid w:val="00542E32"/>
    <w:rsid w:val="005430ED"/>
    <w:rsid w:val="00543514"/>
    <w:rsid w:val="0054368B"/>
    <w:rsid w:val="005438A1"/>
    <w:rsid w:val="005439A7"/>
    <w:rsid w:val="00543B81"/>
    <w:rsid w:val="00543C00"/>
    <w:rsid w:val="00543CEA"/>
    <w:rsid w:val="00543EB8"/>
    <w:rsid w:val="00543F41"/>
    <w:rsid w:val="005441AB"/>
    <w:rsid w:val="005444F5"/>
    <w:rsid w:val="00544550"/>
    <w:rsid w:val="00544556"/>
    <w:rsid w:val="0054482E"/>
    <w:rsid w:val="0054485E"/>
    <w:rsid w:val="00544FCF"/>
    <w:rsid w:val="005450DC"/>
    <w:rsid w:val="005452E6"/>
    <w:rsid w:val="0054533C"/>
    <w:rsid w:val="005455FC"/>
    <w:rsid w:val="00545A47"/>
    <w:rsid w:val="00545FC7"/>
    <w:rsid w:val="0054634E"/>
    <w:rsid w:val="005469B4"/>
    <w:rsid w:val="00546A4F"/>
    <w:rsid w:val="00546B67"/>
    <w:rsid w:val="00546B92"/>
    <w:rsid w:val="00547079"/>
    <w:rsid w:val="0054707A"/>
    <w:rsid w:val="0054710E"/>
    <w:rsid w:val="005474C7"/>
    <w:rsid w:val="00547B37"/>
    <w:rsid w:val="00550490"/>
    <w:rsid w:val="00550986"/>
    <w:rsid w:val="00550CBD"/>
    <w:rsid w:val="00550F71"/>
    <w:rsid w:val="00551167"/>
    <w:rsid w:val="005512D3"/>
    <w:rsid w:val="00551C0E"/>
    <w:rsid w:val="00551F46"/>
    <w:rsid w:val="005521F2"/>
    <w:rsid w:val="00552526"/>
    <w:rsid w:val="00552561"/>
    <w:rsid w:val="00552812"/>
    <w:rsid w:val="00552840"/>
    <w:rsid w:val="00552982"/>
    <w:rsid w:val="00552B1B"/>
    <w:rsid w:val="00552B31"/>
    <w:rsid w:val="00552B71"/>
    <w:rsid w:val="00552BB0"/>
    <w:rsid w:val="00552C14"/>
    <w:rsid w:val="005531C6"/>
    <w:rsid w:val="00553290"/>
    <w:rsid w:val="00553C45"/>
    <w:rsid w:val="005542D6"/>
    <w:rsid w:val="005544FA"/>
    <w:rsid w:val="00554723"/>
    <w:rsid w:val="00554A33"/>
    <w:rsid w:val="00554F2F"/>
    <w:rsid w:val="00554FCF"/>
    <w:rsid w:val="0055525E"/>
    <w:rsid w:val="0055588A"/>
    <w:rsid w:val="0055597A"/>
    <w:rsid w:val="00555A7F"/>
    <w:rsid w:val="00555C67"/>
    <w:rsid w:val="00556356"/>
    <w:rsid w:val="0055716D"/>
    <w:rsid w:val="005571A6"/>
    <w:rsid w:val="005572B8"/>
    <w:rsid w:val="005572CC"/>
    <w:rsid w:val="0055745F"/>
    <w:rsid w:val="00557621"/>
    <w:rsid w:val="00557953"/>
    <w:rsid w:val="00557AD3"/>
    <w:rsid w:val="00557EA9"/>
    <w:rsid w:val="00560321"/>
    <w:rsid w:val="005603F5"/>
    <w:rsid w:val="005605D3"/>
    <w:rsid w:val="005609A0"/>
    <w:rsid w:val="00560E55"/>
    <w:rsid w:val="00560E76"/>
    <w:rsid w:val="00561360"/>
    <w:rsid w:val="00561B32"/>
    <w:rsid w:val="0056275D"/>
    <w:rsid w:val="00562E8F"/>
    <w:rsid w:val="0056301A"/>
    <w:rsid w:val="005630D2"/>
    <w:rsid w:val="005635AD"/>
    <w:rsid w:val="005636B0"/>
    <w:rsid w:val="005637ED"/>
    <w:rsid w:val="00563CAB"/>
    <w:rsid w:val="00564070"/>
    <w:rsid w:val="005640E1"/>
    <w:rsid w:val="005647B6"/>
    <w:rsid w:val="00564EA1"/>
    <w:rsid w:val="0056534C"/>
    <w:rsid w:val="00566E81"/>
    <w:rsid w:val="00566F7A"/>
    <w:rsid w:val="005670FC"/>
    <w:rsid w:val="005677CF"/>
    <w:rsid w:val="00567AEE"/>
    <w:rsid w:val="00567CEE"/>
    <w:rsid w:val="00567E2C"/>
    <w:rsid w:val="00567F7D"/>
    <w:rsid w:val="005702BD"/>
    <w:rsid w:val="0057040F"/>
    <w:rsid w:val="0057096F"/>
    <w:rsid w:val="00570D57"/>
    <w:rsid w:val="005713EC"/>
    <w:rsid w:val="005713F4"/>
    <w:rsid w:val="0057154B"/>
    <w:rsid w:val="0057166D"/>
    <w:rsid w:val="00571BB1"/>
    <w:rsid w:val="00571E64"/>
    <w:rsid w:val="0057201E"/>
    <w:rsid w:val="00572B78"/>
    <w:rsid w:val="00573713"/>
    <w:rsid w:val="00573ADD"/>
    <w:rsid w:val="00573D3B"/>
    <w:rsid w:val="00573EE2"/>
    <w:rsid w:val="00573F6A"/>
    <w:rsid w:val="005742D5"/>
    <w:rsid w:val="0057432C"/>
    <w:rsid w:val="00574657"/>
    <w:rsid w:val="00574676"/>
    <w:rsid w:val="00574C41"/>
    <w:rsid w:val="00575314"/>
    <w:rsid w:val="00575CC3"/>
    <w:rsid w:val="00575D10"/>
    <w:rsid w:val="00576018"/>
    <w:rsid w:val="00576B38"/>
    <w:rsid w:val="00576D6B"/>
    <w:rsid w:val="005778E9"/>
    <w:rsid w:val="00577AAE"/>
    <w:rsid w:val="00577D2C"/>
    <w:rsid w:val="005800F7"/>
    <w:rsid w:val="005808CA"/>
    <w:rsid w:val="00580B3D"/>
    <w:rsid w:val="00580F16"/>
    <w:rsid w:val="00580F26"/>
    <w:rsid w:val="005810A9"/>
    <w:rsid w:val="00581A7C"/>
    <w:rsid w:val="00581BEF"/>
    <w:rsid w:val="005822F5"/>
    <w:rsid w:val="00582376"/>
    <w:rsid w:val="00583133"/>
    <w:rsid w:val="005834E6"/>
    <w:rsid w:val="005839B5"/>
    <w:rsid w:val="00583C0E"/>
    <w:rsid w:val="00583FDB"/>
    <w:rsid w:val="00584056"/>
    <w:rsid w:val="005841BC"/>
    <w:rsid w:val="0058427E"/>
    <w:rsid w:val="0058452A"/>
    <w:rsid w:val="005845E7"/>
    <w:rsid w:val="00584A97"/>
    <w:rsid w:val="00584CE1"/>
    <w:rsid w:val="00584FEF"/>
    <w:rsid w:val="005853EF"/>
    <w:rsid w:val="00585972"/>
    <w:rsid w:val="00585B10"/>
    <w:rsid w:val="00586045"/>
    <w:rsid w:val="005862E4"/>
    <w:rsid w:val="005864FA"/>
    <w:rsid w:val="005865AA"/>
    <w:rsid w:val="00586848"/>
    <w:rsid w:val="00586D7F"/>
    <w:rsid w:val="00587048"/>
    <w:rsid w:val="005875A3"/>
    <w:rsid w:val="00587652"/>
    <w:rsid w:val="0058773A"/>
    <w:rsid w:val="00587BD5"/>
    <w:rsid w:val="00587BD9"/>
    <w:rsid w:val="00587C5F"/>
    <w:rsid w:val="00587CCA"/>
    <w:rsid w:val="00590750"/>
    <w:rsid w:val="00590907"/>
    <w:rsid w:val="00592283"/>
    <w:rsid w:val="0059241D"/>
    <w:rsid w:val="00592491"/>
    <w:rsid w:val="0059266B"/>
    <w:rsid w:val="0059346F"/>
    <w:rsid w:val="00593875"/>
    <w:rsid w:val="00593B35"/>
    <w:rsid w:val="00593E2F"/>
    <w:rsid w:val="005943C5"/>
    <w:rsid w:val="005948C2"/>
    <w:rsid w:val="00594A7B"/>
    <w:rsid w:val="00595102"/>
    <w:rsid w:val="005952ED"/>
    <w:rsid w:val="00595529"/>
    <w:rsid w:val="00595870"/>
    <w:rsid w:val="00595F5A"/>
    <w:rsid w:val="005963CE"/>
    <w:rsid w:val="00596853"/>
    <w:rsid w:val="00596C07"/>
    <w:rsid w:val="00596CA8"/>
    <w:rsid w:val="00596DB6"/>
    <w:rsid w:val="00597074"/>
    <w:rsid w:val="005976DB"/>
    <w:rsid w:val="00597AA7"/>
    <w:rsid w:val="00597B2F"/>
    <w:rsid w:val="00597CA1"/>
    <w:rsid w:val="005A0273"/>
    <w:rsid w:val="005A0956"/>
    <w:rsid w:val="005A0A13"/>
    <w:rsid w:val="005A115D"/>
    <w:rsid w:val="005A16DC"/>
    <w:rsid w:val="005A1C00"/>
    <w:rsid w:val="005A1CBB"/>
    <w:rsid w:val="005A1EAB"/>
    <w:rsid w:val="005A270C"/>
    <w:rsid w:val="005A297A"/>
    <w:rsid w:val="005A2D82"/>
    <w:rsid w:val="005A30F1"/>
    <w:rsid w:val="005A323A"/>
    <w:rsid w:val="005A3789"/>
    <w:rsid w:val="005A37C5"/>
    <w:rsid w:val="005A3835"/>
    <w:rsid w:val="005A389E"/>
    <w:rsid w:val="005A3950"/>
    <w:rsid w:val="005A3AEC"/>
    <w:rsid w:val="005A3F9E"/>
    <w:rsid w:val="005A40C0"/>
    <w:rsid w:val="005A4634"/>
    <w:rsid w:val="005A46A3"/>
    <w:rsid w:val="005A47FE"/>
    <w:rsid w:val="005A4B91"/>
    <w:rsid w:val="005A50F6"/>
    <w:rsid w:val="005A5DE6"/>
    <w:rsid w:val="005A626B"/>
    <w:rsid w:val="005A6381"/>
    <w:rsid w:val="005A6858"/>
    <w:rsid w:val="005A697D"/>
    <w:rsid w:val="005A6AFA"/>
    <w:rsid w:val="005A72F2"/>
    <w:rsid w:val="005A7E22"/>
    <w:rsid w:val="005B0096"/>
    <w:rsid w:val="005B02C2"/>
    <w:rsid w:val="005B0341"/>
    <w:rsid w:val="005B0399"/>
    <w:rsid w:val="005B09C2"/>
    <w:rsid w:val="005B0A4B"/>
    <w:rsid w:val="005B0F5F"/>
    <w:rsid w:val="005B1C06"/>
    <w:rsid w:val="005B1CDA"/>
    <w:rsid w:val="005B1E97"/>
    <w:rsid w:val="005B1F3A"/>
    <w:rsid w:val="005B2194"/>
    <w:rsid w:val="005B2339"/>
    <w:rsid w:val="005B2BC3"/>
    <w:rsid w:val="005B3447"/>
    <w:rsid w:val="005B3AC9"/>
    <w:rsid w:val="005B3BFB"/>
    <w:rsid w:val="005B42E1"/>
    <w:rsid w:val="005B4350"/>
    <w:rsid w:val="005B4621"/>
    <w:rsid w:val="005B4812"/>
    <w:rsid w:val="005B4CFA"/>
    <w:rsid w:val="005B4DEF"/>
    <w:rsid w:val="005B4ED1"/>
    <w:rsid w:val="005B50E0"/>
    <w:rsid w:val="005B5458"/>
    <w:rsid w:val="005B574D"/>
    <w:rsid w:val="005B5B3D"/>
    <w:rsid w:val="005B5CEE"/>
    <w:rsid w:val="005B5CFF"/>
    <w:rsid w:val="005B6B1E"/>
    <w:rsid w:val="005B6BF6"/>
    <w:rsid w:val="005B6D53"/>
    <w:rsid w:val="005B6D64"/>
    <w:rsid w:val="005B7112"/>
    <w:rsid w:val="005B7166"/>
    <w:rsid w:val="005B74D2"/>
    <w:rsid w:val="005B770C"/>
    <w:rsid w:val="005B7B3E"/>
    <w:rsid w:val="005B7D74"/>
    <w:rsid w:val="005C01D1"/>
    <w:rsid w:val="005C04FD"/>
    <w:rsid w:val="005C0CD5"/>
    <w:rsid w:val="005C1616"/>
    <w:rsid w:val="005C1832"/>
    <w:rsid w:val="005C18EE"/>
    <w:rsid w:val="005C1960"/>
    <w:rsid w:val="005C19A6"/>
    <w:rsid w:val="005C1A79"/>
    <w:rsid w:val="005C1CD8"/>
    <w:rsid w:val="005C239B"/>
    <w:rsid w:val="005C303E"/>
    <w:rsid w:val="005C30DE"/>
    <w:rsid w:val="005C39AD"/>
    <w:rsid w:val="005C3B26"/>
    <w:rsid w:val="005C3C95"/>
    <w:rsid w:val="005C3EDF"/>
    <w:rsid w:val="005C4397"/>
    <w:rsid w:val="005C44B0"/>
    <w:rsid w:val="005C45EA"/>
    <w:rsid w:val="005C48CC"/>
    <w:rsid w:val="005C63B5"/>
    <w:rsid w:val="005C674D"/>
    <w:rsid w:val="005C6842"/>
    <w:rsid w:val="005C6C37"/>
    <w:rsid w:val="005C6F00"/>
    <w:rsid w:val="005C7356"/>
    <w:rsid w:val="005C7644"/>
    <w:rsid w:val="005C77FD"/>
    <w:rsid w:val="005C7837"/>
    <w:rsid w:val="005C791C"/>
    <w:rsid w:val="005C7B31"/>
    <w:rsid w:val="005C7BF4"/>
    <w:rsid w:val="005D003A"/>
    <w:rsid w:val="005D029E"/>
    <w:rsid w:val="005D0574"/>
    <w:rsid w:val="005D0745"/>
    <w:rsid w:val="005D19D9"/>
    <w:rsid w:val="005D1A69"/>
    <w:rsid w:val="005D1B66"/>
    <w:rsid w:val="005D1FDF"/>
    <w:rsid w:val="005D27FF"/>
    <w:rsid w:val="005D28A0"/>
    <w:rsid w:val="005D2A1B"/>
    <w:rsid w:val="005D2B0F"/>
    <w:rsid w:val="005D30FC"/>
    <w:rsid w:val="005D323E"/>
    <w:rsid w:val="005D3352"/>
    <w:rsid w:val="005D363D"/>
    <w:rsid w:val="005D3A17"/>
    <w:rsid w:val="005D3ACE"/>
    <w:rsid w:val="005D3D1E"/>
    <w:rsid w:val="005D3E50"/>
    <w:rsid w:val="005D3ECD"/>
    <w:rsid w:val="005D4D03"/>
    <w:rsid w:val="005D50D9"/>
    <w:rsid w:val="005D529B"/>
    <w:rsid w:val="005D5E15"/>
    <w:rsid w:val="005D65AE"/>
    <w:rsid w:val="005D6A61"/>
    <w:rsid w:val="005D6D68"/>
    <w:rsid w:val="005D6E70"/>
    <w:rsid w:val="005D73CA"/>
    <w:rsid w:val="005D75D5"/>
    <w:rsid w:val="005D7724"/>
    <w:rsid w:val="005D7AE6"/>
    <w:rsid w:val="005D7BEC"/>
    <w:rsid w:val="005D7EE6"/>
    <w:rsid w:val="005E02E2"/>
    <w:rsid w:val="005E0384"/>
    <w:rsid w:val="005E063B"/>
    <w:rsid w:val="005E06AE"/>
    <w:rsid w:val="005E0EA6"/>
    <w:rsid w:val="005E111B"/>
    <w:rsid w:val="005E12DD"/>
    <w:rsid w:val="005E1771"/>
    <w:rsid w:val="005E1BD1"/>
    <w:rsid w:val="005E1C04"/>
    <w:rsid w:val="005E269C"/>
    <w:rsid w:val="005E2A11"/>
    <w:rsid w:val="005E2C16"/>
    <w:rsid w:val="005E34F4"/>
    <w:rsid w:val="005E3586"/>
    <w:rsid w:val="005E386D"/>
    <w:rsid w:val="005E3B7E"/>
    <w:rsid w:val="005E3D0E"/>
    <w:rsid w:val="005E3EC0"/>
    <w:rsid w:val="005E4482"/>
    <w:rsid w:val="005E491A"/>
    <w:rsid w:val="005E4C51"/>
    <w:rsid w:val="005E4DEE"/>
    <w:rsid w:val="005E4ED6"/>
    <w:rsid w:val="005E5130"/>
    <w:rsid w:val="005E5364"/>
    <w:rsid w:val="005E5949"/>
    <w:rsid w:val="005E5F15"/>
    <w:rsid w:val="005E5FF1"/>
    <w:rsid w:val="005E6001"/>
    <w:rsid w:val="005E6155"/>
    <w:rsid w:val="005E62A9"/>
    <w:rsid w:val="005E6566"/>
    <w:rsid w:val="005E6889"/>
    <w:rsid w:val="005E72FB"/>
    <w:rsid w:val="005E7F95"/>
    <w:rsid w:val="005E7FC5"/>
    <w:rsid w:val="005F01CE"/>
    <w:rsid w:val="005F0296"/>
    <w:rsid w:val="005F0906"/>
    <w:rsid w:val="005F0E46"/>
    <w:rsid w:val="005F135B"/>
    <w:rsid w:val="005F1942"/>
    <w:rsid w:val="005F1BB0"/>
    <w:rsid w:val="005F20AE"/>
    <w:rsid w:val="005F22B3"/>
    <w:rsid w:val="005F2426"/>
    <w:rsid w:val="005F24DF"/>
    <w:rsid w:val="005F335B"/>
    <w:rsid w:val="005F353B"/>
    <w:rsid w:val="005F362F"/>
    <w:rsid w:val="005F3709"/>
    <w:rsid w:val="005F3A57"/>
    <w:rsid w:val="005F3C7E"/>
    <w:rsid w:val="005F3EAB"/>
    <w:rsid w:val="005F4027"/>
    <w:rsid w:val="005F42BB"/>
    <w:rsid w:val="005F45DB"/>
    <w:rsid w:val="005F4603"/>
    <w:rsid w:val="005F4E54"/>
    <w:rsid w:val="005F4EAE"/>
    <w:rsid w:val="005F574A"/>
    <w:rsid w:val="005F5DC9"/>
    <w:rsid w:val="005F6186"/>
    <w:rsid w:val="005F676C"/>
    <w:rsid w:val="005F68BE"/>
    <w:rsid w:val="005F70B6"/>
    <w:rsid w:val="005F73B3"/>
    <w:rsid w:val="005F7518"/>
    <w:rsid w:val="005F778D"/>
    <w:rsid w:val="005F7A87"/>
    <w:rsid w:val="005F7BA0"/>
    <w:rsid w:val="005F7C34"/>
    <w:rsid w:val="005F7F41"/>
    <w:rsid w:val="00600905"/>
    <w:rsid w:val="006009D3"/>
    <w:rsid w:val="00600B1F"/>
    <w:rsid w:val="00600C85"/>
    <w:rsid w:val="00601080"/>
    <w:rsid w:val="006010E6"/>
    <w:rsid w:val="006011A3"/>
    <w:rsid w:val="006017DF"/>
    <w:rsid w:val="00601C4F"/>
    <w:rsid w:val="00601F0A"/>
    <w:rsid w:val="0060217B"/>
    <w:rsid w:val="006023B8"/>
    <w:rsid w:val="00602639"/>
    <w:rsid w:val="006030B5"/>
    <w:rsid w:val="00603630"/>
    <w:rsid w:val="0060382E"/>
    <w:rsid w:val="00603CFA"/>
    <w:rsid w:val="00603D1C"/>
    <w:rsid w:val="00604174"/>
    <w:rsid w:val="006049FB"/>
    <w:rsid w:val="00604DBE"/>
    <w:rsid w:val="0060510E"/>
    <w:rsid w:val="00605297"/>
    <w:rsid w:val="006057C2"/>
    <w:rsid w:val="006058CF"/>
    <w:rsid w:val="00605BCD"/>
    <w:rsid w:val="00605C2C"/>
    <w:rsid w:val="006061B0"/>
    <w:rsid w:val="006062EA"/>
    <w:rsid w:val="006063E1"/>
    <w:rsid w:val="006065E4"/>
    <w:rsid w:val="006066C2"/>
    <w:rsid w:val="006066D1"/>
    <w:rsid w:val="00606995"/>
    <w:rsid w:val="00606F56"/>
    <w:rsid w:val="00607982"/>
    <w:rsid w:val="00607A0E"/>
    <w:rsid w:val="00607D48"/>
    <w:rsid w:val="00610039"/>
    <w:rsid w:val="00610381"/>
    <w:rsid w:val="00610581"/>
    <w:rsid w:val="006108EE"/>
    <w:rsid w:val="00610917"/>
    <w:rsid w:val="006109E3"/>
    <w:rsid w:val="00610A2A"/>
    <w:rsid w:val="00610D2E"/>
    <w:rsid w:val="0061183C"/>
    <w:rsid w:val="00611B68"/>
    <w:rsid w:val="00611C07"/>
    <w:rsid w:val="00611C8F"/>
    <w:rsid w:val="00611E07"/>
    <w:rsid w:val="00611EFD"/>
    <w:rsid w:val="00612045"/>
    <w:rsid w:val="006120C3"/>
    <w:rsid w:val="0061286E"/>
    <w:rsid w:val="00612E91"/>
    <w:rsid w:val="00612F12"/>
    <w:rsid w:val="00612F99"/>
    <w:rsid w:val="006136FF"/>
    <w:rsid w:val="00613A47"/>
    <w:rsid w:val="00613AC9"/>
    <w:rsid w:val="00613DA3"/>
    <w:rsid w:val="00614026"/>
    <w:rsid w:val="006140E8"/>
    <w:rsid w:val="006143E2"/>
    <w:rsid w:val="00614466"/>
    <w:rsid w:val="00614490"/>
    <w:rsid w:val="006144CD"/>
    <w:rsid w:val="00614679"/>
    <w:rsid w:val="00614786"/>
    <w:rsid w:val="00614BD6"/>
    <w:rsid w:val="00614EDE"/>
    <w:rsid w:val="00615461"/>
    <w:rsid w:val="00615808"/>
    <w:rsid w:val="00615D37"/>
    <w:rsid w:val="00615E47"/>
    <w:rsid w:val="00616910"/>
    <w:rsid w:val="00616945"/>
    <w:rsid w:val="006169EE"/>
    <w:rsid w:val="00616FF4"/>
    <w:rsid w:val="00617050"/>
    <w:rsid w:val="006171E9"/>
    <w:rsid w:val="00617982"/>
    <w:rsid w:val="00617F7C"/>
    <w:rsid w:val="00620E86"/>
    <w:rsid w:val="00621286"/>
    <w:rsid w:val="0062155F"/>
    <w:rsid w:val="006219DD"/>
    <w:rsid w:val="00621AD4"/>
    <w:rsid w:val="00621D63"/>
    <w:rsid w:val="00622172"/>
    <w:rsid w:val="00622A16"/>
    <w:rsid w:val="00622EA7"/>
    <w:rsid w:val="00623472"/>
    <w:rsid w:val="00623940"/>
    <w:rsid w:val="00623DAF"/>
    <w:rsid w:val="006242BF"/>
    <w:rsid w:val="00624678"/>
    <w:rsid w:val="006246FE"/>
    <w:rsid w:val="00624717"/>
    <w:rsid w:val="00625136"/>
    <w:rsid w:val="0062524C"/>
    <w:rsid w:val="00625342"/>
    <w:rsid w:val="00625B38"/>
    <w:rsid w:val="00626AB6"/>
    <w:rsid w:val="00626C3D"/>
    <w:rsid w:val="00626C48"/>
    <w:rsid w:val="00626F58"/>
    <w:rsid w:val="006275F3"/>
    <w:rsid w:val="00627733"/>
    <w:rsid w:val="00627921"/>
    <w:rsid w:val="0063016C"/>
    <w:rsid w:val="00630A86"/>
    <w:rsid w:val="00630E1F"/>
    <w:rsid w:val="00631786"/>
    <w:rsid w:val="00631B1E"/>
    <w:rsid w:val="00631FE7"/>
    <w:rsid w:val="006321EA"/>
    <w:rsid w:val="006324E6"/>
    <w:rsid w:val="0063272C"/>
    <w:rsid w:val="00632ACC"/>
    <w:rsid w:val="006335C9"/>
    <w:rsid w:val="00633EB5"/>
    <w:rsid w:val="00633FF2"/>
    <w:rsid w:val="00634207"/>
    <w:rsid w:val="00634571"/>
    <w:rsid w:val="006345C1"/>
    <w:rsid w:val="006347E8"/>
    <w:rsid w:val="00634969"/>
    <w:rsid w:val="006349C0"/>
    <w:rsid w:val="00634AB3"/>
    <w:rsid w:val="00634F76"/>
    <w:rsid w:val="00635520"/>
    <w:rsid w:val="006358A3"/>
    <w:rsid w:val="00635B68"/>
    <w:rsid w:val="00635E34"/>
    <w:rsid w:val="0063608A"/>
    <w:rsid w:val="00637056"/>
    <w:rsid w:val="0063793A"/>
    <w:rsid w:val="00637AD5"/>
    <w:rsid w:val="00637E9B"/>
    <w:rsid w:val="00637FDD"/>
    <w:rsid w:val="00640129"/>
    <w:rsid w:val="006407E3"/>
    <w:rsid w:val="0064090D"/>
    <w:rsid w:val="00641E57"/>
    <w:rsid w:val="006421E9"/>
    <w:rsid w:val="0064260D"/>
    <w:rsid w:val="00642A39"/>
    <w:rsid w:val="00642DBC"/>
    <w:rsid w:val="0064307F"/>
    <w:rsid w:val="006430E6"/>
    <w:rsid w:val="006439EC"/>
    <w:rsid w:val="00643CED"/>
    <w:rsid w:val="00643D90"/>
    <w:rsid w:val="00644234"/>
    <w:rsid w:val="00644878"/>
    <w:rsid w:val="00644DE2"/>
    <w:rsid w:val="00645349"/>
    <w:rsid w:val="00645858"/>
    <w:rsid w:val="006458F4"/>
    <w:rsid w:val="00645F03"/>
    <w:rsid w:val="00646486"/>
    <w:rsid w:val="00646602"/>
    <w:rsid w:val="00646BC4"/>
    <w:rsid w:val="00646D0E"/>
    <w:rsid w:val="006471F4"/>
    <w:rsid w:val="006478E6"/>
    <w:rsid w:val="00647DB1"/>
    <w:rsid w:val="00647F58"/>
    <w:rsid w:val="00650306"/>
    <w:rsid w:val="006503A5"/>
    <w:rsid w:val="00650463"/>
    <w:rsid w:val="006507FC"/>
    <w:rsid w:val="006507FD"/>
    <w:rsid w:val="0065082F"/>
    <w:rsid w:val="006509F9"/>
    <w:rsid w:val="00651660"/>
    <w:rsid w:val="006517B9"/>
    <w:rsid w:val="00651C0A"/>
    <w:rsid w:val="00651C84"/>
    <w:rsid w:val="00651E1D"/>
    <w:rsid w:val="00652171"/>
    <w:rsid w:val="0065227C"/>
    <w:rsid w:val="006523C2"/>
    <w:rsid w:val="006527D9"/>
    <w:rsid w:val="00652DBC"/>
    <w:rsid w:val="00652FFB"/>
    <w:rsid w:val="00653133"/>
    <w:rsid w:val="00653196"/>
    <w:rsid w:val="006532C3"/>
    <w:rsid w:val="00653E05"/>
    <w:rsid w:val="00654171"/>
    <w:rsid w:val="00654244"/>
    <w:rsid w:val="00654C9C"/>
    <w:rsid w:val="00654ED9"/>
    <w:rsid w:val="0065528E"/>
    <w:rsid w:val="00655390"/>
    <w:rsid w:val="006553D9"/>
    <w:rsid w:val="00655622"/>
    <w:rsid w:val="00655858"/>
    <w:rsid w:val="0065606D"/>
    <w:rsid w:val="00656071"/>
    <w:rsid w:val="0065646C"/>
    <w:rsid w:val="006564F2"/>
    <w:rsid w:val="00656D2E"/>
    <w:rsid w:val="0065716D"/>
    <w:rsid w:val="00657FD8"/>
    <w:rsid w:val="006600DB"/>
    <w:rsid w:val="00660163"/>
    <w:rsid w:val="00660FDE"/>
    <w:rsid w:val="006612A4"/>
    <w:rsid w:val="006613F5"/>
    <w:rsid w:val="00661879"/>
    <w:rsid w:val="00661A2E"/>
    <w:rsid w:val="00661AAD"/>
    <w:rsid w:val="00661BD2"/>
    <w:rsid w:val="00661CDB"/>
    <w:rsid w:val="006621A9"/>
    <w:rsid w:val="006625C0"/>
    <w:rsid w:val="006627BD"/>
    <w:rsid w:val="00662B7A"/>
    <w:rsid w:val="00663175"/>
    <w:rsid w:val="006631C4"/>
    <w:rsid w:val="0066326A"/>
    <w:rsid w:val="006632D0"/>
    <w:rsid w:val="006635FA"/>
    <w:rsid w:val="00663B35"/>
    <w:rsid w:val="00663CF1"/>
    <w:rsid w:val="00663F1B"/>
    <w:rsid w:val="00663FC5"/>
    <w:rsid w:val="0066419E"/>
    <w:rsid w:val="006645AF"/>
    <w:rsid w:val="00664AB8"/>
    <w:rsid w:val="00664F18"/>
    <w:rsid w:val="0066523C"/>
    <w:rsid w:val="0066529F"/>
    <w:rsid w:val="0066571F"/>
    <w:rsid w:val="00665DA2"/>
    <w:rsid w:val="006660F5"/>
    <w:rsid w:val="00666285"/>
    <w:rsid w:val="00666443"/>
    <w:rsid w:val="00666480"/>
    <w:rsid w:val="006667CC"/>
    <w:rsid w:val="00666D34"/>
    <w:rsid w:val="0066731A"/>
    <w:rsid w:val="00667476"/>
    <w:rsid w:val="00667E3E"/>
    <w:rsid w:val="00670BE7"/>
    <w:rsid w:val="00670D78"/>
    <w:rsid w:val="00670FEA"/>
    <w:rsid w:val="0067179C"/>
    <w:rsid w:val="00671874"/>
    <w:rsid w:val="00671CD0"/>
    <w:rsid w:val="00671DC9"/>
    <w:rsid w:val="0067252D"/>
    <w:rsid w:val="006728C2"/>
    <w:rsid w:val="00672C31"/>
    <w:rsid w:val="00672D4E"/>
    <w:rsid w:val="006730AC"/>
    <w:rsid w:val="006733E9"/>
    <w:rsid w:val="006734AA"/>
    <w:rsid w:val="006734B3"/>
    <w:rsid w:val="0067353C"/>
    <w:rsid w:val="00673735"/>
    <w:rsid w:val="00674093"/>
    <w:rsid w:val="00674BC6"/>
    <w:rsid w:val="00675403"/>
    <w:rsid w:val="00675498"/>
    <w:rsid w:val="00675BE6"/>
    <w:rsid w:val="00676163"/>
    <w:rsid w:val="00676216"/>
    <w:rsid w:val="006764C4"/>
    <w:rsid w:val="00676F76"/>
    <w:rsid w:val="006776E6"/>
    <w:rsid w:val="00677763"/>
    <w:rsid w:val="006777E4"/>
    <w:rsid w:val="00677C1A"/>
    <w:rsid w:val="00677C22"/>
    <w:rsid w:val="00677C95"/>
    <w:rsid w:val="00677FB0"/>
    <w:rsid w:val="006808CC"/>
    <w:rsid w:val="006809AA"/>
    <w:rsid w:val="00680AF4"/>
    <w:rsid w:val="00681495"/>
    <w:rsid w:val="0068171A"/>
    <w:rsid w:val="006817D4"/>
    <w:rsid w:val="00681D10"/>
    <w:rsid w:val="00681F18"/>
    <w:rsid w:val="006821C4"/>
    <w:rsid w:val="00682369"/>
    <w:rsid w:val="006826EA"/>
    <w:rsid w:val="0068281F"/>
    <w:rsid w:val="00682A80"/>
    <w:rsid w:val="00682C7C"/>
    <w:rsid w:val="00682E20"/>
    <w:rsid w:val="00682F4C"/>
    <w:rsid w:val="00683141"/>
    <w:rsid w:val="00683825"/>
    <w:rsid w:val="006838D8"/>
    <w:rsid w:val="006838DF"/>
    <w:rsid w:val="00683EB2"/>
    <w:rsid w:val="00683F2A"/>
    <w:rsid w:val="006842B9"/>
    <w:rsid w:val="006844D4"/>
    <w:rsid w:val="00684966"/>
    <w:rsid w:val="00684BAF"/>
    <w:rsid w:val="006856FD"/>
    <w:rsid w:val="00685899"/>
    <w:rsid w:val="006859DA"/>
    <w:rsid w:val="0068662B"/>
    <w:rsid w:val="00686772"/>
    <w:rsid w:val="00686E60"/>
    <w:rsid w:val="0068727D"/>
    <w:rsid w:val="0068735F"/>
    <w:rsid w:val="00687642"/>
    <w:rsid w:val="0069023B"/>
    <w:rsid w:val="00690667"/>
    <w:rsid w:val="0069080B"/>
    <w:rsid w:val="006908E3"/>
    <w:rsid w:val="00690AAE"/>
    <w:rsid w:val="00690CBB"/>
    <w:rsid w:val="00690CC0"/>
    <w:rsid w:val="00690E50"/>
    <w:rsid w:val="00691611"/>
    <w:rsid w:val="0069172E"/>
    <w:rsid w:val="00691895"/>
    <w:rsid w:val="00691932"/>
    <w:rsid w:val="006919FB"/>
    <w:rsid w:val="0069213E"/>
    <w:rsid w:val="00692162"/>
    <w:rsid w:val="0069246E"/>
    <w:rsid w:val="0069297F"/>
    <w:rsid w:val="00692D30"/>
    <w:rsid w:val="00692E71"/>
    <w:rsid w:val="00692F53"/>
    <w:rsid w:val="00692F6A"/>
    <w:rsid w:val="006934C4"/>
    <w:rsid w:val="00694124"/>
    <w:rsid w:val="006941DC"/>
    <w:rsid w:val="006952A8"/>
    <w:rsid w:val="00695597"/>
    <w:rsid w:val="00695896"/>
    <w:rsid w:val="00695EF1"/>
    <w:rsid w:val="00696411"/>
    <w:rsid w:val="00696A89"/>
    <w:rsid w:val="00696F75"/>
    <w:rsid w:val="00696FEC"/>
    <w:rsid w:val="00697165"/>
    <w:rsid w:val="00697477"/>
    <w:rsid w:val="00697D97"/>
    <w:rsid w:val="00697F2B"/>
    <w:rsid w:val="006A0047"/>
    <w:rsid w:val="006A0116"/>
    <w:rsid w:val="006A037E"/>
    <w:rsid w:val="006A1D7D"/>
    <w:rsid w:val="006A1E12"/>
    <w:rsid w:val="006A2019"/>
    <w:rsid w:val="006A21CC"/>
    <w:rsid w:val="006A294D"/>
    <w:rsid w:val="006A30E6"/>
    <w:rsid w:val="006A3D41"/>
    <w:rsid w:val="006A4022"/>
    <w:rsid w:val="006A4C19"/>
    <w:rsid w:val="006A511D"/>
    <w:rsid w:val="006A53F3"/>
    <w:rsid w:val="006A5833"/>
    <w:rsid w:val="006A5B87"/>
    <w:rsid w:val="006A6143"/>
    <w:rsid w:val="006A72F8"/>
    <w:rsid w:val="006A7354"/>
    <w:rsid w:val="006A7796"/>
    <w:rsid w:val="006A7C96"/>
    <w:rsid w:val="006A7F83"/>
    <w:rsid w:val="006B0331"/>
    <w:rsid w:val="006B0495"/>
    <w:rsid w:val="006B0DCB"/>
    <w:rsid w:val="006B0EAB"/>
    <w:rsid w:val="006B0EE5"/>
    <w:rsid w:val="006B15DB"/>
    <w:rsid w:val="006B2344"/>
    <w:rsid w:val="006B2408"/>
    <w:rsid w:val="006B299D"/>
    <w:rsid w:val="006B2F28"/>
    <w:rsid w:val="006B3325"/>
    <w:rsid w:val="006B33F7"/>
    <w:rsid w:val="006B38B3"/>
    <w:rsid w:val="006B3AF9"/>
    <w:rsid w:val="006B3C91"/>
    <w:rsid w:val="006B414C"/>
    <w:rsid w:val="006B47F4"/>
    <w:rsid w:val="006B48AB"/>
    <w:rsid w:val="006B4B0F"/>
    <w:rsid w:val="006B4BC6"/>
    <w:rsid w:val="006B5474"/>
    <w:rsid w:val="006B62A0"/>
    <w:rsid w:val="006B62B4"/>
    <w:rsid w:val="006B650F"/>
    <w:rsid w:val="006B6584"/>
    <w:rsid w:val="006B69CE"/>
    <w:rsid w:val="006C0449"/>
    <w:rsid w:val="006C0505"/>
    <w:rsid w:val="006C0D0F"/>
    <w:rsid w:val="006C0E39"/>
    <w:rsid w:val="006C0E74"/>
    <w:rsid w:val="006C1394"/>
    <w:rsid w:val="006C1417"/>
    <w:rsid w:val="006C1721"/>
    <w:rsid w:val="006C183C"/>
    <w:rsid w:val="006C1AF8"/>
    <w:rsid w:val="006C26D6"/>
    <w:rsid w:val="006C2FED"/>
    <w:rsid w:val="006C30CF"/>
    <w:rsid w:val="006C32CF"/>
    <w:rsid w:val="006C335E"/>
    <w:rsid w:val="006C37B4"/>
    <w:rsid w:val="006C3A1F"/>
    <w:rsid w:val="006C41D7"/>
    <w:rsid w:val="006C53F8"/>
    <w:rsid w:val="006C54B1"/>
    <w:rsid w:val="006C54BB"/>
    <w:rsid w:val="006C56FC"/>
    <w:rsid w:val="006C5C6C"/>
    <w:rsid w:val="006C5F8C"/>
    <w:rsid w:val="006C63EB"/>
    <w:rsid w:val="006C72C5"/>
    <w:rsid w:val="006C761F"/>
    <w:rsid w:val="006C7815"/>
    <w:rsid w:val="006C7DE0"/>
    <w:rsid w:val="006D024B"/>
    <w:rsid w:val="006D047D"/>
    <w:rsid w:val="006D0616"/>
    <w:rsid w:val="006D092B"/>
    <w:rsid w:val="006D0EDF"/>
    <w:rsid w:val="006D0F52"/>
    <w:rsid w:val="006D0FAB"/>
    <w:rsid w:val="006D1314"/>
    <w:rsid w:val="006D150C"/>
    <w:rsid w:val="006D15EE"/>
    <w:rsid w:val="006D16CA"/>
    <w:rsid w:val="006D1793"/>
    <w:rsid w:val="006D18A4"/>
    <w:rsid w:val="006D1ABE"/>
    <w:rsid w:val="006D1D06"/>
    <w:rsid w:val="006D209E"/>
    <w:rsid w:val="006D2162"/>
    <w:rsid w:val="006D23EE"/>
    <w:rsid w:val="006D252A"/>
    <w:rsid w:val="006D2AB0"/>
    <w:rsid w:val="006D364F"/>
    <w:rsid w:val="006D3693"/>
    <w:rsid w:val="006D37A4"/>
    <w:rsid w:val="006D3DC7"/>
    <w:rsid w:val="006D4161"/>
    <w:rsid w:val="006D4245"/>
    <w:rsid w:val="006D46CE"/>
    <w:rsid w:val="006D4B98"/>
    <w:rsid w:val="006D4E04"/>
    <w:rsid w:val="006D5078"/>
    <w:rsid w:val="006D54D9"/>
    <w:rsid w:val="006D5843"/>
    <w:rsid w:val="006D5DE9"/>
    <w:rsid w:val="006D6509"/>
    <w:rsid w:val="006D68AC"/>
    <w:rsid w:val="006D6DF7"/>
    <w:rsid w:val="006D7DD5"/>
    <w:rsid w:val="006D7E18"/>
    <w:rsid w:val="006E00A7"/>
    <w:rsid w:val="006E010C"/>
    <w:rsid w:val="006E0A87"/>
    <w:rsid w:val="006E0A93"/>
    <w:rsid w:val="006E1B15"/>
    <w:rsid w:val="006E1CC8"/>
    <w:rsid w:val="006E220A"/>
    <w:rsid w:val="006E346A"/>
    <w:rsid w:val="006E3C8A"/>
    <w:rsid w:val="006E3E0D"/>
    <w:rsid w:val="006E4064"/>
    <w:rsid w:val="006E4806"/>
    <w:rsid w:val="006E4C0D"/>
    <w:rsid w:val="006E58EA"/>
    <w:rsid w:val="006E5BF8"/>
    <w:rsid w:val="006E643B"/>
    <w:rsid w:val="006E65E1"/>
    <w:rsid w:val="006E67A4"/>
    <w:rsid w:val="006E6A02"/>
    <w:rsid w:val="006E6B01"/>
    <w:rsid w:val="006E6B82"/>
    <w:rsid w:val="006E6D16"/>
    <w:rsid w:val="006E6D29"/>
    <w:rsid w:val="006E783D"/>
    <w:rsid w:val="006E799D"/>
    <w:rsid w:val="006E79FB"/>
    <w:rsid w:val="006E7FA2"/>
    <w:rsid w:val="006F0036"/>
    <w:rsid w:val="006F024E"/>
    <w:rsid w:val="006F0D97"/>
    <w:rsid w:val="006F10D4"/>
    <w:rsid w:val="006F1233"/>
    <w:rsid w:val="006F1244"/>
    <w:rsid w:val="006F27E0"/>
    <w:rsid w:val="006F28D9"/>
    <w:rsid w:val="006F2F67"/>
    <w:rsid w:val="006F3CA4"/>
    <w:rsid w:val="006F4148"/>
    <w:rsid w:val="006F4986"/>
    <w:rsid w:val="006F4DE0"/>
    <w:rsid w:val="006F4FB2"/>
    <w:rsid w:val="006F515A"/>
    <w:rsid w:val="006F5BF3"/>
    <w:rsid w:val="006F5C90"/>
    <w:rsid w:val="006F5DB5"/>
    <w:rsid w:val="006F5E2D"/>
    <w:rsid w:val="006F62C5"/>
    <w:rsid w:val="006F6483"/>
    <w:rsid w:val="006F6EEB"/>
    <w:rsid w:val="006F7316"/>
    <w:rsid w:val="006F7332"/>
    <w:rsid w:val="006F7AF3"/>
    <w:rsid w:val="00700B08"/>
    <w:rsid w:val="007016DE"/>
    <w:rsid w:val="007019B8"/>
    <w:rsid w:val="00701F15"/>
    <w:rsid w:val="00702382"/>
    <w:rsid w:val="007025BA"/>
    <w:rsid w:val="007027C6"/>
    <w:rsid w:val="00702BB8"/>
    <w:rsid w:val="00702DE7"/>
    <w:rsid w:val="00702F4D"/>
    <w:rsid w:val="007032B5"/>
    <w:rsid w:val="0070333C"/>
    <w:rsid w:val="00703533"/>
    <w:rsid w:val="0070385B"/>
    <w:rsid w:val="0070392F"/>
    <w:rsid w:val="00703981"/>
    <w:rsid w:val="00703A33"/>
    <w:rsid w:val="00703A74"/>
    <w:rsid w:val="00703C5B"/>
    <w:rsid w:val="00703F00"/>
    <w:rsid w:val="0070407E"/>
    <w:rsid w:val="00704530"/>
    <w:rsid w:val="0070494F"/>
    <w:rsid w:val="00704969"/>
    <w:rsid w:val="00704BB0"/>
    <w:rsid w:val="00704EDF"/>
    <w:rsid w:val="00705423"/>
    <w:rsid w:val="00705758"/>
    <w:rsid w:val="00705840"/>
    <w:rsid w:val="00705E4A"/>
    <w:rsid w:val="0070688B"/>
    <w:rsid w:val="00706997"/>
    <w:rsid w:val="00706E43"/>
    <w:rsid w:val="0070707A"/>
    <w:rsid w:val="0070710A"/>
    <w:rsid w:val="0070717A"/>
    <w:rsid w:val="00707244"/>
    <w:rsid w:val="00707D82"/>
    <w:rsid w:val="00710AE5"/>
    <w:rsid w:val="007111CC"/>
    <w:rsid w:val="00711427"/>
    <w:rsid w:val="007114BF"/>
    <w:rsid w:val="0071151C"/>
    <w:rsid w:val="00711CBA"/>
    <w:rsid w:val="00712B2B"/>
    <w:rsid w:val="00712CCC"/>
    <w:rsid w:val="00712E48"/>
    <w:rsid w:val="0071303A"/>
    <w:rsid w:val="00713618"/>
    <w:rsid w:val="007136E9"/>
    <w:rsid w:val="00713739"/>
    <w:rsid w:val="0071378C"/>
    <w:rsid w:val="00713B78"/>
    <w:rsid w:val="00713DE5"/>
    <w:rsid w:val="00713ED0"/>
    <w:rsid w:val="00713F39"/>
    <w:rsid w:val="00714018"/>
    <w:rsid w:val="00714569"/>
    <w:rsid w:val="00714634"/>
    <w:rsid w:val="0071481A"/>
    <w:rsid w:val="0071533D"/>
    <w:rsid w:val="007153A5"/>
    <w:rsid w:val="007155D9"/>
    <w:rsid w:val="007157A0"/>
    <w:rsid w:val="0071607D"/>
    <w:rsid w:val="0071623B"/>
    <w:rsid w:val="00716CAD"/>
    <w:rsid w:val="007174DA"/>
    <w:rsid w:val="007178AF"/>
    <w:rsid w:val="007179F7"/>
    <w:rsid w:val="00717B0D"/>
    <w:rsid w:val="00717F41"/>
    <w:rsid w:val="00720910"/>
    <w:rsid w:val="00720F29"/>
    <w:rsid w:val="00720FF8"/>
    <w:rsid w:val="00721038"/>
    <w:rsid w:val="007210B3"/>
    <w:rsid w:val="007213A5"/>
    <w:rsid w:val="00721682"/>
    <w:rsid w:val="0072168A"/>
    <w:rsid w:val="00721B60"/>
    <w:rsid w:val="00721E12"/>
    <w:rsid w:val="00722271"/>
    <w:rsid w:val="007223C5"/>
    <w:rsid w:val="007224C2"/>
    <w:rsid w:val="00722C19"/>
    <w:rsid w:val="00722D1E"/>
    <w:rsid w:val="00722DD1"/>
    <w:rsid w:val="007235B1"/>
    <w:rsid w:val="00723840"/>
    <w:rsid w:val="00723B3D"/>
    <w:rsid w:val="0072537E"/>
    <w:rsid w:val="00726000"/>
    <w:rsid w:val="0072603B"/>
    <w:rsid w:val="007262B2"/>
    <w:rsid w:val="0072656E"/>
    <w:rsid w:val="007265DB"/>
    <w:rsid w:val="00726756"/>
    <w:rsid w:val="00726989"/>
    <w:rsid w:val="00726A30"/>
    <w:rsid w:val="00726C1E"/>
    <w:rsid w:val="00726FEB"/>
    <w:rsid w:val="0072771B"/>
    <w:rsid w:val="00727910"/>
    <w:rsid w:val="00727DC2"/>
    <w:rsid w:val="00730B71"/>
    <w:rsid w:val="00731117"/>
    <w:rsid w:val="00731409"/>
    <w:rsid w:val="00731555"/>
    <w:rsid w:val="007315FC"/>
    <w:rsid w:val="00731616"/>
    <w:rsid w:val="00731EDD"/>
    <w:rsid w:val="0073207B"/>
    <w:rsid w:val="00732843"/>
    <w:rsid w:val="007328A5"/>
    <w:rsid w:val="007329EB"/>
    <w:rsid w:val="00732DDD"/>
    <w:rsid w:val="00732F41"/>
    <w:rsid w:val="00733222"/>
    <w:rsid w:val="007332A5"/>
    <w:rsid w:val="007332C1"/>
    <w:rsid w:val="007332CD"/>
    <w:rsid w:val="007334B1"/>
    <w:rsid w:val="00733510"/>
    <w:rsid w:val="007339F3"/>
    <w:rsid w:val="00733EB2"/>
    <w:rsid w:val="00733EF8"/>
    <w:rsid w:val="007340CF"/>
    <w:rsid w:val="0073416D"/>
    <w:rsid w:val="00734270"/>
    <w:rsid w:val="00734400"/>
    <w:rsid w:val="0073482B"/>
    <w:rsid w:val="00734898"/>
    <w:rsid w:val="007348EE"/>
    <w:rsid w:val="00734E65"/>
    <w:rsid w:val="00734E9B"/>
    <w:rsid w:val="00735107"/>
    <w:rsid w:val="007356BF"/>
    <w:rsid w:val="00736376"/>
    <w:rsid w:val="00737424"/>
    <w:rsid w:val="007378AD"/>
    <w:rsid w:val="00737FEC"/>
    <w:rsid w:val="00740292"/>
    <w:rsid w:val="00740D16"/>
    <w:rsid w:val="00740FB1"/>
    <w:rsid w:val="007424E5"/>
    <w:rsid w:val="0074262A"/>
    <w:rsid w:val="0074269A"/>
    <w:rsid w:val="00742B07"/>
    <w:rsid w:val="00742DB5"/>
    <w:rsid w:val="00742ECE"/>
    <w:rsid w:val="00743059"/>
    <w:rsid w:val="00743DFD"/>
    <w:rsid w:val="00744619"/>
    <w:rsid w:val="0074462C"/>
    <w:rsid w:val="0074497C"/>
    <w:rsid w:val="00744D93"/>
    <w:rsid w:val="00745DCF"/>
    <w:rsid w:val="00746BA2"/>
    <w:rsid w:val="00746E0F"/>
    <w:rsid w:val="0074755F"/>
    <w:rsid w:val="00747B66"/>
    <w:rsid w:val="0075064C"/>
    <w:rsid w:val="00750E7E"/>
    <w:rsid w:val="00751AAF"/>
    <w:rsid w:val="00752285"/>
    <w:rsid w:val="00752721"/>
    <w:rsid w:val="00752801"/>
    <w:rsid w:val="00752B26"/>
    <w:rsid w:val="00752B96"/>
    <w:rsid w:val="00752E39"/>
    <w:rsid w:val="0075451A"/>
    <w:rsid w:val="00754E06"/>
    <w:rsid w:val="00755374"/>
    <w:rsid w:val="007556C3"/>
    <w:rsid w:val="0075580D"/>
    <w:rsid w:val="00755956"/>
    <w:rsid w:val="00756142"/>
    <w:rsid w:val="007561B4"/>
    <w:rsid w:val="007562B3"/>
    <w:rsid w:val="0075688C"/>
    <w:rsid w:val="007569D9"/>
    <w:rsid w:val="00756AA0"/>
    <w:rsid w:val="0075767D"/>
    <w:rsid w:val="0075785E"/>
    <w:rsid w:val="00757CE6"/>
    <w:rsid w:val="007607F3"/>
    <w:rsid w:val="0076151C"/>
    <w:rsid w:val="00761801"/>
    <w:rsid w:val="00761B79"/>
    <w:rsid w:val="00761E6B"/>
    <w:rsid w:val="00761FC2"/>
    <w:rsid w:val="007622F8"/>
    <w:rsid w:val="00762D4F"/>
    <w:rsid w:val="00763097"/>
    <w:rsid w:val="00763A41"/>
    <w:rsid w:val="00764C54"/>
    <w:rsid w:val="00764CB0"/>
    <w:rsid w:val="0076506C"/>
    <w:rsid w:val="007651A7"/>
    <w:rsid w:val="00765229"/>
    <w:rsid w:val="007660A1"/>
    <w:rsid w:val="0076613D"/>
    <w:rsid w:val="0076641B"/>
    <w:rsid w:val="0076651A"/>
    <w:rsid w:val="007666D8"/>
    <w:rsid w:val="00766D03"/>
    <w:rsid w:val="00766F2A"/>
    <w:rsid w:val="0076718A"/>
    <w:rsid w:val="007671B6"/>
    <w:rsid w:val="007671DA"/>
    <w:rsid w:val="00767433"/>
    <w:rsid w:val="0076767E"/>
    <w:rsid w:val="00767ADE"/>
    <w:rsid w:val="00767C28"/>
    <w:rsid w:val="007707EE"/>
    <w:rsid w:val="00770C72"/>
    <w:rsid w:val="00770FBF"/>
    <w:rsid w:val="007711D8"/>
    <w:rsid w:val="007719A8"/>
    <w:rsid w:val="00771DB8"/>
    <w:rsid w:val="0077228C"/>
    <w:rsid w:val="00772BB8"/>
    <w:rsid w:val="00772F03"/>
    <w:rsid w:val="00772FA8"/>
    <w:rsid w:val="00773149"/>
    <w:rsid w:val="007737D3"/>
    <w:rsid w:val="00773A71"/>
    <w:rsid w:val="00773B74"/>
    <w:rsid w:val="00773CAE"/>
    <w:rsid w:val="00774593"/>
    <w:rsid w:val="00774725"/>
    <w:rsid w:val="00774B87"/>
    <w:rsid w:val="00774C88"/>
    <w:rsid w:val="00774D02"/>
    <w:rsid w:val="00775265"/>
    <w:rsid w:val="007753B5"/>
    <w:rsid w:val="00775AAA"/>
    <w:rsid w:val="00776EDA"/>
    <w:rsid w:val="007773AF"/>
    <w:rsid w:val="00777599"/>
    <w:rsid w:val="007779A0"/>
    <w:rsid w:val="00777A2C"/>
    <w:rsid w:val="007804CC"/>
    <w:rsid w:val="00780F1B"/>
    <w:rsid w:val="00780FEA"/>
    <w:rsid w:val="0078165D"/>
    <w:rsid w:val="00781C97"/>
    <w:rsid w:val="00782B59"/>
    <w:rsid w:val="00782D66"/>
    <w:rsid w:val="00782F57"/>
    <w:rsid w:val="00783603"/>
    <w:rsid w:val="00783786"/>
    <w:rsid w:val="00783D34"/>
    <w:rsid w:val="00784F4F"/>
    <w:rsid w:val="00785646"/>
    <w:rsid w:val="00785CF8"/>
    <w:rsid w:val="00785EA1"/>
    <w:rsid w:val="007860F9"/>
    <w:rsid w:val="0078621C"/>
    <w:rsid w:val="007862B1"/>
    <w:rsid w:val="00786628"/>
    <w:rsid w:val="00786B64"/>
    <w:rsid w:val="0078734E"/>
    <w:rsid w:val="00787700"/>
    <w:rsid w:val="00790A3E"/>
    <w:rsid w:val="00790BBC"/>
    <w:rsid w:val="00790BE6"/>
    <w:rsid w:val="00790D08"/>
    <w:rsid w:val="00790F87"/>
    <w:rsid w:val="00791119"/>
    <w:rsid w:val="0079147B"/>
    <w:rsid w:val="00791A59"/>
    <w:rsid w:val="00791B62"/>
    <w:rsid w:val="00792A24"/>
    <w:rsid w:val="0079304F"/>
    <w:rsid w:val="00793259"/>
    <w:rsid w:val="00793277"/>
    <w:rsid w:val="007934F1"/>
    <w:rsid w:val="007934FB"/>
    <w:rsid w:val="00793934"/>
    <w:rsid w:val="00793987"/>
    <w:rsid w:val="0079435F"/>
    <w:rsid w:val="00794F40"/>
    <w:rsid w:val="007951D5"/>
    <w:rsid w:val="00795A23"/>
    <w:rsid w:val="00796068"/>
    <w:rsid w:val="00796163"/>
    <w:rsid w:val="00796472"/>
    <w:rsid w:val="00796CC0"/>
    <w:rsid w:val="00796CF1"/>
    <w:rsid w:val="00797317"/>
    <w:rsid w:val="007974AF"/>
    <w:rsid w:val="007979EA"/>
    <w:rsid w:val="00797A74"/>
    <w:rsid w:val="00797ACF"/>
    <w:rsid w:val="00797C1C"/>
    <w:rsid w:val="007A1151"/>
    <w:rsid w:val="007A1397"/>
    <w:rsid w:val="007A1456"/>
    <w:rsid w:val="007A17A6"/>
    <w:rsid w:val="007A1970"/>
    <w:rsid w:val="007A19BC"/>
    <w:rsid w:val="007A1A35"/>
    <w:rsid w:val="007A1EB5"/>
    <w:rsid w:val="007A1F6E"/>
    <w:rsid w:val="007A2166"/>
    <w:rsid w:val="007A2B7F"/>
    <w:rsid w:val="007A3059"/>
    <w:rsid w:val="007A336F"/>
    <w:rsid w:val="007A33FA"/>
    <w:rsid w:val="007A3811"/>
    <w:rsid w:val="007A3A89"/>
    <w:rsid w:val="007A45A6"/>
    <w:rsid w:val="007A536B"/>
    <w:rsid w:val="007A5409"/>
    <w:rsid w:val="007A5922"/>
    <w:rsid w:val="007A5924"/>
    <w:rsid w:val="007A5969"/>
    <w:rsid w:val="007A5AAE"/>
    <w:rsid w:val="007A5EED"/>
    <w:rsid w:val="007A63D4"/>
    <w:rsid w:val="007A679D"/>
    <w:rsid w:val="007A7635"/>
    <w:rsid w:val="007A7750"/>
    <w:rsid w:val="007A77BF"/>
    <w:rsid w:val="007A7AA2"/>
    <w:rsid w:val="007A7C23"/>
    <w:rsid w:val="007B0309"/>
    <w:rsid w:val="007B035D"/>
    <w:rsid w:val="007B05AC"/>
    <w:rsid w:val="007B07A6"/>
    <w:rsid w:val="007B09E9"/>
    <w:rsid w:val="007B0A30"/>
    <w:rsid w:val="007B0BF2"/>
    <w:rsid w:val="007B100F"/>
    <w:rsid w:val="007B1ABA"/>
    <w:rsid w:val="007B2070"/>
    <w:rsid w:val="007B221D"/>
    <w:rsid w:val="007B24B8"/>
    <w:rsid w:val="007B259B"/>
    <w:rsid w:val="007B27EB"/>
    <w:rsid w:val="007B322F"/>
    <w:rsid w:val="007B38E3"/>
    <w:rsid w:val="007B3F28"/>
    <w:rsid w:val="007B3F58"/>
    <w:rsid w:val="007B434A"/>
    <w:rsid w:val="007B452C"/>
    <w:rsid w:val="007B459E"/>
    <w:rsid w:val="007B471E"/>
    <w:rsid w:val="007B4ACA"/>
    <w:rsid w:val="007B4E1A"/>
    <w:rsid w:val="007B5018"/>
    <w:rsid w:val="007B53DE"/>
    <w:rsid w:val="007B53E7"/>
    <w:rsid w:val="007B6129"/>
    <w:rsid w:val="007B65B3"/>
    <w:rsid w:val="007B66B8"/>
    <w:rsid w:val="007B6913"/>
    <w:rsid w:val="007B6A14"/>
    <w:rsid w:val="007B6DFA"/>
    <w:rsid w:val="007B7287"/>
    <w:rsid w:val="007B74C3"/>
    <w:rsid w:val="007B753A"/>
    <w:rsid w:val="007B7637"/>
    <w:rsid w:val="007B7677"/>
    <w:rsid w:val="007B7A70"/>
    <w:rsid w:val="007C0033"/>
    <w:rsid w:val="007C08AB"/>
    <w:rsid w:val="007C17CF"/>
    <w:rsid w:val="007C2208"/>
    <w:rsid w:val="007C24B9"/>
    <w:rsid w:val="007C2CBC"/>
    <w:rsid w:val="007C2EA3"/>
    <w:rsid w:val="007C3515"/>
    <w:rsid w:val="007C38F7"/>
    <w:rsid w:val="007C3908"/>
    <w:rsid w:val="007C3AA6"/>
    <w:rsid w:val="007C4290"/>
    <w:rsid w:val="007C42FB"/>
    <w:rsid w:val="007C4499"/>
    <w:rsid w:val="007C4E99"/>
    <w:rsid w:val="007C5151"/>
    <w:rsid w:val="007C546B"/>
    <w:rsid w:val="007C54B5"/>
    <w:rsid w:val="007C565B"/>
    <w:rsid w:val="007C5953"/>
    <w:rsid w:val="007C59C0"/>
    <w:rsid w:val="007C59F3"/>
    <w:rsid w:val="007C5B8D"/>
    <w:rsid w:val="007C5ECA"/>
    <w:rsid w:val="007C670D"/>
    <w:rsid w:val="007C68D2"/>
    <w:rsid w:val="007C6A87"/>
    <w:rsid w:val="007C6ACF"/>
    <w:rsid w:val="007C6B7A"/>
    <w:rsid w:val="007C6D5A"/>
    <w:rsid w:val="007C7170"/>
    <w:rsid w:val="007C7359"/>
    <w:rsid w:val="007C782D"/>
    <w:rsid w:val="007C7DF2"/>
    <w:rsid w:val="007D0B2E"/>
    <w:rsid w:val="007D0C56"/>
    <w:rsid w:val="007D0CD1"/>
    <w:rsid w:val="007D0ED0"/>
    <w:rsid w:val="007D1005"/>
    <w:rsid w:val="007D1048"/>
    <w:rsid w:val="007D1F01"/>
    <w:rsid w:val="007D246B"/>
    <w:rsid w:val="007D250D"/>
    <w:rsid w:val="007D2D2B"/>
    <w:rsid w:val="007D3500"/>
    <w:rsid w:val="007D350E"/>
    <w:rsid w:val="007D3868"/>
    <w:rsid w:val="007D3E0E"/>
    <w:rsid w:val="007D3F48"/>
    <w:rsid w:val="007D4104"/>
    <w:rsid w:val="007D420F"/>
    <w:rsid w:val="007D48CF"/>
    <w:rsid w:val="007D4A4A"/>
    <w:rsid w:val="007D4C4B"/>
    <w:rsid w:val="007D560E"/>
    <w:rsid w:val="007D5AAB"/>
    <w:rsid w:val="007D5D5F"/>
    <w:rsid w:val="007D5F85"/>
    <w:rsid w:val="007D7606"/>
    <w:rsid w:val="007D77EB"/>
    <w:rsid w:val="007E018B"/>
    <w:rsid w:val="007E0637"/>
    <w:rsid w:val="007E0721"/>
    <w:rsid w:val="007E08FE"/>
    <w:rsid w:val="007E0B69"/>
    <w:rsid w:val="007E0C58"/>
    <w:rsid w:val="007E0CC7"/>
    <w:rsid w:val="007E0CF4"/>
    <w:rsid w:val="007E0D6F"/>
    <w:rsid w:val="007E0E05"/>
    <w:rsid w:val="007E0E11"/>
    <w:rsid w:val="007E133A"/>
    <w:rsid w:val="007E165D"/>
    <w:rsid w:val="007E1DAC"/>
    <w:rsid w:val="007E1DD3"/>
    <w:rsid w:val="007E209F"/>
    <w:rsid w:val="007E23C8"/>
    <w:rsid w:val="007E25F0"/>
    <w:rsid w:val="007E2878"/>
    <w:rsid w:val="007E2A7E"/>
    <w:rsid w:val="007E2A98"/>
    <w:rsid w:val="007E3070"/>
    <w:rsid w:val="007E4109"/>
    <w:rsid w:val="007E456A"/>
    <w:rsid w:val="007E4655"/>
    <w:rsid w:val="007E4F8E"/>
    <w:rsid w:val="007E4FD0"/>
    <w:rsid w:val="007E50E4"/>
    <w:rsid w:val="007E50F7"/>
    <w:rsid w:val="007E5187"/>
    <w:rsid w:val="007E5349"/>
    <w:rsid w:val="007E55E0"/>
    <w:rsid w:val="007E5B24"/>
    <w:rsid w:val="007E5C22"/>
    <w:rsid w:val="007E5C50"/>
    <w:rsid w:val="007E5DED"/>
    <w:rsid w:val="007E6017"/>
    <w:rsid w:val="007E6FFA"/>
    <w:rsid w:val="007E79CB"/>
    <w:rsid w:val="007E7C33"/>
    <w:rsid w:val="007E7D7E"/>
    <w:rsid w:val="007F00D0"/>
    <w:rsid w:val="007F0546"/>
    <w:rsid w:val="007F0635"/>
    <w:rsid w:val="007F0754"/>
    <w:rsid w:val="007F09F2"/>
    <w:rsid w:val="007F1691"/>
    <w:rsid w:val="007F1AC7"/>
    <w:rsid w:val="007F1B7A"/>
    <w:rsid w:val="007F1DEB"/>
    <w:rsid w:val="007F2142"/>
    <w:rsid w:val="007F22A5"/>
    <w:rsid w:val="007F27A7"/>
    <w:rsid w:val="007F2A0B"/>
    <w:rsid w:val="007F2DC4"/>
    <w:rsid w:val="007F2E4B"/>
    <w:rsid w:val="007F367E"/>
    <w:rsid w:val="007F3B8F"/>
    <w:rsid w:val="007F3D93"/>
    <w:rsid w:val="007F413A"/>
    <w:rsid w:val="007F421D"/>
    <w:rsid w:val="007F4E05"/>
    <w:rsid w:val="007F521A"/>
    <w:rsid w:val="007F5240"/>
    <w:rsid w:val="007F532E"/>
    <w:rsid w:val="007F5688"/>
    <w:rsid w:val="007F588F"/>
    <w:rsid w:val="007F5E63"/>
    <w:rsid w:val="007F603C"/>
    <w:rsid w:val="007F617F"/>
    <w:rsid w:val="007F66A5"/>
    <w:rsid w:val="007F6947"/>
    <w:rsid w:val="007F7247"/>
    <w:rsid w:val="007F74A9"/>
    <w:rsid w:val="007F7A11"/>
    <w:rsid w:val="0080038A"/>
    <w:rsid w:val="008005B1"/>
    <w:rsid w:val="0080065F"/>
    <w:rsid w:val="008006D9"/>
    <w:rsid w:val="0080086D"/>
    <w:rsid w:val="00800BDB"/>
    <w:rsid w:val="00800CEF"/>
    <w:rsid w:val="00800D1F"/>
    <w:rsid w:val="008010B1"/>
    <w:rsid w:val="008011F2"/>
    <w:rsid w:val="00801385"/>
    <w:rsid w:val="0080157F"/>
    <w:rsid w:val="00801588"/>
    <w:rsid w:val="00802807"/>
    <w:rsid w:val="00802CC5"/>
    <w:rsid w:val="00802DA0"/>
    <w:rsid w:val="00803139"/>
    <w:rsid w:val="00803CE2"/>
    <w:rsid w:val="008043A4"/>
    <w:rsid w:val="00804983"/>
    <w:rsid w:val="008051DE"/>
    <w:rsid w:val="00805350"/>
    <w:rsid w:val="00805594"/>
    <w:rsid w:val="00805656"/>
    <w:rsid w:val="00805659"/>
    <w:rsid w:val="0080593E"/>
    <w:rsid w:val="00805F9A"/>
    <w:rsid w:val="008069B2"/>
    <w:rsid w:val="0080733E"/>
    <w:rsid w:val="0080783D"/>
    <w:rsid w:val="008100B2"/>
    <w:rsid w:val="00810A71"/>
    <w:rsid w:val="00810B66"/>
    <w:rsid w:val="00810CC2"/>
    <w:rsid w:val="00811B4D"/>
    <w:rsid w:val="008124CB"/>
    <w:rsid w:val="00812C2A"/>
    <w:rsid w:val="00812FCB"/>
    <w:rsid w:val="00813052"/>
    <w:rsid w:val="0081324B"/>
    <w:rsid w:val="008134C6"/>
    <w:rsid w:val="00813B80"/>
    <w:rsid w:val="00813DF0"/>
    <w:rsid w:val="00814167"/>
    <w:rsid w:val="008142C1"/>
    <w:rsid w:val="00814307"/>
    <w:rsid w:val="0081440E"/>
    <w:rsid w:val="00814B69"/>
    <w:rsid w:val="00814D09"/>
    <w:rsid w:val="00814F4D"/>
    <w:rsid w:val="0081566B"/>
    <w:rsid w:val="0081586E"/>
    <w:rsid w:val="00816193"/>
    <w:rsid w:val="008165E4"/>
    <w:rsid w:val="00816696"/>
    <w:rsid w:val="00816940"/>
    <w:rsid w:val="0081726A"/>
    <w:rsid w:val="00817276"/>
    <w:rsid w:val="0081761A"/>
    <w:rsid w:val="00817682"/>
    <w:rsid w:val="008176E6"/>
    <w:rsid w:val="00817AD6"/>
    <w:rsid w:val="008201ED"/>
    <w:rsid w:val="008203CB"/>
    <w:rsid w:val="008209BC"/>
    <w:rsid w:val="0082117C"/>
    <w:rsid w:val="00821702"/>
    <w:rsid w:val="008218ED"/>
    <w:rsid w:val="00822563"/>
    <w:rsid w:val="00823472"/>
    <w:rsid w:val="008234BD"/>
    <w:rsid w:val="00823663"/>
    <w:rsid w:val="00823997"/>
    <w:rsid w:val="00823A7E"/>
    <w:rsid w:val="00824A8C"/>
    <w:rsid w:val="00825155"/>
    <w:rsid w:val="00825D4C"/>
    <w:rsid w:val="00825EB9"/>
    <w:rsid w:val="008261E9"/>
    <w:rsid w:val="00826614"/>
    <w:rsid w:val="0082668A"/>
    <w:rsid w:val="008266D3"/>
    <w:rsid w:val="00826786"/>
    <w:rsid w:val="00827461"/>
    <w:rsid w:val="008277BF"/>
    <w:rsid w:val="00827D75"/>
    <w:rsid w:val="00830099"/>
    <w:rsid w:val="008301A9"/>
    <w:rsid w:val="008301B7"/>
    <w:rsid w:val="008303E2"/>
    <w:rsid w:val="00830537"/>
    <w:rsid w:val="00830917"/>
    <w:rsid w:val="00830D99"/>
    <w:rsid w:val="00830EB9"/>
    <w:rsid w:val="00830FFD"/>
    <w:rsid w:val="00831194"/>
    <w:rsid w:val="0083125A"/>
    <w:rsid w:val="00831589"/>
    <w:rsid w:val="0083169F"/>
    <w:rsid w:val="00831B7E"/>
    <w:rsid w:val="00832496"/>
    <w:rsid w:val="00832E0D"/>
    <w:rsid w:val="0083324B"/>
    <w:rsid w:val="00833867"/>
    <w:rsid w:val="00833A8F"/>
    <w:rsid w:val="00833C13"/>
    <w:rsid w:val="00833D53"/>
    <w:rsid w:val="00834123"/>
    <w:rsid w:val="008341F8"/>
    <w:rsid w:val="00834892"/>
    <w:rsid w:val="008359DA"/>
    <w:rsid w:val="008359F3"/>
    <w:rsid w:val="00835B16"/>
    <w:rsid w:val="00835C7F"/>
    <w:rsid w:val="00835DB6"/>
    <w:rsid w:val="00836113"/>
    <w:rsid w:val="0083654D"/>
    <w:rsid w:val="00836AC2"/>
    <w:rsid w:val="00836D7F"/>
    <w:rsid w:val="0083711B"/>
    <w:rsid w:val="00837188"/>
    <w:rsid w:val="008376FE"/>
    <w:rsid w:val="00837C00"/>
    <w:rsid w:val="00837D13"/>
    <w:rsid w:val="0084005B"/>
    <w:rsid w:val="0084051D"/>
    <w:rsid w:val="008406D5"/>
    <w:rsid w:val="008417E1"/>
    <w:rsid w:val="00841D7F"/>
    <w:rsid w:val="008425EB"/>
    <w:rsid w:val="00842833"/>
    <w:rsid w:val="0084289D"/>
    <w:rsid w:val="00842941"/>
    <w:rsid w:val="00842D5A"/>
    <w:rsid w:val="00843779"/>
    <w:rsid w:val="00843798"/>
    <w:rsid w:val="00843BED"/>
    <w:rsid w:val="00843FB3"/>
    <w:rsid w:val="0084442A"/>
    <w:rsid w:val="008444E7"/>
    <w:rsid w:val="008447C8"/>
    <w:rsid w:val="00844C5B"/>
    <w:rsid w:val="00844F50"/>
    <w:rsid w:val="008451F5"/>
    <w:rsid w:val="00845856"/>
    <w:rsid w:val="00845944"/>
    <w:rsid w:val="00845DFB"/>
    <w:rsid w:val="00846833"/>
    <w:rsid w:val="008475D6"/>
    <w:rsid w:val="00847B37"/>
    <w:rsid w:val="00847CE5"/>
    <w:rsid w:val="008501A4"/>
    <w:rsid w:val="008502F2"/>
    <w:rsid w:val="008505A1"/>
    <w:rsid w:val="00850817"/>
    <w:rsid w:val="008508FD"/>
    <w:rsid w:val="00850D6A"/>
    <w:rsid w:val="00850D70"/>
    <w:rsid w:val="008511F2"/>
    <w:rsid w:val="00851AF9"/>
    <w:rsid w:val="00851D16"/>
    <w:rsid w:val="00851E54"/>
    <w:rsid w:val="00852005"/>
    <w:rsid w:val="0085284B"/>
    <w:rsid w:val="0085292C"/>
    <w:rsid w:val="0085292E"/>
    <w:rsid w:val="00852B02"/>
    <w:rsid w:val="00852B27"/>
    <w:rsid w:val="00852D0D"/>
    <w:rsid w:val="00853A16"/>
    <w:rsid w:val="00853B91"/>
    <w:rsid w:val="00853F97"/>
    <w:rsid w:val="0085433A"/>
    <w:rsid w:val="00854A62"/>
    <w:rsid w:val="00854A85"/>
    <w:rsid w:val="00854B32"/>
    <w:rsid w:val="00854DD3"/>
    <w:rsid w:val="0085553C"/>
    <w:rsid w:val="00855F2B"/>
    <w:rsid w:val="00855FBE"/>
    <w:rsid w:val="00856252"/>
    <w:rsid w:val="00856BAE"/>
    <w:rsid w:val="00856C76"/>
    <w:rsid w:val="008570DF"/>
    <w:rsid w:val="008571A7"/>
    <w:rsid w:val="00857554"/>
    <w:rsid w:val="00857634"/>
    <w:rsid w:val="008577C7"/>
    <w:rsid w:val="008578B7"/>
    <w:rsid w:val="0085795A"/>
    <w:rsid w:val="00857FFB"/>
    <w:rsid w:val="00860B38"/>
    <w:rsid w:val="0086124E"/>
    <w:rsid w:val="00861AF9"/>
    <w:rsid w:val="00861B74"/>
    <w:rsid w:val="00861DF4"/>
    <w:rsid w:val="00861E30"/>
    <w:rsid w:val="008625ED"/>
    <w:rsid w:val="00862DB7"/>
    <w:rsid w:val="00863C6A"/>
    <w:rsid w:val="00864A10"/>
    <w:rsid w:val="00864F86"/>
    <w:rsid w:val="00865089"/>
    <w:rsid w:val="008652C9"/>
    <w:rsid w:val="00865D8B"/>
    <w:rsid w:val="00866084"/>
    <w:rsid w:val="00866992"/>
    <w:rsid w:val="00866CA9"/>
    <w:rsid w:val="008676DF"/>
    <w:rsid w:val="00867897"/>
    <w:rsid w:val="00867AD6"/>
    <w:rsid w:val="00867C5B"/>
    <w:rsid w:val="00867E32"/>
    <w:rsid w:val="0087057E"/>
    <w:rsid w:val="00870AAD"/>
    <w:rsid w:val="00871909"/>
    <w:rsid w:val="00871EC0"/>
    <w:rsid w:val="008720A6"/>
    <w:rsid w:val="00872942"/>
    <w:rsid w:val="00872EAF"/>
    <w:rsid w:val="0087338E"/>
    <w:rsid w:val="0087354F"/>
    <w:rsid w:val="0087356A"/>
    <w:rsid w:val="0087361A"/>
    <w:rsid w:val="00873B76"/>
    <w:rsid w:val="0087469C"/>
    <w:rsid w:val="00874DB9"/>
    <w:rsid w:val="0087504D"/>
    <w:rsid w:val="008754CA"/>
    <w:rsid w:val="00875648"/>
    <w:rsid w:val="0087568C"/>
    <w:rsid w:val="0087572F"/>
    <w:rsid w:val="00875991"/>
    <w:rsid w:val="00875AF9"/>
    <w:rsid w:val="00875BB1"/>
    <w:rsid w:val="00875BB5"/>
    <w:rsid w:val="008760C3"/>
    <w:rsid w:val="00876B9C"/>
    <w:rsid w:val="00876F26"/>
    <w:rsid w:val="008770A8"/>
    <w:rsid w:val="008771B6"/>
    <w:rsid w:val="008774D0"/>
    <w:rsid w:val="00877865"/>
    <w:rsid w:val="00877D1E"/>
    <w:rsid w:val="00877E86"/>
    <w:rsid w:val="00877FDD"/>
    <w:rsid w:val="0088015B"/>
    <w:rsid w:val="00880815"/>
    <w:rsid w:val="00880FED"/>
    <w:rsid w:val="00881415"/>
    <w:rsid w:val="0088186D"/>
    <w:rsid w:val="00881987"/>
    <w:rsid w:val="00881B40"/>
    <w:rsid w:val="00882A96"/>
    <w:rsid w:val="00882C53"/>
    <w:rsid w:val="00883E30"/>
    <w:rsid w:val="008841C8"/>
    <w:rsid w:val="0088463A"/>
    <w:rsid w:val="0088469F"/>
    <w:rsid w:val="0088480B"/>
    <w:rsid w:val="00884B9A"/>
    <w:rsid w:val="00884BD3"/>
    <w:rsid w:val="00885367"/>
    <w:rsid w:val="008853CE"/>
    <w:rsid w:val="008855A4"/>
    <w:rsid w:val="00885871"/>
    <w:rsid w:val="00885989"/>
    <w:rsid w:val="00885B0B"/>
    <w:rsid w:val="00885C77"/>
    <w:rsid w:val="00885D27"/>
    <w:rsid w:val="00886050"/>
    <w:rsid w:val="008867F4"/>
    <w:rsid w:val="0088692D"/>
    <w:rsid w:val="00886EE2"/>
    <w:rsid w:val="00887082"/>
    <w:rsid w:val="0088722F"/>
    <w:rsid w:val="00887546"/>
    <w:rsid w:val="00887C8D"/>
    <w:rsid w:val="00887DBF"/>
    <w:rsid w:val="00887DC7"/>
    <w:rsid w:val="00890821"/>
    <w:rsid w:val="00890CE4"/>
    <w:rsid w:val="00890D3C"/>
    <w:rsid w:val="00891434"/>
    <w:rsid w:val="00891A0E"/>
    <w:rsid w:val="00891ADA"/>
    <w:rsid w:val="00891FCC"/>
    <w:rsid w:val="008922EB"/>
    <w:rsid w:val="00892702"/>
    <w:rsid w:val="00892841"/>
    <w:rsid w:val="008928A8"/>
    <w:rsid w:val="008928EB"/>
    <w:rsid w:val="00892ABE"/>
    <w:rsid w:val="00892BB8"/>
    <w:rsid w:val="00893014"/>
    <w:rsid w:val="008939C2"/>
    <w:rsid w:val="00893BAF"/>
    <w:rsid w:val="00894600"/>
    <w:rsid w:val="0089513A"/>
    <w:rsid w:val="008953B7"/>
    <w:rsid w:val="008954E8"/>
    <w:rsid w:val="00895D68"/>
    <w:rsid w:val="00895DFF"/>
    <w:rsid w:val="00896078"/>
    <w:rsid w:val="008961D5"/>
    <w:rsid w:val="008965FF"/>
    <w:rsid w:val="00896755"/>
    <w:rsid w:val="00896F38"/>
    <w:rsid w:val="00897A55"/>
    <w:rsid w:val="008A019D"/>
    <w:rsid w:val="008A0423"/>
    <w:rsid w:val="008A086B"/>
    <w:rsid w:val="008A0993"/>
    <w:rsid w:val="008A0F0E"/>
    <w:rsid w:val="008A12E6"/>
    <w:rsid w:val="008A140B"/>
    <w:rsid w:val="008A1565"/>
    <w:rsid w:val="008A195C"/>
    <w:rsid w:val="008A1C9E"/>
    <w:rsid w:val="008A2417"/>
    <w:rsid w:val="008A273A"/>
    <w:rsid w:val="008A2B57"/>
    <w:rsid w:val="008A2C79"/>
    <w:rsid w:val="008A344D"/>
    <w:rsid w:val="008A3976"/>
    <w:rsid w:val="008A3AB8"/>
    <w:rsid w:val="008A4647"/>
    <w:rsid w:val="008A47EC"/>
    <w:rsid w:val="008A4A7A"/>
    <w:rsid w:val="008A4D6C"/>
    <w:rsid w:val="008A4FD4"/>
    <w:rsid w:val="008A5034"/>
    <w:rsid w:val="008A553E"/>
    <w:rsid w:val="008A55C0"/>
    <w:rsid w:val="008A5937"/>
    <w:rsid w:val="008A5D49"/>
    <w:rsid w:val="008A5D4A"/>
    <w:rsid w:val="008A60C7"/>
    <w:rsid w:val="008A63CF"/>
    <w:rsid w:val="008A6414"/>
    <w:rsid w:val="008A6952"/>
    <w:rsid w:val="008A69D6"/>
    <w:rsid w:val="008A6BDC"/>
    <w:rsid w:val="008A7333"/>
    <w:rsid w:val="008A7429"/>
    <w:rsid w:val="008A751E"/>
    <w:rsid w:val="008A756C"/>
    <w:rsid w:val="008A7679"/>
    <w:rsid w:val="008A7A77"/>
    <w:rsid w:val="008B0547"/>
    <w:rsid w:val="008B05EB"/>
    <w:rsid w:val="008B0D83"/>
    <w:rsid w:val="008B113C"/>
    <w:rsid w:val="008B11A3"/>
    <w:rsid w:val="008B18B9"/>
    <w:rsid w:val="008B1CA6"/>
    <w:rsid w:val="008B1FE5"/>
    <w:rsid w:val="008B2AD7"/>
    <w:rsid w:val="008B2E7E"/>
    <w:rsid w:val="008B2FF0"/>
    <w:rsid w:val="008B302F"/>
    <w:rsid w:val="008B3675"/>
    <w:rsid w:val="008B3A74"/>
    <w:rsid w:val="008B3CA5"/>
    <w:rsid w:val="008B3D72"/>
    <w:rsid w:val="008B3DF6"/>
    <w:rsid w:val="008B3ED8"/>
    <w:rsid w:val="008B411A"/>
    <w:rsid w:val="008B4216"/>
    <w:rsid w:val="008B434A"/>
    <w:rsid w:val="008B4458"/>
    <w:rsid w:val="008B4A47"/>
    <w:rsid w:val="008B50D8"/>
    <w:rsid w:val="008B510B"/>
    <w:rsid w:val="008B5688"/>
    <w:rsid w:val="008B58F9"/>
    <w:rsid w:val="008B5DA7"/>
    <w:rsid w:val="008B6640"/>
    <w:rsid w:val="008B756E"/>
    <w:rsid w:val="008B79A7"/>
    <w:rsid w:val="008B7AC2"/>
    <w:rsid w:val="008B7B55"/>
    <w:rsid w:val="008B7E1F"/>
    <w:rsid w:val="008C0339"/>
    <w:rsid w:val="008C12EF"/>
    <w:rsid w:val="008C15C2"/>
    <w:rsid w:val="008C1917"/>
    <w:rsid w:val="008C1A4A"/>
    <w:rsid w:val="008C1AFD"/>
    <w:rsid w:val="008C25D0"/>
    <w:rsid w:val="008C268B"/>
    <w:rsid w:val="008C2691"/>
    <w:rsid w:val="008C26D0"/>
    <w:rsid w:val="008C29EE"/>
    <w:rsid w:val="008C2ABC"/>
    <w:rsid w:val="008C31CD"/>
    <w:rsid w:val="008C3730"/>
    <w:rsid w:val="008C39CB"/>
    <w:rsid w:val="008C3A5B"/>
    <w:rsid w:val="008C3D50"/>
    <w:rsid w:val="008C437D"/>
    <w:rsid w:val="008C4823"/>
    <w:rsid w:val="008C4EF9"/>
    <w:rsid w:val="008C597E"/>
    <w:rsid w:val="008C5B71"/>
    <w:rsid w:val="008C5FFD"/>
    <w:rsid w:val="008C6B27"/>
    <w:rsid w:val="008C6BCE"/>
    <w:rsid w:val="008C6D01"/>
    <w:rsid w:val="008C7039"/>
    <w:rsid w:val="008C7559"/>
    <w:rsid w:val="008C7DC1"/>
    <w:rsid w:val="008D07A9"/>
    <w:rsid w:val="008D09E8"/>
    <w:rsid w:val="008D0E23"/>
    <w:rsid w:val="008D142E"/>
    <w:rsid w:val="008D1890"/>
    <w:rsid w:val="008D1A67"/>
    <w:rsid w:val="008D1FE1"/>
    <w:rsid w:val="008D2382"/>
    <w:rsid w:val="008D23DC"/>
    <w:rsid w:val="008D290D"/>
    <w:rsid w:val="008D2D76"/>
    <w:rsid w:val="008D2EB8"/>
    <w:rsid w:val="008D2F21"/>
    <w:rsid w:val="008D3521"/>
    <w:rsid w:val="008D3570"/>
    <w:rsid w:val="008D3C09"/>
    <w:rsid w:val="008D3C87"/>
    <w:rsid w:val="008D40B3"/>
    <w:rsid w:val="008D421A"/>
    <w:rsid w:val="008D4846"/>
    <w:rsid w:val="008D5667"/>
    <w:rsid w:val="008D61B7"/>
    <w:rsid w:val="008D62A6"/>
    <w:rsid w:val="008D675C"/>
    <w:rsid w:val="008D6B2F"/>
    <w:rsid w:val="008D6F5D"/>
    <w:rsid w:val="008D7A0A"/>
    <w:rsid w:val="008D7AD8"/>
    <w:rsid w:val="008D7CB3"/>
    <w:rsid w:val="008D7CB8"/>
    <w:rsid w:val="008D7F41"/>
    <w:rsid w:val="008D7F62"/>
    <w:rsid w:val="008E003A"/>
    <w:rsid w:val="008E08A4"/>
    <w:rsid w:val="008E15E3"/>
    <w:rsid w:val="008E197E"/>
    <w:rsid w:val="008E2045"/>
    <w:rsid w:val="008E20BE"/>
    <w:rsid w:val="008E28AE"/>
    <w:rsid w:val="008E2C38"/>
    <w:rsid w:val="008E3380"/>
    <w:rsid w:val="008E3AC0"/>
    <w:rsid w:val="008E3F76"/>
    <w:rsid w:val="008E4027"/>
    <w:rsid w:val="008E40B8"/>
    <w:rsid w:val="008E477B"/>
    <w:rsid w:val="008E4A1F"/>
    <w:rsid w:val="008E4C62"/>
    <w:rsid w:val="008E4E55"/>
    <w:rsid w:val="008E537D"/>
    <w:rsid w:val="008E6003"/>
    <w:rsid w:val="008E622A"/>
    <w:rsid w:val="008E6A21"/>
    <w:rsid w:val="008E6BEC"/>
    <w:rsid w:val="008E6F9F"/>
    <w:rsid w:val="008E727E"/>
    <w:rsid w:val="008E72E1"/>
    <w:rsid w:val="008E7BB6"/>
    <w:rsid w:val="008E7D97"/>
    <w:rsid w:val="008F03C0"/>
    <w:rsid w:val="008F03CB"/>
    <w:rsid w:val="008F05FB"/>
    <w:rsid w:val="008F0A4B"/>
    <w:rsid w:val="008F0B17"/>
    <w:rsid w:val="008F0C2D"/>
    <w:rsid w:val="008F0F1C"/>
    <w:rsid w:val="008F136C"/>
    <w:rsid w:val="008F1E31"/>
    <w:rsid w:val="008F1FA2"/>
    <w:rsid w:val="008F2619"/>
    <w:rsid w:val="008F2902"/>
    <w:rsid w:val="008F2FAB"/>
    <w:rsid w:val="008F3912"/>
    <w:rsid w:val="008F4047"/>
    <w:rsid w:val="008F4111"/>
    <w:rsid w:val="008F4593"/>
    <w:rsid w:val="008F4FDF"/>
    <w:rsid w:val="008F50FE"/>
    <w:rsid w:val="008F5604"/>
    <w:rsid w:val="008F5AE6"/>
    <w:rsid w:val="008F60C6"/>
    <w:rsid w:val="008F6220"/>
    <w:rsid w:val="008F660B"/>
    <w:rsid w:val="008F695F"/>
    <w:rsid w:val="008F6E12"/>
    <w:rsid w:val="008F6F9E"/>
    <w:rsid w:val="008F7290"/>
    <w:rsid w:val="00900057"/>
    <w:rsid w:val="0090019D"/>
    <w:rsid w:val="00900516"/>
    <w:rsid w:val="009005CE"/>
    <w:rsid w:val="00900822"/>
    <w:rsid w:val="0090087F"/>
    <w:rsid w:val="00900C17"/>
    <w:rsid w:val="00900CF2"/>
    <w:rsid w:val="00901376"/>
    <w:rsid w:val="0090187D"/>
    <w:rsid w:val="0090188B"/>
    <w:rsid w:val="00901AF4"/>
    <w:rsid w:val="00901EE5"/>
    <w:rsid w:val="00901F83"/>
    <w:rsid w:val="009021A4"/>
    <w:rsid w:val="009027FA"/>
    <w:rsid w:val="009028C4"/>
    <w:rsid w:val="009028CD"/>
    <w:rsid w:val="00902A54"/>
    <w:rsid w:val="0090306F"/>
    <w:rsid w:val="00903309"/>
    <w:rsid w:val="009034BE"/>
    <w:rsid w:val="009039C5"/>
    <w:rsid w:val="00904305"/>
    <w:rsid w:val="00904362"/>
    <w:rsid w:val="0090441C"/>
    <w:rsid w:val="009045D3"/>
    <w:rsid w:val="009047D9"/>
    <w:rsid w:val="00904986"/>
    <w:rsid w:val="00904C5A"/>
    <w:rsid w:val="00904EC5"/>
    <w:rsid w:val="00907498"/>
    <w:rsid w:val="009104A9"/>
    <w:rsid w:val="00910550"/>
    <w:rsid w:val="00910A48"/>
    <w:rsid w:val="00910B23"/>
    <w:rsid w:val="00910C0D"/>
    <w:rsid w:val="0091159F"/>
    <w:rsid w:val="00911F81"/>
    <w:rsid w:val="0091267A"/>
    <w:rsid w:val="00912A85"/>
    <w:rsid w:val="00912C43"/>
    <w:rsid w:val="00912EEF"/>
    <w:rsid w:val="0091308F"/>
    <w:rsid w:val="00913307"/>
    <w:rsid w:val="00913417"/>
    <w:rsid w:val="00913517"/>
    <w:rsid w:val="00913571"/>
    <w:rsid w:val="00913751"/>
    <w:rsid w:val="0091389B"/>
    <w:rsid w:val="00913C37"/>
    <w:rsid w:val="0091406E"/>
    <w:rsid w:val="00914664"/>
    <w:rsid w:val="00914672"/>
    <w:rsid w:val="009149EC"/>
    <w:rsid w:val="00914ADE"/>
    <w:rsid w:val="00914B48"/>
    <w:rsid w:val="0091511B"/>
    <w:rsid w:val="0091512A"/>
    <w:rsid w:val="00915779"/>
    <w:rsid w:val="00916549"/>
    <w:rsid w:val="00916A57"/>
    <w:rsid w:val="009172D7"/>
    <w:rsid w:val="009173D0"/>
    <w:rsid w:val="00917A34"/>
    <w:rsid w:val="00917AFB"/>
    <w:rsid w:val="00917B6F"/>
    <w:rsid w:val="00917D2C"/>
    <w:rsid w:val="00917E08"/>
    <w:rsid w:val="00917E84"/>
    <w:rsid w:val="00920D31"/>
    <w:rsid w:val="009211F2"/>
    <w:rsid w:val="00921A3E"/>
    <w:rsid w:val="00921A4F"/>
    <w:rsid w:val="00921B79"/>
    <w:rsid w:val="00922061"/>
    <w:rsid w:val="009226F4"/>
    <w:rsid w:val="00922CD3"/>
    <w:rsid w:val="0092336E"/>
    <w:rsid w:val="009236AA"/>
    <w:rsid w:val="009238AF"/>
    <w:rsid w:val="009239AA"/>
    <w:rsid w:val="00923AF8"/>
    <w:rsid w:val="00924173"/>
    <w:rsid w:val="0092425D"/>
    <w:rsid w:val="009245B5"/>
    <w:rsid w:val="009245D0"/>
    <w:rsid w:val="009248EF"/>
    <w:rsid w:val="00924AB4"/>
    <w:rsid w:val="00924BB9"/>
    <w:rsid w:val="009252B5"/>
    <w:rsid w:val="00925431"/>
    <w:rsid w:val="0092578D"/>
    <w:rsid w:val="009257B6"/>
    <w:rsid w:val="00925DF7"/>
    <w:rsid w:val="00925EF2"/>
    <w:rsid w:val="00925F3C"/>
    <w:rsid w:val="00926204"/>
    <w:rsid w:val="009264C7"/>
    <w:rsid w:val="009265A0"/>
    <w:rsid w:val="00926984"/>
    <w:rsid w:val="009269E3"/>
    <w:rsid w:val="009274C7"/>
    <w:rsid w:val="00927CC9"/>
    <w:rsid w:val="00927FAA"/>
    <w:rsid w:val="00930134"/>
    <w:rsid w:val="0093097F"/>
    <w:rsid w:val="00930F0E"/>
    <w:rsid w:val="00932208"/>
    <w:rsid w:val="00932259"/>
    <w:rsid w:val="009327C5"/>
    <w:rsid w:val="00932814"/>
    <w:rsid w:val="00932973"/>
    <w:rsid w:val="00932D4D"/>
    <w:rsid w:val="00932ED6"/>
    <w:rsid w:val="00932EFE"/>
    <w:rsid w:val="009332F5"/>
    <w:rsid w:val="009336C8"/>
    <w:rsid w:val="009339EB"/>
    <w:rsid w:val="00933A1D"/>
    <w:rsid w:val="009346EA"/>
    <w:rsid w:val="00934BAF"/>
    <w:rsid w:val="00934D8A"/>
    <w:rsid w:val="00934F64"/>
    <w:rsid w:val="00934F6D"/>
    <w:rsid w:val="00934FEC"/>
    <w:rsid w:val="00935493"/>
    <w:rsid w:val="009354B8"/>
    <w:rsid w:val="009355A2"/>
    <w:rsid w:val="009356D9"/>
    <w:rsid w:val="00935803"/>
    <w:rsid w:val="00935A19"/>
    <w:rsid w:val="00935B29"/>
    <w:rsid w:val="00935B3E"/>
    <w:rsid w:val="00935C40"/>
    <w:rsid w:val="00935C79"/>
    <w:rsid w:val="00935F4D"/>
    <w:rsid w:val="00936158"/>
    <w:rsid w:val="009361D3"/>
    <w:rsid w:val="00936798"/>
    <w:rsid w:val="0093685C"/>
    <w:rsid w:val="00936B5E"/>
    <w:rsid w:val="00936BFE"/>
    <w:rsid w:val="00936C7F"/>
    <w:rsid w:val="009373EF"/>
    <w:rsid w:val="009377EA"/>
    <w:rsid w:val="0093795C"/>
    <w:rsid w:val="00937C88"/>
    <w:rsid w:val="00937DCB"/>
    <w:rsid w:val="00937EC9"/>
    <w:rsid w:val="00937F77"/>
    <w:rsid w:val="00937F7E"/>
    <w:rsid w:val="0094001E"/>
    <w:rsid w:val="00940576"/>
    <w:rsid w:val="009405C8"/>
    <w:rsid w:val="00940DD8"/>
    <w:rsid w:val="0094104B"/>
    <w:rsid w:val="0094141F"/>
    <w:rsid w:val="00941FF5"/>
    <w:rsid w:val="00942022"/>
    <w:rsid w:val="009425D0"/>
    <w:rsid w:val="00942814"/>
    <w:rsid w:val="00943395"/>
    <w:rsid w:val="00943453"/>
    <w:rsid w:val="00943D34"/>
    <w:rsid w:val="00943F9A"/>
    <w:rsid w:val="009440DE"/>
    <w:rsid w:val="00944198"/>
    <w:rsid w:val="0094429F"/>
    <w:rsid w:val="009444E6"/>
    <w:rsid w:val="009449E0"/>
    <w:rsid w:val="00944A8E"/>
    <w:rsid w:val="009450F0"/>
    <w:rsid w:val="009453E9"/>
    <w:rsid w:val="0094541F"/>
    <w:rsid w:val="009455E6"/>
    <w:rsid w:val="0094589B"/>
    <w:rsid w:val="00946A49"/>
    <w:rsid w:val="00947AEE"/>
    <w:rsid w:val="00947F64"/>
    <w:rsid w:val="00950775"/>
    <w:rsid w:val="009509C0"/>
    <w:rsid w:val="00950AFF"/>
    <w:rsid w:val="00951313"/>
    <w:rsid w:val="009514DE"/>
    <w:rsid w:val="00951938"/>
    <w:rsid w:val="00952A65"/>
    <w:rsid w:val="00952B9C"/>
    <w:rsid w:val="00952E93"/>
    <w:rsid w:val="009530DC"/>
    <w:rsid w:val="00953422"/>
    <w:rsid w:val="00953B70"/>
    <w:rsid w:val="00953CCB"/>
    <w:rsid w:val="00954978"/>
    <w:rsid w:val="00954C38"/>
    <w:rsid w:val="00955620"/>
    <w:rsid w:val="00955C62"/>
    <w:rsid w:val="00955E2A"/>
    <w:rsid w:val="00955F59"/>
    <w:rsid w:val="00956330"/>
    <w:rsid w:val="00956348"/>
    <w:rsid w:val="00956BA7"/>
    <w:rsid w:val="00956FD8"/>
    <w:rsid w:val="009575F7"/>
    <w:rsid w:val="009577D1"/>
    <w:rsid w:val="00957A98"/>
    <w:rsid w:val="00957B9A"/>
    <w:rsid w:val="00957E4B"/>
    <w:rsid w:val="0096021A"/>
    <w:rsid w:val="0096053C"/>
    <w:rsid w:val="00960F73"/>
    <w:rsid w:val="00961346"/>
    <w:rsid w:val="0096169A"/>
    <w:rsid w:val="00961A86"/>
    <w:rsid w:val="00961F29"/>
    <w:rsid w:val="009622D8"/>
    <w:rsid w:val="00962337"/>
    <w:rsid w:val="009624DE"/>
    <w:rsid w:val="00962C94"/>
    <w:rsid w:val="00962F11"/>
    <w:rsid w:val="00963363"/>
    <w:rsid w:val="009635FB"/>
    <w:rsid w:val="00964075"/>
    <w:rsid w:val="009642CA"/>
    <w:rsid w:val="00964559"/>
    <w:rsid w:val="00964B4C"/>
    <w:rsid w:val="00964BE5"/>
    <w:rsid w:val="00964ED5"/>
    <w:rsid w:val="00964F2B"/>
    <w:rsid w:val="009652B6"/>
    <w:rsid w:val="00965A36"/>
    <w:rsid w:val="00965CBD"/>
    <w:rsid w:val="00965D55"/>
    <w:rsid w:val="0096655D"/>
    <w:rsid w:val="009671A7"/>
    <w:rsid w:val="009675D1"/>
    <w:rsid w:val="009679CA"/>
    <w:rsid w:val="00967AB4"/>
    <w:rsid w:val="0097014D"/>
    <w:rsid w:val="009703A7"/>
    <w:rsid w:val="009705AB"/>
    <w:rsid w:val="00970664"/>
    <w:rsid w:val="009707B6"/>
    <w:rsid w:val="009709EC"/>
    <w:rsid w:val="00970E8A"/>
    <w:rsid w:val="00971139"/>
    <w:rsid w:val="009712B4"/>
    <w:rsid w:val="00971F21"/>
    <w:rsid w:val="00971F5D"/>
    <w:rsid w:val="00972288"/>
    <w:rsid w:val="00972B10"/>
    <w:rsid w:val="00973B6E"/>
    <w:rsid w:val="00973E1D"/>
    <w:rsid w:val="00973F4A"/>
    <w:rsid w:val="0097401F"/>
    <w:rsid w:val="0097465C"/>
    <w:rsid w:val="00974DB6"/>
    <w:rsid w:val="00974E53"/>
    <w:rsid w:val="009754B8"/>
    <w:rsid w:val="009755EE"/>
    <w:rsid w:val="00975603"/>
    <w:rsid w:val="00975E28"/>
    <w:rsid w:val="00976F32"/>
    <w:rsid w:val="0097752F"/>
    <w:rsid w:val="009778B7"/>
    <w:rsid w:val="00977D85"/>
    <w:rsid w:val="00980C3D"/>
    <w:rsid w:val="0098103C"/>
    <w:rsid w:val="00981234"/>
    <w:rsid w:val="009812A8"/>
    <w:rsid w:val="00981632"/>
    <w:rsid w:val="00981AE9"/>
    <w:rsid w:val="00981F17"/>
    <w:rsid w:val="00981FA0"/>
    <w:rsid w:val="00982496"/>
    <w:rsid w:val="009825AE"/>
    <w:rsid w:val="0098263A"/>
    <w:rsid w:val="00983541"/>
    <w:rsid w:val="00983A7B"/>
    <w:rsid w:val="00984046"/>
    <w:rsid w:val="00984366"/>
    <w:rsid w:val="00984666"/>
    <w:rsid w:val="009848A7"/>
    <w:rsid w:val="00984E80"/>
    <w:rsid w:val="0098529D"/>
    <w:rsid w:val="00985656"/>
    <w:rsid w:val="00985B6F"/>
    <w:rsid w:val="009861A8"/>
    <w:rsid w:val="009861C2"/>
    <w:rsid w:val="0098634E"/>
    <w:rsid w:val="0098690F"/>
    <w:rsid w:val="00986A7E"/>
    <w:rsid w:val="00986FBE"/>
    <w:rsid w:val="0098701B"/>
    <w:rsid w:val="00987088"/>
    <w:rsid w:val="009870A0"/>
    <w:rsid w:val="0098752A"/>
    <w:rsid w:val="00987994"/>
    <w:rsid w:val="00987A84"/>
    <w:rsid w:val="00987ACF"/>
    <w:rsid w:val="00987B36"/>
    <w:rsid w:val="00987C66"/>
    <w:rsid w:val="00987D93"/>
    <w:rsid w:val="00987EE5"/>
    <w:rsid w:val="009900F0"/>
    <w:rsid w:val="00990180"/>
    <w:rsid w:val="00990C67"/>
    <w:rsid w:val="00990E8A"/>
    <w:rsid w:val="00991AA9"/>
    <w:rsid w:val="00991CD8"/>
    <w:rsid w:val="00991EBE"/>
    <w:rsid w:val="009923AC"/>
    <w:rsid w:val="00992830"/>
    <w:rsid w:val="009928B3"/>
    <w:rsid w:val="00992A4A"/>
    <w:rsid w:val="00992B6B"/>
    <w:rsid w:val="00992C88"/>
    <w:rsid w:val="00993431"/>
    <w:rsid w:val="00993495"/>
    <w:rsid w:val="009939EB"/>
    <w:rsid w:val="00993B9D"/>
    <w:rsid w:val="00993C2E"/>
    <w:rsid w:val="00993D33"/>
    <w:rsid w:val="0099454E"/>
    <w:rsid w:val="0099456D"/>
    <w:rsid w:val="00994618"/>
    <w:rsid w:val="00994948"/>
    <w:rsid w:val="00994F60"/>
    <w:rsid w:val="00995151"/>
    <w:rsid w:val="0099545F"/>
    <w:rsid w:val="00995BF1"/>
    <w:rsid w:val="00995DF2"/>
    <w:rsid w:val="00997832"/>
    <w:rsid w:val="00997887"/>
    <w:rsid w:val="00997905"/>
    <w:rsid w:val="00997A8C"/>
    <w:rsid w:val="00997B51"/>
    <w:rsid w:val="00997B80"/>
    <w:rsid w:val="00997C8A"/>
    <w:rsid w:val="009A019F"/>
    <w:rsid w:val="009A0493"/>
    <w:rsid w:val="009A0547"/>
    <w:rsid w:val="009A0CCD"/>
    <w:rsid w:val="009A0CFB"/>
    <w:rsid w:val="009A0E89"/>
    <w:rsid w:val="009A0F40"/>
    <w:rsid w:val="009A0F9E"/>
    <w:rsid w:val="009A11C4"/>
    <w:rsid w:val="009A1339"/>
    <w:rsid w:val="009A188A"/>
    <w:rsid w:val="009A1A95"/>
    <w:rsid w:val="009A1BCF"/>
    <w:rsid w:val="009A1C41"/>
    <w:rsid w:val="009A1C5F"/>
    <w:rsid w:val="009A1D11"/>
    <w:rsid w:val="009A26E9"/>
    <w:rsid w:val="009A2C26"/>
    <w:rsid w:val="009A2CCC"/>
    <w:rsid w:val="009A2F68"/>
    <w:rsid w:val="009A3006"/>
    <w:rsid w:val="009A309F"/>
    <w:rsid w:val="009A3994"/>
    <w:rsid w:val="009A3BB3"/>
    <w:rsid w:val="009A4241"/>
    <w:rsid w:val="009A42F6"/>
    <w:rsid w:val="009A45C8"/>
    <w:rsid w:val="009A48A3"/>
    <w:rsid w:val="009A4EAD"/>
    <w:rsid w:val="009A50CD"/>
    <w:rsid w:val="009A52F3"/>
    <w:rsid w:val="009A532D"/>
    <w:rsid w:val="009A59FF"/>
    <w:rsid w:val="009A65F4"/>
    <w:rsid w:val="009B03E8"/>
    <w:rsid w:val="009B06C0"/>
    <w:rsid w:val="009B09BF"/>
    <w:rsid w:val="009B0B80"/>
    <w:rsid w:val="009B0E76"/>
    <w:rsid w:val="009B0F4A"/>
    <w:rsid w:val="009B1811"/>
    <w:rsid w:val="009B1B10"/>
    <w:rsid w:val="009B1D73"/>
    <w:rsid w:val="009B1DAD"/>
    <w:rsid w:val="009B2107"/>
    <w:rsid w:val="009B23FD"/>
    <w:rsid w:val="009B2839"/>
    <w:rsid w:val="009B2CAA"/>
    <w:rsid w:val="009B2FB9"/>
    <w:rsid w:val="009B3134"/>
    <w:rsid w:val="009B3668"/>
    <w:rsid w:val="009B436E"/>
    <w:rsid w:val="009B4598"/>
    <w:rsid w:val="009B45C4"/>
    <w:rsid w:val="009B4C24"/>
    <w:rsid w:val="009B4E58"/>
    <w:rsid w:val="009B522F"/>
    <w:rsid w:val="009B57F6"/>
    <w:rsid w:val="009B5B02"/>
    <w:rsid w:val="009B5B0F"/>
    <w:rsid w:val="009B5BD6"/>
    <w:rsid w:val="009B5D6F"/>
    <w:rsid w:val="009B62AF"/>
    <w:rsid w:val="009B6745"/>
    <w:rsid w:val="009B68AF"/>
    <w:rsid w:val="009B6ED3"/>
    <w:rsid w:val="009B6FAB"/>
    <w:rsid w:val="009B74EA"/>
    <w:rsid w:val="009B7549"/>
    <w:rsid w:val="009B7AB7"/>
    <w:rsid w:val="009B7AB9"/>
    <w:rsid w:val="009C0567"/>
    <w:rsid w:val="009C0894"/>
    <w:rsid w:val="009C0AF5"/>
    <w:rsid w:val="009C0C4E"/>
    <w:rsid w:val="009C1101"/>
    <w:rsid w:val="009C1647"/>
    <w:rsid w:val="009C1AC5"/>
    <w:rsid w:val="009C1D47"/>
    <w:rsid w:val="009C22E6"/>
    <w:rsid w:val="009C2E9D"/>
    <w:rsid w:val="009C33CA"/>
    <w:rsid w:val="009C39AF"/>
    <w:rsid w:val="009C3EB1"/>
    <w:rsid w:val="009C4359"/>
    <w:rsid w:val="009C4B6D"/>
    <w:rsid w:val="009C55C1"/>
    <w:rsid w:val="009C57AC"/>
    <w:rsid w:val="009C5803"/>
    <w:rsid w:val="009C5B2F"/>
    <w:rsid w:val="009C5EDE"/>
    <w:rsid w:val="009C62B6"/>
    <w:rsid w:val="009C656F"/>
    <w:rsid w:val="009C6DC0"/>
    <w:rsid w:val="009C6ECD"/>
    <w:rsid w:val="009C7099"/>
    <w:rsid w:val="009C712A"/>
    <w:rsid w:val="009C725D"/>
    <w:rsid w:val="009C72E6"/>
    <w:rsid w:val="009D0105"/>
    <w:rsid w:val="009D053E"/>
    <w:rsid w:val="009D05A4"/>
    <w:rsid w:val="009D0928"/>
    <w:rsid w:val="009D0989"/>
    <w:rsid w:val="009D15F8"/>
    <w:rsid w:val="009D1941"/>
    <w:rsid w:val="009D1B99"/>
    <w:rsid w:val="009D1DD8"/>
    <w:rsid w:val="009D2884"/>
    <w:rsid w:val="009D2A4F"/>
    <w:rsid w:val="009D2E46"/>
    <w:rsid w:val="009D2F24"/>
    <w:rsid w:val="009D325B"/>
    <w:rsid w:val="009D3407"/>
    <w:rsid w:val="009D3890"/>
    <w:rsid w:val="009D3B41"/>
    <w:rsid w:val="009D4062"/>
    <w:rsid w:val="009D45C8"/>
    <w:rsid w:val="009D4D44"/>
    <w:rsid w:val="009D4FF7"/>
    <w:rsid w:val="009D51E2"/>
    <w:rsid w:val="009D5393"/>
    <w:rsid w:val="009D5445"/>
    <w:rsid w:val="009D5604"/>
    <w:rsid w:val="009D565F"/>
    <w:rsid w:val="009D6026"/>
    <w:rsid w:val="009D65B9"/>
    <w:rsid w:val="009D6C11"/>
    <w:rsid w:val="009D6C99"/>
    <w:rsid w:val="009D70EE"/>
    <w:rsid w:val="009D7194"/>
    <w:rsid w:val="009D733B"/>
    <w:rsid w:val="009D7949"/>
    <w:rsid w:val="009E0488"/>
    <w:rsid w:val="009E04DC"/>
    <w:rsid w:val="009E0931"/>
    <w:rsid w:val="009E0FB3"/>
    <w:rsid w:val="009E1000"/>
    <w:rsid w:val="009E106E"/>
    <w:rsid w:val="009E11F6"/>
    <w:rsid w:val="009E1605"/>
    <w:rsid w:val="009E1BEB"/>
    <w:rsid w:val="009E1C20"/>
    <w:rsid w:val="009E1F03"/>
    <w:rsid w:val="009E370E"/>
    <w:rsid w:val="009E3B5A"/>
    <w:rsid w:val="009E3E85"/>
    <w:rsid w:val="009E4562"/>
    <w:rsid w:val="009E46D3"/>
    <w:rsid w:val="009E488C"/>
    <w:rsid w:val="009E48E4"/>
    <w:rsid w:val="009E5105"/>
    <w:rsid w:val="009E52D7"/>
    <w:rsid w:val="009E5891"/>
    <w:rsid w:val="009E593F"/>
    <w:rsid w:val="009E5963"/>
    <w:rsid w:val="009E59A1"/>
    <w:rsid w:val="009E6477"/>
    <w:rsid w:val="009E66EE"/>
    <w:rsid w:val="009E681A"/>
    <w:rsid w:val="009E733E"/>
    <w:rsid w:val="009E74C5"/>
    <w:rsid w:val="009F015D"/>
    <w:rsid w:val="009F01DB"/>
    <w:rsid w:val="009F1041"/>
    <w:rsid w:val="009F16B2"/>
    <w:rsid w:val="009F18E8"/>
    <w:rsid w:val="009F202B"/>
    <w:rsid w:val="009F20C6"/>
    <w:rsid w:val="009F2E7E"/>
    <w:rsid w:val="009F37BF"/>
    <w:rsid w:val="009F3DA5"/>
    <w:rsid w:val="009F4326"/>
    <w:rsid w:val="009F43AF"/>
    <w:rsid w:val="009F484C"/>
    <w:rsid w:val="009F4D5E"/>
    <w:rsid w:val="009F519F"/>
    <w:rsid w:val="009F560A"/>
    <w:rsid w:val="009F5834"/>
    <w:rsid w:val="009F5ABD"/>
    <w:rsid w:val="009F5E79"/>
    <w:rsid w:val="009F687A"/>
    <w:rsid w:val="009F6B46"/>
    <w:rsid w:val="009F7078"/>
    <w:rsid w:val="009F7379"/>
    <w:rsid w:val="009F73DA"/>
    <w:rsid w:val="009F7B0A"/>
    <w:rsid w:val="009F7BB2"/>
    <w:rsid w:val="009F7FA6"/>
    <w:rsid w:val="00A00005"/>
    <w:rsid w:val="00A00028"/>
    <w:rsid w:val="00A001C8"/>
    <w:rsid w:val="00A0032D"/>
    <w:rsid w:val="00A0082F"/>
    <w:rsid w:val="00A00AE7"/>
    <w:rsid w:val="00A00B80"/>
    <w:rsid w:val="00A01593"/>
    <w:rsid w:val="00A016AA"/>
    <w:rsid w:val="00A01B3E"/>
    <w:rsid w:val="00A0244C"/>
    <w:rsid w:val="00A02A53"/>
    <w:rsid w:val="00A02EFA"/>
    <w:rsid w:val="00A033FF"/>
    <w:rsid w:val="00A038D7"/>
    <w:rsid w:val="00A03FA4"/>
    <w:rsid w:val="00A0409E"/>
    <w:rsid w:val="00A041B4"/>
    <w:rsid w:val="00A046C7"/>
    <w:rsid w:val="00A04BDD"/>
    <w:rsid w:val="00A04E2C"/>
    <w:rsid w:val="00A04EDA"/>
    <w:rsid w:val="00A05450"/>
    <w:rsid w:val="00A05840"/>
    <w:rsid w:val="00A05843"/>
    <w:rsid w:val="00A06137"/>
    <w:rsid w:val="00A06344"/>
    <w:rsid w:val="00A063FE"/>
    <w:rsid w:val="00A06C38"/>
    <w:rsid w:val="00A06EDB"/>
    <w:rsid w:val="00A07ACC"/>
    <w:rsid w:val="00A11259"/>
    <w:rsid w:val="00A11430"/>
    <w:rsid w:val="00A1184F"/>
    <w:rsid w:val="00A11BFE"/>
    <w:rsid w:val="00A122A9"/>
    <w:rsid w:val="00A122C5"/>
    <w:rsid w:val="00A123F2"/>
    <w:rsid w:val="00A12D25"/>
    <w:rsid w:val="00A131A1"/>
    <w:rsid w:val="00A1329C"/>
    <w:rsid w:val="00A138CF"/>
    <w:rsid w:val="00A13A8C"/>
    <w:rsid w:val="00A13DEE"/>
    <w:rsid w:val="00A13E26"/>
    <w:rsid w:val="00A141DC"/>
    <w:rsid w:val="00A144F9"/>
    <w:rsid w:val="00A14503"/>
    <w:rsid w:val="00A14928"/>
    <w:rsid w:val="00A14E25"/>
    <w:rsid w:val="00A14E81"/>
    <w:rsid w:val="00A15901"/>
    <w:rsid w:val="00A1598F"/>
    <w:rsid w:val="00A15EDC"/>
    <w:rsid w:val="00A160DD"/>
    <w:rsid w:val="00A16331"/>
    <w:rsid w:val="00A163B8"/>
    <w:rsid w:val="00A1640D"/>
    <w:rsid w:val="00A16896"/>
    <w:rsid w:val="00A16A60"/>
    <w:rsid w:val="00A16A7B"/>
    <w:rsid w:val="00A16E0C"/>
    <w:rsid w:val="00A17070"/>
    <w:rsid w:val="00A174B9"/>
    <w:rsid w:val="00A17A3D"/>
    <w:rsid w:val="00A17BC7"/>
    <w:rsid w:val="00A20252"/>
    <w:rsid w:val="00A203C2"/>
    <w:rsid w:val="00A2062A"/>
    <w:rsid w:val="00A2065D"/>
    <w:rsid w:val="00A2066E"/>
    <w:rsid w:val="00A20765"/>
    <w:rsid w:val="00A20D96"/>
    <w:rsid w:val="00A210E7"/>
    <w:rsid w:val="00A21D7A"/>
    <w:rsid w:val="00A21E19"/>
    <w:rsid w:val="00A21EE2"/>
    <w:rsid w:val="00A22796"/>
    <w:rsid w:val="00A22B7C"/>
    <w:rsid w:val="00A22C2E"/>
    <w:rsid w:val="00A22E9D"/>
    <w:rsid w:val="00A2308C"/>
    <w:rsid w:val="00A233F6"/>
    <w:rsid w:val="00A2348F"/>
    <w:rsid w:val="00A236A1"/>
    <w:rsid w:val="00A239A8"/>
    <w:rsid w:val="00A24599"/>
    <w:rsid w:val="00A24E78"/>
    <w:rsid w:val="00A24FBC"/>
    <w:rsid w:val="00A25B79"/>
    <w:rsid w:val="00A25D7B"/>
    <w:rsid w:val="00A260A0"/>
    <w:rsid w:val="00A273A9"/>
    <w:rsid w:val="00A27E08"/>
    <w:rsid w:val="00A27FF0"/>
    <w:rsid w:val="00A30007"/>
    <w:rsid w:val="00A300CB"/>
    <w:rsid w:val="00A3064C"/>
    <w:rsid w:val="00A30683"/>
    <w:rsid w:val="00A306FC"/>
    <w:rsid w:val="00A307BD"/>
    <w:rsid w:val="00A3101A"/>
    <w:rsid w:val="00A3115F"/>
    <w:rsid w:val="00A31782"/>
    <w:rsid w:val="00A3194F"/>
    <w:rsid w:val="00A31BFC"/>
    <w:rsid w:val="00A31E6C"/>
    <w:rsid w:val="00A32209"/>
    <w:rsid w:val="00A324D8"/>
    <w:rsid w:val="00A3297C"/>
    <w:rsid w:val="00A32BA0"/>
    <w:rsid w:val="00A32BC7"/>
    <w:rsid w:val="00A32D77"/>
    <w:rsid w:val="00A32DFD"/>
    <w:rsid w:val="00A32F2C"/>
    <w:rsid w:val="00A33030"/>
    <w:rsid w:val="00A33079"/>
    <w:rsid w:val="00A3314D"/>
    <w:rsid w:val="00A33991"/>
    <w:rsid w:val="00A34307"/>
    <w:rsid w:val="00A35595"/>
    <w:rsid w:val="00A35A7A"/>
    <w:rsid w:val="00A36427"/>
    <w:rsid w:val="00A36845"/>
    <w:rsid w:val="00A36BDF"/>
    <w:rsid w:val="00A374CD"/>
    <w:rsid w:val="00A378A2"/>
    <w:rsid w:val="00A37CAC"/>
    <w:rsid w:val="00A4070F"/>
    <w:rsid w:val="00A4076B"/>
    <w:rsid w:val="00A407B6"/>
    <w:rsid w:val="00A40950"/>
    <w:rsid w:val="00A40B2D"/>
    <w:rsid w:val="00A40B9A"/>
    <w:rsid w:val="00A40CDE"/>
    <w:rsid w:val="00A40E29"/>
    <w:rsid w:val="00A40F86"/>
    <w:rsid w:val="00A410EC"/>
    <w:rsid w:val="00A41298"/>
    <w:rsid w:val="00A417D4"/>
    <w:rsid w:val="00A418FF"/>
    <w:rsid w:val="00A41D00"/>
    <w:rsid w:val="00A422EE"/>
    <w:rsid w:val="00A4233E"/>
    <w:rsid w:val="00A42403"/>
    <w:rsid w:val="00A42E47"/>
    <w:rsid w:val="00A42F3E"/>
    <w:rsid w:val="00A43329"/>
    <w:rsid w:val="00A438DC"/>
    <w:rsid w:val="00A43D01"/>
    <w:rsid w:val="00A43FBD"/>
    <w:rsid w:val="00A43FD4"/>
    <w:rsid w:val="00A441B8"/>
    <w:rsid w:val="00A443D1"/>
    <w:rsid w:val="00A44703"/>
    <w:rsid w:val="00A44A48"/>
    <w:rsid w:val="00A44D9B"/>
    <w:rsid w:val="00A44ECE"/>
    <w:rsid w:val="00A4514F"/>
    <w:rsid w:val="00A45468"/>
    <w:rsid w:val="00A455C7"/>
    <w:rsid w:val="00A4568D"/>
    <w:rsid w:val="00A45893"/>
    <w:rsid w:val="00A459E6"/>
    <w:rsid w:val="00A45A7F"/>
    <w:rsid w:val="00A4679A"/>
    <w:rsid w:val="00A46E28"/>
    <w:rsid w:val="00A473D7"/>
    <w:rsid w:val="00A477C6"/>
    <w:rsid w:val="00A478FA"/>
    <w:rsid w:val="00A47D31"/>
    <w:rsid w:val="00A50BCE"/>
    <w:rsid w:val="00A51BDE"/>
    <w:rsid w:val="00A51CBF"/>
    <w:rsid w:val="00A51DF8"/>
    <w:rsid w:val="00A5205B"/>
    <w:rsid w:val="00A5219C"/>
    <w:rsid w:val="00A5256F"/>
    <w:rsid w:val="00A52D8E"/>
    <w:rsid w:val="00A52DA1"/>
    <w:rsid w:val="00A53AA9"/>
    <w:rsid w:val="00A54367"/>
    <w:rsid w:val="00A544CD"/>
    <w:rsid w:val="00A5485E"/>
    <w:rsid w:val="00A5499C"/>
    <w:rsid w:val="00A54CCB"/>
    <w:rsid w:val="00A54E77"/>
    <w:rsid w:val="00A55C52"/>
    <w:rsid w:val="00A5605D"/>
    <w:rsid w:val="00A560D5"/>
    <w:rsid w:val="00A569F9"/>
    <w:rsid w:val="00A56A2B"/>
    <w:rsid w:val="00A57301"/>
    <w:rsid w:val="00A574C8"/>
    <w:rsid w:val="00A574DE"/>
    <w:rsid w:val="00A5757E"/>
    <w:rsid w:val="00A57A93"/>
    <w:rsid w:val="00A60766"/>
    <w:rsid w:val="00A60A6E"/>
    <w:rsid w:val="00A60F52"/>
    <w:rsid w:val="00A61DFE"/>
    <w:rsid w:val="00A61F91"/>
    <w:rsid w:val="00A62AA8"/>
    <w:rsid w:val="00A62D15"/>
    <w:rsid w:val="00A63062"/>
    <w:rsid w:val="00A630D8"/>
    <w:rsid w:val="00A637A4"/>
    <w:rsid w:val="00A63B4C"/>
    <w:rsid w:val="00A63F67"/>
    <w:rsid w:val="00A64067"/>
    <w:rsid w:val="00A640B1"/>
    <w:rsid w:val="00A64A19"/>
    <w:rsid w:val="00A6508F"/>
    <w:rsid w:val="00A6526F"/>
    <w:rsid w:val="00A65284"/>
    <w:rsid w:val="00A65373"/>
    <w:rsid w:val="00A657BB"/>
    <w:rsid w:val="00A65854"/>
    <w:rsid w:val="00A6594D"/>
    <w:rsid w:val="00A6604B"/>
    <w:rsid w:val="00A6633B"/>
    <w:rsid w:val="00A664AD"/>
    <w:rsid w:val="00A664E7"/>
    <w:rsid w:val="00A66A25"/>
    <w:rsid w:val="00A66B85"/>
    <w:rsid w:val="00A66C39"/>
    <w:rsid w:val="00A66E7F"/>
    <w:rsid w:val="00A66F54"/>
    <w:rsid w:val="00A671A4"/>
    <w:rsid w:val="00A673A7"/>
    <w:rsid w:val="00A675F4"/>
    <w:rsid w:val="00A67670"/>
    <w:rsid w:val="00A6781C"/>
    <w:rsid w:val="00A6786C"/>
    <w:rsid w:val="00A678AB"/>
    <w:rsid w:val="00A67917"/>
    <w:rsid w:val="00A679B0"/>
    <w:rsid w:val="00A67A14"/>
    <w:rsid w:val="00A67A90"/>
    <w:rsid w:val="00A67F19"/>
    <w:rsid w:val="00A70225"/>
    <w:rsid w:val="00A70517"/>
    <w:rsid w:val="00A708DF"/>
    <w:rsid w:val="00A70904"/>
    <w:rsid w:val="00A709BB"/>
    <w:rsid w:val="00A717CF"/>
    <w:rsid w:val="00A71BA3"/>
    <w:rsid w:val="00A72239"/>
    <w:rsid w:val="00A722E2"/>
    <w:rsid w:val="00A72D44"/>
    <w:rsid w:val="00A72EDC"/>
    <w:rsid w:val="00A72FAC"/>
    <w:rsid w:val="00A73406"/>
    <w:rsid w:val="00A735A4"/>
    <w:rsid w:val="00A7377A"/>
    <w:rsid w:val="00A740EA"/>
    <w:rsid w:val="00A7424A"/>
    <w:rsid w:val="00A74597"/>
    <w:rsid w:val="00A74A7D"/>
    <w:rsid w:val="00A74D20"/>
    <w:rsid w:val="00A7542C"/>
    <w:rsid w:val="00A756FE"/>
    <w:rsid w:val="00A757F9"/>
    <w:rsid w:val="00A759BE"/>
    <w:rsid w:val="00A75BC4"/>
    <w:rsid w:val="00A75C52"/>
    <w:rsid w:val="00A764E0"/>
    <w:rsid w:val="00A767B2"/>
    <w:rsid w:val="00A76BDD"/>
    <w:rsid w:val="00A7717C"/>
    <w:rsid w:val="00A774B2"/>
    <w:rsid w:val="00A776A9"/>
    <w:rsid w:val="00A77C30"/>
    <w:rsid w:val="00A77C6C"/>
    <w:rsid w:val="00A77CCE"/>
    <w:rsid w:val="00A80549"/>
    <w:rsid w:val="00A809BE"/>
    <w:rsid w:val="00A80B0C"/>
    <w:rsid w:val="00A81234"/>
    <w:rsid w:val="00A81367"/>
    <w:rsid w:val="00A819D7"/>
    <w:rsid w:val="00A81B11"/>
    <w:rsid w:val="00A82229"/>
    <w:rsid w:val="00A82323"/>
    <w:rsid w:val="00A8244E"/>
    <w:rsid w:val="00A82662"/>
    <w:rsid w:val="00A827FC"/>
    <w:rsid w:val="00A82B9E"/>
    <w:rsid w:val="00A82D16"/>
    <w:rsid w:val="00A82F78"/>
    <w:rsid w:val="00A8307D"/>
    <w:rsid w:val="00A831CF"/>
    <w:rsid w:val="00A831FB"/>
    <w:rsid w:val="00A833BB"/>
    <w:rsid w:val="00A8358F"/>
    <w:rsid w:val="00A83BC5"/>
    <w:rsid w:val="00A83EB5"/>
    <w:rsid w:val="00A84186"/>
    <w:rsid w:val="00A846F1"/>
    <w:rsid w:val="00A84937"/>
    <w:rsid w:val="00A857B4"/>
    <w:rsid w:val="00A85B14"/>
    <w:rsid w:val="00A85B90"/>
    <w:rsid w:val="00A8674E"/>
    <w:rsid w:val="00A875C0"/>
    <w:rsid w:val="00A87C15"/>
    <w:rsid w:val="00A90925"/>
    <w:rsid w:val="00A90DDB"/>
    <w:rsid w:val="00A925D7"/>
    <w:rsid w:val="00A92706"/>
    <w:rsid w:val="00A9280B"/>
    <w:rsid w:val="00A9281E"/>
    <w:rsid w:val="00A92939"/>
    <w:rsid w:val="00A92CF1"/>
    <w:rsid w:val="00A93190"/>
    <w:rsid w:val="00A93CB3"/>
    <w:rsid w:val="00A93DAF"/>
    <w:rsid w:val="00A93E6F"/>
    <w:rsid w:val="00A9439C"/>
    <w:rsid w:val="00A943F8"/>
    <w:rsid w:val="00A945C2"/>
    <w:rsid w:val="00A94DF6"/>
    <w:rsid w:val="00A951F2"/>
    <w:rsid w:val="00A96195"/>
    <w:rsid w:val="00A962D6"/>
    <w:rsid w:val="00A963C1"/>
    <w:rsid w:val="00A9668E"/>
    <w:rsid w:val="00A9704A"/>
    <w:rsid w:val="00A9721B"/>
    <w:rsid w:val="00A97395"/>
    <w:rsid w:val="00A9741A"/>
    <w:rsid w:val="00A97511"/>
    <w:rsid w:val="00A97698"/>
    <w:rsid w:val="00A97AD0"/>
    <w:rsid w:val="00A97E06"/>
    <w:rsid w:val="00AA0276"/>
    <w:rsid w:val="00AA06FD"/>
    <w:rsid w:val="00AA0776"/>
    <w:rsid w:val="00AA0874"/>
    <w:rsid w:val="00AA0C5B"/>
    <w:rsid w:val="00AA0CE7"/>
    <w:rsid w:val="00AA0D39"/>
    <w:rsid w:val="00AA1110"/>
    <w:rsid w:val="00AA1377"/>
    <w:rsid w:val="00AA1444"/>
    <w:rsid w:val="00AA1D1B"/>
    <w:rsid w:val="00AA1E1A"/>
    <w:rsid w:val="00AA2167"/>
    <w:rsid w:val="00AA2755"/>
    <w:rsid w:val="00AA2E06"/>
    <w:rsid w:val="00AA34B8"/>
    <w:rsid w:val="00AA3757"/>
    <w:rsid w:val="00AA37B2"/>
    <w:rsid w:val="00AA3A4A"/>
    <w:rsid w:val="00AA3DB9"/>
    <w:rsid w:val="00AA421C"/>
    <w:rsid w:val="00AA4590"/>
    <w:rsid w:val="00AA46CC"/>
    <w:rsid w:val="00AA46CE"/>
    <w:rsid w:val="00AA49AF"/>
    <w:rsid w:val="00AA4F2F"/>
    <w:rsid w:val="00AA57CE"/>
    <w:rsid w:val="00AA584E"/>
    <w:rsid w:val="00AA5AD2"/>
    <w:rsid w:val="00AA5ADC"/>
    <w:rsid w:val="00AA5D14"/>
    <w:rsid w:val="00AA5D22"/>
    <w:rsid w:val="00AA5DF4"/>
    <w:rsid w:val="00AA5E45"/>
    <w:rsid w:val="00AA6C4B"/>
    <w:rsid w:val="00AA6CB3"/>
    <w:rsid w:val="00AA6E1B"/>
    <w:rsid w:val="00AA7078"/>
    <w:rsid w:val="00AA7211"/>
    <w:rsid w:val="00AA7285"/>
    <w:rsid w:val="00AA7540"/>
    <w:rsid w:val="00AA7779"/>
    <w:rsid w:val="00AA780F"/>
    <w:rsid w:val="00AA7B8C"/>
    <w:rsid w:val="00AB009E"/>
    <w:rsid w:val="00AB0B9C"/>
    <w:rsid w:val="00AB0EAC"/>
    <w:rsid w:val="00AB10A3"/>
    <w:rsid w:val="00AB12C8"/>
    <w:rsid w:val="00AB146D"/>
    <w:rsid w:val="00AB1BB4"/>
    <w:rsid w:val="00AB1DEB"/>
    <w:rsid w:val="00AB2769"/>
    <w:rsid w:val="00AB27AA"/>
    <w:rsid w:val="00AB2A85"/>
    <w:rsid w:val="00AB3283"/>
    <w:rsid w:val="00AB38AD"/>
    <w:rsid w:val="00AB3C8A"/>
    <w:rsid w:val="00AB3E6B"/>
    <w:rsid w:val="00AB434D"/>
    <w:rsid w:val="00AB4C48"/>
    <w:rsid w:val="00AB4D0B"/>
    <w:rsid w:val="00AB51C8"/>
    <w:rsid w:val="00AB5269"/>
    <w:rsid w:val="00AB5586"/>
    <w:rsid w:val="00AB58E8"/>
    <w:rsid w:val="00AB5FC3"/>
    <w:rsid w:val="00AB61E4"/>
    <w:rsid w:val="00AB6406"/>
    <w:rsid w:val="00AB65B4"/>
    <w:rsid w:val="00AB695D"/>
    <w:rsid w:val="00AB6B5E"/>
    <w:rsid w:val="00AB737B"/>
    <w:rsid w:val="00AB7684"/>
    <w:rsid w:val="00AB7918"/>
    <w:rsid w:val="00AB7B25"/>
    <w:rsid w:val="00AB7CB8"/>
    <w:rsid w:val="00AC00E7"/>
    <w:rsid w:val="00AC06DB"/>
    <w:rsid w:val="00AC0BAE"/>
    <w:rsid w:val="00AC0E78"/>
    <w:rsid w:val="00AC10AA"/>
    <w:rsid w:val="00AC126F"/>
    <w:rsid w:val="00AC13D9"/>
    <w:rsid w:val="00AC13F7"/>
    <w:rsid w:val="00AC1415"/>
    <w:rsid w:val="00AC1BD7"/>
    <w:rsid w:val="00AC1E9C"/>
    <w:rsid w:val="00AC2005"/>
    <w:rsid w:val="00AC265D"/>
    <w:rsid w:val="00AC2805"/>
    <w:rsid w:val="00AC2A1F"/>
    <w:rsid w:val="00AC2C49"/>
    <w:rsid w:val="00AC3256"/>
    <w:rsid w:val="00AC3304"/>
    <w:rsid w:val="00AC3DC0"/>
    <w:rsid w:val="00AC409D"/>
    <w:rsid w:val="00AC426D"/>
    <w:rsid w:val="00AC43D2"/>
    <w:rsid w:val="00AC47AE"/>
    <w:rsid w:val="00AC4A94"/>
    <w:rsid w:val="00AC4B34"/>
    <w:rsid w:val="00AC4E3E"/>
    <w:rsid w:val="00AC4F91"/>
    <w:rsid w:val="00AC50A6"/>
    <w:rsid w:val="00AC55C0"/>
    <w:rsid w:val="00AC5C45"/>
    <w:rsid w:val="00AC66A0"/>
    <w:rsid w:val="00AC6DE2"/>
    <w:rsid w:val="00AC6EA6"/>
    <w:rsid w:val="00AC70D4"/>
    <w:rsid w:val="00AC737D"/>
    <w:rsid w:val="00AC7655"/>
    <w:rsid w:val="00AC76A6"/>
    <w:rsid w:val="00AC7E8B"/>
    <w:rsid w:val="00AC7F43"/>
    <w:rsid w:val="00AC7F52"/>
    <w:rsid w:val="00AC7FF3"/>
    <w:rsid w:val="00AD0007"/>
    <w:rsid w:val="00AD05A6"/>
    <w:rsid w:val="00AD06AC"/>
    <w:rsid w:val="00AD0ABD"/>
    <w:rsid w:val="00AD2262"/>
    <w:rsid w:val="00AD22C5"/>
    <w:rsid w:val="00AD2519"/>
    <w:rsid w:val="00AD283D"/>
    <w:rsid w:val="00AD294A"/>
    <w:rsid w:val="00AD2E6B"/>
    <w:rsid w:val="00AD3115"/>
    <w:rsid w:val="00AD3920"/>
    <w:rsid w:val="00AD3D9F"/>
    <w:rsid w:val="00AD4D66"/>
    <w:rsid w:val="00AD516C"/>
    <w:rsid w:val="00AD5922"/>
    <w:rsid w:val="00AD5E96"/>
    <w:rsid w:val="00AD5F80"/>
    <w:rsid w:val="00AD6555"/>
    <w:rsid w:val="00AD6A0F"/>
    <w:rsid w:val="00AD6F4A"/>
    <w:rsid w:val="00AD72AF"/>
    <w:rsid w:val="00AD77E5"/>
    <w:rsid w:val="00AD791A"/>
    <w:rsid w:val="00AD7D8F"/>
    <w:rsid w:val="00AD7FA3"/>
    <w:rsid w:val="00AE0162"/>
    <w:rsid w:val="00AE05EA"/>
    <w:rsid w:val="00AE0781"/>
    <w:rsid w:val="00AE094C"/>
    <w:rsid w:val="00AE0DE1"/>
    <w:rsid w:val="00AE0E06"/>
    <w:rsid w:val="00AE0EDF"/>
    <w:rsid w:val="00AE1128"/>
    <w:rsid w:val="00AE14F4"/>
    <w:rsid w:val="00AE15D4"/>
    <w:rsid w:val="00AE1AB0"/>
    <w:rsid w:val="00AE1DF8"/>
    <w:rsid w:val="00AE1E93"/>
    <w:rsid w:val="00AE2143"/>
    <w:rsid w:val="00AE2192"/>
    <w:rsid w:val="00AE2609"/>
    <w:rsid w:val="00AE2684"/>
    <w:rsid w:val="00AE29A8"/>
    <w:rsid w:val="00AE328B"/>
    <w:rsid w:val="00AE3960"/>
    <w:rsid w:val="00AE4074"/>
    <w:rsid w:val="00AE439A"/>
    <w:rsid w:val="00AE4561"/>
    <w:rsid w:val="00AE54D5"/>
    <w:rsid w:val="00AE591D"/>
    <w:rsid w:val="00AE617A"/>
    <w:rsid w:val="00AE6778"/>
    <w:rsid w:val="00AE67C1"/>
    <w:rsid w:val="00AE6CD9"/>
    <w:rsid w:val="00AE713F"/>
    <w:rsid w:val="00AE76B9"/>
    <w:rsid w:val="00AF01CB"/>
    <w:rsid w:val="00AF0728"/>
    <w:rsid w:val="00AF08E1"/>
    <w:rsid w:val="00AF09C7"/>
    <w:rsid w:val="00AF09E6"/>
    <w:rsid w:val="00AF0E62"/>
    <w:rsid w:val="00AF1317"/>
    <w:rsid w:val="00AF1474"/>
    <w:rsid w:val="00AF15A7"/>
    <w:rsid w:val="00AF1A40"/>
    <w:rsid w:val="00AF1CC2"/>
    <w:rsid w:val="00AF1D86"/>
    <w:rsid w:val="00AF1FDF"/>
    <w:rsid w:val="00AF20FB"/>
    <w:rsid w:val="00AF22F8"/>
    <w:rsid w:val="00AF2FFD"/>
    <w:rsid w:val="00AF3458"/>
    <w:rsid w:val="00AF37F7"/>
    <w:rsid w:val="00AF3888"/>
    <w:rsid w:val="00AF3A05"/>
    <w:rsid w:val="00AF3DFD"/>
    <w:rsid w:val="00AF44C8"/>
    <w:rsid w:val="00AF4BF4"/>
    <w:rsid w:val="00AF4BF9"/>
    <w:rsid w:val="00AF551F"/>
    <w:rsid w:val="00AF55FA"/>
    <w:rsid w:val="00AF5706"/>
    <w:rsid w:val="00AF5967"/>
    <w:rsid w:val="00AF5A88"/>
    <w:rsid w:val="00AF5AE8"/>
    <w:rsid w:val="00AF5F84"/>
    <w:rsid w:val="00AF6563"/>
    <w:rsid w:val="00AF6EEF"/>
    <w:rsid w:val="00AF735A"/>
    <w:rsid w:val="00AF75FC"/>
    <w:rsid w:val="00AF7766"/>
    <w:rsid w:val="00B0025D"/>
    <w:rsid w:val="00B006D8"/>
    <w:rsid w:val="00B0073B"/>
    <w:rsid w:val="00B02174"/>
    <w:rsid w:val="00B02209"/>
    <w:rsid w:val="00B02238"/>
    <w:rsid w:val="00B02265"/>
    <w:rsid w:val="00B02892"/>
    <w:rsid w:val="00B0313D"/>
    <w:rsid w:val="00B03337"/>
    <w:rsid w:val="00B035B0"/>
    <w:rsid w:val="00B03D35"/>
    <w:rsid w:val="00B03DE4"/>
    <w:rsid w:val="00B0420E"/>
    <w:rsid w:val="00B0458A"/>
    <w:rsid w:val="00B0487B"/>
    <w:rsid w:val="00B04AEB"/>
    <w:rsid w:val="00B05065"/>
    <w:rsid w:val="00B05194"/>
    <w:rsid w:val="00B0540F"/>
    <w:rsid w:val="00B056DE"/>
    <w:rsid w:val="00B059A9"/>
    <w:rsid w:val="00B05D03"/>
    <w:rsid w:val="00B05E39"/>
    <w:rsid w:val="00B061FF"/>
    <w:rsid w:val="00B06545"/>
    <w:rsid w:val="00B067C4"/>
    <w:rsid w:val="00B0688D"/>
    <w:rsid w:val="00B06A2F"/>
    <w:rsid w:val="00B06AA0"/>
    <w:rsid w:val="00B06B45"/>
    <w:rsid w:val="00B06C3E"/>
    <w:rsid w:val="00B06D33"/>
    <w:rsid w:val="00B06FBF"/>
    <w:rsid w:val="00B07249"/>
    <w:rsid w:val="00B074B3"/>
    <w:rsid w:val="00B074D5"/>
    <w:rsid w:val="00B07937"/>
    <w:rsid w:val="00B103C5"/>
    <w:rsid w:val="00B1041F"/>
    <w:rsid w:val="00B1076A"/>
    <w:rsid w:val="00B1092E"/>
    <w:rsid w:val="00B10AD8"/>
    <w:rsid w:val="00B11792"/>
    <w:rsid w:val="00B118D8"/>
    <w:rsid w:val="00B1231B"/>
    <w:rsid w:val="00B127AF"/>
    <w:rsid w:val="00B12904"/>
    <w:rsid w:val="00B12B44"/>
    <w:rsid w:val="00B12B95"/>
    <w:rsid w:val="00B1394E"/>
    <w:rsid w:val="00B13DA6"/>
    <w:rsid w:val="00B141BB"/>
    <w:rsid w:val="00B1466C"/>
    <w:rsid w:val="00B149B2"/>
    <w:rsid w:val="00B14F7F"/>
    <w:rsid w:val="00B15074"/>
    <w:rsid w:val="00B152F4"/>
    <w:rsid w:val="00B154B3"/>
    <w:rsid w:val="00B154B5"/>
    <w:rsid w:val="00B157BA"/>
    <w:rsid w:val="00B1664E"/>
    <w:rsid w:val="00B169ED"/>
    <w:rsid w:val="00B17074"/>
    <w:rsid w:val="00B17303"/>
    <w:rsid w:val="00B1744E"/>
    <w:rsid w:val="00B17682"/>
    <w:rsid w:val="00B177D2"/>
    <w:rsid w:val="00B17BDD"/>
    <w:rsid w:val="00B17CA4"/>
    <w:rsid w:val="00B17FBB"/>
    <w:rsid w:val="00B200F2"/>
    <w:rsid w:val="00B20223"/>
    <w:rsid w:val="00B20496"/>
    <w:rsid w:val="00B20833"/>
    <w:rsid w:val="00B20890"/>
    <w:rsid w:val="00B20BDB"/>
    <w:rsid w:val="00B21343"/>
    <w:rsid w:val="00B21776"/>
    <w:rsid w:val="00B219AA"/>
    <w:rsid w:val="00B21A5B"/>
    <w:rsid w:val="00B21D99"/>
    <w:rsid w:val="00B221C7"/>
    <w:rsid w:val="00B22260"/>
    <w:rsid w:val="00B22402"/>
    <w:rsid w:val="00B22549"/>
    <w:rsid w:val="00B2279B"/>
    <w:rsid w:val="00B22BFA"/>
    <w:rsid w:val="00B22D6E"/>
    <w:rsid w:val="00B230E1"/>
    <w:rsid w:val="00B23135"/>
    <w:rsid w:val="00B232FE"/>
    <w:rsid w:val="00B23522"/>
    <w:rsid w:val="00B2376E"/>
    <w:rsid w:val="00B2388A"/>
    <w:rsid w:val="00B23EB7"/>
    <w:rsid w:val="00B23FFE"/>
    <w:rsid w:val="00B240EE"/>
    <w:rsid w:val="00B243EB"/>
    <w:rsid w:val="00B24581"/>
    <w:rsid w:val="00B24820"/>
    <w:rsid w:val="00B24C80"/>
    <w:rsid w:val="00B24FB1"/>
    <w:rsid w:val="00B25143"/>
    <w:rsid w:val="00B251DE"/>
    <w:rsid w:val="00B25825"/>
    <w:rsid w:val="00B2585D"/>
    <w:rsid w:val="00B25962"/>
    <w:rsid w:val="00B25E57"/>
    <w:rsid w:val="00B2601B"/>
    <w:rsid w:val="00B266FA"/>
    <w:rsid w:val="00B26902"/>
    <w:rsid w:val="00B269DB"/>
    <w:rsid w:val="00B26A9C"/>
    <w:rsid w:val="00B26C40"/>
    <w:rsid w:val="00B26D82"/>
    <w:rsid w:val="00B27359"/>
    <w:rsid w:val="00B27739"/>
    <w:rsid w:val="00B30884"/>
    <w:rsid w:val="00B308E6"/>
    <w:rsid w:val="00B30B4B"/>
    <w:rsid w:val="00B30BA2"/>
    <w:rsid w:val="00B30D09"/>
    <w:rsid w:val="00B30E29"/>
    <w:rsid w:val="00B30F71"/>
    <w:rsid w:val="00B3172B"/>
    <w:rsid w:val="00B3194F"/>
    <w:rsid w:val="00B31C49"/>
    <w:rsid w:val="00B31DDF"/>
    <w:rsid w:val="00B32EB9"/>
    <w:rsid w:val="00B3312D"/>
    <w:rsid w:val="00B333F8"/>
    <w:rsid w:val="00B3374A"/>
    <w:rsid w:val="00B33974"/>
    <w:rsid w:val="00B33B47"/>
    <w:rsid w:val="00B33D16"/>
    <w:rsid w:val="00B33E1A"/>
    <w:rsid w:val="00B33F57"/>
    <w:rsid w:val="00B33FC2"/>
    <w:rsid w:val="00B3423E"/>
    <w:rsid w:val="00B347F1"/>
    <w:rsid w:val="00B348F0"/>
    <w:rsid w:val="00B34A39"/>
    <w:rsid w:val="00B34A99"/>
    <w:rsid w:val="00B34CFF"/>
    <w:rsid w:val="00B3502B"/>
    <w:rsid w:val="00B3537B"/>
    <w:rsid w:val="00B35755"/>
    <w:rsid w:val="00B35774"/>
    <w:rsid w:val="00B3599F"/>
    <w:rsid w:val="00B35C3E"/>
    <w:rsid w:val="00B3602A"/>
    <w:rsid w:val="00B36473"/>
    <w:rsid w:val="00B3656D"/>
    <w:rsid w:val="00B36577"/>
    <w:rsid w:val="00B366D2"/>
    <w:rsid w:val="00B36EBC"/>
    <w:rsid w:val="00B3796C"/>
    <w:rsid w:val="00B37B12"/>
    <w:rsid w:val="00B37ECE"/>
    <w:rsid w:val="00B40111"/>
    <w:rsid w:val="00B401F3"/>
    <w:rsid w:val="00B402DA"/>
    <w:rsid w:val="00B404B2"/>
    <w:rsid w:val="00B408FD"/>
    <w:rsid w:val="00B40A2D"/>
    <w:rsid w:val="00B40BEA"/>
    <w:rsid w:val="00B40EC3"/>
    <w:rsid w:val="00B4140A"/>
    <w:rsid w:val="00B414C9"/>
    <w:rsid w:val="00B4167C"/>
    <w:rsid w:val="00B41962"/>
    <w:rsid w:val="00B41D9D"/>
    <w:rsid w:val="00B4220C"/>
    <w:rsid w:val="00B42372"/>
    <w:rsid w:val="00B42D97"/>
    <w:rsid w:val="00B42DCD"/>
    <w:rsid w:val="00B431BA"/>
    <w:rsid w:val="00B43B2D"/>
    <w:rsid w:val="00B44029"/>
    <w:rsid w:val="00B44653"/>
    <w:rsid w:val="00B44C12"/>
    <w:rsid w:val="00B44FFA"/>
    <w:rsid w:val="00B451D8"/>
    <w:rsid w:val="00B45428"/>
    <w:rsid w:val="00B454AB"/>
    <w:rsid w:val="00B454F6"/>
    <w:rsid w:val="00B460B3"/>
    <w:rsid w:val="00B461F8"/>
    <w:rsid w:val="00B46FA5"/>
    <w:rsid w:val="00B47165"/>
    <w:rsid w:val="00B475CB"/>
    <w:rsid w:val="00B4771A"/>
    <w:rsid w:val="00B47943"/>
    <w:rsid w:val="00B47959"/>
    <w:rsid w:val="00B47DE3"/>
    <w:rsid w:val="00B50022"/>
    <w:rsid w:val="00B50446"/>
    <w:rsid w:val="00B506FA"/>
    <w:rsid w:val="00B50A6E"/>
    <w:rsid w:val="00B51207"/>
    <w:rsid w:val="00B512C8"/>
    <w:rsid w:val="00B512D2"/>
    <w:rsid w:val="00B513D2"/>
    <w:rsid w:val="00B518F4"/>
    <w:rsid w:val="00B51919"/>
    <w:rsid w:val="00B51A42"/>
    <w:rsid w:val="00B527BF"/>
    <w:rsid w:val="00B52AF7"/>
    <w:rsid w:val="00B52C0E"/>
    <w:rsid w:val="00B52DC6"/>
    <w:rsid w:val="00B52E82"/>
    <w:rsid w:val="00B530FD"/>
    <w:rsid w:val="00B53159"/>
    <w:rsid w:val="00B531DC"/>
    <w:rsid w:val="00B53657"/>
    <w:rsid w:val="00B53730"/>
    <w:rsid w:val="00B53905"/>
    <w:rsid w:val="00B53920"/>
    <w:rsid w:val="00B53C03"/>
    <w:rsid w:val="00B53C88"/>
    <w:rsid w:val="00B53C9C"/>
    <w:rsid w:val="00B54080"/>
    <w:rsid w:val="00B546D6"/>
    <w:rsid w:val="00B54B68"/>
    <w:rsid w:val="00B54D4F"/>
    <w:rsid w:val="00B55219"/>
    <w:rsid w:val="00B558FE"/>
    <w:rsid w:val="00B55D1A"/>
    <w:rsid w:val="00B55D4A"/>
    <w:rsid w:val="00B56396"/>
    <w:rsid w:val="00B5639B"/>
    <w:rsid w:val="00B563B5"/>
    <w:rsid w:val="00B5676B"/>
    <w:rsid w:val="00B5682D"/>
    <w:rsid w:val="00B5687D"/>
    <w:rsid w:val="00B5696B"/>
    <w:rsid w:val="00B56DC4"/>
    <w:rsid w:val="00B56DFF"/>
    <w:rsid w:val="00B57874"/>
    <w:rsid w:val="00B6069B"/>
    <w:rsid w:val="00B609C5"/>
    <w:rsid w:val="00B60B63"/>
    <w:rsid w:val="00B60C3E"/>
    <w:rsid w:val="00B610BA"/>
    <w:rsid w:val="00B615CB"/>
    <w:rsid w:val="00B616D8"/>
    <w:rsid w:val="00B617A9"/>
    <w:rsid w:val="00B61D95"/>
    <w:rsid w:val="00B61E41"/>
    <w:rsid w:val="00B61ED5"/>
    <w:rsid w:val="00B62AE0"/>
    <w:rsid w:val="00B63284"/>
    <w:rsid w:val="00B63709"/>
    <w:rsid w:val="00B6373D"/>
    <w:rsid w:val="00B63964"/>
    <w:rsid w:val="00B63E30"/>
    <w:rsid w:val="00B645FA"/>
    <w:rsid w:val="00B64775"/>
    <w:rsid w:val="00B64BF2"/>
    <w:rsid w:val="00B64D39"/>
    <w:rsid w:val="00B64F04"/>
    <w:rsid w:val="00B6520E"/>
    <w:rsid w:val="00B65660"/>
    <w:rsid w:val="00B65755"/>
    <w:rsid w:val="00B657AB"/>
    <w:rsid w:val="00B657E6"/>
    <w:rsid w:val="00B65AF9"/>
    <w:rsid w:val="00B65FF0"/>
    <w:rsid w:val="00B663CD"/>
    <w:rsid w:val="00B665C8"/>
    <w:rsid w:val="00B67013"/>
    <w:rsid w:val="00B67AB1"/>
    <w:rsid w:val="00B67B4F"/>
    <w:rsid w:val="00B67E6B"/>
    <w:rsid w:val="00B702CD"/>
    <w:rsid w:val="00B7041C"/>
    <w:rsid w:val="00B7070A"/>
    <w:rsid w:val="00B71A1D"/>
    <w:rsid w:val="00B71BBB"/>
    <w:rsid w:val="00B71D73"/>
    <w:rsid w:val="00B7207F"/>
    <w:rsid w:val="00B72089"/>
    <w:rsid w:val="00B726F8"/>
    <w:rsid w:val="00B7273E"/>
    <w:rsid w:val="00B727C5"/>
    <w:rsid w:val="00B72C08"/>
    <w:rsid w:val="00B72EBB"/>
    <w:rsid w:val="00B7305E"/>
    <w:rsid w:val="00B7316F"/>
    <w:rsid w:val="00B73288"/>
    <w:rsid w:val="00B7350D"/>
    <w:rsid w:val="00B73B28"/>
    <w:rsid w:val="00B73E58"/>
    <w:rsid w:val="00B73EC5"/>
    <w:rsid w:val="00B74251"/>
    <w:rsid w:val="00B74308"/>
    <w:rsid w:val="00B74E5B"/>
    <w:rsid w:val="00B74FE2"/>
    <w:rsid w:val="00B75317"/>
    <w:rsid w:val="00B763BE"/>
    <w:rsid w:val="00B76FCB"/>
    <w:rsid w:val="00B7749A"/>
    <w:rsid w:val="00B77582"/>
    <w:rsid w:val="00B779BB"/>
    <w:rsid w:val="00B77A5A"/>
    <w:rsid w:val="00B77B07"/>
    <w:rsid w:val="00B77BB8"/>
    <w:rsid w:val="00B77E78"/>
    <w:rsid w:val="00B77FDF"/>
    <w:rsid w:val="00B800EC"/>
    <w:rsid w:val="00B80561"/>
    <w:rsid w:val="00B8103D"/>
    <w:rsid w:val="00B81718"/>
    <w:rsid w:val="00B8179E"/>
    <w:rsid w:val="00B81A37"/>
    <w:rsid w:val="00B82652"/>
    <w:rsid w:val="00B8314D"/>
    <w:rsid w:val="00B8325B"/>
    <w:rsid w:val="00B83972"/>
    <w:rsid w:val="00B84245"/>
    <w:rsid w:val="00B8518B"/>
    <w:rsid w:val="00B8556E"/>
    <w:rsid w:val="00B85845"/>
    <w:rsid w:val="00B8586E"/>
    <w:rsid w:val="00B858B1"/>
    <w:rsid w:val="00B85A97"/>
    <w:rsid w:val="00B85C3D"/>
    <w:rsid w:val="00B8600B"/>
    <w:rsid w:val="00B86278"/>
    <w:rsid w:val="00B86AF6"/>
    <w:rsid w:val="00B86E2A"/>
    <w:rsid w:val="00B86EF3"/>
    <w:rsid w:val="00B86F73"/>
    <w:rsid w:val="00B877AA"/>
    <w:rsid w:val="00B87B44"/>
    <w:rsid w:val="00B87C87"/>
    <w:rsid w:val="00B87E3D"/>
    <w:rsid w:val="00B87FCD"/>
    <w:rsid w:val="00B903F3"/>
    <w:rsid w:val="00B90556"/>
    <w:rsid w:val="00B909D7"/>
    <w:rsid w:val="00B909E7"/>
    <w:rsid w:val="00B9121D"/>
    <w:rsid w:val="00B915C5"/>
    <w:rsid w:val="00B91A5D"/>
    <w:rsid w:val="00B91C52"/>
    <w:rsid w:val="00B91F21"/>
    <w:rsid w:val="00B92713"/>
    <w:rsid w:val="00B9279B"/>
    <w:rsid w:val="00B9290B"/>
    <w:rsid w:val="00B92AB7"/>
    <w:rsid w:val="00B92BC7"/>
    <w:rsid w:val="00B9307F"/>
    <w:rsid w:val="00B93378"/>
    <w:rsid w:val="00B93455"/>
    <w:rsid w:val="00B9389E"/>
    <w:rsid w:val="00B93B9C"/>
    <w:rsid w:val="00B93E85"/>
    <w:rsid w:val="00B946A8"/>
    <w:rsid w:val="00B94A6A"/>
    <w:rsid w:val="00B94B02"/>
    <w:rsid w:val="00B94D4C"/>
    <w:rsid w:val="00B94DFE"/>
    <w:rsid w:val="00B94EB5"/>
    <w:rsid w:val="00B95110"/>
    <w:rsid w:val="00B95F6F"/>
    <w:rsid w:val="00B95FC8"/>
    <w:rsid w:val="00B965DC"/>
    <w:rsid w:val="00B966FB"/>
    <w:rsid w:val="00B96D19"/>
    <w:rsid w:val="00B96EA4"/>
    <w:rsid w:val="00B97282"/>
    <w:rsid w:val="00B975D7"/>
    <w:rsid w:val="00B976BF"/>
    <w:rsid w:val="00B97A3E"/>
    <w:rsid w:val="00B97A65"/>
    <w:rsid w:val="00B97D3D"/>
    <w:rsid w:val="00B97DE9"/>
    <w:rsid w:val="00BA0572"/>
    <w:rsid w:val="00BA07B1"/>
    <w:rsid w:val="00BA091C"/>
    <w:rsid w:val="00BA101D"/>
    <w:rsid w:val="00BA14BA"/>
    <w:rsid w:val="00BA1FFF"/>
    <w:rsid w:val="00BA2089"/>
    <w:rsid w:val="00BA267F"/>
    <w:rsid w:val="00BA2F02"/>
    <w:rsid w:val="00BA2FFD"/>
    <w:rsid w:val="00BA3254"/>
    <w:rsid w:val="00BA3491"/>
    <w:rsid w:val="00BA3492"/>
    <w:rsid w:val="00BA3608"/>
    <w:rsid w:val="00BA428A"/>
    <w:rsid w:val="00BA4ED9"/>
    <w:rsid w:val="00BA5023"/>
    <w:rsid w:val="00BA5365"/>
    <w:rsid w:val="00BA56EB"/>
    <w:rsid w:val="00BA58B6"/>
    <w:rsid w:val="00BA5B30"/>
    <w:rsid w:val="00BA5B72"/>
    <w:rsid w:val="00BA62AD"/>
    <w:rsid w:val="00BA6495"/>
    <w:rsid w:val="00BA664A"/>
    <w:rsid w:val="00BA678B"/>
    <w:rsid w:val="00BA6C22"/>
    <w:rsid w:val="00BA6DBD"/>
    <w:rsid w:val="00BA7276"/>
    <w:rsid w:val="00BB0267"/>
    <w:rsid w:val="00BB02EA"/>
    <w:rsid w:val="00BB078B"/>
    <w:rsid w:val="00BB0C7E"/>
    <w:rsid w:val="00BB0DE7"/>
    <w:rsid w:val="00BB0E0C"/>
    <w:rsid w:val="00BB112C"/>
    <w:rsid w:val="00BB135F"/>
    <w:rsid w:val="00BB209C"/>
    <w:rsid w:val="00BB2B25"/>
    <w:rsid w:val="00BB2ED7"/>
    <w:rsid w:val="00BB30EA"/>
    <w:rsid w:val="00BB35B6"/>
    <w:rsid w:val="00BB37AF"/>
    <w:rsid w:val="00BB3BBC"/>
    <w:rsid w:val="00BB4011"/>
    <w:rsid w:val="00BB4769"/>
    <w:rsid w:val="00BB49D4"/>
    <w:rsid w:val="00BB4AF9"/>
    <w:rsid w:val="00BB4B2D"/>
    <w:rsid w:val="00BB4B37"/>
    <w:rsid w:val="00BB4C08"/>
    <w:rsid w:val="00BB4FDA"/>
    <w:rsid w:val="00BB5053"/>
    <w:rsid w:val="00BB5EC1"/>
    <w:rsid w:val="00BB61BE"/>
    <w:rsid w:val="00BB66B2"/>
    <w:rsid w:val="00BB6891"/>
    <w:rsid w:val="00BB6AC3"/>
    <w:rsid w:val="00BB6C49"/>
    <w:rsid w:val="00BB7373"/>
    <w:rsid w:val="00BB779D"/>
    <w:rsid w:val="00BB7C9F"/>
    <w:rsid w:val="00BC050A"/>
    <w:rsid w:val="00BC066A"/>
    <w:rsid w:val="00BC072F"/>
    <w:rsid w:val="00BC122C"/>
    <w:rsid w:val="00BC15CC"/>
    <w:rsid w:val="00BC174B"/>
    <w:rsid w:val="00BC17A9"/>
    <w:rsid w:val="00BC1866"/>
    <w:rsid w:val="00BC1DBD"/>
    <w:rsid w:val="00BC220C"/>
    <w:rsid w:val="00BC2414"/>
    <w:rsid w:val="00BC2930"/>
    <w:rsid w:val="00BC2A25"/>
    <w:rsid w:val="00BC322A"/>
    <w:rsid w:val="00BC40C5"/>
    <w:rsid w:val="00BC438A"/>
    <w:rsid w:val="00BC45D9"/>
    <w:rsid w:val="00BC4728"/>
    <w:rsid w:val="00BC47C5"/>
    <w:rsid w:val="00BC4A4E"/>
    <w:rsid w:val="00BC4B4A"/>
    <w:rsid w:val="00BC4D16"/>
    <w:rsid w:val="00BC4F00"/>
    <w:rsid w:val="00BC5092"/>
    <w:rsid w:val="00BC50F1"/>
    <w:rsid w:val="00BC526B"/>
    <w:rsid w:val="00BC5737"/>
    <w:rsid w:val="00BC5EB0"/>
    <w:rsid w:val="00BC6274"/>
    <w:rsid w:val="00BC64D9"/>
    <w:rsid w:val="00BC65A7"/>
    <w:rsid w:val="00BC6782"/>
    <w:rsid w:val="00BC6D81"/>
    <w:rsid w:val="00BC70A9"/>
    <w:rsid w:val="00BD032B"/>
    <w:rsid w:val="00BD043C"/>
    <w:rsid w:val="00BD045B"/>
    <w:rsid w:val="00BD0DA1"/>
    <w:rsid w:val="00BD11FF"/>
    <w:rsid w:val="00BD1200"/>
    <w:rsid w:val="00BD151C"/>
    <w:rsid w:val="00BD1747"/>
    <w:rsid w:val="00BD386A"/>
    <w:rsid w:val="00BD3A51"/>
    <w:rsid w:val="00BD3C1A"/>
    <w:rsid w:val="00BD3C68"/>
    <w:rsid w:val="00BD421D"/>
    <w:rsid w:val="00BD4267"/>
    <w:rsid w:val="00BD4493"/>
    <w:rsid w:val="00BD47E6"/>
    <w:rsid w:val="00BD5052"/>
    <w:rsid w:val="00BD5160"/>
    <w:rsid w:val="00BD521E"/>
    <w:rsid w:val="00BD5413"/>
    <w:rsid w:val="00BD58A0"/>
    <w:rsid w:val="00BD58AC"/>
    <w:rsid w:val="00BD5918"/>
    <w:rsid w:val="00BD5CFC"/>
    <w:rsid w:val="00BD5F35"/>
    <w:rsid w:val="00BD6B87"/>
    <w:rsid w:val="00BD6CFA"/>
    <w:rsid w:val="00BD6EF4"/>
    <w:rsid w:val="00BD73FC"/>
    <w:rsid w:val="00BD79B1"/>
    <w:rsid w:val="00BE00E2"/>
    <w:rsid w:val="00BE03D0"/>
    <w:rsid w:val="00BE04D9"/>
    <w:rsid w:val="00BE08EF"/>
    <w:rsid w:val="00BE0BCC"/>
    <w:rsid w:val="00BE1722"/>
    <w:rsid w:val="00BE1FEF"/>
    <w:rsid w:val="00BE28AB"/>
    <w:rsid w:val="00BE29B0"/>
    <w:rsid w:val="00BE2B81"/>
    <w:rsid w:val="00BE311F"/>
    <w:rsid w:val="00BE348F"/>
    <w:rsid w:val="00BE3C9C"/>
    <w:rsid w:val="00BE3F6E"/>
    <w:rsid w:val="00BE4614"/>
    <w:rsid w:val="00BE4B58"/>
    <w:rsid w:val="00BE4E6F"/>
    <w:rsid w:val="00BE5100"/>
    <w:rsid w:val="00BE529D"/>
    <w:rsid w:val="00BE53DD"/>
    <w:rsid w:val="00BE573E"/>
    <w:rsid w:val="00BE59E2"/>
    <w:rsid w:val="00BE5D1B"/>
    <w:rsid w:val="00BE6106"/>
    <w:rsid w:val="00BE6584"/>
    <w:rsid w:val="00BE6637"/>
    <w:rsid w:val="00BE6690"/>
    <w:rsid w:val="00BE6953"/>
    <w:rsid w:val="00BE6F2B"/>
    <w:rsid w:val="00BE6FD4"/>
    <w:rsid w:val="00BE7090"/>
    <w:rsid w:val="00BE749B"/>
    <w:rsid w:val="00BE7D8D"/>
    <w:rsid w:val="00BF05CA"/>
    <w:rsid w:val="00BF10E8"/>
    <w:rsid w:val="00BF1376"/>
    <w:rsid w:val="00BF1B38"/>
    <w:rsid w:val="00BF1B73"/>
    <w:rsid w:val="00BF1D1B"/>
    <w:rsid w:val="00BF2033"/>
    <w:rsid w:val="00BF2320"/>
    <w:rsid w:val="00BF2C93"/>
    <w:rsid w:val="00BF3158"/>
    <w:rsid w:val="00BF3169"/>
    <w:rsid w:val="00BF34E0"/>
    <w:rsid w:val="00BF3911"/>
    <w:rsid w:val="00BF3AC9"/>
    <w:rsid w:val="00BF3BD1"/>
    <w:rsid w:val="00BF3C61"/>
    <w:rsid w:val="00BF3D31"/>
    <w:rsid w:val="00BF412D"/>
    <w:rsid w:val="00BF5023"/>
    <w:rsid w:val="00BF51B7"/>
    <w:rsid w:val="00BF5491"/>
    <w:rsid w:val="00BF5628"/>
    <w:rsid w:val="00BF56BE"/>
    <w:rsid w:val="00BF5AC5"/>
    <w:rsid w:val="00BF602F"/>
    <w:rsid w:val="00BF6229"/>
    <w:rsid w:val="00BF6398"/>
    <w:rsid w:val="00BF6676"/>
    <w:rsid w:val="00BF670D"/>
    <w:rsid w:val="00BF6B8D"/>
    <w:rsid w:val="00BF6EA0"/>
    <w:rsid w:val="00BF725A"/>
    <w:rsid w:val="00BF7B60"/>
    <w:rsid w:val="00BF7BD9"/>
    <w:rsid w:val="00BF7F14"/>
    <w:rsid w:val="00C004DD"/>
    <w:rsid w:val="00C00723"/>
    <w:rsid w:val="00C00953"/>
    <w:rsid w:val="00C00C95"/>
    <w:rsid w:val="00C00EBB"/>
    <w:rsid w:val="00C00F38"/>
    <w:rsid w:val="00C01B1D"/>
    <w:rsid w:val="00C021B2"/>
    <w:rsid w:val="00C02307"/>
    <w:rsid w:val="00C02493"/>
    <w:rsid w:val="00C02802"/>
    <w:rsid w:val="00C0314D"/>
    <w:rsid w:val="00C0327E"/>
    <w:rsid w:val="00C03312"/>
    <w:rsid w:val="00C03532"/>
    <w:rsid w:val="00C03605"/>
    <w:rsid w:val="00C039A5"/>
    <w:rsid w:val="00C03A04"/>
    <w:rsid w:val="00C03C67"/>
    <w:rsid w:val="00C0441D"/>
    <w:rsid w:val="00C046F7"/>
    <w:rsid w:val="00C062B9"/>
    <w:rsid w:val="00C06374"/>
    <w:rsid w:val="00C064FE"/>
    <w:rsid w:val="00C066AB"/>
    <w:rsid w:val="00C067CE"/>
    <w:rsid w:val="00C06EA1"/>
    <w:rsid w:val="00C070F7"/>
    <w:rsid w:val="00C071E1"/>
    <w:rsid w:val="00C07795"/>
    <w:rsid w:val="00C079DE"/>
    <w:rsid w:val="00C07A1D"/>
    <w:rsid w:val="00C07A9D"/>
    <w:rsid w:val="00C07B5B"/>
    <w:rsid w:val="00C07D9B"/>
    <w:rsid w:val="00C104D1"/>
    <w:rsid w:val="00C10C0B"/>
    <w:rsid w:val="00C10DD5"/>
    <w:rsid w:val="00C10F51"/>
    <w:rsid w:val="00C1122F"/>
    <w:rsid w:val="00C116FB"/>
    <w:rsid w:val="00C11A6C"/>
    <w:rsid w:val="00C11F76"/>
    <w:rsid w:val="00C12197"/>
    <w:rsid w:val="00C124A6"/>
    <w:rsid w:val="00C12944"/>
    <w:rsid w:val="00C12989"/>
    <w:rsid w:val="00C13567"/>
    <w:rsid w:val="00C13C61"/>
    <w:rsid w:val="00C1421F"/>
    <w:rsid w:val="00C145C0"/>
    <w:rsid w:val="00C14D9F"/>
    <w:rsid w:val="00C156A5"/>
    <w:rsid w:val="00C15A27"/>
    <w:rsid w:val="00C15FEF"/>
    <w:rsid w:val="00C165A1"/>
    <w:rsid w:val="00C16765"/>
    <w:rsid w:val="00C16A2F"/>
    <w:rsid w:val="00C16F1F"/>
    <w:rsid w:val="00C176A9"/>
    <w:rsid w:val="00C1776A"/>
    <w:rsid w:val="00C20301"/>
    <w:rsid w:val="00C20BBA"/>
    <w:rsid w:val="00C20FFB"/>
    <w:rsid w:val="00C21442"/>
    <w:rsid w:val="00C21BF1"/>
    <w:rsid w:val="00C21D92"/>
    <w:rsid w:val="00C22275"/>
    <w:rsid w:val="00C22519"/>
    <w:rsid w:val="00C22725"/>
    <w:rsid w:val="00C22950"/>
    <w:rsid w:val="00C229D9"/>
    <w:rsid w:val="00C22C7B"/>
    <w:rsid w:val="00C22F12"/>
    <w:rsid w:val="00C2305C"/>
    <w:rsid w:val="00C233D0"/>
    <w:rsid w:val="00C234A2"/>
    <w:rsid w:val="00C2380D"/>
    <w:rsid w:val="00C23EEE"/>
    <w:rsid w:val="00C23F25"/>
    <w:rsid w:val="00C240E7"/>
    <w:rsid w:val="00C24162"/>
    <w:rsid w:val="00C24569"/>
    <w:rsid w:val="00C24C34"/>
    <w:rsid w:val="00C24CF8"/>
    <w:rsid w:val="00C24E5C"/>
    <w:rsid w:val="00C24E78"/>
    <w:rsid w:val="00C2509D"/>
    <w:rsid w:val="00C2514A"/>
    <w:rsid w:val="00C25769"/>
    <w:rsid w:val="00C25816"/>
    <w:rsid w:val="00C25854"/>
    <w:rsid w:val="00C25AD4"/>
    <w:rsid w:val="00C25C99"/>
    <w:rsid w:val="00C25DA4"/>
    <w:rsid w:val="00C26A4F"/>
    <w:rsid w:val="00C26BEC"/>
    <w:rsid w:val="00C26C06"/>
    <w:rsid w:val="00C27175"/>
    <w:rsid w:val="00C271AE"/>
    <w:rsid w:val="00C2796E"/>
    <w:rsid w:val="00C27A2E"/>
    <w:rsid w:val="00C30008"/>
    <w:rsid w:val="00C302BD"/>
    <w:rsid w:val="00C305DD"/>
    <w:rsid w:val="00C30BF7"/>
    <w:rsid w:val="00C31013"/>
    <w:rsid w:val="00C3140F"/>
    <w:rsid w:val="00C31921"/>
    <w:rsid w:val="00C31A5B"/>
    <w:rsid w:val="00C31AB7"/>
    <w:rsid w:val="00C31EC5"/>
    <w:rsid w:val="00C32176"/>
    <w:rsid w:val="00C32A02"/>
    <w:rsid w:val="00C32A16"/>
    <w:rsid w:val="00C32EA6"/>
    <w:rsid w:val="00C33356"/>
    <w:rsid w:val="00C33E55"/>
    <w:rsid w:val="00C33F76"/>
    <w:rsid w:val="00C341B8"/>
    <w:rsid w:val="00C344DC"/>
    <w:rsid w:val="00C34ABD"/>
    <w:rsid w:val="00C351DF"/>
    <w:rsid w:val="00C353CF"/>
    <w:rsid w:val="00C35F0A"/>
    <w:rsid w:val="00C35F43"/>
    <w:rsid w:val="00C360CA"/>
    <w:rsid w:val="00C363A9"/>
    <w:rsid w:val="00C364A5"/>
    <w:rsid w:val="00C36603"/>
    <w:rsid w:val="00C369A4"/>
    <w:rsid w:val="00C36C55"/>
    <w:rsid w:val="00C36EA5"/>
    <w:rsid w:val="00C37088"/>
    <w:rsid w:val="00C3715E"/>
    <w:rsid w:val="00C3772A"/>
    <w:rsid w:val="00C4002D"/>
    <w:rsid w:val="00C401E4"/>
    <w:rsid w:val="00C40316"/>
    <w:rsid w:val="00C408C2"/>
    <w:rsid w:val="00C408D5"/>
    <w:rsid w:val="00C40B77"/>
    <w:rsid w:val="00C40D55"/>
    <w:rsid w:val="00C411B7"/>
    <w:rsid w:val="00C41401"/>
    <w:rsid w:val="00C41D3C"/>
    <w:rsid w:val="00C42402"/>
    <w:rsid w:val="00C427D6"/>
    <w:rsid w:val="00C42B09"/>
    <w:rsid w:val="00C430EE"/>
    <w:rsid w:val="00C432EC"/>
    <w:rsid w:val="00C43801"/>
    <w:rsid w:val="00C4383F"/>
    <w:rsid w:val="00C438BB"/>
    <w:rsid w:val="00C43A90"/>
    <w:rsid w:val="00C43AD9"/>
    <w:rsid w:val="00C440B0"/>
    <w:rsid w:val="00C44372"/>
    <w:rsid w:val="00C4467E"/>
    <w:rsid w:val="00C44A07"/>
    <w:rsid w:val="00C44BDC"/>
    <w:rsid w:val="00C450A5"/>
    <w:rsid w:val="00C45BFB"/>
    <w:rsid w:val="00C45DCE"/>
    <w:rsid w:val="00C46085"/>
    <w:rsid w:val="00C460FC"/>
    <w:rsid w:val="00C46D15"/>
    <w:rsid w:val="00C46F6E"/>
    <w:rsid w:val="00C47127"/>
    <w:rsid w:val="00C4768C"/>
    <w:rsid w:val="00C47AA0"/>
    <w:rsid w:val="00C47ED0"/>
    <w:rsid w:val="00C500A8"/>
    <w:rsid w:val="00C503C8"/>
    <w:rsid w:val="00C50C7D"/>
    <w:rsid w:val="00C50FF9"/>
    <w:rsid w:val="00C5116D"/>
    <w:rsid w:val="00C511CC"/>
    <w:rsid w:val="00C520A5"/>
    <w:rsid w:val="00C521F4"/>
    <w:rsid w:val="00C52889"/>
    <w:rsid w:val="00C528D2"/>
    <w:rsid w:val="00C52D5A"/>
    <w:rsid w:val="00C52E8B"/>
    <w:rsid w:val="00C53CA1"/>
    <w:rsid w:val="00C53CFC"/>
    <w:rsid w:val="00C53DE5"/>
    <w:rsid w:val="00C54518"/>
    <w:rsid w:val="00C54B14"/>
    <w:rsid w:val="00C55455"/>
    <w:rsid w:val="00C55E15"/>
    <w:rsid w:val="00C55F0F"/>
    <w:rsid w:val="00C56C58"/>
    <w:rsid w:val="00C56CCC"/>
    <w:rsid w:val="00C56F6D"/>
    <w:rsid w:val="00C574AE"/>
    <w:rsid w:val="00C57B3F"/>
    <w:rsid w:val="00C60320"/>
    <w:rsid w:val="00C60A94"/>
    <w:rsid w:val="00C60ED3"/>
    <w:rsid w:val="00C61626"/>
    <w:rsid w:val="00C617D3"/>
    <w:rsid w:val="00C61BB0"/>
    <w:rsid w:val="00C624FC"/>
    <w:rsid w:val="00C62B48"/>
    <w:rsid w:val="00C62BAA"/>
    <w:rsid w:val="00C6352A"/>
    <w:rsid w:val="00C635CC"/>
    <w:rsid w:val="00C63B29"/>
    <w:rsid w:val="00C63D29"/>
    <w:rsid w:val="00C63E6A"/>
    <w:rsid w:val="00C6405D"/>
    <w:rsid w:val="00C644F0"/>
    <w:rsid w:val="00C64538"/>
    <w:rsid w:val="00C6482F"/>
    <w:rsid w:val="00C64E85"/>
    <w:rsid w:val="00C64FE6"/>
    <w:rsid w:val="00C65B2D"/>
    <w:rsid w:val="00C65C5D"/>
    <w:rsid w:val="00C65DA0"/>
    <w:rsid w:val="00C65EC2"/>
    <w:rsid w:val="00C66083"/>
    <w:rsid w:val="00C6656A"/>
    <w:rsid w:val="00C666E9"/>
    <w:rsid w:val="00C6671F"/>
    <w:rsid w:val="00C6688A"/>
    <w:rsid w:val="00C66BDD"/>
    <w:rsid w:val="00C66C03"/>
    <w:rsid w:val="00C67057"/>
    <w:rsid w:val="00C67158"/>
    <w:rsid w:val="00C6724A"/>
    <w:rsid w:val="00C67C38"/>
    <w:rsid w:val="00C70383"/>
    <w:rsid w:val="00C70731"/>
    <w:rsid w:val="00C70E47"/>
    <w:rsid w:val="00C71104"/>
    <w:rsid w:val="00C711E5"/>
    <w:rsid w:val="00C716F1"/>
    <w:rsid w:val="00C71DF2"/>
    <w:rsid w:val="00C72816"/>
    <w:rsid w:val="00C729C9"/>
    <w:rsid w:val="00C72B1D"/>
    <w:rsid w:val="00C730CB"/>
    <w:rsid w:val="00C731FC"/>
    <w:rsid w:val="00C7329F"/>
    <w:rsid w:val="00C73586"/>
    <w:rsid w:val="00C73782"/>
    <w:rsid w:val="00C73B8D"/>
    <w:rsid w:val="00C73F9C"/>
    <w:rsid w:val="00C74107"/>
    <w:rsid w:val="00C74430"/>
    <w:rsid w:val="00C745E5"/>
    <w:rsid w:val="00C75031"/>
    <w:rsid w:val="00C752ED"/>
    <w:rsid w:val="00C754A0"/>
    <w:rsid w:val="00C754FF"/>
    <w:rsid w:val="00C7593A"/>
    <w:rsid w:val="00C76932"/>
    <w:rsid w:val="00C76976"/>
    <w:rsid w:val="00C76D32"/>
    <w:rsid w:val="00C76E8A"/>
    <w:rsid w:val="00C772D2"/>
    <w:rsid w:val="00C778A2"/>
    <w:rsid w:val="00C77E68"/>
    <w:rsid w:val="00C8034B"/>
    <w:rsid w:val="00C80C77"/>
    <w:rsid w:val="00C80D90"/>
    <w:rsid w:val="00C8104E"/>
    <w:rsid w:val="00C8117A"/>
    <w:rsid w:val="00C81245"/>
    <w:rsid w:val="00C815D0"/>
    <w:rsid w:val="00C81B05"/>
    <w:rsid w:val="00C82179"/>
    <w:rsid w:val="00C8228A"/>
    <w:rsid w:val="00C824E1"/>
    <w:rsid w:val="00C83607"/>
    <w:rsid w:val="00C836EE"/>
    <w:rsid w:val="00C839F2"/>
    <w:rsid w:val="00C83ADF"/>
    <w:rsid w:val="00C83AEE"/>
    <w:rsid w:val="00C83B2A"/>
    <w:rsid w:val="00C83D33"/>
    <w:rsid w:val="00C842BA"/>
    <w:rsid w:val="00C84A7D"/>
    <w:rsid w:val="00C84B88"/>
    <w:rsid w:val="00C84CAA"/>
    <w:rsid w:val="00C84F1F"/>
    <w:rsid w:val="00C853B8"/>
    <w:rsid w:val="00C85531"/>
    <w:rsid w:val="00C85563"/>
    <w:rsid w:val="00C85AC7"/>
    <w:rsid w:val="00C85B0B"/>
    <w:rsid w:val="00C85DAD"/>
    <w:rsid w:val="00C8628E"/>
    <w:rsid w:val="00C86DDF"/>
    <w:rsid w:val="00C874D1"/>
    <w:rsid w:val="00C87BA6"/>
    <w:rsid w:val="00C87F13"/>
    <w:rsid w:val="00C9003E"/>
    <w:rsid w:val="00C9045E"/>
    <w:rsid w:val="00C90466"/>
    <w:rsid w:val="00C904F9"/>
    <w:rsid w:val="00C906CD"/>
    <w:rsid w:val="00C90962"/>
    <w:rsid w:val="00C90C8A"/>
    <w:rsid w:val="00C90F10"/>
    <w:rsid w:val="00C911E0"/>
    <w:rsid w:val="00C91325"/>
    <w:rsid w:val="00C9133D"/>
    <w:rsid w:val="00C913EB"/>
    <w:rsid w:val="00C918B8"/>
    <w:rsid w:val="00C91F02"/>
    <w:rsid w:val="00C92117"/>
    <w:rsid w:val="00C92840"/>
    <w:rsid w:val="00C9309C"/>
    <w:rsid w:val="00C93301"/>
    <w:rsid w:val="00C934E0"/>
    <w:rsid w:val="00C939EE"/>
    <w:rsid w:val="00C94A2F"/>
    <w:rsid w:val="00C94BDC"/>
    <w:rsid w:val="00C94BF9"/>
    <w:rsid w:val="00C94CF0"/>
    <w:rsid w:val="00C95005"/>
    <w:rsid w:val="00C9557C"/>
    <w:rsid w:val="00C9579D"/>
    <w:rsid w:val="00C961CA"/>
    <w:rsid w:val="00C96242"/>
    <w:rsid w:val="00C9644D"/>
    <w:rsid w:val="00C96454"/>
    <w:rsid w:val="00C96501"/>
    <w:rsid w:val="00C96747"/>
    <w:rsid w:val="00C96897"/>
    <w:rsid w:val="00C97075"/>
    <w:rsid w:val="00C97276"/>
    <w:rsid w:val="00C97C47"/>
    <w:rsid w:val="00CA0704"/>
    <w:rsid w:val="00CA08DA"/>
    <w:rsid w:val="00CA0CE8"/>
    <w:rsid w:val="00CA0FB8"/>
    <w:rsid w:val="00CA107A"/>
    <w:rsid w:val="00CA10BE"/>
    <w:rsid w:val="00CA15F3"/>
    <w:rsid w:val="00CA2056"/>
    <w:rsid w:val="00CA2680"/>
    <w:rsid w:val="00CA3312"/>
    <w:rsid w:val="00CA4C2D"/>
    <w:rsid w:val="00CA4C35"/>
    <w:rsid w:val="00CA4D23"/>
    <w:rsid w:val="00CA4FA9"/>
    <w:rsid w:val="00CA50CD"/>
    <w:rsid w:val="00CA522F"/>
    <w:rsid w:val="00CA5262"/>
    <w:rsid w:val="00CA52D2"/>
    <w:rsid w:val="00CA563C"/>
    <w:rsid w:val="00CA567B"/>
    <w:rsid w:val="00CA5B9D"/>
    <w:rsid w:val="00CA6716"/>
    <w:rsid w:val="00CA6B37"/>
    <w:rsid w:val="00CA73D4"/>
    <w:rsid w:val="00CA7483"/>
    <w:rsid w:val="00CA7FB2"/>
    <w:rsid w:val="00CB031D"/>
    <w:rsid w:val="00CB036A"/>
    <w:rsid w:val="00CB040C"/>
    <w:rsid w:val="00CB072B"/>
    <w:rsid w:val="00CB0D34"/>
    <w:rsid w:val="00CB10CB"/>
    <w:rsid w:val="00CB1678"/>
    <w:rsid w:val="00CB176E"/>
    <w:rsid w:val="00CB1C4E"/>
    <w:rsid w:val="00CB1C53"/>
    <w:rsid w:val="00CB1CC3"/>
    <w:rsid w:val="00CB1D4A"/>
    <w:rsid w:val="00CB1FD2"/>
    <w:rsid w:val="00CB225B"/>
    <w:rsid w:val="00CB2391"/>
    <w:rsid w:val="00CB2A98"/>
    <w:rsid w:val="00CB2AA5"/>
    <w:rsid w:val="00CB2E78"/>
    <w:rsid w:val="00CB2EAD"/>
    <w:rsid w:val="00CB3818"/>
    <w:rsid w:val="00CB43AC"/>
    <w:rsid w:val="00CB4B6E"/>
    <w:rsid w:val="00CB5143"/>
    <w:rsid w:val="00CB5197"/>
    <w:rsid w:val="00CB6164"/>
    <w:rsid w:val="00CB6570"/>
    <w:rsid w:val="00CB68DB"/>
    <w:rsid w:val="00CB6930"/>
    <w:rsid w:val="00CB6A7F"/>
    <w:rsid w:val="00CB6C94"/>
    <w:rsid w:val="00CB6FB4"/>
    <w:rsid w:val="00CB75B9"/>
    <w:rsid w:val="00CB79F7"/>
    <w:rsid w:val="00CB7CCD"/>
    <w:rsid w:val="00CC02AE"/>
    <w:rsid w:val="00CC07E9"/>
    <w:rsid w:val="00CC091B"/>
    <w:rsid w:val="00CC18C0"/>
    <w:rsid w:val="00CC1939"/>
    <w:rsid w:val="00CC1F80"/>
    <w:rsid w:val="00CC1FD7"/>
    <w:rsid w:val="00CC23EB"/>
    <w:rsid w:val="00CC2A2C"/>
    <w:rsid w:val="00CC42D4"/>
    <w:rsid w:val="00CC4364"/>
    <w:rsid w:val="00CC472C"/>
    <w:rsid w:val="00CC4E16"/>
    <w:rsid w:val="00CC5628"/>
    <w:rsid w:val="00CC5ABF"/>
    <w:rsid w:val="00CC64E3"/>
    <w:rsid w:val="00CC727E"/>
    <w:rsid w:val="00CC7712"/>
    <w:rsid w:val="00CC774A"/>
    <w:rsid w:val="00CC7DDA"/>
    <w:rsid w:val="00CD054D"/>
    <w:rsid w:val="00CD16A5"/>
    <w:rsid w:val="00CD179A"/>
    <w:rsid w:val="00CD1B50"/>
    <w:rsid w:val="00CD2030"/>
    <w:rsid w:val="00CD2536"/>
    <w:rsid w:val="00CD2A6B"/>
    <w:rsid w:val="00CD307F"/>
    <w:rsid w:val="00CD3369"/>
    <w:rsid w:val="00CD3DB8"/>
    <w:rsid w:val="00CD3EBA"/>
    <w:rsid w:val="00CD3F00"/>
    <w:rsid w:val="00CD407F"/>
    <w:rsid w:val="00CD4551"/>
    <w:rsid w:val="00CD4ED2"/>
    <w:rsid w:val="00CD5081"/>
    <w:rsid w:val="00CD548B"/>
    <w:rsid w:val="00CD5740"/>
    <w:rsid w:val="00CD6347"/>
    <w:rsid w:val="00CD634D"/>
    <w:rsid w:val="00CD6784"/>
    <w:rsid w:val="00CD684E"/>
    <w:rsid w:val="00CD69E9"/>
    <w:rsid w:val="00CD6E49"/>
    <w:rsid w:val="00CD704E"/>
    <w:rsid w:val="00CD7420"/>
    <w:rsid w:val="00CD799F"/>
    <w:rsid w:val="00CD7A68"/>
    <w:rsid w:val="00CE0118"/>
    <w:rsid w:val="00CE0137"/>
    <w:rsid w:val="00CE057D"/>
    <w:rsid w:val="00CE0BA7"/>
    <w:rsid w:val="00CE107A"/>
    <w:rsid w:val="00CE15A4"/>
    <w:rsid w:val="00CE16B9"/>
    <w:rsid w:val="00CE19D0"/>
    <w:rsid w:val="00CE1D09"/>
    <w:rsid w:val="00CE27DA"/>
    <w:rsid w:val="00CE2942"/>
    <w:rsid w:val="00CE2DFC"/>
    <w:rsid w:val="00CE2FAA"/>
    <w:rsid w:val="00CE36EF"/>
    <w:rsid w:val="00CE3783"/>
    <w:rsid w:val="00CE3839"/>
    <w:rsid w:val="00CE3B18"/>
    <w:rsid w:val="00CE3BBB"/>
    <w:rsid w:val="00CE3FC3"/>
    <w:rsid w:val="00CE45BD"/>
    <w:rsid w:val="00CE4C13"/>
    <w:rsid w:val="00CE552B"/>
    <w:rsid w:val="00CE570B"/>
    <w:rsid w:val="00CE572E"/>
    <w:rsid w:val="00CE5F95"/>
    <w:rsid w:val="00CE631A"/>
    <w:rsid w:val="00CE65F6"/>
    <w:rsid w:val="00CE6822"/>
    <w:rsid w:val="00CE6ACB"/>
    <w:rsid w:val="00CE6D09"/>
    <w:rsid w:val="00CE72DC"/>
    <w:rsid w:val="00CE757F"/>
    <w:rsid w:val="00CE79AB"/>
    <w:rsid w:val="00CE7A3C"/>
    <w:rsid w:val="00CF0105"/>
    <w:rsid w:val="00CF099B"/>
    <w:rsid w:val="00CF0E4D"/>
    <w:rsid w:val="00CF1081"/>
    <w:rsid w:val="00CF109E"/>
    <w:rsid w:val="00CF17F0"/>
    <w:rsid w:val="00CF180F"/>
    <w:rsid w:val="00CF19C6"/>
    <w:rsid w:val="00CF1E9A"/>
    <w:rsid w:val="00CF230D"/>
    <w:rsid w:val="00CF2A98"/>
    <w:rsid w:val="00CF4349"/>
    <w:rsid w:val="00CF43C6"/>
    <w:rsid w:val="00CF454F"/>
    <w:rsid w:val="00CF48A5"/>
    <w:rsid w:val="00CF4B22"/>
    <w:rsid w:val="00CF4ED1"/>
    <w:rsid w:val="00CF5489"/>
    <w:rsid w:val="00CF6B84"/>
    <w:rsid w:val="00CF6DDB"/>
    <w:rsid w:val="00CF7111"/>
    <w:rsid w:val="00CF7452"/>
    <w:rsid w:val="00CF7615"/>
    <w:rsid w:val="00CF7796"/>
    <w:rsid w:val="00CF7823"/>
    <w:rsid w:val="00CF78DA"/>
    <w:rsid w:val="00CF7A96"/>
    <w:rsid w:val="00D003F8"/>
    <w:rsid w:val="00D0052C"/>
    <w:rsid w:val="00D01540"/>
    <w:rsid w:val="00D01615"/>
    <w:rsid w:val="00D016E7"/>
    <w:rsid w:val="00D018DB"/>
    <w:rsid w:val="00D01AFE"/>
    <w:rsid w:val="00D01B9F"/>
    <w:rsid w:val="00D01BA0"/>
    <w:rsid w:val="00D02124"/>
    <w:rsid w:val="00D022EE"/>
    <w:rsid w:val="00D0239E"/>
    <w:rsid w:val="00D0267B"/>
    <w:rsid w:val="00D02757"/>
    <w:rsid w:val="00D02851"/>
    <w:rsid w:val="00D02A5B"/>
    <w:rsid w:val="00D02B68"/>
    <w:rsid w:val="00D02B8B"/>
    <w:rsid w:val="00D02FB7"/>
    <w:rsid w:val="00D0345B"/>
    <w:rsid w:val="00D035D9"/>
    <w:rsid w:val="00D03823"/>
    <w:rsid w:val="00D040CD"/>
    <w:rsid w:val="00D04613"/>
    <w:rsid w:val="00D04AF3"/>
    <w:rsid w:val="00D04C4B"/>
    <w:rsid w:val="00D04CB3"/>
    <w:rsid w:val="00D04D9F"/>
    <w:rsid w:val="00D05C77"/>
    <w:rsid w:val="00D05CDE"/>
    <w:rsid w:val="00D06784"/>
    <w:rsid w:val="00D067C5"/>
    <w:rsid w:val="00D06827"/>
    <w:rsid w:val="00D06D80"/>
    <w:rsid w:val="00D06DC6"/>
    <w:rsid w:val="00D07581"/>
    <w:rsid w:val="00D07739"/>
    <w:rsid w:val="00D078A1"/>
    <w:rsid w:val="00D07BCA"/>
    <w:rsid w:val="00D10531"/>
    <w:rsid w:val="00D10769"/>
    <w:rsid w:val="00D11348"/>
    <w:rsid w:val="00D114EA"/>
    <w:rsid w:val="00D1152B"/>
    <w:rsid w:val="00D1154A"/>
    <w:rsid w:val="00D11642"/>
    <w:rsid w:val="00D116C7"/>
    <w:rsid w:val="00D11D08"/>
    <w:rsid w:val="00D12450"/>
    <w:rsid w:val="00D12514"/>
    <w:rsid w:val="00D12E60"/>
    <w:rsid w:val="00D137EC"/>
    <w:rsid w:val="00D137F5"/>
    <w:rsid w:val="00D13AC5"/>
    <w:rsid w:val="00D13C39"/>
    <w:rsid w:val="00D13D2F"/>
    <w:rsid w:val="00D13E32"/>
    <w:rsid w:val="00D13FC1"/>
    <w:rsid w:val="00D14237"/>
    <w:rsid w:val="00D142C5"/>
    <w:rsid w:val="00D148EB"/>
    <w:rsid w:val="00D149CF"/>
    <w:rsid w:val="00D14A15"/>
    <w:rsid w:val="00D14C59"/>
    <w:rsid w:val="00D14E5F"/>
    <w:rsid w:val="00D14F7D"/>
    <w:rsid w:val="00D14FA3"/>
    <w:rsid w:val="00D14FB2"/>
    <w:rsid w:val="00D1563D"/>
    <w:rsid w:val="00D157A1"/>
    <w:rsid w:val="00D15B6C"/>
    <w:rsid w:val="00D15C72"/>
    <w:rsid w:val="00D164EA"/>
    <w:rsid w:val="00D164FD"/>
    <w:rsid w:val="00D16754"/>
    <w:rsid w:val="00D16827"/>
    <w:rsid w:val="00D16AE5"/>
    <w:rsid w:val="00D16E89"/>
    <w:rsid w:val="00D17548"/>
    <w:rsid w:val="00D17604"/>
    <w:rsid w:val="00D17A20"/>
    <w:rsid w:val="00D17A85"/>
    <w:rsid w:val="00D17BED"/>
    <w:rsid w:val="00D17CC6"/>
    <w:rsid w:val="00D17E0C"/>
    <w:rsid w:val="00D17E48"/>
    <w:rsid w:val="00D2041E"/>
    <w:rsid w:val="00D20454"/>
    <w:rsid w:val="00D2058E"/>
    <w:rsid w:val="00D206CA"/>
    <w:rsid w:val="00D20B8F"/>
    <w:rsid w:val="00D20D10"/>
    <w:rsid w:val="00D20D1D"/>
    <w:rsid w:val="00D20FEA"/>
    <w:rsid w:val="00D2153B"/>
    <w:rsid w:val="00D216BC"/>
    <w:rsid w:val="00D219FB"/>
    <w:rsid w:val="00D21ADC"/>
    <w:rsid w:val="00D21EFF"/>
    <w:rsid w:val="00D228C8"/>
    <w:rsid w:val="00D22DD2"/>
    <w:rsid w:val="00D23380"/>
    <w:rsid w:val="00D23801"/>
    <w:rsid w:val="00D24035"/>
    <w:rsid w:val="00D24CA3"/>
    <w:rsid w:val="00D24DAB"/>
    <w:rsid w:val="00D24F45"/>
    <w:rsid w:val="00D2516D"/>
    <w:rsid w:val="00D251AC"/>
    <w:rsid w:val="00D257FD"/>
    <w:rsid w:val="00D25AEC"/>
    <w:rsid w:val="00D25B2F"/>
    <w:rsid w:val="00D25CC0"/>
    <w:rsid w:val="00D25F2E"/>
    <w:rsid w:val="00D2608B"/>
    <w:rsid w:val="00D26A86"/>
    <w:rsid w:val="00D274CE"/>
    <w:rsid w:val="00D2772C"/>
    <w:rsid w:val="00D27D36"/>
    <w:rsid w:val="00D27E10"/>
    <w:rsid w:val="00D27E9B"/>
    <w:rsid w:val="00D3037E"/>
    <w:rsid w:val="00D30454"/>
    <w:rsid w:val="00D305AC"/>
    <w:rsid w:val="00D3067A"/>
    <w:rsid w:val="00D30789"/>
    <w:rsid w:val="00D307A6"/>
    <w:rsid w:val="00D30BF9"/>
    <w:rsid w:val="00D314BD"/>
    <w:rsid w:val="00D31FFD"/>
    <w:rsid w:val="00D32074"/>
    <w:rsid w:val="00D3210D"/>
    <w:rsid w:val="00D32376"/>
    <w:rsid w:val="00D323B1"/>
    <w:rsid w:val="00D326DD"/>
    <w:rsid w:val="00D32DD5"/>
    <w:rsid w:val="00D32E91"/>
    <w:rsid w:val="00D33635"/>
    <w:rsid w:val="00D33A40"/>
    <w:rsid w:val="00D33DBD"/>
    <w:rsid w:val="00D341C9"/>
    <w:rsid w:val="00D3447D"/>
    <w:rsid w:val="00D3488B"/>
    <w:rsid w:val="00D34A20"/>
    <w:rsid w:val="00D34A8C"/>
    <w:rsid w:val="00D34AF6"/>
    <w:rsid w:val="00D35127"/>
    <w:rsid w:val="00D35F32"/>
    <w:rsid w:val="00D361DE"/>
    <w:rsid w:val="00D3683D"/>
    <w:rsid w:val="00D369D6"/>
    <w:rsid w:val="00D369DE"/>
    <w:rsid w:val="00D36A99"/>
    <w:rsid w:val="00D36BBA"/>
    <w:rsid w:val="00D36F56"/>
    <w:rsid w:val="00D37427"/>
    <w:rsid w:val="00D3793E"/>
    <w:rsid w:val="00D37E78"/>
    <w:rsid w:val="00D37FB2"/>
    <w:rsid w:val="00D4024B"/>
    <w:rsid w:val="00D404C7"/>
    <w:rsid w:val="00D414C3"/>
    <w:rsid w:val="00D415A5"/>
    <w:rsid w:val="00D41A6A"/>
    <w:rsid w:val="00D41D1F"/>
    <w:rsid w:val="00D42027"/>
    <w:rsid w:val="00D420E0"/>
    <w:rsid w:val="00D4233A"/>
    <w:rsid w:val="00D423E8"/>
    <w:rsid w:val="00D42A1E"/>
    <w:rsid w:val="00D43015"/>
    <w:rsid w:val="00D438C4"/>
    <w:rsid w:val="00D43B76"/>
    <w:rsid w:val="00D43DDA"/>
    <w:rsid w:val="00D43E3F"/>
    <w:rsid w:val="00D442F0"/>
    <w:rsid w:val="00D4446B"/>
    <w:rsid w:val="00D44B3D"/>
    <w:rsid w:val="00D44DF3"/>
    <w:rsid w:val="00D45047"/>
    <w:rsid w:val="00D45108"/>
    <w:rsid w:val="00D453A0"/>
    <w:rsid w:val="00D4541B"/>
    <w:rsid w:val="00D45872"/>
    <w:rsid w:val="00D45A0C"/>
    <w:rsid w:val="00D462F6"/>
    <w:rsid w:val="00D464D7"/>
    <w:rsid w:val="00D46569"/>
    <w:rsid w:val="00D46787"/>
    <w:rsid w:val="00D4691A"/>
    <w:rsid w:val="00D46C4C"/>
    <w:rsid w:val="00D47C9F"/>
    <w:rsid w:val="00D47D2E"/>
    <w:rsid w:val="00D47EA9"/>
    <w:rsid w:val="00D508B4"/>
    <w:rsid w:val="00D50F43"/>
    <w:rsid w:val="00D51635"/>
    <w:rsid w:val="00D5163B"/>
    <w:rsid w:val="00D51B31"/>
    <w:rsid w:val="00D51C76"/>
    <w:rsid w:val="00D51F18"/>
    <w:rsid w:val="00D520B5"/>
    <w:rsid w:val="00D526F3"/>
    <w:rsid w:val="00D52DA3"/>
    <w:rsid w:val="00D52E44"/>
    <w:rsid w:val="00D52E5A"/>
    <w:rsid w:val="00D53537"/>
    <w:rsid w:val="00D5360E"/>
    <w:rsid w:val="00D53B2D"/>
    <w:rsid w:val="00D542DB"/>
    <w:rsid w:val="00D544EE"/>
    <w:rsid w:val="00D546CE"/>
    <w:rsid w:val="00D54E49"/>
    <w:rsid w:val="00D54E9E"/>
    <w:rsid w:val="00D54EBF"/>
    <w:rsid w:val="00D551C8"/>
    <w:rsid w:val="00D552EB"/>
    <w:rsid w:val="00D55972"/>
    <w:rsid w:val="00D55BCB"/>
    <w:rsid w:val="00D55D86"/>
    <w:rsid w:val="00D56232"/>
    <w:rsid w:val="00D564BB"/>
    <w:rsid w:val="00D565FA"/>
    <w:rsid w:val="00D5674B"/>
    <w:rsid w:val="00D568ED"/>
    <w:rsid w:val="00D56B58"/>
    <w:rsid w:val="00D56BF9"/>
    <w:rsid w:val="00D56E3F"/>
    <w:rsid w:val="00D571B4"/>
    <w:rsid w:val="00D57AED"/>
    <w:rsid w:val="00D57BD3"/>
    <w:rsid w:val="00D57BD9"/>
    <w:rsid w:val="00D57FAE"/>
    <w:rsid w:val="00D6014E"/>
    <w:rsid w:val="00D60210"/>
    <w:rsid w:val="00D60414"/>
    <w:rsid w:val="00D6063B"/>
    <w:rsid w:val="00D60768"/>
    <w:rsid w:val="00D60BB3"/>
    <w:rsid w:val="00D61233"/>
    <w:rsid w:val="00D61830"/>
    <w:rsid w:val="00D61B85"/>
    <w:rsid w:val="00D61F15"/>
    <w:rsid w:val="00D624A9"/>
    <w:rsid w:val="00D6280A"/>
    <w:rsid w:val="00D6289E"/>
    <w:rsid w:val="00D62A13"/>
    <w:rsid w:val="00D62A27"/>
    <w:rsid w:val="00D630E7"/>
    <w:rsid w:val="00D640BA"/>
    <w:rsid w:val="00D6444B"/>
    <w:rsid w:val="00D64C56"/>
    <w:rsid w:val="00D6531C"/>
    <w:rsid w:val="00D654B4"/>
    <w:rsid w:val="00D65A49"/>
    <w:rsid w:val="00D65C19"/>
    <w:rsid w:val="00D66008"/>
    <w:rsid w:val="00D662FC"/>
    <w:rsid w:val="00D66381"/>
    <w:rsid w:val="00D66410"/>
    <w:rsid w:val="00D66472"/>
    <w:rsid w:val="00D6679A"/>
    <w:rsid w:val="00D66D20"/>
    <w:rsid w:val="00D66F17"/>
    <w:rsid w:val="00D66F26"/>
    <w:rsid w:val="00D672A3"/>
    <w:rsid w:val="00D6744F"/>
    <w:rsid w:val="00D67827"/>
    <w:rsid w:val="00D67B55"/>
    <w:rsid w:val="00D700E5"/>
    <w:rsid w:val="00D70900"/>
    <w:rsid w:val="00D70E28"/>
    <w:rsid w:val="00D71B77"/>
    <w:rsid w:val="00D7200D"/>
    <w:rsid w:val="00D725CA"/>
    <w:rsid w:val="00D7374B"/>
    <w:rsid w:val="00D738C4"/>
    <w:rsid w:val="00D741F4"/>
    <w:rsid w:val="00D74420"/>
    <w:rsid w:val="00D74A87"/>
    <w:rsid w:val="00D74C14"/>
    <w:rsid w:val="00D7517B"/>
    <w:rsid w:val="00D755DE"/>
    <w:rsid w:val="00D7587B"/>
    <w:rsid w:val="00D75ADC"/>
    <w:rsid w:val="00D75B80"/>
    <w:rsid w:val="00D75CE3"/>
    <w:rsid w:val="00D76186"/>
    <w:rsid w:val="00D76320"/>
    <w:rsid w:val="00D76513"/>
    <w:rsid w:val="00D7678D"/>
    <w:rsid w:val="00D768A4"/>
    <w:rsid w:val="00D76AB6"/>
    <w:rsid w:val="00D76BE7"/>
    <w:rsid w:val="00D76C33"/>
    <w:rsid w:val="00D771E9"/>
    <w:rsid w:val="00D7771F"/>
    <w:rsid w:val="00D77726"/>
    <w:rsid w:val="00D77800"/>
    <w:rsid w:val="00D77DB1"/>
    <w:rsid w:val="00D8081F"/>
    <w:rsid w:val="00D80898"/>
    <w:rsid w:val="00D80DF6"/>
    <w:rsid w:val="00D8114A"/>
    <w:rsid w:val="00D817F1"/>
    <w:rsid w:val="00D81833"/>
    <w:rsid w:val="00D818F2"/>
    <w:rsid w:val="00D825BC"/>
    <w:rsid w:val="00D82676"/>
    <w:rsid w:val="00D82706"/>
    <w:rsid w:val="00D8312E"/>
    <w:rsid w:val="00D83A9F"/>
    <w:rsid w:val="00D8414C"/>
    <w:rsid w:val="00D841A5"/>
    <w:rsid w:val="00D844B1"/>
    <w:rsid w:val="00D8469F"/>
    <w:rsid w:val="00D84E4D"/>
    <w:rsid w:val="00D8603D"/>
    <w:rsid w:val="00D865D1"/>
    <w:rsid w:val="00D86C20"/>
    <w:rsid w:val="00D86DD4"/>
    <w:rsid w:val="00D90046"/>
    <w:rsid w:val="00D9038D"/>
    <w:rsid w:val="00D90898"/>
    <w:rsid w:val="00D90998"/>
    <w:rsid w:val="00D909BB"/>
    <w:rsid w:val="00D9111B"/>
    <w:rsid w:val="00D91D92"/>
    <w:rsid w:val="00D920C6"/>
    <w:rsid w:val="00D92529"/>
    <w:rsid w:val="00D92870"/>
    <w:rsid w:val="00D92A2B"/>
    <w:rsid w:val="00D92B67"/>
    <w:rsid w:val="00D92F08"/>
    <w:rsid w:val="00D93743"/>
    <w:rsid w:val="00D93A59"/>
    <w:rsid w:val="00D9420E"/>
    <w:rsid w:val="00D94BD0"/>
    <w:rsid w:val="00D9558B"/>
    <w:rsid w:val="00D95F5F"/>
    <w:rsid w:val="00D95FDA"/>
    <w:rsid w:val="00D96398"/>
    <w:rsid w:val="00D966E1"/>
    <w:rsid w:val="00D9680D"/>
    <w:rsid w:val="00D96917"/>
    <w:rsid w:val="00D96BC9"/>
    <w:rsid w:val="00D96F24"/>
    <w:rsid w:val="00D973C9"/>
    <w:rsid w:val="00D9781A"/>
    <w:rsid w:val="00D97883"/>
    <w:rsid w:val="00D979C9"/>
    <w:rsid w:val="00DA0067"/>
    <w:rsid w:val="00DA041C"/>
    <w:rsid w:val="00DA06F9"/>
    <w:rsid w:val="00DA1342"/>
    <w:rsid w:val="00DA1613"/>
    <w:rsid w:val="00DA1868"/>
    <w:rsid w:val="00DA18EE"/>
    <w:rsid w:val="00DA1A4B"/>
    <w:rsid w:val="00DA2074"/>
    <w:rsid w:val="00DA240D"/>
    <w:rsid w:val="00DA2675"/>
    <w:rsid w:val="00DA26BA"/>
    <w:rsid w:val="00DA27D7"/>
    <w:rsid w:val="00DA29C5"/>
    <w:rsid w:val="00DA2AEB"/>
    <w:rsid w:val="00DA301E"/>
    <w:rsid w:val="00DA330A"/>
    <w:rsid w:val="00DA36EF"/>
    <w:rsid w:val="00DA3922"/>
    <w:rsid w:val="00DA4300"/>
    <w:rsid w:val="00DA453C"/>
    <w:rsid w:val="00DA51E1"/>
    <w:rsid w:val="00DA5AAB"/>
    <w:rsid w:val="00DA5B18"/>
    <w:rsid w:val="00DA5E80"/>
    <w:rsid w:val="00DA5F70"/>
    <w:rsid w:val="00DA663C"/>
    <w:rsid w:val="00DA671A"/>
    <w:rsid w:val="00DA6858"/>
    <w:rsid w:val="00DA7233"/>
    <w:rsid w:val="00DA7266"/>
    <w:rsid w:val="00DA7496"/>
    <w:rsid w:val="00DA7904"/>
    <w:rsid w:val="00DA7A9F"/>
    <w:rsid w:val="00DA7AFF"/>
    <w:rsid w:val="00DA7CBB"/>
    <w:rsid w:val="00DA7EC2"/>
    <w:rsid w:val="00DA7F06"/>
    <w:rsid w:val="00DB0380"/>
    <w:rsid w:val="00DB0862"/>
    <w:rsid w:val="00DB08FA"/>
    <w:rsid w:val="00DB1495"/>
    <w:rsid w:val="00DB14BD"/>
    <w:rsid w:val="00DB1637"/>
    <w:rsid w:val="00DB1CD7"/>
    <w:rsid w:val="00DB2086"/>
    <w:rsid w:val="00DB24A2"/>
    <w:rsid w:val="00DB2651"/>
    <w:rsid w:val="00DB2768"/>
    <w:rsid w:val="00DB28B4"/>
    <w:rsid w:val="00DB2A1C"/>
    <w:rsid w:val="00DB30B1"/>
    <w:rsid w:val="00DB31FF"/>
    <w:rsid w:val="00DB33C7"/>
    <w:rsid w:val="00DB39BE"/>
    <w:rsid w:val="00DB3AD0"/>
    <w:rsid w:val="00DB3DC6"/>
    <w:rsid w:val="00DB3ECD"/>
    <w:rsid w:val="00DB4717"/>
    <w:rsid w:val="00DB4BC2"/>
    <w:rsid w:val="00DB4BD4"/>
    <w:rsid w:val="00DB59DB"/>
    <w:rsid w:val="00DB5B0F"/>
    <w:rsid w:val="00DB5B94"/>
    <w:rsid w:val="00DB60A0"/>
    <w:rsid w:val="00DB6278"/>
    <w:rsid w:val="00DB6D7D"/>
    <w:rsid w:val="00DB7087"/>
    <w:rsid w:val="00DB7178"/>
    <w:rsid w:val="00DB7320"/>
    <w:rsid w:val="00DB75E7"/>
    <w:rsid w:val="00DB777B"/>
    <w:rsid w:val="00DB78E8"/>
    <w:rsid w:val="00DB79D5"/>
    <w:rsid w:val="00DB7C03"/>
    <w:rsid w:val="00DB7F7B"/>
    <w:rsid w:val="00DB7F8E"/>
    <w:rsid w:val="00DC00E8"/>
    <w:rsid w:val="00DC0CC3"/>
    <w:rsid w:val="00DC0F8C"/>
    <w:rsid w:val="00DC12C8"/>
    <w:rsid w:val="00DC1C61"/>
    <w:rsid w:val="00DC2232"/>
    <w:rsid w:val="00DC2611"/>
    <w:rsid w:val="00DC343C"/>
    <w:rsid w:val="00DC3597"/>
    <w:rsid w:val="00DC36E8"/>
    <w:rsid w:val="00DC3B0F"/>
    <w:rsid w:val="00DC3F3D"/>
    <w:rsid w:val="00DC4508"/>
    <w:rsid w:val="00DC4AC6"/>
    <w:rsid w:val="00DC56F0"/>
    <w:rsid w:val="00DC570A"/>
    <w:rsid w:val="00DC5C68"/>
    <w:rsid w:val="00DC5D8F"/>
    <w:rsid w:val="00DC6AB5"/>
    <w:rsid w:val="00DC6CD0"/>
    <w:rsid w:val="00DC6EC8"/>
    <w:rsid w:val="00DC6F31"/>
    <w:rsid w:val="00DC7004"/>
    <w:rsid w:val="00DC703A"/>
    <w:rsid w:val="00DC7070"/>
    <w:rsid w:val="00DC72FE"/>
    <w:rsid w:val="00DC7BF7"/>
    <w:rsid w:val="00DC7FFD"/>
    <w:rsid w:val="00DD0277"/>
    <w:rsid w:val="00DD0698"/>
    <w:rsid w:val="00DD096E"/>
    <w:rsid w:val="00DD1129"/>
    <w:rsid w:val="00DD15C7"/>
    <w:rsid w:val="00DD1B11"/>
    <w:rsid w:val="00DD1B33"/>
    <w:rsid w:val="00DD1B59"/>
    <w:rsid w:val="00DD1CE2"/>
    <w:rsid w:val="00DD21C5"/>
    <w:rsid w:val="00DD2F5E"/>
    <w:rsid w:val="00DD371B"/>
    <w:rsid w:val="00DD4238"/>
    <w:rsid w:val="00DD4AE9"/>
    <w:rsid w:val="00DD4F6E"/>
    <w:rsid w:val="00DD575B"/>
    <w:rsid w:val="00DD57C1"/>
    <w:rsid w:val="00DD5967"/>
    <w:rsid w:val="00DD5A25"/>
    <w:rsid w:val="00DD5CA1"/>
    <w:rsid w:val="00DD5CDF"/>
    <w:rsid w:val="00DD645B"/>
    <w:rsid w:val="00DD64C5"/>
    <w:rsid w:val="00DD6586"/>
    <w:rsid w:val="00DD6667"/>
    <w:rsid w:val="00DD666A"/>
    <w:rsid w:val="00DD697B"/>
    <w:rsid w:val="00DD6D82"/>
    <w:rsid w:val="00DD7594"/>
    <w:rsid w:val="00DD7749"/>
    <w:rsid w:val="00DD786C"/>
    <w:rsid w:val="00DD7B43"/>
    <w:rsid w:val="00DD7B5E"/>
    <w:rsid w:val="00DD7D55"/>
    <w:rsid w:val="00DD7DCE"/>
    <w:rsid w:val="00DD7E6D"/>
    <w:rsid w:val="00DD7F2D"/>
    <w:rsid w:val="00DE0129"/>
    <w:rsid w:val="00DE045E"/>
    <w:rsid w:val="00DE074F"/>
    <w:rsid w:val="00DE0772"/>
    <w:rsid w:val="00DE1064"/>
    <w:rsid w:val="00DE1240"/>
    <w:rsid w:val="00DE1258"/>
    <w:rsid w:val="00DE1852"/>
    <w:rsid w:val="00DE1AA5"/>
    <w:rsid w:val="00DE1BCD"/>
    <w:rsid w:val="00DE1C68"/>
    <w:rsid w:val="00DE1E1F"/>
    <w:rsid w:val="00DE1F76"/>
    <w:rsid w:val="00DE1FE2"/>
    <w:rsid w:val="00DE231A"/>
    <w:rsid w:val="00DE23D6"/>
    <w:rsid w:val="00DE2825"/>
    <w:rsid w:val="00DE29B9"/>
    <w:rsid w:val="00DE2CB6"/>
    <w:rsid w:val="00DE2D48"/>
    <w:rsid w:val="00DE2DDE"/>
    <w:rsid w:val="00DE30B8"/>
    <w:rsid w:val="00DE310A"/>
    <w:rsid w:val="00DE395F"/>
    <w:rsid w:val="00DE3E1D"/>
    <w:rsid w:val="00DE423F"/>
    <w:rsid w:val="00DE4247"/>
    <w:rsid w:val="00DE4567"/>
    <w:rsid w:val="00DE4978"/>
    <w:rsid w:val="00DE4A0A"/>
    <w:rsid w:val="00DE4A94"/>
    <w:rsid w:val="00DE4AA0"/>
    <w:rsid w:val="00DE4CAF"/>
    <w:rsid w:val="00DE5039"/>
    <w:rsid w:val="00DE5414"/>
    <w:rsid w:val="00DE563D"/>
    <w:rsid w:val="00DE5B1E"/>
    <w:rsid w:val="00DE5BAE"/>
    <w:rsid w:val="00DE7267"/>
    <w:rsid w:val="00DE74A8"/>
    <w:rsid w:val="00DE74F5"/>
    <w:rsid w:val="00DE7566"/>
    <w:rsid w:val="00DE7BA3"/>
    <w:rsid w:val="00DE7D4D"/>
    <w:rsid w:val="00DE7E46"/>
    <w:rsid w:val="00DF0577"/>
    <w:rsid w:val="00DF066D"/>
    <w:rsid w:val="00DF0737"/>
    <w:rsid w:val="00DF0C37"/>
    <w:rsid w:val="00DF0C88"/>
    <w:rsid w:val="00DF10A6"/>
    <w:rsid w:val="00DF135C"/>
    <w:rsid w:val="00DF18FC"/>
    <w:rsid w:val="00DF2234"/>
    <w:rsid w:val="00DF22B4"/>
    <w:rsid w:val="00DF2435"/>
    <w:rsid w:val="00DF24FD"/>
    <w:rsid w:val="00DF2506"/>
    <w:rsid w:val="00DF27E3"/>
    <w:rsid w:val="00DF2F26"/>
    <w:rsid w:val="00DF301A"/>
    <w:rsid w:val="00DF3123"/>
    <w:rsid w:val="00DF3469"/>
    <w:rsid w:val="00DF3693"/>
    <w:rsid w:val="00DF3BE2"/>
    <w:rsid w:val="00DF3C3B"/>
    <w:rsid w:val="00DF4023"/>
    <w:rsid w:val="00DF404D"/>
    <w:rsid w:val="00DF4364"/>
    <w:rsid w:val="00DF4E2C"/>
    <w:rsid w:val="00DF4E34"/>
    <w:rsid w:val="00DF4EBA"/>
    <w:rsid w:val="00DF4F1B"/>
    <w:rsid w:val="00DF51A8"/>
    <w:rsid w:val="00DF5ACC"/>
    <w:rsid w:val="00DF5CAC"/>
    <w:rsid w:val="00DF5CF7"/>
    <w:rsid w:val="00DF5DC3"/>
    <w:rsid w:val="00DF6022"/>
    <w:rsid w:val="00DF677A"/>
    <w:rsid w:val="00DF6A93"/>
    <w:rsid w:val="00DF6AC3"/>
    <w:rsid w:val="00DF744D"/>
    <w:rsid w:val="00DF75EC"/>
    <w:rsid w:val="00DF770C"/>
    <w:rsid w:val="00DF78E1"/>
    <w:rsid w:val="00DF798F"/>
    <w:rsid w:val="00DF7D56"/>
    <w:rsid w:val="00DF7DBE"/>
    <w:rsid w:val="00E002D6"/>
    <w:rsid w:val="00E00A7C"/>
    <w:rsid w:val="00E00E96"/>
    <w:rsid w:val="00E0133D"/>
    <w:rsid w:val="00E0199E"/>
    <w:rsid w:val="00E019ED"/>
    <w:rsid w:val="00E01B31"/>
    <w:rsid w:val="00E01E09"/>
    <w:rsid w:val="00E0231C"/>
    <w:rsid w:val="00E02392"/>
    <w:rsid w:val="00E025BF"/>
    <w:rsid w:val="00E0312F"/>
    <w:rsid w:val="00E03889"/>
    <w:rsid w:val="00E03BA3"/>
    <w:rsid w:val="00E03BA8"/>
    <w:rsid w:val="00E0429D"/>
    <w:rsid w:val="00E04C48"/>
    <w:rsid w:val="00E0584B"/>
    <w:rsid w:val="00E058F4"/>
    <w:rsid w:val="00E05C97"/>
    <w:rsid w:val="00E05DA6"/>
    <w:rsid w:val="00E05F35"/>
    <w:rsid w:val="00E06065"/>
    <w:rsid w:val="00E0668C"/>
    <w:rsid w:val="00E066F2"/>
    <w:rsid w:val="00E06A81"/>
    <w:rsid w:val="00E06B51"/>
    <w:rsid w:val="00E07772"/>
    <w:rsid w:val="00E07901"/>
    <w:rsid w:val="00E079C6"/>
    <w:rsid w:val="00E10AE7"/>
    <w:rsid w:val="00E10BFA"/>
    <w:rsid w:val="00E1133A"/>
    <w:rsid w:val="00E11428"/>
    <w:rsid w:val="00E116C6"/>
    <w:rsid w:val="00E12030"/>
    <w:rsid w:val="00E1239C"/>
    <w:rsid w:val="00E1262D"/>
    <w:rsid w:val="00E1273C"/>
    <w:rsid w:val="00E128A2"/>
    <w:rsid w:val="00E12AD1"/>
    <w:rsid w:val="00E13137"/>
    <w:rsid w:val="00E13207"/>
    <w:rsid w:val="00E134FE"/>
    <w:rsid w:val="00E13958"/>
    <w:rsid w:val="00E1434A"/>
    <w:rsid w:val="00E14600"/>
    <w:rsid w:val="00E146CF"/>
    <w:rsid w:val="00E1488A"/>
    <w:rsid w:val="00E14BED"/>
    <w:rsid w:val="00E15048"/>
    <w:rsid w:val="00E15606"/>
    <w:rsid w:val="00E15893"/>
    <w:rsid w:val="00E15ACE"/>
    <w:rsid w:val="00E15BA6"/>
    <w:rsid w:val="00E15C2B"/>
    <w:rsid w:val="00E15F9F"/>
    <w:rsid w:val="00E15FFB"/>
    <w:rsid w:val="00E16406"/>
    <w:rsid w:val="00E1687E"/>
    <w:rsid w:val="00E16BAF"/>
    <w:rsid w:val="00E1734B"/>
    <w:rsid w:val="00E17711"/>
    <w:rsid w:val="00E17CD3"/>
    <w:rsid w:val="00E17D0F"/>
    <w:rsid w:val="00E20112"/>
    <w:rsid w:val="00E20504"/>
    <w:rsid w:val="00E20528"/>
    <w:rsid w:val="00E20D6C"/>
    <w:rsid w:val="00E20FA3"/>
    <w:rsid w:val="00E210C4"/>
    <w:rsid w:val="00E211F7"/>
    <w:rsid w:val="00E21488"/>
    <w:rsid w:val="00E217A2"/>
    <w:rsid w:val="00E21B26"/>
    <w:rsid w:val="00E2207F"/>
    <w:rsid w:val="00E220B0"/>
    <w:rsid w:val="00E22126"/>
    <w:rsid w:val="00E23501"/>
    <w:rsid w:val="00E23C05"/>
    <w:rsid w:val="00E23C20"/>
    <w:rsid w:val="00E2407B"/>
    <w:rsid w:val="00E241F5"/>
    <w:rsid w:val="00E2425F"/>
    <w:rsid w:val="00E242F0"/>
    <w:rsid w:val="00E245B0"/>
    <w:rsid w:val="00E2461C"/>
    <w:rsid w:val="00E247E2"/>
    <w:rsid w:val="00E24B86"/>
    <w:rsid w:val="00E24E01"/>
    <w:rsid w:val="00E24EF9"/>
    <w:rsid w:val="00E25B7C"/>
    <w:rsid w:val="00E25DDB"/>
    <w:rsid w:val="00E262C5"/>
    <w:rsid w:val="00E26325"/>
    <w:rsid w:val="00E267BF"/>
    <w:rsid w:val="00E26F14"/>
    <w:rsid w:val="00E26FAD"/>
    <w:rsid w:val="00E271DE"/>
    <w:rsid w:val="00E27664"/>
    <w:rsid w:val="00E27927"/>
    <w:rsid w:val="00E27EBF"/>
    <w:rsid w:val="00E27F00"/>
    <w:rsid w:val="00E27F70"/>
    <w:rsid w:val="00E301A0"/>
    <w:rsid w:val="00E3021E"/>
    <w:rsid w:val="00E302AD"/>
    <w:rsid w:val="00E30431"/>
    <w:rsid w:val="00E304D8"/>
    <w:rsid w:val="00E304EB"/>
    <w:rsid w:val="00E30EF7"/>
    <w:rsid w:val="00E3187A"/>
    <w:rsid w:val="00E31FA1"/>
    <w:rsid w:val="00E32086"/>
    <w:rsid w:val="00E321C2"/>
    <w:rsid w:val="00E3273D"/>
    <w:rsid w:val="00E329D0"/>
    <w:rsid w:val="00E32C08"/>
    <w:rsid w:val="00E330AD"/>
    <w:rsid w:val="00E33576"/>
    <w:rsid w:val="00E33746"/>
    <w:rsid w:val="00E33AFF"/>
    <w:rsid w:val="00E33DEF"/>
    <w:rsid w:val="00E34127"/>
    <w:rsid w:val="00E3422F"/>
    <w:rsid w:val="00E342B3"/>
    <w:rsid w:val="00E3451F"/>
    <w:rsid w:val="00E3469B"/>
    <w:rsid w:val="00E34969"/>
    <w:rsid w:val="00E34A0D"/>
    <w:rsid w:val="00E34B80"/>
    <w:rsid w:val="00E34CC9"/>
    <w:rsid w:val="00E34DDA"/>
    <w:rsid w:val="00E34EE9"/>
    <w:rsid w:val="00E3590B"/>
    <w:rsid w:val="00E36ADF"/>
    <w:rsid w:val="00E36B53"/>
    <w:rsid w:val="00E3705A"/>
    <w:rsid w:val="00E37585"/>
    <w:rsid w:val="00E4050C"/>
    <w:rsid w:val="00E40652"/>
    <w:rsid w:val="00E40942"/>
    <w:rsid w:val="00E40A18"/>
    <w:rsid w:val="00E40C48"/>
    <w:rsid w:val="00E4159F"/>
    <w:rsid w:val="00E4193A"/>
    <w:rsid w:val="00E419F3"/>
    <w:rsid w:val="00E41B64"/>
    <w:rsid w:val="00E41E78"/>
    <w:rsid w:val="00E41F4B"/>
    <w:rsid w:val="00E4203F"/>
    <w:rsid w:val="00E422B5"/>
    <w:rsid w:val="00E428F6"/>
    <w:rsid w:val="00E42C35"/>
    <w:rsid w:val="00E42E41"/>
    <w:rsid w:val="00E42EE0"/>
    <w:rsid w:val="00E432D2"/>
    <w:rsid w:val="00E4384C"/>
    <w:rsid w:val="00E43ACE"/>
    <w:rsid w:val="00E43E70"/>
    <w:rsid w:val="00E447D5"/>
    <w:rsid w:val="00E4492C"/>
    <w:rsid w:val="00E44995"/>
    <w:rsid w:val="00E45452"/>
    <w:rsid w:val="00E4557B"/>
    <w:rsid w:val="00E45816"/>
    <w:rsid w:val="00E460C8"/>
    <w:rsid w:val="00E463D1"/>
    <w:rsid w:val="00E469D5"/>
    <w:rsid w:val="00E46B25"/>
    <w:rsid w:val="00E46CD5"/>
    <w:rsid w:val="00E46EF3"/>
    <w:rsid w:val="00E471D6"/>
    <w:rsid w:val="00E473F4"/>
    <w:rsid w:val="00E47502"/>
    <w:rsid w:val="00E500D9"/>
    <w:rsid w:val="00E504BE"/>
    <w:rsid w:val="00E505F4"/>
    <w:rsid w:val="00E505FC"/>
    <w:rsid w:val="00E50778"/>
    <w:rsid w:val="00E50FBC"/>
    <w:rsid w:val="00E518D0"/>
    <w:rsid w:val="00E51AB5"/>
    <w:rsid w:val="00E51C9F"/>
    <w:rsid w:val="00E51DFD"/>
    <w:rsid w:val="00E52345"/>
    <w:rsid w:val="00E52763"/>
    <w:rsid w:val="00E53948"/>
    <w:rsid w:val="00E53DED"/>
    <w:rsid w:val="00E5411A"/>
    <w:rsid w:val="00E54129"/>
    <w:rsid w:val="00E553BC"/>
    <w:rsid w:val="00E55509"/>
    <w:rsid w:val="00E55B9C"/>
    <w:rsid w:val="00E55EC9"/>
    <w:rsid w:val="00E5619A"/>
    <w:rsid w:val="00E5629F"/>
    <w:rsid w:val="00E5635F"/>
    <w:rsid w:val="00E563AE"/>
    <w:rsid w:val="00E56582"/>
    <w:rsid w:val="00E565DD"/>
    <w:rsid w:val="00E565F4"/>
    <w:rsid w:val="00E568D9"/>
    <w:rsid w:val="00E56D49"/>
    <w:rsid w:val="00E56DA4"/>
    <w:rsid w:val="00E56E35"/>
    <w:rsid w:val="00E57005"/>
    <w:rsid w:val="00E57091"/>
    <w:rsid w:val="00E570AE"/>
    <w:rsid w:val="00E574A2"/>
    <w:rsid w:val="00E57B6E"/>
    <w:rsid w:val="00E6007A"/>
    <w:rsid w:val="00E60616"/>
    <w:rsid w:val="00E60B3B"/>
    <w:rsid w:val="00E60BDC"/>
    <w:rsid w:val="00E60DD3"/>
    <w:rsid w:val="00E61029"/>
    <w:rsid w:val="00E61462"/>
    <w:rsid w:val="00E61498"/>
    <w:rsid w:val="00E6177F"/>
    <w:rsid w:val="00E61EA6"/>
    <w:rsid w:val="00E621D5"/>
    <w:rsid w:val="00E62BF6"/>
    <w:rsid w:val="00E62F89"/>
    <w:rsid w:val="00E6376A"/>
    <w:rsid w:val="00E638B2"/>
    <w:rsid w:val="00E63D29"/>
    <w:rsid w:val="00E641CD"/>
    <w:rsid w:val="00E647AB"/>
    <w:rsid w:val="00E64877"/>
    <w:rsid w:val="00E64A96"/>
    <w:rsid w:val="00E64D8F"/>
    <w:rsid w:val="00E64ED0"/>
    <w:rsid w:val="00E64F86"/>
    <w:rsid w:val="00E6575A"/>
    <w:rsid w:val="00E6594B"/>
    <w:rsid w:val="00E65B70"/>
    <w:rsid w:val="00E65F7E"/>
    <w:rsid w:val="00E660D8"/>
    <w:rsid w:val="00E66288"/>
    <w:rsid w:val="00E662CD"/>
    <w:rsid w:val="00E664AE"/>
    <w:rsid w:val="00E66827"/>
    <w:rsid w:val="00E669AB"/>
    <w:rsid w:val="00E66FCC"/>
    <w:rsid w:val="00E67427"/>
    <w:rsid w:val="00E676F1"/>
    <w:rsid w:val="00E67860"/>
    <w:rsid w:val="00E70088"/>
    <w:rsid w:val="00E705FE"/>
    <w:rsid w:val="00E7064C"/>
    <w:rsid w:val="00E7074B"/>
    <w:rsid w:val="00E70C7F"/>
    <w:rsid w:val="00E70D14"/>
    <w:rsid w:val="00E70EA0"/>
    <w:rsid w:val="00E7186E"/>
    <w:rsid w:val="00E71AE2"/>
    <w:rsid w:val="00E71AF5"/>
    <w:rsid w:val="00E7236A"/>
    <w:rsid w:val="00E7270A"/>
    <w:rsid w:val="00E72812"/>
    <w:rsid w:val="00E72EB3"/>
    <w:rsid w:val="00E73271"/>
    <w:rsid w:val="00E734C7"/>
    <w:rsid w:val="00E735DA"/>
    <w:rsid w:val="00E73BE5"/>
    <w:rsid w:val="00E73F5C"/>
    <w:rsid w:val="00E74214"/>
    <w:rsid w:val="00E74762"/>
    <w:rsid w:val="00E74B6D"/>
    <w:rsid w:val="00E74D52"/>
    <w:rsid w:val="00E74D95"/>
    <w:rsid w:val="00E75855"/>
    <w:rsid w:val="00E758BB"/>
    <w:rsid w:val="00E75D63"/>
    <w:rsid w:val="00E7609C"/>
    <w:rsid w:val="00E77A57"/>
    <w:rsid w:val="00E80278"/>
    <w:rsid w:val="00E80499"/>
    <w:rsid w:val="00E80724"/>
    <w:rsid w:val="00E807BC"/>
    <w:rsid w:val="00E80A85"/>
    <w:rsid w:val="00E80E3F"/>
    <w:rsid w:val="00E814F5"/>
    <w:rsid w:val="00E81B70"/>
    <w:rsid w:val="00E82322"/>
    <w:rsid w:val="00E82556"/>
    <w:rsid w:val="00E82D19"/>
    <w:rsid w:val="00E830E2"/>
    <w:rsid w:val="00E832D1"/>
    <w:rsid w:val="00E836CF"/>
    <w:rsid w:val="00E83809"/>
    <w:rsid w:val="00E83A40"/>
    <w:rsid w:val="00E84688"/>
    <w:rsid w:val="00E8470D"/>
    <w:rsid w:val="00E8475C"/>
    <w:rsid w:val="00E847C9"/>
    <w:rsid w:val="00E84908"/>
    <w:rsid w:val="00E84EB8"/>
    <w:rsid w:val="00E85288"/>
    <w:rsid w:val="00E852EC"/>
    <w:rsid w:val="00E859B8"/>
    <w:rsid w:val="00E85A95"/>
    <w:rsid w:val="00E85CBE"/>
    <w:rsid w:val="00E85EE6"/>
    <w:rsid w:val="00E85F06"/>
    <w:rsid w:val="00E86146"/>
    <w:rsid w:val="00E861C4"/>
    <w:rsid w:val="00E86503"/>
    <w:rsid w:val="00E86566"/>
    <w:rsid w:val="00E86641"/>
    <w:rsid w:val="00E866C4"/>
    <w:rsid w:val="00E871CE"/>
    <w:rsid w:val="00E875F5"/>
    <w:rsid w:val="00E903F5"/>
    <w:rsid w:val="00E905D8"/>
    <w:rsid w:val="00E906F6"/>
    <w:rsid w:val="00E90724"/>
    <w:rsid w:val="00E90988"/>
    <w:rsid w:val="00E90A23"/>
    <w:rsid w:val="00E91B1C"/>
    <w:rsid w:val="00E91BC3"/>
    <w:rsid w:val="00E91BF5"/>
    <w:rsid w:val="00E91EDB"/>
    <w:rsid w:val="00E92527"/>
    <w:rsid w:val="00E927A6"/>
    <w:rsid w:val="00E92A93"/>
    <w:rsid w:val="00E93620"/>
    <w:rsid w:val="00E93ACF"/>
    <w:rsid w:val="00E93E4F"/>
    <w:rsid w:val="00E941E0"/>
    <w:rsid w:val="00E944F8"/>
    <w:rsid w:val="00E951D5"/>
    <w:rsid w:val="00E9567F"/>
    <w:rsid w:val="00E95761"/>
    <w:rsid w:val="00E959A0"/>
    <w:rsid w:val="00E95A69"/>
    <w:rsid w:val="00E95A73"/>
    <w:rsid w:val="00E965C3"/>
    <w:rsid w:val="00E96897"/>
    <w:rsid w:val="00E969FC"/>
    <w:rsid w:val="00E96DE6"/>
    <w:rsid w:val="00E97045"/>
    <w:rsid w:val="00E973CF"/>
    <w:rsid w:val="00E976A8"/>
    <w:rsid w:val="00E97B8E"/>
    <w:rsid w:val="00E97DA3"/>
    <w:rsid w:val="00E97E70"/>
    <w:rsid w:val="00EA0038"/>
    <w:rsid w:val="00EA0AE7"/>
    <w:rsid w:val="00EA0CE1"/>
    <w:rsid w:val="00EA1086"/>
    <w:rsid w:val="00EA10B1"/>
    <w:rsid w:val="00EA1BA6"/>
    <w:rsid w:val="00EA20D4"/>
    <w:rsid w:val="00EA270C"/>
    <w:rsid w:val="00EA281B"/>
    <w:rsid w:val="00EA2AE4"/>
    <w:rsid w:val="00EA2ECB"/>
    <w:rsid w:val="00EA2ED7"/>
    <w:rsid w:val="00EA3185"/>
    <w:rsid w:val="00EA36EA"/>
    <w:rsid w:val="00EA413E"/>
    <w:rsid w:val="00EA443F"/>
    <w:rsid w:val="00EA4645"/>
    <w:rsid w:val="00EA466B"/>
    <w:rsid w:val="00EA4A82"/>
    <w:rsid w:val="00EA4FEE"/>
    <w:rsid w:val="00EA5CB5"/>
    <w:rsid w:val="00EA5CF4"/>
    <w:rsid w:val="00EA6351"/>
    <w:rsid w:val="00EA6548"/>
    <w:rsid w:val="00EA67AD"/>
    <w:rsid w:val="00EA6CF3"/>
    <w:rsid w:val="00EA72D8"/>
    <w:rsid w:val="00EA72FC"/>
    <w:rsid w:val="00EA7303"/>
    <w:rsid w:val="00EA7ACC"/>
    <w:rsid w:val="00EA7E45"/>
    <w:rsid w:val="00EB09B9"/>
    <w:rsid w:val="00EB0C2C"/>
    <w:rsid w:val="00EB0F35"/>
    <w:rsid w:val="00EB1714"/>
    <w:rsid w:val="00EB2310"/>
    <w:rsid w:val="00EB2721"/>
    <w:rsid w:val="00EB30BE"/>
    <w:rsid w:val="00EB30E8"/>
    <w:rsid w:val="00EB3404"/>
    <w:rsid w:val="00EB3599"/>
    <w:rsid w:val="00EB3934"/>
    <w:rsid w:val="00EB3BA9"/>
    <w:rsid w:val="00EB3C52"/>
    <w:rsid w:val="00EB3F79"/>
    <w:rsid w:val="00EB41F5"/>
    <w:rsid w:val="00EB45F6"/>
    <w:rsid w:val="00EB4992"/>
    <w:rsid w:val="00EB4F1A"/>
    <w:rsid w:val="00EB50B2"/>
    <w:rsid w:val="00EB5799"/>
    <w:rsid w:val="00EB659F"/>
    <w:rsid w:val="00EB65AE"/>
    <w:rsid w:val="00EB76F7"/>
    <w:rsid w:val="00EB77B7"/>
    <w:rsid w:val="00EB793B"/>
    <w:rsid w:val="00EB7C5B"/>
    <w:rsid w:val="00EB7CB1"/>
    <w:rsid w:val="00EC01B9"/>
    <w:rsid w:val="00EC04E1"/>
    <w:rsid w:val="00EC0569"/>
    <w:rsid w:val="00EC0614"/>
    <w:rsid w:val="00EC0715"/>
    <w:rsid w:val="00EC084D"/>
    <w:rsid w:val="00EC0C7B"/>
    <w:rsid w:val="00EC0D1F"/>
    <w:rsid w:val="00EC1658"/>
    <w:rsid w:val="00EC1877"/>
    <w:rsid w:val="00EC195F"/>
    <w:rsid w:val="00EC1C35"/>
    <w:rsid w:val="00EC1DA5"/>
    <w:rsid w:val="00EC1F63"/>
    <w:rsid w:val="00EC22A5"/>
    <w:rsid w:val="00EC358F"/>
    <w:rsid w:val="00EC3CFC"/>
    <w:rsid w:val="00EC3F0C"/>
    <w:rsid w:val="00EC4347"/>
    <w:rsid w:val="00EC498D"/>
    <w:rsid w:val="00EC52C3"/>
    <w:rsid w:val="00EC5C49"/>
    <w:rsid w:val="00EC5E45"/>
    <w:rsid w:val="00EC5ED6"/>
    <w:rsid w:val="00EC608C"/>
    <w:rsid w:val="00EC61C2"/>
    <w:rsid w:val="00EC61FC"/>
    <w:rsid w:val="00EC62D2"/>
    <w:rsid w:val="00EC69B8"/>
    <w:rsid w:val="00EC6A5C"/>
    <w:rsid w:val="00EC6DE5"/>
    <w:rsid w:val="00ED0557"/>
    <w:rsid w:val="00ED0CF0"/>
    <w:rsid w:val="00ED0D6E"/>
    <w:rsid w:val="00ED0DA8"/>
    <w:rsid w:val="00ED10FA"/>
    <w:rsid w:val="00ED1407"/>
    <w:rsid w:val="00ED1A74"/>
    <w:rsid w:val="00ED21EF"/>
    <w:rsid w:val="00ED2A29"/>
    <w:rsid w:val="00ED2B62"/>
    <w:rsid w:val="00ED311F"/>
    <w:rsid w:val="00ED34D4"/>
    <w:rsid w:val="00ED3ADF"/>
    <w:rsid w:val="00ED3D84"/>
    <w:rsid w:val="00ED3D87"/>
    <w:rsid w:val="00ED3E53"/>
    <w:rsid w:val="00ED41DC"/>
    <w:rsid w:val="00ED42FF"/>
    <w:rsid w:val="00ED4B38"/>
    <w:rsid w:val="00ED58B3"/>
    <w:rsid w:val="00ED59A5"/>
    <w:rsid w:val="00ED5E6C"/>
    <w:rsid w:val="00ED747F"/>
    <w:rsid w:val="00ED74FB"/>
    <w:rsid w:val="00ED766C"/>
    <w:rsid w:val="00ED76FB"/>
    <w:rsid w:val="00ED78A3"/>
    <w:rsid w:val="00ED7C00"/>
    <w:rsid w:val="00EE05C2"/>
    <w:rsid w:val="00EE06A6"/>
    <w:rsid w:val="00EE0D01"/>
    <w:rsid w:val="00EE0EA6"/>
    <w:rsid w:val="00EE11DC"/>
    <w:rsid w:val="00EE124D"/>
    <w:rsid w:val="00EE1C02"/>
    <w:rsid w:val="00EE2358"/>
    <w:rsid w:val="00EE2793"/>
    <w:rsid w:val="00EE27F6"/>
    <w:rsid w:val="00EE296D"/>
    <w:rsid w:val="00EE2A6C"/>
    <w:rsid w:val="00EE2A79"/>
    <w:rsid w:val="00EE30EE"/>
    <w:rsid w:val="00EE3121"/>
    <w:rsid w:val="00EE349C"/>
    <w:rsid w:val="00EE3C6D"/>
    <w:rsid w:val="00EE3DE2"/>
    <w:rsid w:val="00EE4028"/>
    <w:rsid w:val="00EE4551"/>
    <w:rsid w:val="00EE4999"/>
    <w:rsid w:val="00EE4C6E"/>
    <w:rsid w:val="00EE4E97"/>
    <w:rsid w:val="00EE4F89"/>
    <w:rsid w:val="00EE5135"/>
    <w:rsid w:val="00EE53A9"/>
    <w:rsid w:val="00EE558C"/>
    <w:rsid w:val="00EE5783"/>
    <w:rsid w:val="00EE6019"/>
    <w:rsid w:val="00EE61BE"/>
    <w:rsid w:val="00EE696B"/>
    <w:rsid w:val="00EE6DE6"/>
    <w:rsid w:val="00EE7904"/>
    <w:rsid w:val="00EE790F"/>
    <w:rsid w:val="00EE7CCF"/>
    <w:rsid w:val="00EF057C"/>
    <w:rsid w:val="00EF1D14"/>
    <w:rsid w:val="00EF23A1"/>
    <w:rsid w:val="00EF2627"/>
    <w:rsid w:val="00EF2755"/>
    <w:rsid w:val="00EF3218"/>
    <w:rsid w:val="00EF334E"/>
    <w:rsid w:val="00EF34D2"/>
    <w:rsid w:val="00EF359E"/>
    <w:rsid w:val="00EF3B45"/>
    <w:rsid w:val="00EF42FB"/>
    <w:rsid w:val="00EF4668"/>
    <w:rsid w:val="00EF4685"/>
    <w:rsid w:val="00EF4799"/>
    <w:rsid w:val="00EF4852"/>
    <w:rsid w:val="00EF4AEB"/>
    <w:rsid w:val="00EF4FEE"/>
    <w:rsid w:val="00EF542B"/>
    <w:rsid w:val="00EF57DA"/>
    <w:rsid w:val="00EF6873"/>
    <w:rsid w:val="00EF6902"/>
    <w:rsid w:val="00EF6F24"/>
    <w:rsid w:val="00EF7132"/>
    <w:rsid w:val="00EF7143"/>
    <w:rsid w:val="00EF78DB"/>
    <w:rsid w:val="00EF7C7D"/>
    <w:rsid w:val="00F0055F"/>
    <w:rsid w:val="00F0080B"/>
    <w:rsid w:val="00F00BE1"/>
    <w:rsid w:val="00F00DF6"/>
    <w:rsid w:val="00F01122"/>
    <w:rsid w:val="00F01572"/>
    <w:rsid w:val="00F015B1"/>
    <w:rsid w:val="00F01B31"/>
    <w:rsid w:val="00F02322"/>
    <w:rsid w:val="00F02D9C"/>
    <w:rsid w:val="00F037D5"/>
    <w:rsid w:val="00F038D5"/>
    <w:rsid w:val="00F03AB6"/>
    <w:rsid w:val="00F03AB9"/>
    <w:rsid w:val="00F03CD6"/>
    <w:rsid w:val="00F03F08"/>
    <w:rsid w:val="00F03F4E"/>
    <w:rsid w:val="00F03FB7"/>
    <w:rsid w:val="00F0439A"/>
    <w:rsid w:val="00F048EF"/>
    <w:rsid w:val="00F04DF5"/>
    <w:rsid w:val="00F06479"/>
    <w:rsid w:val="00F066CF"/>
    <w:rsid w:val="00F06958"/>
    <w:rsid w:val="00F07241"/>
    <w:rsid w:val="00F07571"/>
    <w:rsid w:val="00F076C5"/>
    <w:rsid w:val="00F07E96"/>
    <w:rsid w:val="00F10B0A"/>
    <w:rsid w:val="00F11537"/>
    <w:rsid w:val="00F120D9"/>
    <w:rsid w:val="00F124BE"/>
    <w:rsid w:val="00F125DE"/>
    <w:rsid w:val="00F12638"/>
    <w:rsid w:val="00F12A36"/>
    <w:rsid w:val="00F12A9F"/>
    <w:rsid w:val="00F13137"/>
    <w:rsid w:val="00F1339B"/>
    <w:rsid w:val="00F14C13"/>
    <w:rsid w:val="00F14CE8"/>
    <w:rsid w:val="00F15FBF"/>
    <w:rsid w:val="00F17174"/>
    <w:rsid w:val="00F172D0"/>
    <w:rsid w:val="00F17DD6"/>
    <w:rsid w:val="00F211DE"/>
    <w:rsid w:val="00F21A9F"/>
    <w:rsid w:val="00F21CEA"/>
    <w:rsid w:val="00F21D2A"/>
    <w:rsid w:val="00F21E63"/>
    <w:rsid w:val="00F21E86"/>
    <w:rsid w:val="00F2254A"/>
    <w:rsid w:val="00F2276D"/>
    <w:rsid w:val="00F22B7B"/>
    <w:rsid w:val="00F22C15"/>
    <w:rsid w:val="00F22DC5"/>
    <w:rsid w:val="00F22EDB"/>
    <w:rsid w:val="00F2303B"/>
    <w:rsid w:val="00F2304F"/>
    <w:rsid w:val="00F23124"/>
    <w:rsid w:val="00F23423"/>
    <w:rsid w:val="00F23570"/>
    <w:rsid w:val="00F23F06"/>
    <w:rsid w:val="00F23F7D"/>
    <w:rsid w:val="00F2421D"/>
    <w:rsid w:val="00F24232"/>
    <w:rsid w:val="00F2486E"/>
    <w:rsid w:val="00F24D30"/>
    <w:rsid w:val="00F24DF1"/>
    <w:rsid w:val="00F24E8D"/>
    <w:rsid w:val="00F25177"/>
    <w:rsid w:val="00F2526C"/>
    <w:rsid w:val="00F25420"/>
    <w:rsid w:val="00F256A5"/>
    <w:rsid w:val="00F2586C"/>
    <w:rsid w:val="00F2604B"/>
    <w:rsid w:val="00F261F0"/>
    <w:rsid w:val="00F2659D"/>
    <w:rsid w:val="00F265C5"/>
    <w:rsid w:val="00F27170"/>
    <w:rsid w:val="00F27319"/>
    <w:rsid w:val="00F274A5"/>
    <w:rsid w:val="00F27BB8"/>
    <w:rsid w:val="00F30016"/>
    <w:rsid w:val="00F300F4"/>
    <w:rsid w:val="00F3013E"/>
    <w:rsid w:val="00F3058F"/>
    <w:rsid w:val="00F30A3E"/>
    <w:rsid w:val="00F30C02"/>
    <w:rsid w:val="00F30CE5"/>
    <w:rsid w:val="00F30E85"/>
    <w:rsid w:val="00F30FDC"/>
    <w:rsid w:val="00F313D1"/>
    <w:rsid w:val="00F3144A"/>
    <w:rsid w:val="00F318A7"/>
    <w:rsid w:val="00F31C75"/>
    <w:rsid w:val="00F31F4C"/>
    <w:rsid w:val="00F31FA1"/>
    <w:rsid w:val="00F32543"/>
    <w:rsid w:val="00F33050"/>
    <w:rsid w:val="00F33277"/>
    <w:rsid w:val="00F33286"/>
    <w:rsid w:val="00F333D8"/>
    <w:rsid w:val="00F339D7"/>
    <w:rsid w:val="00F33CE0"/>
    <w:rsid w:val="00F33EF9"/>
    <w:rsid w:val="00F3402A"/>
    <w:rsid w:val="00F340CD"/>
    <w:rsid w:val="00F3417F"/>
    <w:rsid w:val="00F341B5"/>
    <w:rsid w:val="00F341CC"/>
    <w:rsid w:val="00F342DC"/>
    <w:rsid w:val="00F3481A"/>
    <w:rsid w:val="00F34A3B"/>
    <w:rsid w:val="00F34E67"/>
    <w:rsid w:val="00F35095"/>
    <w:rsid w:val="00F35664"/>
    <w:rsid w:val="00F35C54"/>
    <w:rsid w:val="00F35E63"/>
    <w:rsid w:val="00F35FC7"/>
    <w:rsid w:val="00F364CF"/>
    <w:rsid w:val="00F368CB"/>
    <w:rsid w:val="00F36AE4"/>
    <w:rsid w:val="00F36B6C"/>
    <w:rsid w:val="00F36BCA"/>
    <w:rsid w:val="00F36D10"/>
    <w:rsid w:val="00F36DE3"/>
    <w:rsid w:val="00F370DC"/>
    <w:rsid w:val="00F37487"/>
    <w:rsid w:val="00F37566"/>
    <w:rsid w:val="00F377FC"/>
    <w:rsid w:val="00F37C18"/>
    <w:rsid w:val="00F37E5B"/>
    <w:rsid w:val="00F40508"/>
    <w:rsid w:val="00F406D5"/>
    <w:rsid w:val="00F409C2"/>
    <w:rsid w:val="00F40CAB"/>
    <w:rsid w:val="00F40D09"/>
    <w:rsid w:val="00F41968"/>
    <w:rsid w:val="00F4272C"/>
    <w:rsid w:val="00F42739"/>
    <w:rsid w:val="00F429E5"/>
    <w:rsid w:val="00F432C6"/>
    <w:rsid w:val="00F4352E"/>
    <w:rsid w:val="00F43960"/>
    <w:rsid w:val="00F43C3C"/>
    <w:rsid w:val="00F4470C"/>
    <w:rsid w:val="00F44B59"/>
    <w:rsid w:val="00F44BB8"/>
    <w:rsid w:val="00F4537F"/>
    <w:rsid w:val="00F459C7"/>
    <w:rsid w:val="00F45D8C"/>
    <w:rsid w:val="00F460A1"/>
    <w:rsid w:val="00F46155"/>
    <w:rsid w:val="00F46234"/>
    <w:rsid w:val="00F4631A"/>
    <w:rsid w:val="00F468CA"/>
    <w:rsid w:val="00F46B76"/>
    <w:rsid w:val="00F46D40"/>
    <w:rsid w:val="00F46EA6"/>
    <w:rsid w:val="00F47658"/>
    <w:rsid w:val="00F47BE4"/>
    <w:rsid w:val="00F47C5C"/>
    <w:rsid w:val="00F50173"/>
    <w:rsid w:val="00F5051A"/>
    <w:rsid w:val="00F5068E"/>
    <w:rsid w:val="00F50A8A"/>
    <w:rsid w:val="00F50BFA"/>
    <w:rsid w:val="00F510A6"/>
    <w:rsid w:val="00F515CA"/>
    <w:rsid w:val="00F51D20"/>
    <w:rsid w:val="00F52BF1"/>
    <w:rsid w:val="00F530D0"/>
    <w:rsid w:val="00F53166"/>
    <w:rsid w:val="00F5335D"/>
    <w:rsid w:val="00F53A12"/>
    <w:rsid w:val="00F53C60"/>
    <w:rsid w:val="00F53F51"/>
    <w:rsid w:val="00F54856"/>
    <w:rsid w:val="00F54FE1"/>
    <w:rsid w:val="00F5525D"/>
    <w:rsid w:val="00F55337"/>
    <w:rsid w:val="00F5539B"/>
    <w:rsid w:val="00F554AA"/>
    <w:rsid w:val="00F5565E"/>
    <w:rsid w:val="00F557CB"/>
    <w:rsid w:val="00F55B61"/>
    <w:rsid w:val="00F55D35"/>
    <w:rsid w:val="00F55E0D"/>
    <w:rsid w:val="00F5608A"/>
    <w:rsid w:val="00F563C2"/>
    <w:rsid w:val="00F56967"/>
    <w:rsid w:val="00F56AF3"/>
    <w:rsid w:val="00F56C7C"/>
    <w:rsid w:val="00F56CB9"/>
    <w:rsid w:val="00F572E1"/>
    <w:rsid w:val="00F57650"/>
    <w:rsid w:val="00F579FC"/>
    <w:rsid w:val="00F57FD9"/>
    <w:rsid w:val="00F601CA"/>
    <w:rsid w:val="00F60277"/>
    <w:rsid w:val="00F6065E"/>
    <w:rsid w:val="00F6089D"/>
    <w:rsid w:val="00F60C74"/>
    <w:rsid w:val="00F61342"/>
    <w:rsid w:val="00F61602"/>
    <w:rsid w:val="00F6161C"/>
    <w:rsid w:val="00F61841"/>
    <w:rsid w:val="00F61E93"/>
    <w:rsid w:val="00F623EC"/>
    <w:rsid w:val="00F62773"/>
    <w:rsid w:val="00F62B95"/>
    <w:rsid w:val="00F62BC8"/>
    <w:rsid w:val="00F62FE5"/>
    <w:rsid w:val="00F6359C"/>
    <w:rsid w:val="00F637C9"/>
    <w:rsid w:val="00F63B7A"/>
    <w:rsid w:val="00F63DDA"/>
    <w:rsid w:val="00F64243"/>
    <w:rsid w:val="00F644C7"/>
    <w:rsid w:val="00F648B2"/>
    <w:rsid w:val="00F64CF8"/>
    <w:rsid w:val="00F64DD3"/>
    <w:rsid w:val="00F64F51"/>
    <w:rsid w:val="00F654E8"/>
    <w:rsid w:val="00F6607F"/>
    <w:rsid w:val="00F66122"/>
    <w:rsid w:val="00F665D5"/>
    <w:rsid w:val="00F666FD"/>
    <w:rsid w:val="00F66EC1"/>
    <w:rsid w:val="00F67099"/>
    <w:rsid w:val="00F672F1"/>
    <w:rsid w:val="00F67302"/>
    <w:rsid w:val="00F677AF"/>
    <w:rsid w:val="00F67A35"/>
    <w:rsid w:val="00F67B7D"/>
    <w:rsid w:val="00F67FC4"/>
    <w:rsid w:val="00F71419"/>
    <w:rsid w:val="00F721D8"/>
    <w:rsid w:val="00F72357"/>
    <w:rsid w:val="00F72620"/>
    <w:rsid w:val="00F733CC"/>
    <w:rsid w:val="00F73930"/>
    <w:rsid w:val="00F73B70"/>
    <w:rsid w:val="00F74088"/>
    <w:rsid w:val="00F74118"/>
    <w:rsid w:val="00F74217"/>
    <w:rsid w:val="00F746A3"/>
    <w:rsid w:val="00F74BBB"/>
    <w:rsid w:val="00F759AD"/>
    <w:rsid w:val="00F75BDF"/>
    <w:rsid w:val="00F765E8"/>
    <w:rsid w:val="00F76851"/>
    <w:rsid w:val="00F769C0"/>
    <w:rsid w:val="00F76EE1"/>
    <w:rsid w:val="00F77084"/>
    <w:rsid w:val="00F772AD"/>
    <w:rsid w:val="00F7768D"/>
    <w:rsid w:val="00F77E2A"/>
    <w:rsid w:val="00F80A71"/>
    <w:rsid w:val="00F80F3C"/>
    <w:rsid w:val="00F8124E"/>
    <w:rsid w:val="00F81526"/>
    <w:rsid w:val="00F81886"/>
    <w:rsid w:val="00F81A8E"/>
    <w:rsid w:val="00F81EF6"/>
    <w:rsid w:val="00F8200C"/>
    <w:rsid w:val="00F823C1"/>
    <w:rsid w:val="00F82B09"/>
    <w:rsid w:val="00F82F09"/>
    <w:rsid w:val="00F834BC"/>
    <w:rsid w:val="00F83841"/>
    <w:rsid w:val="00F839E0"/>
    <w:rsid w:val="00F83A6F"/>
    <w:rsid w:val="00F84393"/>
    <w:rsid w:val="00F844B0"/>
    <w:rsid w:val="00F84B88"/>
    <w:rsid w:val="00F85244"/>
    <w:rsid w:val="00F855AA"/>
    <w:rsid w:val="00F856F0"/>
    <w:rsid w:val="00F85AF0"/>
    <w:rsid w:val="00F85D77"/>
    <w:rsid w:val="00F863C8"/>
    <w:rsid w:val="00F86A5E"/>
    <w:rsid w:val="00F86D88"/>
    <w:rsid w:val="00F87A92"/>
    <w:rsid w:val="00F87FA5"/>
    <w:rsid w:val="00F87FA7"/>
    <w:rsid w:val="00F9002C"/>
    <w:rsid w:val="00F90255"/>
    <w:rsid w:val="00F90898"/>
    <w:rsid w:val="00F911DD"/>
    <w:rsid w:val="00F914C8"/>
    <w:rsid w:val="00F914EA"/>
    <w:rsid w:val="00F91839"/>
    <w:rsid w:val="00F91CC0"/>
    <w:rsid w:val="00F91F34"/>
    <w:rsid w:val="00F928CE"/>
    <w:rsid w:val="00F92EAE"/>
    <w:rsid w:val="00F92EEE"/>
    <w:rsid w:val="00F936B8"/>
    <w:rsid w:val="00F94205"/>
    <w:rsid w:val="00F945B2"/>
    <w:rsid w:val="00F9473C"/>
    <w:rsid w:val="00F947A1"/>
    <w:rsid w:val="00F95119"/>
    <w:rsid w:val="00F9580B"/>
    <w:rsid w:val="00F95B0B"/>
    <w:rsid w:val="00F95F58"/>
    <w:rsid w:val="00F963E1"/>
    <w:rsid w:val="00F9721B"/>
    <w:rsid w:val="00F9722F"/>
    <w:rsid w:val="00F972C8"/>
    <w:rsid w:val="00F9754A"/>
    <w:rsid w:val="00F977CB"/>
    <w:rsid w:val="00F97854"/>
    <w:rsid w:val="00F97C49"/>
    <w:rsid w:val="00FA0942"/>
    <w:rsid w:val="00FA0AC9"/>
    <w:rsid w:val="00FA12CC"/>
    <w:rsid w:val="00FA188C"/>
    <w:rsid w:val="00FA1FF2"/>
    <w:rsid w:val="00FA2910"/>
    <w:rsid w:val="00FA2948"/>
    <w:rsid w:val="00FA29F4"/>
    <w:rsid w:val="00FA2B04"/>
    <w:rsid w:val="00FA362D"/>
    <w:rsid w:val="00FA3D8C"/>
    <w:rsid w:val="00FA3E51"/>
    <w:rsid w:val="00FA403D"/>
    <w:rsid w:val="00FA40A3"/>
    <w:rsid w:val="00FA427F"/>
    <w:rsid w:val="00FA45CD"/>
    <w:rsid w:val="00FA4810"/>
    <w:rsid w:val="00FA4C3B"/>
    <w:rsid w:val="00FA4D76"/>
    <w:rsid w:val="00FA52BF"/>
    <w:rsid w:val="00FA5989"/>
    <w:rsid w:val="00FA5A62"/>
    <w:rsid w:val="00FA5B17"/>
    <w:rsid w:val="00FA6330"/>
    <w:rsid w:val="00FA6410"/>
    <w:rsid w:val="00FA6924"/>
    <w:rsid w:val="00FA69D3"/>
    <w:rsid w:val="00FA6C90"/>
    <w:rsid w:val="00FA7125"/>
    <w:rsid w:val="00FA7131"/>
    <w:rsid w:val="00FA7DF7"/>
    <w:rsid w:val="00FB01CC"/>
    <w:rsid w:val="00FB08F9"/>
    <w:rsid w:val="00FB1350"/>
    <w:rsid w:val="00FB16CA"/>
    <w:rsid w:val="00FB2203"/>
    <w:rsid w:val="00FB26BD"/>
    <w:rsid w:val="00FB2C23"/>
    <w:rsid w:val="00FB2DE1"/>
    <w:rsid w:val="00FB3325"/>
    <w:rsid w:val="00FB33FA"/>
    <w:rsid w:val="00FB35CC"/>
    <w:rsid w:val="00FB3866"/>
    <w:rsid w:val="00FB386A"/>
    <w:rsid w:val="00FB3966"/>
    <w:rsid w:val="00FB3B56"/>
    <w:rsid w:val="00FB3BA6"/>
    <w:rsid w:val="00FB3E00"/>
    <w:rsid w:val="00FB4411"/>
    <w:rsid w:val="00FB4413"/>
    <w:rsid w:val="00FB4D65"/>
    <w:rsid w:val="00FB5001"/>
    <w:rsid w:val="00FB56CA"/>
    <w:rsid w:val="00FB5954"/>
    <w:rsid w:val="00FB5B4B"/>
    <w:rsid w:val="00FB5BD1"/>
    <w:rsid w:val="00FB60A1"/>
    <w:rsid w:val="00FB6695"/>
    <w:rsid w:val="00FB689B"/>
    <w:rsid w:val="00FB6963"/>
    <w:rsid w:val="00FB7222"/>
    <w:rsid w:val="00FB7397"/>
    <w:rsid w:val="00FB7B35"/>
    <w:rsid w:val="00FC012F"/>
    <w:rsid w:val="00FC0253"/>
    <w:rsid w:val="00FC060B"/>
    <w:rsid w:val="00FC085C"/>
    <w:rsid w:val="00FC0CDF"/>
    <w:rsid w:val="00FC0D7C"/>
    <w:rsid w:val="00FC1208"/>
    <w:rsid w:val="00FC1337"/>
    <w:rsid w:val="00FC1411"/>
    <w:rsid w:val="00FC163A"/>
    <w:rsid w:val="00FC16FB"/>
    <w:rsid w:val="00FC17D5"/>
    <w:rsid w:val="00FC183A"/>
    <w:rsid w:val="00FC19F5"/>
    <w:rsid w:val="00FC28D1"/>
    <w:rsid w:val="00FC2C28"/>
    <w:rsid w:val="00FC2C37"/>
    <w:rsid w:val="00FC2EA2"/>
    <w:rsid w:val="00FC330D"/>
    <w:rsid w:val="00FC333B"/>
    <w:rsid w:val="00FC35A0"/>
    <w:rsid w:val="00FC3D1C"/>
    <w:rsid w:val="00FC50EA"/>
    <w:rsid w:val="00FC51C4"/>
    <w:rsid w:val="00FC51D7"/>
    <w:rsid w:val="00FC5656"/>
    <w:rsid w:val="00FC5661"/>
    <w:rsid w:val="00FC5964"/>
    <w:rsid w:val="00FC5B5D"/>
    <w:rsid w:val="00FC5BAE"/>
    <w:rsid w:val="00FC5F90"/>
    <w:rsid w:val="00FC64F3"/>
    <w:rsid w:val="00FC6527"/>
    <w:rsid w:val="00FC66AD"/>
    <w:rsid w:val="00FC72E0"/>
    <w:rsid w:val="00FD08A7"/>
    <w:rsid w:val="00FD096C"/>
    <w:rsid w:val="00FD0B99"/>
    <w:rsid w:val="00FD0D5F"/>
    <w:rsid w:val="00FD0F43"/>
    <w:rsid w:val="00FD1295"/>
    <w:rsid w:val="00FD20AB"/>
    <w:rsid w:val="00FD255C"/>
    <w:rsid w:val="00FD29E9"/>
    <w:rsid w:val="00FD2E55"/>
    <w:rsid w:val="00FD2FA9"/>
    <w:rsid w:val="00FD305C"/>
    <w:rsid w:val="00FD31D2"/>
    <w:rsid w:val="00FD3572"/>
    <w:rsid w:val="00FD36D4"/>
    <w:rsid w:val="00FD3792"/>
    <w:rsid w:val="00FD4073"/>
    <w:rsid w:val="00FD40CF"/>
    <w:rsid w:val="00FD5043"/>
    <w:rsid w:val="00FD510B"/>
    <w:rsid w:val="00FD52F8"/>
    <w:rsid w:val="00FD5328"/>
    <w:rsid w:val="00FD5360"/>
    <w:rsid w:val="00FD54CC"/>
    <w:rsid w:val="00FD5914"/>
    <w:rsid w:val="00FD5F6C"/>
    <w:rsid w:val="00FD65AD"/>
    <w:rsid w:val="00FD6B34"/>
    <w:rsid w:val="00FD6C6D"/>
    <w:rsid w:val="00FD6C8C"/>
    <w:rsid w:val="00FD6DBB"/>
    <w:rsid w:val="00FD7529"/>
    <w:rsid w:val="00FD795C"/>
    <w:rsid w:val="00FD7A8D"/>
    <w:rsid w:val="00FE06A2"/>
    <w:rsid w:val="00FE0CE6"/>
    <w:rsid w:val="00FE0E39"/>
    <w:rsid w:val="00FE0FBC"/>
    <w:rsid w:val="00FE1630"/>
    <w:rsid w:val="00FE169D"/>
    <w:rsid w:val="00FE190A"/>
    <w:rsid w:val="00FE1B04"/>
    <w:rsid w:val="00FE1FCA"/>
    <w:rsid w:val="00FE20BE"/>
    <w:rsid w:val="00FE2739"/>
    <w:rsid w:val="00FE28C8"/>
    <w:rsid w:val="00FE2C3A"/>
    <w:rsid w:val="00FE2E81"/>
    <w:rsid w:val="00FE33B0"/>
    <w:rsid w:val="00FE36BA"/>
    <w:rsid w:val="00FE378C"/>
    <w:rsid w:val="00FE39E1"/>
    <w:rsid w:val="00FE422E"/>
    <w:rsid w:val="00FE4CFC"/>
    <w:rsid w:val="00FE5751"/>
    <w:rsid w:val="00FE5E92"/>
    <w:rsid w:val="00FE5F93"/>
    <w:rsid w:val="00FE62CD"/>
    <w:rsid w:val="00FE6871"/>
    <w:rsid w:val="00FE6D96"/>
    <w:rsid w:val="00FE6F3B"/>
    <w:rsid w:val="00FE71CB"/>
    <w:rsid w:val="00FE777C"/>
    <w:rsid w:val="00FE792B"/>
    <w:rsid w:val="00FE79EF"/>
    <w:rsid w:val="00FE7BCD"/>
    <w:rsid w:val="00FE7DFD"/>
    <w:rsid w:val="00FF013B"/>
    <w:rsid w:val="00FF025A"/>
    <w:rsid w:val="00FF0874"/>
    <w:rsid w:val="00FF088B"/>
    <w:rsid w:val="00FF0A4D"/>
    <w:rsid w:val="00FF0AC4"/>
    <w:rsid w:val="00FF0D1C"/>
    <w:rsid w:val="00FF0E3B"/>
    <w:rsid w:val="00FF10AF"/>
    <w:rsid w:val="00FF1304"/>
    <w:rsid w:val="00FF1386"/>
    <w:rsid w:val="00FF140F"/>
    <w:rsid w:val="00FF18BB"/>
    <w:rsid w:val="00FF1A3F"/>
    <w:rsid w:val="00FF1E46"/>
    <w:rsid w:val="00FF209F"/>
    <w:rsid w:val="00FF2151"/>
    <w:rsid w:val="00FF2237"/>
    <w:rsid w:val="00FF22C2"/>
    <w:rsid w:val="00FF23FB"/>
    <w:rsid w:val="00FF2C03"/>
    <w:rsid w:val="00FF30BA"/>
    <w:rsid w:val="00FF3298"/>
    <w:rsid w:val="00FF334E"/>
    <w:rsid w:val="00FF34C8"/>
    <w:rsid w:val="00FF3880"/>
    <w:rsid w:val="00FF394B"/>
    <w:rsid w:val="00FF40CC"/>
    <w:rsid w:val="00FF465F"/>
    <w:rsid w:val="00FF4BC9"/>
    <w:rsid w:val="00FF4EB5"/>
    <w:rsid w:val="00FF5893"/>
    <w:rsid w:val="00FF5F7D"/>
    <w:rsid w:val="00FF6062"/>
    <w:rsid w:val="00FF636B"/>
    <w:rsid w:val="00FF6684"/>
    <w:rsid w:val="00FF66BB"/>
    <w:rsid w:val="00FF675D"/>
    <w:rsid w:val="00FF6779"/>
    <w:rsid w:val="00FF6F14"/>
    <w:rsid w:val="00FF6FE2"/>
    <w:rsid w:val="00FF772A"/>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D512D64-CFA7-414B-98D8-249850E48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A35"/>
    <w:pPr>
      <w:spacing w:after="120"/>
      <w:ind w:left="1134"/>
      <w:jc w:val="both"/>
    </w:pPr>
    <w:rPr>
      <w:sz w:val="24"/>
      <w:szCs w:val="24"/>
      <w:lang w:eastAsia="en-US"/>
    </w:rPr>
  </w:style>
  <w:style w:type="paragraph" w:styleId="Ttulo2">
    <w:name w:val="heading 2"/>
    <w:basedOn w:val="Normal"/>
    <w:next w:val="Normal"/>
    <w:link w:val="Ttulo2Char"/>
    <w:uiPriority w:val="9"/>
    <w:qFormat/>
    <w:rsid w:val="00AE1AB0"/>
    <w:pPr>
      <w:keepNext/>
      <w:spacing w:after="0"/>
      <w:ind w:left="708" w:firstLine="708"/>
      <w:jc w:val="center"/>
      <w:outlineLvl w:val="1"/>
    </w:pPr>
    <w:rPr>
      <w:rFonts w:eastAsia="Times New Roman"/>
      <w:szCs w:val="20"/>
      <w:lang w:val="x-none" w:eastAsia="x-none"/>
    </w:rPr>
  </w:style>
  <w:style w:type="paragraph" w:styleId="Ttulo3">
    <w:name w:val="heading 3"/>
    <w:basedOn w:val="Normal"/>
    <w:next w:val="Normal"/>
    <w:link w:val="Ttulo3Char"/>
    <w:uiPriority w:val="9"/>
    <w:qFormat/>
    <w:rsid w:val="005438A1"/>
    <w:pPr>
      <w:keepNext/>
      <w:spacing w:before="240" w:after="60"/>
      <w:outlineLvl w:val="2"/>
    </w:pPr>
    <w:rPr>
      <w:rFonts w:ascii="Cambria" w:eastAsia="Times New Roman" w:hAnsi="Cambria"/>
      <w:b/>
      <w:bCs/>
      <w:sz w:val="26"/>
      <w:szCs w:val="26"/>
      <w:lang w:val="x-none"/>
    </w:rPr>
  </w:style>
  <w:style w:type="paragraph" w:styleId="Ttulo4">
    <w:name w:val="heading 4"/>
    <w:basedOn w:val="Normal"/>
    <w:next w:val="Normal"/>
    <w:link w:val="Ttulo4Char"/>
    <w:uiPriority w:val="9"/>
    <w:qFormat/>
    <w:rsid w:val="005438A1"/>
    <w:pPr>
      <w:keepNext/>
      <w:spacing w:before="240" w:after="60"/>
      <w:outlineLvl w:val="3"/>
    </w:pPr>
    <w:rPr>
      <w:rFonts w:ascii="Calibri" w:eastAsia="Times New Roman" w:hAnsi="Calibri"/>
      <w:b/>
      <w:bCs/>
      <w:sz w:val="28"/>
      <w:szCs w:val="28"/>
      <w:lang w:val="x-none"/>
    </w:rPr>
  </w:style>
  <w:style w:type="paragraph" w:styleId="Ttulo5">
    <w:name w:val="heading 5"/>
    <w:basedOn w:val="Normal"/>
    <w:next w:val="Normal"/>
    <w:link w:val="Ttulo5Char"/>
    <w:uiPriority w:val="9"/>
    <w:qFormat/>
    <w:rsid w:val="005438A1"/>
    <w:pPr>
      <w:keepNext/>
      <w:keepLines/>
      <w:spacing w:before="200" w:after="0"/>
      <w:ind w:left="0"/>
      <w:jc w:val="left"/>
      <w:outlineLvl w:val="4"/>
    </w:pPr>
    <w:rPr>
      <w:rFonts w:ascii="Cambria" w:eastAsia="Times New Roman" w:hAnsi="Cambria"/>
      <w:color w:val="243F60"/>
      <w:szCs w:val="22"/>
      <w:lang w:val="x-none"/>
    </w:rPr>
  </w:style>
  <w:style w:type="paragraph" w:styleId="Ttulo6">
    <w:name w:val="heading 6"/>
    <w:basedOn w:val="Normal"/>
    <w:next w:val="Normal"/>
    <w:link w:val="Ttulo6Char"/>
    <w:uiPriority w:val="9"/>
    <w:qFormat/>
    <w:rsid w:val="00E75855"/>
    <w:pPr>
      <w:spacing w:before="240" w:after="60"/>
      <w:outlineLvl w:val="5"/>
    </w:pPr>
    <w:rPr>
      <w:rFonts w:ascii="Calibri" w:eastAsia="Times New Roman" w:hAnsi="Calibri"/>
      <w:b/>
      <w:bCs/>
      <w:sz w:val="22"/>
      <w:szCs w:val="22"/>
      <w:lang w:val="x-none"/>
    </w:rPr>
  </w:style>
  <w:style w:type="paragraph" w:styleId="Ttulo8">
    <w:name w:val="heading 8"/>
    <w:basedOn w:val="Normal"/>
    <w:next w:val="Normal"/>
    <w:link w:val="Ttulo8Char"/>
    <w:uiPriority w:val="9"/>
    <w:qFormat/>
    <w:rsid w:val="00515E7B"/>
    <w:pPr>
      <w:spacing w:before="240" w:after="60"/>
      <w:outlineLvl w:val="7"/>
    </w:pPr>
    <w:rPr>
      <w:rFonts w:ascii="Calibri" w:eastAsia="Times New Roman" w:hAnsi="Calibri"/>
      <w:i/>
      <w:iCs/>
      <w:lang w:val="x-none"/>
    </w:rPr>
  </w:style>
  <w:style w:type="paragraph" w:styleId="Ttulo9">
    <w:name w:val="heading 9"/>
    <w:basedOn w:val="Normal"/>
    <w:next w:val="Normal"/>
    <w:link w:val="Ttulo9Char"/>
    <w:uiPriority w:val="9"/>
    <w:qFormat/>
    <w:rsid w:val="00515E7B"/>
    <w:pPr>
      <w:spacing w:before="240" w:after="60"/>
      <w:outlineLvl w:val="8"/>
    </w:pPr>
    <w:rPr>
      <w:rFonts w:ascii="Cambria" w:eastAsia="Times New Roman" w:hAnsi="Cambria"/>
      <w:sz w:val="22"/>
      <w:szCs w:val="22"/>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unhideWhenUsed/>
    <w:rsid w:val="008B0547"/>
    <w:pPr>
      <w:tabs>
        <w:tab w:val="center" w:pos="4252"/>
        <w:tab w:val="right" w:pos="8504"/>
      </w:tabs>
      <w:spacing w:after="0"/>
    </w:pPr>
  </w:style>
  <w:style w:type="character" w:customStyle="1" w:styleId="RodapChar">
    <w:name w:val="Rodapé Char"/>
    <w:basedOn w:val="Fontepargpadro"/>
    <w:link w:val="Rodap"/>
    <w:uiPriority w:val="99"/>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link w:val="Ttulo2"/>
    <w:uiPriority w:val="9"/>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val="x-none" w:eastAsia="x-none"/>
    </w:rPr>
  </w:style>
  <w:style w:type="character" w:customStyle="1" w:styleId="RecuodecorpodetextoChar">
    <w:name w:val="Recuo de corpo de texto Char"/>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sz w:val="16"/>
      <w:szCs w:val="16"/>
      <w:lang w:val="x-none"/>
    </w:rPr>
  </w:style>
  <w:style w:type="character" w:customStyle="1" w:styleId="MapadoDocumentoChar">
    <w:name w:val="Mapa do Documento Char"/>
    <w:link w:val="MapadoDocumento"/>
    <w:uiPriority w:val="99"/>
    <w:semiHidden/>
    <w:rsid w:val="00000605"/>
    <w:rPr>
      <w:rFonts w:ascii="Tahoma" w:hAnsi="Tahoma" w:cs="Tahoma"/>
      <w:sz w:val="16"/>
      <w:szCs w:val="16"/>
      <w:lang w:eastAsia="en-US"/>
    </w:rPr>
  </w:style>
  <w:style w:type="character" w:customStyle="1" w:styleId="Ttulo6Char">
    <w:name w:val="Título 6 Char"/>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nhideWhenUsed/>
    <w:rsid w:val="00E75855"/>
    <w:rPr>
      <w:lang w:val="x-none"/>
    </w:rPr>
  </w:style>
  <w:style w:type="character" w:customStyle="1" w:styleId="CorpodetextoChar">
    <w:name w:val="Corpo de texto Char"/>
    <w:link w:val="Corpodetexto"/>
    <w:rsid w:val="00E75855"/>
    <w:rPr>
      <w:sz w:val="24"/>
      <w:szCs w:val="24"/>
      <w:lang w:eastAsia="en-US"/>
    </w:rPr>
  </w:style>
  <w:style w:type="paragraph" w:styleId="Corpodetexto2">
    <w:name w:val="Body Text 2"/>
    <w:basedOn w:val="Normal"/>
    <w:link w:val="Corpodetexto2Char"/>
    <w:uiPriority w:val="99"/>
    <w:unhideWhenUsed/>
    <w:rsid w:val="00E75855"/>
    <w:pPr>
      <w:spacing w:line="480" w:lineRule="auto"/>
    </w:pPr>
    <w:rPr>
      <w:lang w:val="x-none"/>
    </w:rPr>
  </w:style>
  <w:style w:type="character" w:customStyle="1" w:styleId="Corpodetexto2Char">
    <w:name w:val="Corpo de texto 2 Char"/>
    <w:link w:val="Corpodetexto2"/>
    <w:uiPriority w:val="99"/>
    <w:rsid w:val="00E75855"/>
    <w:rPr>
      <w:sz w:val="24"/>
      <w:szCs w:val="24"/>
      <w:lang w:eastAsia="en-US"/>
    </w:rPr>
  </w:style>
  <w:style w:type="character" w:styleId="Hyperlink">
    <w:name w:val="Hyperlink"/>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uiPriority w:val="22"/>
    <w:qFormat/>
    <w:rsid w:val="00E75855"/>
    <w:rPr>
      <w:b/>
      <w:bCs/>
    </w:rPr>
  </w:style>
  <w:style w:type="character" w:customStyle="1" w:styleId="Ttulo8Char">
    <w:name w:val="Título 8 Char"/>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sz w:val="16"/>
      <w:szCs w:val="16"/>
      <w:lang w:val="x-none"/>
    </w:rPr>
  </w:style>
  <w:style w:type="character" w:customStyle="1" w:styleId="TextodebaloChar">
    <w:name w:val="Texto de balão Char"/>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2"/>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val="x-none" w:eastAsia="x-none"/>
    </w:rPr>
  </w:style>
  <w:style w:type="character" w:customStyle="1" w:styleId="TextosemFormataoChar">
    <w:name w:val="Texto sem Formatação Char"/>
    <w:link w:val="TextosemFormatao"/>
    <w:uiPriority w:val="99"/>
    <w:semiHidden/>
    <w:rsid w:val="0086124E"/>
    <w:rPr>
      <w:rFonts w:ascii="Courier New" w:eastAsia="Times New Roman" w:hAnsi="Courier New"/>
    </w:rPr>
  </w:style>
  <w:style w:type="paragraph" w:customStyle="1" w:styleId="TCU-RelVoto-1">
    <w:name w:val="TCU - Rel/Voto - 1º §"/>
    <w:basedOn w:val="Normal"/>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qFormat/>
    <w:rsid w:val="00AA49AF"/>
    <w:pPr>
      <w:spacing w:after="0"/>
      <w:ind w:left="2835"/>
    </w:pPr>
    <w:rPr>
      <w:rFonts w:eastAsia="Times New Roman"/>
      <w:szCs w:val="20"/>
      <w:lang w:eastAsia="pt-BR"/>
    </w:rPr>
  </w:style>
  <w:style w:type="paragraph" w:customStyle="1" w:styleId="CorpodeTextoResumo">
    <w:name w:val="Corpo de Texto Resumo"/>
    <w:basedOn w:val="Corpodetexto"/>
    <w:rsid w:val="00A239A8"/>
    <w:pPr>
      <w:numPr>
        <w:numId w:val="3"/>
      </w:numPr>
      <w:spacing w:before="60" w:after="60"/>
      <w:ind w:left="644" w:hanging="360"/>
    </w:pPr>
    <w:rPr>
      <w:rFonts w:ascii="Times New (W1)" w:eastAsia="Times New Roman" w:hAnsi="Times New (W1)"/>
      <w:szCs w:val="20"/>
      <w:lang w:eastAsia="pt-BR"/>
    </w:rPr>
  </w:style>
  <w:style w:type="paragraph" w:customStyle="1" w:styleId="TCU-Ac-item9-">
    <w:name w:val="TCU - Ac - item 9 - §§"/>
    <w:basedOn w:val="TCU-RelVoto-1"/>
    <w:qFormat/>
    <w:rsid w:val="00A239A8"/>
    <w:pPr>
      <w:spacing w:after="0"/>
    </w:pPr>
  </w:style>
  <w:style w:type="character" w:customStyle="1" w:styleId="Ttulo3Char">
    <w:name w:val="Título 3 Char"/>
    <w:link w:val="Ttulo3"/>
    <w:uiPriority w:val="9"/>
    <w:semiHidden/>
    <w:rsid w:val="005438A1"/>
    <w:rPr>
      <w:rFonts w:ascii="Cambria" w:eastAsia="Times New Roman" w:hAnsi="Cambria" w:cs="Times New Roman"/>
      <w:b/>
      <w:bCs/>
      <w:sz w:val="26"/>
      <w:szCs w:val="26"/>
      <w:lang w:eastAsia="en-US"/>
    </w:rPr>
  </w:style>
  <w:style w:type="character" w:customStyle="1" w:styleId="Ttulo4Char">
    <w:name w:val="Título 4 Char"/>
    <w:link w:val="Ttulo4"/>
    <w:uiPriority w:val="9"/>
    <w:semiHidden/>
    <w:rsid w:val="005438A1"/>
    <w:rPr>
      <w:rFonts w:ascii="Calibri" w:eastAsia="Times New Roman" w:hAnsi="Calibri" w:cs="Times New Roman"/>
      <w:b/>
      <w:bCs/>
      <w:sz w:val="28"/>
      <w:szCs w:val="28"/>
      <w:lang w:eastAsia="en-US"/>
    </w:rPr>
  </w:style>
  <w:style w:type="character" w:customStyle="1" w:styleId="Ttulo5Char">
    <w:name w:val="Título 5 Char"/>
    <w:link w:val="Ttulo5"/>
    <w:uiPriority w:val="9"/>
    <w:rsid w:val="005438A1"/>
    <w:rPr>
      <w:rFonts w:ascii="Cambria" w:eastAsia="Times New Roman" w:hAnsi="Cambria" w:cs="Times New Roman"/>
      <w:color w:val="243F60"/>
      <w:sz w:val="24"/>
      <w:szCs w:val="22"/>
      <w:lang w:eastAsia="en-US"/>
    </w:rPr>
  </w:style>
  <w:style w:type="paragraph" w:styleId="Legenda">
    <w:name w:val="caption"/>
    <w:basedOn w:val="Normal"/>
    <w:next w:val="Normal"/>
    <w:uiPriority w:val="35"/>
    <w:qFormat/>
    <w:rsid w:val="005438A1"/>
    <w:pPr>
      <w:spacing w:before="120"/>
      <w:ind w:left="0"/>
      <w:jc w:val="center"/>
    </w:pPr>
    <w:rPr>
      <w:rFonts w:eastAsia="Times New Roman"/>
      <w:szCs w:val="20"/>
      <w:lang w:eastAsia="pt-BR"/>
    </w:rPr>
  </w:style>
  <w:style w:type="paragraph" w:customStyle="1" w:styleId="tensletras">
    <w:name w:val="Ítens letras"/>
    <w:basedOn w:val="Normal"/>
    <w:rsid w:val="005438A1"/>
    <w:pPr>
      <w:numPr>
        <w:numId w:val="4"/>
      </w:numPr>
      <w:spacing w:before="60" w:after="60"/>
    </w:pPr>
    <w:rPr>
      <w:rFonts w:eastAsia="Times New Roman"/>
      <w:szCs w:val="20"/>
      <w:lang w:eastAsia="pt-BR"/>
    </w:rPr>
  </w:style>
  <w:style w:type="paragraph" w:customStyle="1" w:styleId="Propostaletras">
    <w:name w:val="Proposta letras"/>
    <w:basedOn w:val="tensletras"/>
    <w:rsid w:val="005438A1"/>
  </w:style>
  <w:style w:type="paragraph" w:customStyle="1" w:styleId="NormalCG">
    <w:name w:val="Normal CG"/>
    <w:basedOn w:val="Corpodetexto"/>
    <w:rsid w:val="00202EAD"/>
    <w:pPr>
      <w:spacing w:before="120"/>
      <w:ind w:left="0" w:firstLine="1418"/>
    </w:pPr>
    <w:rPr>
      <w:rFonts w:eastAsia="Times New Roman"/>
      <w:szCs w:val="20"/>
      <w:lang w:eastAsia="pt-BR"/>
    </w:rPr>
  </w:style>
  <w:style w:type="paragraph" w:customStyle="1" w:styleId="Normal0">
    <w:name w:val="#Normal"/>
    <w:rsid w:val="00BD1747"/>
    <w:pPr>
      <w:spacing w:before="120" w:after="120"/>
      <w:ind w:firstLine="1134"/>
      <w:jc w:val="both"/>
    </w:pPr>
    <w:rPr>
      <w:rFonts w:eastAsia="Times New Roman"/>
      <w:sz w:val="24"/>
      <w:szCs w:val="24"/>
      <w:lang w:eastAsia="en-US"/>
    </w:rPr>
  </w:style>
  <w:style w:type="paragraph" w:customStyle="1" w:styleId="Normal-numerado-VOT01">
    <w:name w:val="#Normal-numerado-VOT_01"/>
    <w:basedOn w:val="Normal-numerado-REL01"/>
    <w:uiPriority w:val="99"/>
    <w:rsid w:val="00BD1747"/>
    <w:pPr>
      <w:numPr>
        <w:numId w:val="5"/>
      </w:numPr>
    </w:pPr>
  </w:style>
  <w:style w:type="paragraph" w:customStyle="1" w:styleId="Acordao-VISTOS-em-diante">
    <w:name w:val="#Acordao-VISTOS-em-diante"/>
    <w:uiPriority w:val="99"/>
    <w:rsid w:val="00BD1747"/>
    <w:pPr>
      <w:ind w:firstLine="1134"/>
      <w:jc w:val="both"/>
    </w:pPr>
    <w:rPr>
      <w:rFonts w:eastAsia="Times New Roman"/>
      <w:sz w:val="24"/>
      <w:szCs w:val="24"/>
      <w:lang w:eastAsia="en-US"/>
    </w:rPr>
  </w:style>
  <w:style w:type="paragraph" w:customStyle="1" w:styleId="TCU-Recuo1Linha">
    <w:name w:val="TCU - Recuo 1ª Linha"/>
    <w:basedOn w:val="Normal"/>
    <w:rsid w:val="00412CEF"/>
    <w:pPr>
      <w:spacing w:after="160"/>
      <w:ind w:left="0" w:firstLine="1134"/>
    </w:pPr>
    <w:rPr>
      <w:rFonts w:eastAsia="Times New Roman"/>
      <w:szCs w:val="20"/>
      <w:lang w:eastAsia="pt-BR"/>
    </w:rPr>
  </w:style>
  <w:style w:type="paragraph" w:customStyle="1" w:styleId="TCU-SemRecuo">
    <w:name w:val="TCU - Sem Recuo"/>
    <w:basedOn w:val="Normal"/>
    <w:rsid w:val="004E5000"/>
    <w:pPr>
      <w:tabs>
        <w:tab w:val="left" w:pos="1134"/>
      </w:tabs>
      <w:spacing w:after="160"/>
      <w:ind w:left="0"/>
    </w:pPr>
    <w:rPr>
      <w:rFonts w:eastAsia="Times New Roman"/>
      <w:szCs w:val="20"/>
      <w:lang w:eastAsia="pt-BR"/>
    </w:rPr>
  </w:style>
  <w:style w:type="paragraph" w:customStyle="1" w:styleId="ListaColorida-nfase11">
    <w:name w:val="Lista Colorida - Ênfase 11"/>
    <w:basedOn w:val="Normal"/>
    <w:link w:val="ListaColorida-nfase1Char"/>
    <w:uiPriority w:val="34"/>
    <w:qFormat/>
    <w:rsid w:val="0015699C"/>
    <w:pPr>
      <w:spacing w:after="0"/>
      <w:ind w:left="720"/>
      <w:contextualSpacing/>
      <w:jc w:val="left"/>
    </w:pPr>
    <w:rPr>
      <w:rFonts w:eastAsia="Times New Roman"/>
      <w:szCs w:val="22"/>
      <w:lang w:val="x-none"/>
    </w:rPr>
  </w:style>
  <w:style w:type="character" w:customStyle="1" w:styleId="ListaColorida-nfase1Char">
    <w:name w:val="Lista Colorida - Ênfase 1 Char"/>
    <w:link w:val="ListaColorida-nfase11"/>
    <w:uiPriority w:val="34"/>
    <w:locked/>
    <w:rsid w:val="0015699C"/>
    <w:rPr>
      <w:rFonts w:eastAsia="Times New Roman" w:cs="Times New Roman"/>
      <w:sz w:val="24"/>
      <w:szCs w:val="22"/>
      <w:lang w:eastAsia="en-US"/>
    </w:rPr>
  </w:style>
  <w:style w:type="paragraph" w:customStyle="1" w:styleId="SombreamentoEscuro-nfase11">
    <w:name w:val="Sombreamento Escuro - Ênfase 11"/>
    <w:hidden/>
    <w:uiPriority w:val="99"/>
    <w:semiHidden/>
    <w:rsid w:val="007C38F7"/>
    <w:rPr>
      <w:sz w:val="24"/>
      <w:szCs w:val="24"/>
      <w:lang w:eastAsia="en-US"/>
    </w:rPr>
  </w:style>
  <w:style w:type="paragraph" w:customStyle="1" w:styleId="Acordao-itens1a8">
    <w:name w:val="#Acordao-itens1a8"/>
    <w:uiPriority w:val="99"/>
    <w:rsid w:val="000D1C53"/>
    <w:pPr>
      <w:widowControl w:val="0"/>
      <w:tabs>
        <w:tab w:val="left" w:pos="284"/>
      </w:tabs>
      <w:autoSpaceDE w:val="0"/>
      <w:autoSpaceDN w:val="0"/>
    </w:pPr>
    <w:rPr>
      <w:rFonts w:eastAsia="Times New Roman"/>
      <w:sz w:val="24"/>
      <w:szCs w:val="24"/>
      <w:lang w:eastAsia="en-US"/>
    </w:rPr>
  </w:style>
  <w:style w:type="paragraph" w:customStyle="1" w:styleId="C">
    <w:name w:val="C"/>
    <w:basedOn w:val="Normal"/>
    <w:rsid w:val="002F69BB"/>
    <w:pPr>
      <w:tabs>
        <w:tab w:val="left" w:pos="1418"/>
      </w:tabs>
      <w:spacing w:after="0"/>
      <w:ind w:left="0"/>
    </w:pPr>
    <w:rPr>
      <w:rFonts w:eastAsia="Times New Roman"/>
      <w:szCs w:val="20"/>
      <w:lang w:eastAsia="pt-BR"/>
    </w:rPr>
  </w:style>
  <w:style w:type="paragraph" w:customStyle="1" w:styleId="TCU-Recuo1LinhaAcrdo">
    <w:name w:val="TCU - Recuo 1ª Linha Acórdão"/>
    <w:basedOn w:val="Normal"/>
    <w:rsid w:val="004E01D4"/>
    <w:pPr>
      <w:spacing w:after="0"/>
      <w:ind w:left="0" w:firstLine="1134"/>
    </w:pPr>
    <w:rPr>
      <w:rFonts w:eastAsia="Times New Roman"/>
      <w:szCs w:val="20"/>
      <w:lang w:eastAsia="pt-BR"/>
    </w:rPr>
  </w:style>
  <w:style w:type="character" w:customStyle="1" w:styleId="st">
    <w:name w:val="st"/>
    <w:rsid w:val="004F7AF1"/>
    <w:rPr>
      <w:rFonts w:cs="Times New Roman"/>
    </w:rPr>
  </w:style>
  <w:style w:type="paragraph" w:customStyle="1" w:styleId="TCU-Ac-itens1a8">
    <w:name w:val="TCU -   Ac - itens 1 a 8"/>
    <w:basedOn w:val="TCU-RelVoto-demais"/>
    <w:uiPriority w:val="99"/>
    <w:qFormat/>
    <w:rsid w:val="00D825BC"/>
    <w:pPr>
      <w:spacing w:after="0"/>
    </w:pPr>
    <w:rPr>
      <w:szCs w:val="24"/>
    </w:rPr>
  </w:style>
  <w:style w:type="paragraph" w:customStyle="1" w:styleId="Pargrafos">
    <w:name w:val="Parágrafos"/>
    <w:basedOn w:val="Normal"/>
    <w:qFormat/>
    <w:rsid w:val="007562B3"/>
    <w:pPr>
      <w:numPr>
        <w:numId w:val="6"/>
      </w:numPr>
      <w:tabs>
        <w:tab w:val="left" w:pos="1134"/>
      </w:tabs>
      <w:ind w:left="720"/>
    </w:pPr>
    <w:rPr>
      <w:rFonts w:eastAsia="Times New Roman"/>
      <w:szCs w:val="20"/>
      <w:lang w:eastAsia="pt-BR"/>
    </w:rPr>
  </w:style>
  <w:style w:type="paragraph" w:customStyle="1" w:styleId="textonumerado">
    <w:name w:val="texto numerado"/>
    <w:basedOn w:val="Corpodetexto"/>
    <w:link w:val="textonumeradoChar"/>
    <w:rsid w:val="007562B3"/>
    <w:pPr>
      <w:numPr>
        <w:numId w:val="7"/>
      </w:numPr>
      <w:tabs>
        <w:tab w:val="left" w:pos="1134"/>
      </w:tabs>
      <w:spacing w:after="0"/>
    </w:pPr>
    <w:rPr>
      <w:rFonts w:eastAsia="Times New Roman"/>
      <w:szCs w:val="20"/>
      <w:lang w:eastAsia="x-none"/>
    </w:rPr>
  </w:style>
  <w:style w:type="character" w:customStyle="1" w:styleId="textonumeradoChar">
    <w:name w:val="texto numerado Char"/>
    <w:link w:val="textonumerado"/>
    <w:locked/>
    <w:rsid w:val="007562B3"/>
    <w:rPr>
      <w:rFonts w:eastAsia="Times New Roman"/>
      <w:sz w:val="24"/>
    </w:rPr>
  </w:style>
  <w:style w:type="paragraph" w:customStyle="1" w:styleId="Referncia">
    <w:name w:val="Referência"/>
    <w:basedOn w:val="Normal"/>
    <w:link w:val="RefernciaChar"/>
    <w:qFormat/>
    <w:rsid w:val="00CE6822"/>
    <w:pPr>
      <w:widowControl w:val="0"/>
      <w:spacing w:after="0"/>
      <w:ind w:left="1418" w:firstLine="567"/>
    </w:pPr>
    <w:rPr>
      <w:rFonts w:eastAsia="Times New Roman"/>
      <w:szCs w:val="20"/>
      <w:lang w:val="x-none" w:eastAsia="x-none"/>
    </w:rPr>
  </w:style>
  <w:style w:type="character" w:customStyle="1" w:styleId="RefernciaChar">
    <w:name w:val="Referência Char"/>
    <w:link w:val="Referncia"/>
    <w:locked/>
    <w:rsid w:val="00CE6822"/>
    <w:rPr>
      <w:rFonts w:eastAsia="Times New Roman"/>
      <w:sz w:val="24"/>
    </w:rPr>
  </w:style>
  <w:style w:type="paragraph" w:styleId="Textodenotaderodap">
    <w:name w:val="footnote text"/>
    <w:basedOn w:val="Normal"/>
    <w:link w:val="TextodenotaderodapChar"/>
    <w:uiPriority w:val="99"/>
    <w:unhideWhenUsed/>
    <w:rsid w:val="00B40A2D"/>
    <w:pPr>
      <w:spacing w:after="0"/>
      <w:ind w:left="0"/>
      <w:jc w:val="left"/>
    </w:pPr>
    <w:rPr>
      <w:rFonts w:eastAsia="Times New Roman"/>
      <w:sz w:val="20"/>
      <w:szCs w:val="20"/>
      <w:lang w:val="x-none"/>
    </w:rPr>
  </w:style>
  <w:style w:type="character" w:customStyle="1" w:styleId="TextodenotaderodapChar">
    <w:name w:val="Texto de nota de rodapé Char"/>
    <w:link w:val="Textodenotaderodap"/>
    <w:uiPriority w:val="99"/>
    <w:rsid w:val="00B40A2D"/>
    <w:rPr>
      <w:rFonts w:eastAsia="Times New Roman" w:cs="Times New Roman"/>
      <w:lang w:eastAsia="en-US"/>
    </w:rPr>
  </w:style>
  <w:style w:type="character" w:styleId="Refdenotaderodap">
    <w:name w:val="footnote reference"/>
    <w:uiPriority w:val="99"/>
    <w:semiHidden/>
    <w:unhideWhenUsed/>
    <w:rsid w:val="00B40A2D"/>
    <w:rPr>
      <w:rFonts w:cs="Times New Roman"/>
      <w:vertAlign w:val="superscript"/>
    </w:rPr>
  </w:style>
  <w:style w:type="character" w:customStyle="1" w:styleId="apple-converted-space">
    <w:name w:val="apple-converted-space"/>
    <w:rsid w:val="001D78F3"/>
    <w:rPr>
      <w:rFonts w:cs="Times New Roman"/>
    </w:rPr>
  </w:style>
  <w:style w:type="paragraph" w:customStyle="1" w:styleId="cm24">
    <w:name w:val="cm24"/>
    <w:basedOn w:val="Normal"/>
    <w:rsid w:val="001D78F3"/>
    <w:pPr>
      <w:spacing w:before="100" w:beforeAutospacing="1" w:after="100" w:afterAutospacing="1"/>
      <w:ind w:left="0"/>
      <w:jc w:val="left"/>
    </w:pPr>
    <w:rPr>
      <w:rFonts w:eastAsia="Times New Roman"/>
      <w:lang w:eastAsia="pt-BR"/>
    </w:rPr>
  </w:style>
  <w:style w:type="paragraph" w:styleId="Recuodecorpodetexto3">
    <w:name w:val="Body Text Indent 3"/>
    <w:basedOn w:val="Normal"/>
    <w:link w:val="Recuodecorpodetexto3Char"/>
    <w:uiPriority w:val="99"/>
    <w:unhideWhenUsed/>
    <w:rsid w:val="00DE7267"/>
    <w:pPr>
      <w:ind w:left="283"/>
    </w:pPr>
    <w:rPr>
      <w:sz w:val="16"/>
      <w:szCs w:val="16"/>
      <w:lang w:val="x-none"/>
    </w:rPr>
  </w:style>
  <w:style w:type="character" w:customStyle="1" w:styleId="Recuodecorpodetexto3Char">
    <w:name w:val="Recuo de corpo de texto 3 Char"/>
    <w:link w:val="Recuodecorpodetexto3"/>
    <w:uiPriority w:val="99"/>
    <w:rsid w:val="00DE7267"/>
    <w:rPr>
      <w:sz w:val="16"/>
      <w:szCs w:val="16"/>
      <w:lang w:eastAsia="en-US"/>
    </w:rPr>
  </w:style>
  <w:style w:type="paragraph" w:styleId="Subttulo">
    <w:name w:val="Subtitle"/>
    <w:basedOn w:val="Normal"/>
    <w:next w:val="Normal"/>
    <w:link w:val="SubttuloChar"/>
    <w:uiPriority w:val="11"/>
    <w:qFormat/>
    <w:rsid w:val="0047608F"/>
    <w:pPr>
      <w:numPr>
        <w:ilvl w:val="1"/>
      </w:numPr>
      <w:spacing w:after="0"/>
      <w:ind w:left="1134"/>
      <w:jc w:val="left"/>
    </w:pPr>
    <w:rPr>
      <w:rFonts w:eastAsia="Times New Roman"/>
      <w:i/>
      <w:iCs/>
      <w:color w:val="4F81BD"/>
      <w:spacing w:val="15"/>
      <w:lang w:val="x-none"/>
    </w:rPr>
  </w:style>
  <w:style w:type="character" w:customStyle="1" w:styleId="SubttuloChar">
    <w:name w:val="Subtítulo Char"/>
    <w:link w:val="Subttulo"/>
    <w:uiPriority w:val="11"/>
    <w:rsid w:val="0047608F"/>
    <w:rPr>
      <w:rFonts w:eastAsia="Times New Roman" w:cs="Times New Roman"/>
      <w:i/>
      <w:iCs/>
      <w:color w:val="4F81BD"/>
      <w:spacing w:val="15"/>
      <w:sz w:val="24"/>
      <w:szCs w:val="24"/>
      <w:lang w:eastAsia="en-US"/>
    </w:rPr>
  </w:style>
  <w:style w:type="paragraph" w:customStyle="1" w:styleId="Blocoargumentativo">
    <w:name w:val="#Bloco argumentativo"/>
    <w:qFormat/>
    <w:rsid w:val="00103A3E"/>
    <w:pPr>
      <w:keepNext/>
      <w:keepLines/>
      <w:widowControl w:val="0"/>
      <w:spacing w:before="120" w:after="120" w:line="276" w:lineRule="auto"/>
      <w:jc w:val="center"/>
    </w:pPr>
    <w:rPr>
      <w:rFonts w:eastAsia="Times New Roman"/>
      <w:b/>
      <w:sz w:val="24"/>
      <w:szCs w:val="24"/>
      <w:lang w:eastAsia="ar-SA"/>
    </w:rPr>
  </w:style>
  <w:style w:type="paragraph" w:customStyle="1" w:styleId="Tabela-Normal">
    <w:name w:val="#Tabela - Normal"/>
    <w:qFormat/>
    <w:rsid w:val="00103A3E"/>
    <w:rPr>
      <w:rFonts w:eastAsia="Times New Roman"/>
      <w:color w:val="000000"/>
      <w:lang w:eastAsia="en-US"/>
    </w:rPr>
  </w:style>
  <w:style w:type="paragraph" w:customStyle="1" w:styleId="Tabela-Normal-Ttulo">
    <w:name w:val="#Tabela - Normal - Título"/>
    <w:basedOn w:val="Tabela-Normal"/>
    <w:qFormat/>
    <w:rsid w:val="00103A3E"/>
    <w:pPr>
      <w:jc w:val="center"/>
    </w:pPr>
    <w:rPr>
      <w:b/>
    </w:rPr>
  </w:style>
  <w:style w:type="character" w:styleId="nfase">
    <w:name w:val="Emphasis"/>
    <w:uiPriority w:val="20"/>
    <w:qFormat/>
    <w:rsid w:val="00A93190"/>
    <w:rPr>
      <w:rFonts w:cs="Times New Roman"/>
      <w:i/>
      <w:iCs/>
    </w:rPr>
  </w:style>
  <w:style w:type="paragraph" w:customStyle="1" w:styleId="Titdocumento">
    <w:name w:val="#Tit_documento"/>
    <w:basedOn w:val="Normal"/>
    <w:rsid w:val="004214FF"/>
    <w:pPr>
      <w:spacing w:before="240" w:after="240"/>
      <w:ind w:left="0"/>
      <w:jc w:val="center"/>
    </w:pPr>
    <w:rPr>
      <w:rFonts w:eastAsia="Times New Roman"/>
      <w:b/>
      <w:szCs w:val="22"/>
    </w:rPr>
  </w:style>
  <w:style w:type="paragraph" w:customStyle="1" w:styleId="Blockquote">
    <w:name w:val="Blockquote"/>
    <w:basedOn w:val="Normal"/>
    <w:rsid w:val="00AB7918"/>
    <w:pPr>
      <w:spacing w:before="100" w:after="100"/>
      <w:ind w:left="360" w:right="360"/>
      <w:jc w:val="left"/>
    </w:pPr>
    <w:rPr>
      <w:rFonts w:eastAsia="Times New Roman"/>
      <w:szCs w:val="20"/>
      <w:lang w:eastAsia="pt-BR"/>
    </w:rPr>
  </w:style>
  <w:style w:type="character" w:styleId="HiperlinkVisitado">
    <w:name w:val="FollowedHyperlink"/>
    <w:uiPriority w:val="99"/>
    <w:semiHidden/>
    <w:unhideWhenUsed/>
    <w:rsid w:val="00370AD3"/>
    <w:rPr>
      <w:color w:val="800080"/>
      <w:u w:val="single"/>
    </w:rPr>
  </w:style>
  <w:style w:type="character" w:styleId="Refdecomentrio">
    <w:name w:val="annotation reference"/>
    <w:uiPriority w:val="99"/>
    <w:semiHidden/>
    <w:unhideWhenUsed/>
    <w:rsid w:val="00477F47"/>
    <w:rPr>
      <w:sz w:val="16"/>
      <w:szCs w:val="16"/>
    </w:rPr>
  </w:style>
  <w:style w:type="paragraph" w:styleId="Textodecomentrio">
    <w:name w:val="annotation text"/>
    <w:basedOn w:val="Normal"/>
    <w:link w:val="TextodecomentrioChar"/>
    <w:uiPriority w:val="99"/>
    <w:semiHidden/>
    <w:unhideWhenUsed/>
    <w:rsid w:val="00477F47"/>
    <w:rPr>
      <w:sz w:val="20"/>
      <w:szCs w:val="20"/>
      <w:lang w:val="x-none"/>
    </w:rPr>
  </w:style>
  <w:style w:type="character" w:customStyle="1" w:styleId="TextodecomentrioChar">
    <w:name w:val="Texto de comentário Char"/>
    <w:link w:val="Textodecomentrio"/>
    <w:uiPriority w:val="99"/>
    <w:semiHidden/>
    <w:rsid w:val="00477F47"/>
    <w:rPr>
      <w:lang w:eastAsia="en-US"/>
    </w:rPr>
  </w:style>
  <w:style w:type="paragraph" w:styleId="Assuntodocomentrio">
    <w:name w:val="annotation subject"/>
    <w:basedOn w:val="Textodecomentrio"/>
    <w:next w:val="Textodecomentrio"/>
    <w:link w:val="AssuntodocomentrioChar"/>
    <w:uiPriority w:val="99"/>
    <w:semiHidden/>
    <w:unhideWhenUsed/>
    <w:rsid w:val="00477F47"/>
    <w:rPr>
      <w:b/>
      <w:bCs/>
    </w:rPr>
  </w:style>
  <w:style w:type="character" w:customStyle="1" w:styleId="AssuntodocomentrioChar">
    <w:name w:val="Assunto do comentário Char"/>
    <w:link w:val="Assuntodocomentrio"/>
    <w:uiPriority w:val="99"/>
    <w:semiHidden/>
    <w:rsid w:val="00477F47"/>
    <w:rPr>
      <w:b/>
      <w:bCs/>
      <w:lang w:eastAsia="en-US"/>
    </w:rPr>
  </w:style>
  <w:style w:type="character" w:customStyle="1" w:styleId="corpojustificado1">
    <w:name w:val="corpojustificado1"/>
    <w:basedOn w:val="Fontepargpadro"/>
    <w:rsid w:val="00431367"/>
    <w:rPr>
      <w:color w:val="666666"/>
      <w:sz w:val="20"/>
      <w:szCs w:val="20"/>
    </w:rPr>
  </w:style>
  <w:style w:type="paragraph" w:styleId="Textodenotadefim">
    <w:name w:val="endnote text"/>
    <w:basedOn w:val="Normal"/>
    <w:link w:val="TextodenotadefimChar"/>
    <w:uiPriority w:val="99"/>
    <w:semiHidden/>
    <w:unhideWhenUsed/>
    <w:rsid w:val="003A14F3"/>
    <w:rPr>
      <w:sz w:val="20"/>
      <w:szCs w:val="20"/>
    </w:rPr>
  </w:style>
  <w:style w:type="character" w:customStyle="1" w:styleId="TextodenotadefimChar">
    <w:name w:val="Texto de nota de fim Char"/>
    <w:basedOn w:val="Fontepargpadro"/>
    <w:link w:val="Textodenotadefim"/>
    <w:uiPriority w:val="99"/>
    <w:semiHidden/>
    <w:rsid w:val="003A14F3"/>
    <w:rPr>
      <w:lang w:eastAsia="en-US"/>
    </w:rPr>
  </w:style>
  <w:style w:type="character" w:styleId="Refdenotadefim">
    <w:name w:val="endnote reference"/>
    <w:basedOn w:val="Fontepargpadro"/>
    <w:uiPriority w:val="99"/>
    <w:semiHidden/>
    <w:unhideWhenUsed/>
    <w:rsid w:val="003A14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8294">
      <w:bodyDiv w:val="1"/>
      <w:marLeft w:val="0"/>
      <w:marRight w:val="0"/>
      <w:marTop w:val="0"/>
      <w:marBottom w:val="0"/>
      <w:divBdr>
        <w:top w:val="none" w:sz="0" w:space="0" w:color="auto"/>
        <w:left w:val="none" w:sz="0" w:space="0" w:color="auto"/>
        <w:bottom w:val="none" w:sz="0" w:space="0" w:color="auto"/>
        <w:right w:val="none" w:sz="0" w:space="0" w:color="auto"/>
      </w:divBdr>
    </w:div>
    <w:div w:id="93669446">
      <w:bodyDiv w:val="1"/>
      <w:marLeft w:val="0"/>
      <w:marRight w:val="0"/>
      <w:marTop w:val="0"/>
      <w:marBottom w:val="0"/>
      <w:divBdr>
        <w:top w:val="none" w:sz="0" w:space="0" w:color="auto"/>
        <w:left w:val="none" w:sz="0" w:space="0" w:color="auto"/>
        <w:bottom w:val="none" w:sz="0" w:space="0" w:color="auto"/>
        <w:right w:val="none" w:sz="0" w:space="0" w:color="auto"/>
      </w:divBdr>
    </w:div>
    <w:div w:id="120193746">
      <w:bodyDiv w:val="1"/>
      <w:marLeft w:val="0"/>
      <w:marRight w:val="0"/>
      <w:marTop w:val="0"/>
      <w:marBottom w:val="0"/>
      <w:divBdr>
        <w:top w:val="none" w:sz="0" w:space="0" w:color="auto"/>
        <w:left w:val="none" w:sz="0" w:space="0" w:color="auto"/>
        <w:bottom w:val="none" w:sz="0" w:space="0" w:color="auto"/>
        <w:right w:val="none" w:sz="0" w:space="0" w:color="auto"/>
      </w:divBdr>
    </w:div>
    <w:div w:id="144393388">
      <w:bodyDiv w:val="1"/>
      <w:marLeft w:val="0"/>
      <w:marRight w:val="0"/>
      <w:marTop w:val="0"/>
      <w:marBottom w:val="0"/>
      <w:divBdr>
        <w:top w:val="none" w:sz="0" w:space="0" w:color="auto"/>
        <w:left w:val="none" w:sz="0" w:space="0" w:color="auto"/>
        <w:bottom w:val="none" w:sz="0" w:space="0" w:color="auto"/>
        <w:right w:val="none" w:sz="0" w:space="0" w:color="auto"/>
      </w:divBdr>
    </w:div>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159322091">
      <w:bodyDiv w:val="1"/>
      <w:marLeft w:val="0"/>
      <w:marRight w:val="0"/>
      <w:marTop w:val="0"/>
      <w:marBottom w:val="0"/>
      <w:divBdr>
        <w:top w:val="none" w:sz="0" w:space="0" w:color="auto"/>
        <w:left w:val="none" w:sz="0" w:space="0" w:color="auto"/>
        <w:bottom w:val="none" w:sz="0" w:space="0" w:color="auto"/>
        <w:right w:val="none" w:sz="0" w:space="0" w:color="auto"/>
      </w:divBdr>
    </w:div>
    <w:div w:id="183516230">
      <w:bodyDiv w:val="1"/>
      <w:marLeft w:val="0"/>
      <w:marRight w:val="0"/>
      <w:marTop w:val="0"/>
      <w:marBottom w:val="0"/>
      <w:divBdr>
        <w:top w:val="none" w:sz="0" w:space="0" w:color="auto"/>
        <w:left w:val="none" w:sz="0" w:space="0" w:color="auto"/>
        <w:bottom w:val="none" w:sz="0" w:space="0" w:color="auto"/>
        <w:right w:val="none" w:sz="0" w:space="0" w:color="auto"/>
      </w:divBdr>
    </w:div>
    <w:div w:id="199055933">
      <w:bodyDiv w:val="1"/>
      <w:marLeft w:val="0"/>
      <w:marRight w:val="0"/>
      <w:marTop w:val="0"/>
      <w:marBottom w:val="0"/>
      <w:divBdr>
        <w:top w:val="none" w:sz="0" w:space="0" w:color="auto"/>
        <w:left w:val="none" w:sz="0" w:space="0" w:color="auto"/>
        <w:bottom w:val="none" w:sz="0" w:space="0" w:color="auto"/>
        <w:right w:val="none" w:sz="0" w:space="0" w:color="auto"/>
      </w:divBdr>
    </w:div>
    <w:div w:id="243152510">
      <w:bodyDiv w:val="1"/>
      <w:marLeft w:val="0"/>
      <w:marRight w:val="0"/>
      <w:marTop w:val="0"/>
      <w:marBottom w:val="0"/>
      <w:divBdr>
        <w:top w:val="none" w:sz="0" w:space="0" w:color="auto"/>
        <w:left w:val="none" w:sz="0" w:space="0" w:color="auto"/>
        <w:bottom w:val="none" w:sz="0" w:space="0" w:color="auto"/>
        <w:right w:val="none" w:sz="0" w:space="0" w:color="auto"/>
      </w:divBdr>
    </w:div>
    <w:div w:id="270019082">
      <w:bodyDiv w:val="1"/>
      <w:marLeft w:val="0"/>
      <w:marRight w:val="0"/>
      <w:marTop w:val="0"/>
      <w:marBottom w:val="0"/>
      <w:divBdr>
        <w:top w:val="none" w:sz="0" w:space="0" w:color="auto"/>
        <w:left w:val="none" w:sz="0" w:space="0" w:color="auto"/>
        <w:bottom w:val="none" w:sz="0" w:space="0" w:color="auto"/>
        <w:right w:val="none" w:sz="0" w:space="0" w:color="auto"/>
      </w:divBdr>
    </w:div>
    <w:div w:id="309480811">
      <w:bodyDiv w:val="1"/>
      <w:marLeft w:val="0"/>
      <w:marRight w:val="0"/>
      <w:marTop w:val="0"/>
      <w:marBottom w:val="0"/>
      <w:divBdr>
        <w:top w:val="none" w:sz="0" w:space="0" w:color="auto"/>
        <w:left w:val="none" w:sz="0" w:space="0" w:color="auto"/>
        <w:bottom w:val="none" w:sz="0" w:space="0" w:color="auto"/>
        <w:right w:val="none" w:sz="0" w:space="0" w:color="auto"/>
      </w:divBdr>
    </w:div>
    <w:div w:id="384373514">
      <w:bodyDiv w:val="1"/>
      <w:marLeft w:val="0"/>
      <w:marRight w:val="0"/>
      <w:marTop w:val="0"/>
      <w:marBottom w:val="0"/>
      <w:divBdr>
        <w:top w:val="none" w:sz="0" w:space="0" w:color="auto"/>
        <w:left w:val="none" w:sz="0" w:space="0" w:color="auto"/>
        <w:bottom w:val="none" w:sz="0" w:space="0" w:color="auto"/>
        <w:right w:val="none" w:sz="0" w:space="0" w:color="auto"/>
      </w:divBdr>
    </w:div>
    <w:div w:id="389380154">
      <w:bodyDiv w:val="1"/>
      <w:marLeft w:val="0"/>
      <w:marRight w:val="0"/>
      <w:marTop w:val="0"/>
      <w:marBottom w:val="0"/>
      <w:divBdr>
        <w:top w:val="none" w:sz="0" w:space="0" w:color="auto"/>
        <w:left w:val="none" w:sz="0" w:space="0" w:color="auto"/>
        <w:bottom w:val="none" w:sz="0" w:space="0" w:color="auto"/>
        <w:right w:val="none" w:sz="0" w:space="0" w:color="auto"/>
      </w:divBdr>
    </w:div>
    <w:div w:id="397483569">
      <w:bodyDiv w:val="1"/>
      <w:marLeft w:val="0"/>
      <w:marRight w:val="0"/>
      <w:marTop w:val="0"/>
      <w:marBottom w:val="0"/>
      <w:divBdr>
        <w:top w:val="none" w:sz="0" w:space="0" w:color="auto"/>
        <w:left w:val="none" w:sz="0" w:space="0" w:color="auto"/>
        <w:bottom w:val="none" w:sz="0" w:space="0" w:color="auto"/>
        <w:right w:val="none" w:sz="0" w:space="0" w:color="auto"/>
      </w:divBdr>
    </w:div>
    <w:div w:id="411002950">
      <w:bodyDiv w:val="1"/>
      <w:marLeft w:val="0"/>
      <w:marRight w:val="0"/>
      <w:marTop w:val="0"/>
      <w:marBottom w:val="0"/>
      <w:divBdr>
        <w:top w:val="none" w:sz="0" w:space="0" w:color="auto"/>
        <w:left w:val="none" w:sz="0" w:space="0" w:color="auto"/>
        <w:bottom w:val="none" w:sz="0" w:space="0" w:color="auto"/>
        <w:right w:val="none" w:sz="0" w:space="0" w:color="auto"/>
      </w:divBdr>
    </w:div>
    <w:div w:id="444808969">
      <w:bodyDiv w:val="1"/>
      <w:marLeft w:val="0"/>
      <w:marRight w:val="0"/>
      <w:marTop w:val="0"/>
      <w:marBottom w:val="0"/>
      <w:divBdr>
        <w:top w:val="none" w:sz="0" w:space="0" w:color="auto"/>
        <w:left w:val="none" w:sz="0" w:space="0" w:color="auto"/>
        <w:bottom w:val="none" w:sz="0" w:space="0" w:color="auto"/>
        <w:right w:val="none" w:sz="0" w:space="0" w:color="auto"/>
      </w:divBdr>
    </w:div>
    <w:div w:id="467942966">
      <w:bodyDiv w:val="1"/>
      <w:marLeft w:val="0"/>
      <w:marRight w:val="0"/>
      <w:marTop w:val="0"/>
      <w:marBottom w:val="0"/>
      <w:divBdr>
        <w:top w:val="none" w:sz="0" w:space="0" w:color="auto"/>
        <w:left w:val="none" w:sz="0" w:space="0" w:color="auto"/>
        <w:bottom w:val="none" w:sz="0" w:space="0" w:color="auto"/>
        <w:right w:val="none" w:sz="0" w:space="0" w:color="auto"/>
      </w:divBdr>
    </w:div>
    <w:div w:id="489634786">
      <w:bodyDiv w:val="1"/>
      <w:marLeft w:val="0"/>
      <w:marRight w:val="0"/>
      <w:marTop w:val="0"/>
      <w:marBottom w:val="0"/>
      <w:divBdr>
        <w:top w:val="none" w:sz="0" w:space="0" w:color="auto"/>
        <w:left w:val="none" w:sz="0" w:space="0" w:color="auto"/>
        <w:bottom w:val="none" w:sz="0" w:space="0" w:color="auto"/>
        <w:right w:val="none" w:sz="0" w:space="0" w:color="auto"/>
      </w:divBdr>
    </w:div>
    <w:div w:id="495539459">
      <w:bodyDiv w:val="1"/>
      <w:marLeft w:val="0"/>
      <w:marRight w:val="0"/>
      <w:marTop w:val="0"/>
      <w:marBottom w:val="0"/>
      <w:divBdr>
        <w:top w:val="none" w:sz="0" w:space="0" w:color="auto"/>
        <w:left w:val="none" w:sz="0" w:space="0" w:color="auto"/>
        <w:bottom w:val="none" w:sz="0" w:space="0" w:color="auto"/>
        <w:right w:val="none" w:sz="0" w:space="0" w:color="auto"/>
      </w:divBdr>
    </w:div>
    <w:div w:id="554392975">
      <w:bodyDiv w:val="1"/>
      <w:marLeft w:val="0"/>
      <w:marRight w:val="0"/>
      <w:marTop w:val="0"/>
      <w:marBottom w:val="0"/>
      <w:divBdr>
        <w:top w:val="none" w:sz="0" w:space="0" w:color="auto"/>
        <w:left w:val="none" w:sz="0" w:space="0" w:color="auto"/>
        <w:bottom w:val="none" w:sz="0" w:space="0" w:color="auto"/>
        <w:right w:val="none" w:sz="0" w:space="0" w:color="auto"/>
      </w:divBdr>
    </w:div>
    <w:div w:id="592280416">
      <w:bodyDiv w:val="1"/>
      <w:marLeft w:val="0"/>
      <w:marRight w:val="0"/>
      <w:marTop w:val="0"/>
      <w:marBottom w:val="0"/>
      <w:divBdr>
        <w:top w:val="none" w:sz="0" w:space="0" w:color="auto"/>
        <w:left w:val="none" w:sz="0" w:space="0" w:color="auto"/>
        <w:bottom w:val="none" w:sz="0" w:space="0" w:color="auto"/>
        <w:right w:val="none" w:sz="0" w:space="0" w:color="auto"/>
      </w:divBdr>
    </w:div>
    <w:div w:id="617179816">
      <w:bodyDiv w:val="1"/>
      <w:marLeft w:val="0"/>
      <w:marRight w:val="0"/>
      <w:marTop w:val="0"/>
      <w:marBottom w:val="0"/>
      <w:divBdr>
        <w:top w:val="none" w:sz="0" w:space="0" w:color="auto"/>
        <w:left w:val="none" w:sz="0" w:space="0" w:color="auto"/>
        <w:bottom w:val="none" w:sz="0" w:space="0" w:color="auto"/>
        <w:right w:val="none" w:sz="0" w:space="0" w:color="auto"/>
      </w:divBdr>
    </w:div>
    <w:div w:id="620303292">
      <w:bodyDiv w:val="1"/>
      <w:marLeft w:val="0"/>
      <w:marRight w:val="0"/>
      <w:marTop w:val="0"/>
      <w:marBottom w:val="0"/>
      <w:divBdr>
        <w:top w:val="none" w:sz="0" w:space="0" w:color="auto"/>
        <w:left w:val="none" w:sz="0" w:space="0" w:color="auto"/>
        <w:bottom w:val="none" w:sz="0" w:space="0" w:color="auto"/>
        <w:right w:val="none" w:sz="0" w:space="0" w:color="auto"/>
      </w:divBdr>
    </w:div>
    <w:div w:id="620721614">
      <w:bodyDiv w:val="1"/>
      <w:marLeft w:val="0"/>
      <w:marRight w:val="0"/>
      <w:marTop w:val="0"/>
      <w:marBottom w:val="0"/>
      <w:divBdr>
        <w:top w:val="none" w:sz="0" w:space="0" w:color="auto"/>
        <w:left w:val="none" w:sz="0" w:space="0" w:color="auto"/>
        <w:bottom w:val="none" w:sz="0" w:space="0" w:color="auto"/>
        <w:right w:val="none" w:sz="0" w:space="0" w:color="auto"/>
      </w:divBdr>
    </w:div>
    <w:div w:id="624969970">
      <w:bodyDiv w:val="1"/>
      <w:marLeft w:val="0"/>
      <w:marRight w:val="0"/>
      <w:marTop w:val="0"/>
      <w:marBottom w:val="0"/>
      <w:divBdr>
        <w:top w:val="none" w:sz="0" w:space="0" w:color="auto"/>
        <w:left w:val="none" w:sz="0" w:space="0" w:color="auto"/>
        <w:bottom w:val="none" w:sz="0" w:space="0" w:color="auto"/>
        <w:right w:val="none" w:sz="0" w:space="0" w:color="auto"/>
      </w:divBdr>
    </w:div>
    <w:div w:id="665979536">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709841581">
      <w:bodyDiv w:val="1"/>
      <w:marLeft w:val="0"/>
      <w:marRight w:val="0"/>
      <w:marTop w:val="0"/>
      <w:marBottom w:val="0"/>
      <w:divBdr>
        <w:top w:val="none" w:sz="0" w:space="0" w:color="auto"/>
        <w:left w:val="none" w:sz="0" w:space="0" w:color="auto"/>
        <w:bottom w:val="none" w:sz="0" w:space="0" w:color="auto"/>
        <w:right w:val="none" w:sz="0" w:space="0" w:color="auto"/>
      </w:divBdr>
    </w:div>
    <w:div w:id="814758008">
      <w:bodyDiv w:val="1"/>
      <w:marLeft w:val="0"/>
      <w:marRight w:val="0"/>
      <w:marTop w:val="0"/>
      <w:marBottom w:val="0"/>
      <w:divBdr>
        <w:top w:val="none" w:sz="0" w:space="0" w:color="auto"/>
        <w:left w:val="none" w:sz="0" w:space="0" w:color="auto"/>
        <w:bottom w:val="none" w:sz="0" w:space="0" w:color="auto"/>
        <w:right w:val="none" w:sz="0" w:space="0" w:color="auto"/>
      </w:divBdr>
    </w:div>
    <w:div w:id="826897658">
      <w:bodyDiv w:val="1"/>
      <w:marLeft w:val="0"/>
      <w:marRight w:val="0"/>
      <w:marTop w:val="0"/>
      <w:marBottom w:val="0"/>
      <w:divBdr>
        <w:top w:val="none" w:sz="0" w:space="0" w:color="auto"/>
        <w:left w:val="none" w:sz="0" w:space="0" w:color="auto"/>
        <w:bottom w:val="none" w:sz="0" w:space="0" w:color="auto"/>
        <w:right w:val="none" w:sz="0" w:space="0" w:color="auto"/>
      </w:divBdr>
    </w:div>
    <w:div w:id="846941981">
      <w:bodyDiv w:val="1"/>
      <w:marLeft w:val="0"/>
      <w:marRight w:val="0"/>
      <w:marTop w:val="0"/>
      <w:marBottom w:val="0"/>
      <w:divBdr>
        <w:top w:val="none" w:sz="0" w:space="0" w:color="auto"/>
        <w:left w:val="none" w:sz="0" w:space="0" w:color="auto"/>
        <w:bottom w:val="none" w:sz="0" w:space="0" w:color="auto"/>
        <w:right w:val="none" w:sz="0" w:space="0" w:color="auto"/>
      </w:divBdr>
    </w:div>
    <w:div w:id="852382894">
      <w:bodyDiv w:val="1"/>
      <w:marLeft w:val="0"/>
      <w:marRight w:val="0"/>
      <w:marTop w:val="0"/>
      <w:marBottom w:val="0"/>
      <w:divBdr>
        <w:top w:val="none" w:sz="0" w:space="0" w:color="auto"/>
        <w:left w:val="none" w:sz="0" w:space="0" w:color="auto"/>
        <w:bottom w:val="none" w:sz="0" w:space="0" w:color="auto"/>
        <w:right w:val="none" w:sz="0" w:space="0" w:color="auto"/>
      </w:divBdr>
    </w:div>
    <w:div w:id="856116604">
      <w:bodyDiv w:val="1"/>
      <w:marLeft w:val="0"/>
      <w:marRight w:val="0"/>
      <w:marTop w:val="0"/>
      <w:marBottom w:val="0"/>
      <w:divBdr>
        <w:top w:val="none" w:sz="0" w:space="0" w:color="auto"/>
        <w:left w:val="none" w:sz="0" w:space="0" w:color="auto"/>
        <w:bottom w:val="none" w:sz="0" w:space="0" w:color="auto"/>
        <w:right w:val="none" w:sz="0" w:space="0" w:color="auto"/>
      </w:divBdr>
    </w:div>
    <w:div w:id="880240493">
      <w:bodyDiv w:val="1"/>
      <w:marLeft w:val="0"/>
      <w:marRight w:val="0"/>
      <w:marTop w:val="0"/>
      <w:marBottom w:val="0"/>
      <w:divBdr>
        <w:top w:val="none" w:sz="0" w:space="0" w:color="auto"/>
        <w:left w:val="none" w:sz="0" w:space="0" w:color="auto"/>
        <w:bottom w:val="none" w:sz="0" w:space="0" w:color="auto"/>
        <w:right w:val="none" w:sz="0" w:space="0" w:color="auto"/>
      </w:divBdr>
    </w:div>
    <w:div w:id="891190106">
      <w:bodyDiv w:val="1"/>
      <w:marLeft w:val="0"/>
      <w:marRight w:val="0"/>
      <w:marTop w:val="0"/>
      <w:marBottom w:val="0"/>
      <w:divBdr>
        <w:top w:val="none" w:sz="0" w:space="0" w:color="auto"/>
        <w:left w:val="none" w:sz="0" w:space="0" w:color="auto"/>
        <w:bottom w:val="none" w:sz="0" w:space="0" w:color="auto"/>
        <w:right w:val="none" w:sz="0" w:space="0" w:color="auto"/>
      </w:divBdr>
    </w:div>
    <w:div w:id="934677114">
      <w:bodyDiv w:val="1"/>
      <w:marLeft w:val="0"/>
      <w:marRight w:val="0"/>
      <w:marTop w:val="0"/>
      <w:marBottom w:val="0"/>
      <w:divBdr>
        <w:top w:val="none" w:sz="0" w:space="0" w:color="auto"/>
        <w:left w:val="none" w:sz="0" w:space="0" w:color="auto"/>
        <w:bottom w:val="none" w:sz="0" w:space="0" w:color="auto"/>
        <w:right w:val="none" w:sz="0" w:space="0" w:color="auto"/>
      </w:divBdr>
    </w:div>
    <w:div w:id="980383164">
      <w:bodyDiv w:val="1"/>
      <w:marLeft w:val="0"/>
      <w:marRight w:val="0"/>
      <w:marTop w:val="0"/>
      <w:marBottom w:val="0"/>
      <w:divBdr>
        <w:top w:val="none" w:sz="0" w:space="0" w:color="auto"/>
        <w:left w:val="none" w:sz="0" w:space="0" w:color="auto"/>
        <w:bottom w:val="none" w:sz="0" w:space="0" w:color="auto"/>
        <w:right w:val="none" w:sz="0" w:space="0" w:color="auto"/>
      </w:divBdr>
    </w:div>
    <w:div w:id="986857353">
      <w:bodyDiv w:val="1"/>
      <w:marLeft w:val="0"/>
      <w:marRight w:val="0"/>
      <w:marTop w:val="0"/>
      <w:marBottom w:val="0"/>
      <w:divBdr>
        <w:top w:val="none" w:sz="0" w:space="0" w:color="auto"/>
        <w:left w:val="none" w:sz="0" w:space="0" w:color="auto"/>
        <w:bottom w:val="none" w:sz="0" w:space="0" w:color="auto"/>
        <w:right w:val="none" w:sz="0" w:space="0" w:color="auto"/>
      </w:divBdr>
    </w:div>
    <w:div w:id="1004863725">
      <w:bodyDiv w:val="1"/>
      <w:marLeft w:val="0"/>
      <w:marRight w:val="0"/>
      <w:marTop w:val="0"/>
      <w:marBottom w:val="0"/>
      <w:divBdr>
        <w:top w:val="none" w:sz="0" w:space="0" w:color="auto"/>
        <w:left w:val="none" w:sz="0" w:space="0" w:color="auto"/>
        <w:bottom w:val="none" w:sz="0" w:space="0" w:color="auto"/>
        <w:right w:val="none" w:sz="0" w:space="0" w:color="auto"/>
      </w:divBdr>
    </w:div>
    <w:div w:id="1019087627">
      <w:bodyDiv w:val="1"/>
      <w:marLeft w:val="0"/>
      <w:marRight w:val="0"/>
      <w:marTop w:val="0"/>
      <w:marBottom w:val="0"/>
      <w:divBdr>
        <w:top w:val="none" w:sz="0" w:space="0" w:color="auto"/>
        <w:left w:val="none" w:sz="0" w:space="0" w:color="auto"/>
        <w:bottom w:val="none" w:sz="0" w:space="0" w:color="auto"/>
        <w:right w:val="none" w:sz="0" w:space="0" w:color="auto"/>
      </w:divBdr>
    </w:div>
    <w:div w:id="1052926036">
      <w:bodyDiv w:val="1"/>
      <w:marLeft w:val="0"/>
      <w:marRight w:val="0"/>
      <w:marTop w:val="0"/>
      <w:marBottom w:val="0"/>
      <w:divBdr>
        <w:top w:val="none" w:sz="0" w:space="0" w:color="auto"/>
        <w:left w:val="none" w:sz="0" w:space="0" w:color="auto"/>
        <w:bottom w:val="none" w:sz="0" w:space="0" w:color="auto"/>
        <w:right w:val="none" w:sz="0" w:space="0" w:color="auto"/>
      </w:divBdr>
    </w:div>
    <w:div w:id="1081298301">
      <w:bodyDiv w:val="1"/>
      <w:marLeft w:val="0"/>
      <w:marRight w:val="0"/>
      <w:marTop w:val="0"/>
      <w:marBottom w:val="0"/>
      <w:divBdr>
        <w:top w:val="none" w:sz="0" w:space="0" w:color="auto"/>
        <w:left w:val="none" w:sz="0" w:space="0" w:color="auto"/>
        <w:bottom w:val="none" w:sz="0" w:space="0" w:color="auto"/>
        <w:right w:val="none" w:sz="0" w:space="0" w:color="auto"/>
      </w:divBdr>
    </w:div>
    <w:div w:id="1099135655">
      <w:bodyDiv w:val="1"/>
      <w:marLeft w:val="0"/>
      <w:marRight w:val="0"/>
      <w:marTop w:val="0"/>
      <w:marBottom w:val="0"/>
      <w:divBdr>
        <w:top w:val="none" w:sz="0" w:space="0" w:color="auto"/>
        <w:left w:val="none" w:sz="0" w:space="0" w:color="auto"/>
        <w:bottom w:val="none" w:sz="0" w:space="0" w:color="auto"/>
        <w:right w:val="none" w:sz="0" w:space="0" w:color="auto"/>
      </w:divBdr>
    </w:div>
    <w:div w:id="1173838123">
      <w:bodyDiv w:val="1"/>
      <w:marLeft w:val="0"/>
      <w:marRight w:val="0"/>
      <w:marTop w:val="0"/>
      <w:marBottom w:val="0"/>
      <w:divBdr>
        <w:top w:val="none" w:sz="0" w:space="0" w:color="auto"/>
        <w:left w:val="none" w:sz="0" w:space="0" w:color="auto"/>
        <w:bottom w:val="none" w:sz="0" w:space="0" w:color="auto"/>
        <w:right w:val="none" w:sz="0" w:space="0" w:color="auto"/>
      </w:divBdr>
    </w:div>
    <w:div w:id="1208563061">
      <w:bodyDiv w:val="1"/>
      <w:marLeft w:val="0"/>
      <w:marRight w:val="0"/>
      <w:marTop w:val="0"/>
      <w:marBottom w:val="0"/>
      <w:divBdr>
        <w:top w:val="none" w:sz="0" w:space="0" w:color="auto"/>
        <w:left w:val="none" w:sz="0" w:space="0" w:color="auto"/>
        <w:bottom w:val="none" w:sz="0" w:space="0" w:color="auto"/>
        <w:right w:val="none" w:sz="0" w:space="0" w:color="auto"/>
      </w:divBdr>
    </w:div>
    <w:div w:id="1273781765">
      <w:bodyDiv w:val="1"/>
      <w:marLeft w:val="0"/>
      <w:marRight w:val="0"/>
      <w:marTop w:val="0"/>
      <w:marBottom w:val="0"/>
      <w:divBdr>
        <w:top w:val="none" w:sz="0" w:space="0" w:color="auto"/>
        <w:left w:val="none" w:sz="0" w:space="0" w:color="auto"/>
        <w:bottom w:val="none" w:sz="0" w:space="0" w:color="auto"/>
        <w:right w:val="none" w:sz="0" w:space="0" w:color="auto"/>
      </w:divBdr>
    </w:div>
    <w:div w:id="1288245206">
      <w:bodyDiv w:val="1"/>
      <w:marLeft w:val="0"/>
      <w:marRight w:val="0"/>
      <w:marTop w:val="0"/>
      <w:marBottom w:val="0"/>
      <w:divBdr>
        <w:top w:val="none" w:sz="0" w:space="0" w:color="auto"/>
        <w:left w:val="none" w:sz="0" w:space="0" w:color="auto"/>
        <w:bottom w:val="none" w:sz="0" w:space="0" w:color="auto"/>
        <w:right w:val="none" w:sz="0" w:space="0" w:color="auto"/>
      </w:divBdr>
    </w:div>
    <w:div w:id="1335110512">
      <w:bodyDiv w:val="1"/>
      <w:marLeft w:val="0"/>
      <w:marRight w:val="0"/>
      <w:marTop w:val="0"/>
      <w:marBottom w:val="0"/>
      <w:divBdr>
        <w:top w:val="none" w:sz="0" w:space="0" w:color="auto"/>
        <w:left w:val="none" w:sz="0" w:space="0" w:color="auto"/>
        <w:bottom w:val="none" w:sz="0" w:space="0" w:color="auto"/>
        <w:right w:val="none" w:sz="0" w:space="0" w:color="auto"/>
      </w:divBdr>
    </w:div>
    <w:div w:id="1363823394">
      <w:bodyDiv w:val="1"/>
      <w:marLeft w:val="0"/>
      <w:marRight w:val="0"/>
      <w:marTop w:val="0"/>
      <w:marBottom w:val="0"/>
      <w:divBdr>
        <w:top w:val="none" w:sz="0" w:space="0" w:color="auto"/>
        <w:left w:val="none" w:sz="0" w:space="0" w:color="auto"/>
        <w:bottom w:val="none" w:sz="0" w:space="0" w:color="auto"/>
        <w:right w:val="none" w:sz="0" w:space="0" w:color="auto"/>
      </w:divBdr>
    </w:div>
    <w:div w:id="1440834233">
      <w:bodyDiv w:val="1"/>
      <w:marLeft w:val="0"/>
      <w:marRight w:val="0"/>
      <w:marTop w:val="0"/>
      <w:marBottom w:val="0"/>
      <w:divBdr>
        <w:top w:val="none" w:sz="0" w:space="0" w:color="auto"/>
        <w:left w:val="none" w:sz="0" w:space="0" w:color="auto"/>
        <w:bottom w:val="none" w:sz="0" w:space="0" w:color="auto"/>
        <w:right w:val="none" w:sz="0" w:space="0" w:color="auto"/>
      </w:divBdr>
    </w:div>
    <w:div w:id="1507207451">
      <w:bodyDiv w:val="1"/>
      <w:marLeft w:val="0"/>
      <w:marRight w:val="0"/>
      <w:marTop w:val="0"/>
      <w:marBottom w:val="0"/>
      <w:divBdr>
        <w:top w:val="none" w:sz="0" w:space="0" w:color="auto"/>
        <w:left w:val="none" w:sz="0" w:space="0" w:color="auto"/>
        <w:bottom w:val="none" w:sz="0" w:space="0" w:color="auto"/>
        <w:right w:val="none" w:sz="0" w:space="0" w:color="auto"/>
      </w:divBdr>
    </w:div>
    <w:div w:id="1517890558">
      <w:bodyDiv w:val="1"/>
      <w:marLeft w:val="0"/>
      <w:marRight w:val="0"/>
      <w:marTop w:val="0"/>
      <w:marBottom w:val="0"/>
      <w:divBdr>
        <w:top w:val="none" w:sz="0" w:space="0" w:color="auto"/>
        <w:left w:val="none" w:sz="0" w:space="0" w:color="auto"/>
        <w:bottom w:val="none" w:sz="0" w:space="0" w:color="auto"/>
        <w:right w:val="none" w:sz="0" w:space="0" w:color="auto"/>
      </w:divBdr>
    </w:div>
    <w:div w:id="1618953424">
      <w:bodyDiv w:val="1"/>
      <w:marLeft w:val="0"/>
      <w:marRight w:val="0"/>
      <w:marTop w:val="0"/>
      <w:marBottom w:val="0"/>
      <w:divBdr>
        <w:top w:val="none" w:sz="0" w:space="0" w:color="auto"/>
        <w:left w:val="none" w:sz="0" w:space="0" w:color="auto"/>
        <w:bottom w:val="none" w:sz="0" w:space="0" w:color="auto"/>
        <w:right w:val="none" w:sz="0" w:space="0" w:color="auto"/>
      </w:divBdr>
    </w:div>
    <w:div w:id="1634825285">
      <w:bodyDiv w:val="1"/>
      <w:marLeft w:val="0"/>
      <w:marRight w:val="0"/>
      <w:marTop w:val="0"/>
      <w:marBottom w:val="0"/>
      <w:divBdr>
        <w:top w:val="none" w:sz="0" w:space="0" w:color="auto"/>
        <w:left w:val="none" w:sz="0" w:space="0" w:color="auto"/>
        <w:bottom w:val="none" w:sz="0" w:space="0" w:color="auto"/>
        <w:right w:val="none" w:sz="0" w:space="0" w:color="auto"/>
      </w:divBdr>
    </w:div>
    <w:div w:id="1669408175">
      <w:bodyDiv w:val="1"/>
      <w:marLeft w:val="0"/>
      <w:marRight w:val="0"/>
      <w:marTop w:val="0"/>
      <w:marBottom w:val="0"/>
      <w:divBdr>
        <w:top w:val="none" w:sz="0" w:space="0" w:color="auto"/>
        <w:left w:val="none" w:sz="0" w:space="0" w:color="auto"/>
        <w:bottom w:val="none" w:sz="0" w:space="0" w:color="auto"/>
        <w:right w:val="none" w:sz="0" w:space="0" w:color="auto"/>
      </w:divBdr>
    </w:div>
    <w:div w:id="1697346234">
      <w:bodyDiv w:val="1"/>
      <w:marLeft w:val="0"/>
      <w:marRight w:val="0"/>
      <w:marTop w:val="0"/>
      <w:marBottom w:val="0"/>
      <w:divBdr>
        <w:top w:val="none" w:sz="0" w:space="0" w:color="auto"/>
        <w:left w:val="none" w:sz="0" w:space="0" w:color="auto"/>
        <w:bottom w:val="none" w:sz="0" w:space="0" w:color="auto"/>
        <w:right w:val="none" w:sz="0" w:space="0" w:color="auto"/>
      </w:divBdr>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 w:id="1751538129">
      <w:bodyDiv w:val="1"/>
      <w:marLeft w:val="0"/>
      <w:marRight w:val="0"/>
      <w:marTop w:val="0"/>
      <w:marBottom w:val="0"/>
      <w:divBdr>
        <w:top w:val="none" w:sz="0" w:space="0" w:color="auto"/>
        <w:left w:val="none" w:sz="0" w:space="0" w:color="auto"/>
        <w:bottom w:val="none" w:sz="0" w:space="0" w:color="auto"/>
        <w:right w:val="none" w:sz="0" w:space="0" w:color="auto"/>
      </w:divBdr>
    </w:div>
    <w:div w:id="1768378289">
      <w:bodyDiv w:val="1"/>
      <w:marLeft w:val="0"/>
      <w:marRight w:val="0"/>
      <w:marTop w:val="0"/>
      <w:marBottom w:val="0"/>
      <w:divBdr>
        <w:top w:val="none" w:sz="0" w:space="0" w:color="auto"/>
        <w:left w:val="none" w:sz="0" w:space="0" w:color="auto"/>
        <w:bottom w:val="none" w:sz="0" w:space="0" w:color="auto"/>
        <w:right w:val="none" w:sz="0" w:space="0" w:color="auto"/>
      </w:divBdr>
    </w:div>
    <w:div w:id="1836338249">
      <w:bodyDiv w:val="1"/>
      <w:marLeft w:val="0"/>
      <w:marRight w:val="0"/>
      <w:marTop w:val="0"/>
      <w:marBottom w:val="0"/>
      <w:divBdr>
        <w:top w:val="none" w:sz="0" w:space="0" w:color="auto"/>
        <w:left w:val="none" w:sz="0" w:space="0" w:color="auto"/>
        <w:bottom w:val="none" w:sz="0" w:space="0" w:color="auto"/>
        <w:right w:val="none" w:sz="0" w:space="0" w:color="auto"/>
      </w:divBdr>
    </w:div>
    <w:div w:id="1852790883">
      <w:bodyDiv w:val="1"/>
      <w:marLeft w:val="0"/>
      <w:marRight w:val="0"/>
      <w:marTop w:val="0"/>
      <w:marBottom w:val="0"/>
      <w:divBdr>
        <w:top w:val="none" w:sz="0" w:space="0" w:color="auto"/>
        <w:left w:val="none" w:sz="0" w:space="0" w:color="auto"/>
        <w:bottom w:val="none" w:sz="0" w:space="0" w:color="auto"/>
        <w:right w:val="none" w:sz="0" w:space="0" w:color="auto"/>
      </w:divBdr>
    </w:div>
    <w:div w:id="1860199642">
      <w:bodyDiv w:val="1"/>
      <w:marLeft w:val="0"/>
      <w:marRight w:val="0"/>
      <w:marTop w:val="0"/>
      <w:marBottom w:val="0"/>
      <w:divBdr>
        <w:top w:val="none" w:sz="0" w:space="0" w:color="auto"/>
        <w:left w:val="none" w:sz="0" w:space="0" w:color="auto"/>
        <w:bottom w:val="none" w:sz="0" w:space="0" w:color="auto"/>
        <w:right w:val="none" w:sz="0" w:space="0" w:color="auto"/>
      </w:divBdr>
    </w:div>
    <w:div w:id="1867449962">
      <w:bodyDiv w:val="1"/>
      <w:marLeft w:val="0"/>
      <w:marRight w:val="0"/>
      <w:marTop w:val="0"/>
      <w:marBottom w:val="0"/>
      <w:divBdr>
        <w:top w:val="none" w:sz="0" w:space="0" w:color="auto"/>
        <w:left w:val="none" w:sz="0" w:space="0" w:color="auto"/>
        <w:bottom w:val="none" w:sz="0" w:space="0" w:color="auto"/>
        <w:right w:val="none" w:sz="0" w:space="0" w:color="auto"/>
      </w:divBdr>
    </w:div>
    <w:div w:id="1870876667">
      <w:bodyDiv w:val="1"/>
      <w:marLeft w:val="0"/>
      <w:marRight w:val="0"/>
      <w:marTop w:val="0"/>
      <w:marBottom w:val="0"/>
      <w:divBdr>
        <w:top w:val="none" w:sz="0" w:space="0" w:color="auto"/>
        <w:left w:val="none" w:sz="0" w:space="0" w:color="auto"/>
        <w:bottom w:val="none" w:sz="0" w:space="0" w:color="auto"/>
        <w:right w:val="none" w:sz="0" w:space="0" w:color="auto"/>
      </w:divBdr>
    </w:div>
    <w:div w:id="1873028169">
      <w:bodyDiv w:val="1"/>
      <w:marLeft w:val="0"/>
      <w:marRight w:val="0"/>
      <w:marTop w:val="0"/>
      <w:marBottom w:val="0"/>
      <w:divBdr>
        <w:top w:val="none" w:sz="0" w:space="0" w:color="auto"/>
        <w:left w:val="none" w:sz="0" w:space="0" w:color="auto"/>
        <w:bottom w:val="none" w:sz="0" w:space="0" w:color="auto"/>
        <w:right w:val="none" w:sz="0" w:space="0" w:color="auto"/>
      </w:divBdr>
    </w:div>
    <w:div w:id="1888713846">
      <w:bodyDiv w:val="1"/>
      <w:marLeft w:val="0"/>
      <w:marRight w:val="0"/>
      <w:marTop w:val="0"/>
      <w:marBottom w:val="0"/>
      <w:divBdr>
        <w:top w:val="none" w:sz="0" w:space="0" w:color="auto"/>
        <w:left w:val="none" w:sz="0" w:space="0" w:color="auto"/>
        <w:bottom w:val="none" w:sz="0" w:space="0" w:color="auto"/>
        <w:right w:val="none" w:sz="0" w:space="0" w:color="auto"/>
      </w:divBdr>
    </w:div>
    <w:div w:id="1923952243">
      <w:bodyDiv w:val="1"/>
      <w:marLeft w:val="0"/>
      <w:marRight w:val="0"/>
      <w:marTop w:val="0"/>
      <w:marBottom w:val="0"/>
      <w:divBdr>
        <w:top w:val="none" w:sz="0" w:space="0" w:color="auto"/>
        <w:left w:val="none" w:sz="0" w:space="0" w:color="auto"/>
        <w:bottom w:val="none" w:sz="0" w:space="0" w:color="auto"/>
        <w:right w:val="none" w:sz="0" w:space="0" w:color="auto"/>
      </w:divBdr>
    </w:div>
    <w:div w:id="1937325832">
      <w:bodyDiv w:val="1"/>
      <w:marLeft w:val="0"/>
      <w:marRight w:val="0"/>
      <w:marTop w:val="0"/>
      <w:marBottom w:val="0"/>
      <w:divBdr>
        <w:top w:val="none" w:sz="0" w:space="0" w:color="auto"/>
        <w:left w:val="none" w:sz="0" w:space="0" w:color="auto"/>
        <w:bottom w:val="none" w:sz="0" w:space="0" w:color="auto"/>
        <w:right w:val="none" w:sz="0" w:space="0" w:color="auto"/>
      </w:divBdr>
    </w:div>
    <w:div w:id="1987004729">
      <w:bodyDiv w:val="1"/>
      <w:marLeft w:val="0"/>
      <w:marRight w:val="0"/>
      <w:marTop w:val="0"/>
      <w:marBottom w:val="0"/>
      <w:divBdr>
        <w:top w:val="none" w:sz="0" w:space="0" w:color="auto"/>
        <w:left w:val="none" w:sz="0" w:space="0" w:color="auto"/>
        <w:bottom w:val="none" w:sz="0" w:space="0" w:color="auto"/>
        <w:right w:val="none" w:sz="0" w:space="0" w:color="auto"/>
      </w:divBdr>
    </w:div>
    <w:div w:id="2097092986">
      <w:bodyDiv w:val="1"/>
      <w:marLeft w:val="0"/>
      <w:marRight w:val="0"/>
      <w:marTop w:val="0"/>
      <w:marBottom w:val="0"/>
      <w:divBdr>
        <w:top w:val="none" w:sz="0" w:space="0" w:color="auto"/>
        <w:left w:val="none" w:sz="0" w:space="0" w:color="auto"/>
        <w:bottom w:val="none" w:sz="0" w:space="0" w:color="auto"/>
        <w:right w:val="none" w:sz="0" w:space="0" w:color="auto"/>
      </w:divBdr>
    </w:div>
    <w:div w:id="211906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tas.tcu.gov.br/juris/SvlHighLight?key=ACORDAO-LEGADO-118905&amp;texto=2b2532384e554d41434f5244414f2533413433322b4f522b4e554d52454c4143414f253341343332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20%20" TargetMode="External"/><Relationship Id="rId13" Type="http://schemas.openxmlformats.org/officeDocument/2006/relationships/hyperlink" Target="https://contas.tcu.gov.br/juris/SvlHighLight?key=ACORDAO-LEGADO-118923&amp;texto=2b2532384e554d41434f5244414f2533413436312b4f522b4e554d52454c4143414f253341343631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20%20%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as.tcu.gov.br/juris/SvlHighLight?key=ACORDAO-LEGADO-118939&amp;texto=2b2532384e554d41434f5244414f2533413435342b4f522b4e554d52454c4143414f253341343534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as.tcu.gov.br/juris/SvlHighLight?key=ACORDAO-LEGADO-118939&amp;texto=2b2532384e554d41434f5244414f2533413435342b4f522b4e554d52454c4143414f253341343534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ontas.tcu.gov.br/juris/SvlHighLight?key=ACORDAO-LEGADO-118888&amp;texto=2b2532384e554d41434f5244414f2533413434372b4f522b4e554d52454c4143414f253341343437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ntas.tcu.gov.br/juris/SvlHighLight?key=ACORDAO-LEGADO-118890&amp;texto=2b2532384e554d41434f5244414f2533413434352b4f522b4e554d52454c4143414f253341343435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20" TargetMode="External"/><Relationship Id="rId14" Type="http://schemas.openxmlformats.org/officeDocument/2006/relationships/hyperlink" Target="mailto:infojuris@tcu.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E171D4-9988-4DEF-B7C3-8FC7EB090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3347</Words>
  <Characters>18079</Characters>
  <Application>Microsoft Office Word</Application>
  <DocSecurity>4</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21384</CharactersWithSpaces>
  <SharedDoc>false</SharedDoc>
  <HLinks>
    <vt:vector size="24" baseType="variant">
      <vt:variant>
        <vt:i4>7602203</vt:i4>
      </vt:variant>
      <vt:variant>
        <vt:i4>9</vt:i4>
      </vt:variant>
      <vt:variant>
        <vt:i4>0</vt:i4>
      </vt:variant>
      <vt:variant>
        <vt:i4>5</vt:i4>
      </vt:variant>
      <vt:variant>
        <vt:lpwstr>mailto:infojuris@tcu.gov.br</vt:lpwstr>
      </vt:variant>
      <vt:variant>
        <vt:lpwstr/>
      </vt:variant>
      <vt:variant>
        <vt:i4>3080288</vt:i4>
      </vt:variant>
      <vt:variant>
        <vt:i4>6</vt:i4>
      </vt:variant>
      <vt:variant>
        <vt:i4>0</vt:i4>
      </vt:variant>
      <vt:variant>
        <vt:i4>5</vt:i4>
      </vt:variant>
      <vt:variant>
        <vt:lpwstr>https://contas.tcu.gov.br/juris/SvlHighLight?key=ACORDAO-LEGADO-118923&amp;texto=2b2532384e554d41434f5244414f2533413436312b4f522b4e554d52454c4143414f2533413436312532392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20%20%20</vt:lpwstr>
      </vt:variant>
      <vt:variant>
        <vt:lpwstr/>
      </vt:variant>
      <vt:variant>
        <vt:i4>2949227</vt:i4>
      </vt:variant>
      <vt:variant>
        <vt:i4>3</vt:i4>
      </vt:variant>
      <vt:variant>
        <vt:i4>0</vt:i4>
      </vt:variant>
      <vt:variant>
        <vt:i4>5</vt:i4>
      </vt:variant>
      <vt:variant>
        <vt:lpwstr>https://contas.tcu.gov.br/juris/SvlHighLight?key=ACORDAO-LEGADO-118890&amp;texto=2b2532384e554d41434f5244414f2533413434352b4f522b4e554d52454c4143414f2533413434352532392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20</vt:lpwstr>
      </vt:variant>
      <vt:variant>
        <vt:lpwstr/>
      </vt:variant>
      <vt:variant>
        <vt:i4>2687074</vt:i4>
      </vt:variant>
      <vt:variant>
        <vt:i4>0</vt:i4>
      </vt:variant>
      <vt:variant>
        <vt:i4>0</vt:i4>
      </vt:variant>
      <vt:variant>
        <vt:i4>5</vt:i4>
      </vt:variant>
      <vt:variant>
        <vt:lpwstr>https://contas.tcu.gov.br/juris/SvlHighLight?key=ACORDAO-LEGADO-118905&amp;texto=2b2532384e554d41434f5244414f2533413433322b4f522b4e554d52454c4143414f2533413433322532392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20%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Porto</dc:creator>
  <cp:keywords/>
  <cp:lastModifiedBy>LUIZ FELYPE TABOSA PORTO</cp:lastModifiedBy>
  <cp:revision>2</cp:revision>
  <cp:lastPrinted>2014-03-11T18:03:00Z</cp:lastPrinted>
  <dcterms:created xsi:type="dcterms:W3CDTF">2015-05-07T13:14:00Z</dcterms:created>
  <dcterms:modified xsi:type="dcterms:W3CDTF">2015-05-07T13:14:00Z</dcterms:modified>
</cp:coreProperties>
</file>