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08246E" w:rsidRPr="00C341B8" w:rsidRDefault="00C341B8" w:rsidP="0008246E">
      <w:pPr>
        <w:pStyle w:val="Ttulo8"/>
        <w:tabs>
          <w:tab w:val="right" w:pos="4423"/>
        </w:tabs>
        <w:spacing w:before="0" w:after="0"/>
        <w:ind w:left="0"/>
        <w:jc w:val="center"/>
        <w:rPr>
          <w:rFonts w:ascii="Times New Roman" w:hAnsi="Times New Roman"/>
          <w:b/>
          <w:i w:val="0"/>
          <w:sz w:val="22"/>
          <w:szCs w:val="22"/>
          <w:lang w:val="pt-BR"/>
        </w:rPr>
      </w:pPr>
      <w:r>
        <w:rPr>
          <w:rFonts w:ascii="Times New Roman" w:hAnsi="Times New Roman"/>
          <w:b/>
          <w:i w:val="0"/>
          <w:sz w:val="22"/>
          <w:szCs w:val="22"/>
        </w:rPr>
        <w:t>Número 1</w:t>
      </w:r>
      <w:r w:rsidR="00C30996">
        <w:rPr>
          <w:rFonts w:ascii="Times New Roman" w:hAnsi="Times New Roman"/>
          <w:b/>
          <w:i w:val="0"/>
          <w:sz w:val="22"/>
          <w:szCs w:val="22"/>
          <w:lang w:val="pt-BR"/>
        </w:rPr>
        <w:t>62</w:t>
      </w:r>
    </w:p>
    <w:p w:rsidR="0008246E" w:rsidRPr="00F2486E" w:rsidRDefault="0008246E" w:rsidP="0008246E">
      <w:pPr>
        <w:pStyle w:val="Ttulo8"/>
        <w:tabs>
          <w:tab w:val="right" w:pos="4423"/>
        </w:tabs>
        <w:spacing w:before="0" w:after="120"/>
        <w:ind w:left="0"/>
        <w:jc w:val="center"/>
        <w:rPr>
          <w:rFonts w:ascii="Times New Roman" w:hAnsi="Times New Roman"/>
          <w:b/>
          <w:i w:val="0"/>
          <w:sz w:val="22"/>
          <w:szCs w:val="22"/>
        </w:rPr>
      </w:pPr>
      <w:r w:rsidRPr="00993B9D">
        <w:rPr>
          <w:rFonts w:ascii="Times New Roman" w:hAnsi="Times New Roman"/>
          <w:b/>
          <w:i w:val="0"/>
          <w:sz w:val="22"/>
          <w:szCs w:val="22"/>
        </w:rPr>
        <w:t>Sessões:</w:t>
      </w:r>
      <w:r w:rsidR="00C341B8">
        <w:rPr>
          <w:rFonts w:ascii="Times New Roman" w:hAnsi="Times New Roman"/>
          <w:b/>
          <w:i w:val="0"/>
          <w:sz w:val="22"/>
          <w:szCs w:val="22"/>
        </w:rPr>
        <w:t xml:space="preserve"> </w:t>
      </w:r>
      <w:r w:rsidR="00C30996">
        <w:rPr>
          <w:rFonts w:ascii="Times New Roman" w:hAnsi="Times New Roman"/>
          <w:b/>
          <w:i w:val="0"/>
          <w:sz w:val="22"/>
          <w:szCs w:val="22"/>
          <w:lang w:val="pt-BR"/>
        </w:rPr>
        <w:t>30</w:t>
      </w:r>
      <w:r w:rsidR="00C341B8">
        <w:rPr>
          <w:rFonts w:ascii="Times New Roman" w:hAnsi="Times New Roman"/>
          <w:b/>
          <w:i w:val="0"/>
          <w:sz w:val="22"/>
          <w:szCs w:val="22"/>
        </w:rPr>
        <w:t xml:space="preserve"> e </w:t>
      </w:r>
      <w:r w:rsidR="00C30996">
        <w:rPr>
          <w:rFonts w:ascii="Times New Roman" w:hAnsi="Times New Roman"/>
          <w:b/>
          <w:i w:val="0"/>
          <w:sz w:val="22"/>
          <w:szCs w:val="22"/>
          <w:lang w:val="pt-BR"/>
        </w:rPr>
        <w:t>31</w:t>
      </w:r>
      <w:r w:rsidRPr="00993B9D">
        <w:rPr>
          <w:rFonts w:ascii="Times New Roman" w:hAnsi="Times New Roman"/>
          <w:b/>
          <w:i w:val="0"/>
          <w:sz w:val="22"/>
          <w:szCs w:val="22"/>
        </w:rPr>
        <w:t xml:space="preserve"> de </w:t>
      </w:r>
      <w:r>
        <w:rPr>
          <w:rFonts w:ascii="Times New Roman" w:hAnsi="Times New Roman"/>
          <w:b/>
          <w:i w:val="0"/>
          <w:sz w:val="22"/>
          <w:szCs w:val="22"/>
        </w:rPr>
        <w:t>julho</w:t>
      </w:r>
      <w:r w:rsidRPr="00993B9D">
        <w:rPr>
          <w:rFonts w:ascii="Times New Roman" w:hAnsi="Times New Roman"/>
          <w:b/>
          <w:i w:val="0"/>
          <w:sz w:val="22"/>
          <w:szCs w:val="22"/>
        </w:rPr>
        <w:t xml:space="preserve"> de 2013</w:t>
      </w:r>
    </w:p>
    <w:p w:rsidR="0008246E" w:rsidRPr="00993B9D" w:rsidRDefault="0008246E" w:rsidP="0008246E">
      <w:pPr>
        <w:pStyle w:val="Corpodetexto2"/>
        <w:spacing w:after="0" w:line="240" w:lineRule="auto"/>
        <w:ind w:left="0"/>
        <w:rPr>
          <w:sz w:val="22"/>
          <w:szCs w:val="22"/>
        </w:rPr>
      </w:pPr>
      <w:r w:rsidRPr="00993B9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993B9D" w:rsidRDefault="0008246E" w:rsidP="0008246E">
      <w:pPr>
        <w:pStyle w:val="Corpodetexto2"/>
        <w:spacing w:after="0" w:line="240" w:lineRule="auto"/>
        <w:ind w:left="0"/>
        <w:rPr>
          <w:sz w:val="22"/>
          <w:szCs w:val="22"/>
        </w:rPr>
      </w:pPr>
    </w:p>
    <w:p w:rsidR="0008246E" w:rsidRPr="005220A9" w:rsidRDefault="0008246E" w:rsidP="0008246E">
      <w:pPr>
        <w:pBdr>
          <w:top w:val="threeDEmboss" w:sz="24" w:space="5" w:color="auto"/>
        </w:pBdr>
        <w:tabs>
          <w:tab w:val="left" w:pos="284"/>
          <w:tab w:val="left" w:pos="4172"/>
          <w:tab w:val="center" w:pos="4818"/>
        </w:tabs>
        <w:spacing w:before="60" w:after="0"/>
        <w:ind w:left="0"/>
        <w:jc w:val="center"/>
        <w:rPr>
          <w:b/>
          <w:bCs/>
          <w:smallCaps/>
          <w:sz w:val="22"/>
          <w:szCs w:val="22"/>
        </w:rPr>
      </w:pPr>
      <w:r w:rsidRPr="005220A9">
        <w:rPr>
          <w:b/>
          <w:bCs/>
          <w:smallCaps/>
          <w:sz w:val="22"/>
          <w:szCs w:val="22"/>
        </w:rPr>
        <w:t>SUMÁRIO</w:t>
      </w:r>
    </w:p>
    <w:p w:rsidR="00175500" w:rsidRPr="003C10B2" w:rsidRDefault="0008246E" w:rsidP="00247FEF">
      <w:pPr>
        <w:autoSpaceDE w:val="0"/>
        <w:autoSpaceDN w:val="0"/>
        <w:adjustRightInd w:val="0"/>
        <w:spacing w:after="60"/>
        <w:ind w:left="0"/>
        <w:rPr>
          <w:b/>
          <w:sz w:val="22"/>
          <w:szCs w:val="22"/>
          <w:lang w:eastAsia="pt-BR"/>
        </w:rPr>
      </w:pPr>
      <w:r w:rsidRPr="003C10B2">
        <w:rPr>
          <w:b/>
          <w:sz w:val="22"/>
          <w:szCs w:val="22"/>
          <w:lang w:eastAsia="pt-BR"/>
        </w:rPr>
        <w:t>Plenário</w:t>
      </w:r>
    </w:p>
    <w:p w:rsidR="00175500" w:rsidRDefault="00B06859" w:rsidP="00247FEF">
      <w:pPr>
        <w:spacing w:after="60"/>
        <w:ind w:left="0"/>
        <w:rPr>
          <w:sz w:val="22"/>
          <w:szCs w:val="22"/>
          <w:lang w:eastAsia="pt-BR"/>
        </w:rPr>
      </w:pPr>
      <w:r>
        <w:rPr>
          <w:sz w:val="22"/>
          <w:szCs w:val="22"/>
          <w:lang w:eastAsia="pt-BR"/>
        </w:rPr>
        <w:t>1</w:t>
      </w:r>
      <w:r w:rsidR="00175500" w:rsidRPr="003C10B2">
        <w:rPr>
          <w:sz w:val="22"/>
          <w:szCs w:val="22"/>
          <w:lang w:eastAsia="pt-BR"/>
        </w:rPr>
        <w:t xml:space="preserve">. </w:t>
      </w:r>
      <w:r w:rsidR="007B4E17">
        <w:rPr>
          <w:sz w:val="22"/>
          <w:szCs w:val="22"/>
          <w:lang w:eastAsia="pt-BR"/>
        </w:rPr>
        <w:t xml:space="preserve"> </w:t>
      </w:r>
      <w:r w:rsidR="00A852C6" w:rsidRPr="00A852C6">
        <w:rPr>
          <w:sz w:val="22"/>
          <w:szCs w:val="22"/>
          <w:lang w:eastAsia="pt-BR"/>
        </w:rPr>
        <w:t>A empreitada por preço global deve ser adotada quando for possível definir previamente no projeto, com boa margem de precisão, as quantidades dos serviços a serem executados; enquanto que a empreitada por preço unitário deve ser preferida para objetos que, por sua n</w:t>
      </w:r>
      <w:r w:rsidR="007A1410">
        <w:rPr>
          <w:sz w:val="22"/>
          <w:szCs w:val="22"/>
          <w:lang w:eastAsia="pt-BR"/>
        </w:rPr>
        <w:t>atureza, não permitam a precisa indicação dos</w:t>
      </w:r>
      <w:r w:rsidR="00A852C6" w:rsidRPr="00A852C6">
        <w:rPr>
          <w:sz w:val="22"/>
          <w:szCs w:val="22"/>
          <w:lang w:eastAsia="pt-BR"/>
        </w:rPr>
        <w:t xml:space="preserve"> quantitativos orçamentários</w:t>
      </w:r>
      <w:r w:rsidR="00AD7D8F" w:rsidRPr="003C10B2">
        <w:rPr>
          <w:sz w:val="22"/>
          <w:szCs w:val="22"/>
          <w:lang w:eastAsia="pt-BR"/>
        </w:rPr>
        <w:t>.</w:t>
      </w:r>
    </w:p>
    <w:p w:rsidR="00B06859" w:rsidRPr="003C10B2" w:rsidRDefault="00B06859" w:rsidP="00247FEF">
      <w:pPr>
        <w:spacing w:after="60"/>
        <w:ind w:left="0"/>
        <w:rPr>
          <w:sz w:val="22"/>
          <w:szCs w:val="22"/>
          <w:lang w:eastAsia="pt-BR"/>
        </w:rPr>
      </w:pPr>
      <w:r>
        <w:rPr>
          <w:sz w:val="22"/>
          <w:szCs w:val="22"/>
          <w:lang w:eastAsia="pt-BR"/>
        </w:rPr>
        <w:t>2</w:t>
      </w:r>
      <w:r w:rsidRPr="003C10B2">
        <w:rPr>
          <w:sz w:val="22"/>
          <w:szCs w:val="22"/>
          <w:lang w:eastAsia="pt-BR"/>
        </w:rPr>
        <w:t xml:space="preserve">. </w:t>
      </w:r>
      <w:r>
        <w:rPr>
          <w:sz w:val="22"/>
          <w:szCs w:val="22"/>
          <w:lang w:eastAsia="pt-BR"/>
        </w:rPr>
        <w:t>N</w:t>
      </w:r>
      <w:r w:rsidRPr="004B072D">
        <w:rPr>
          <w:sz w:val="22"/>
          <w:szCs w:val="22"/>
          <w:lang w:eastAsia="pt-BR"/>
        </w:rPr>
        <w:t xml:space="preserve">as empreitadas por </w:t>
      </w:r>
      <w:r>
        <w:rPr>
          <w:sz w:val="22"/>
          <w:szCs w:val="22"/>
          <w:lang w:eastAsia="pt-BR"/>
        </w:rPr>
        <w:t>preço global</w:t>
      </w:r>
      <w:r w:rsidRPr="004B072D">
        <w:rPr>
          <w:sz w:val="22"/>
          <w:szCs w:val="22"/>
          <w:lang w:eastAsia="pt-BR"/>
        </w:rPr>
        <w:t xml:space="preserve">, os </w:t>
      </w:r>
      <w:r>
        <w:rPr>
          <w:sz w:val="22"/>
          <w:szCs w:val="22"/>
          <w:lang w:eastAsia="pt-BR"/>
        </w:rPr>
        <w:t>editais</w:t>
      </w:r>
      <w:r w:rsidRPr="004B072D">
        <w:rPr>
          <w:sz w:val="22"/>
          <w:szCs w:val="22"/>
          <w:lang w:eastAsia="pt-BR"/>
        </w:rPr>
        <w:t xml:space="preserve"> devem especificar, de forma objetiva, as regras </w:t>
      </w:r>
      <w:r>
        <w:rPr>
          <w:sz w:val="22"/>
          <w:szCs w:val="22"/>
          <w:lang w:eastAsia="pt-BR"/>
        </w:rPr>
        <w:t>para</w:t>
      </w:r>
      <w:r w:rsidRPr="004B072D">
        <w:rPr>
          <w:sz w:val="22"/>
          <w:szCs w:val="22"/>
          <w:lang w:eastAsia="pt-BR"/>
        </w:rPr>
        <w:t xml:space="preserve"> as</w:t>
      </w:r>
      <w:r>
        <w:rPr>
          <w:sz w:val="22"/>
          <w:szCs w:val="22"/>
          <w:lang w:eastAsia="pt-BR"/>
        </w:rPr>
        <w:t xml:space="preserve"> </w:t>
      </w:r>
      <w:r w:rsidRPr="004B072D">
        <w:rPr>
          <w:sz w:val="22"/>
          <w:szCs w:val="22"/>
          <w:lang w:eastAsia="pt-BR"/>
        </w:rPr>
        <w:t>medições, a exemplo de pagamentos após cada etapa conclusa do empreendimento ou de acordo com o cronograma físico-financeiro da obra, em</w:t>
      </w:r>
      <w:r>
        <w:rPr>
          <w:sz w:val="22"/>
          <w:szCs w:val="22"/>
          <w:lang w:eastAsia="pt-BR"/>
        </w:rPr>
        <w:t xml:space="preserve"> </w:t>
      </w:r>
      <w:r w:rsidRPr="004B072D">
        <w:rPr>
          <w:sz w:val="22"/>
          <w:szCs w:val="22"/>
          <w:lang w:eastAsia="pt-BR"/>
        </w:rPr>
        <w:t>atendimento ao que dispõe o art. 40, inciso XIV, da Lei 8.666/93</w:t>
      </w:r>
      <w:r w:rsidRPr="003C10B2">
        <w:rPr>
          <w:sz w:val="22"/>
          <w:szCs w:val="22"/>
          <w:lang w:eastAsia="pt-BR"/>
        </w:rPr>
        <w:t>.</w:t>
      </w:r>
    </w:p>
    <w:p w:rsidR="001D1954" w:rsidRPr="00BD3A20" w:rsidRDefault="003933B2" w:rsidP="00247FEF">
      <w:pPr>
        <w:pStyle w:val="PargrafodaLista"/>
        <w:tabs>
          <w:tab w:val="left" w:pos="1134"/>
        </w:tabs>
        <w:spacing w:after="60"/>
        <w:ind w:left="0"/>
        <w:contextualSpacing w:val="0"/>
        <w:jc w:val="both"/>
        <w:rPr>
          <w:sz w:val="22"/>
        </w:rPr>
      </w:pPr>
      <w:r w:rsidRPr="003C10B2">
        <w:rPr>
          <w:sz w:val="22"/>
        </w:rPr>
        <w:t>3.</w:t>
      </w:r>
      <w:r w:rsidR="00BD3A20">
        <w:rPr>
          <w:sz w:val="22"/>
        </w:rPr>
        <w:t xml:space="preserve"> </w:t>
      </w:r>
      <w:r w:rsidRPr="003C10B2">
        <w:rPr>
          <w:sz w:val="22"/>
        </w:rPr>
        <w:t xml:space="preserve"> </w:t>
      </w:r>
      <w:r w:rsidR="00BD3A20" w:rsidRPr="00BD3A20">
        <w:rPr>
          <w:sz w:val="22"/>
        </w:rPr>
        <w:t>A utilização da empreitada por preço global para objetos com imprecisão intrínseca de quantitativos deve ser justificada no processo, em termos técnicos, econômicos ou outros devidamente motivados.</w:t>
      </w:r>
    </w:p>
    <w:p w:rsidR="001D1954" w:rsidRPr="001D1954" w:rsidRDefault="001D1954" w:rsidP="00247FEF">
      <w:pPr>
        <w:spacing w:after="60"/>
        <w:ind w:left="0"/>
        <w:rPr>
          <w:sz w:val="22"/>
          <w:szCs w:val="22"/>
        </w:rPr>
      </w:pPr>
      <w:r>
        <w:rPr>
          <w:sz w:val="22"/>
          <w:szCs w:val="22"/>
        </w:rPr>
        <w:t xml:space="preserve">4. </w:t>
      </w:r>
      <w:r w:rsidRPr="001D1954">
        <w:rPr>
          <w:sz w:val="22"/>
          <w:szCs w:val="22"/>
        </w:rPr>
        <w:t>Nas empreitadas por preço global, alterações no projeto ou nas especificações de obra ou serviço, realizadas unilateralmente pela Administração, impl</w:t>
      </w:r>
      <w:r w:rsidR="00BD3A20">
        <w:rPr>
          <w:sz w:val="22"/>
          <w:szCs w:val="22"/>
        </w:rPr>
        <w:t xml:space="preserve">icam a necessidade de celebração </w:t>
      </w:r>
      <w:r w:rsidRPr="001D1954">
        <w:rPr>
          <w:sz w:val="22"/>
          <w:szCs w:val="22"/>
        </w:rPr>
        <w:t>de termo aditivo.</w:t>
      </w:r>
    </w:p>
    <w:p w:rsidR="00EE22B9" w:rsidRPr="00247FEF" w:rsidRDefault="007B4E17" w:rsidP="00EE22B9">
      <w:pPr>
        <w:spacing w:after="0"/>
        <w:ind w:left="0"/>
        <w:rPr>
          <w:b/>
          <w:sz w:val="22"/>
          <w:szCs w:val="22"/>
        </w:rPr>
      </w:pPr>
      <w:r w:rsidRPr="007B4E17">
        <w:rPr>
          <w:sz w:val="22"/>
          <w:szCs w:val="22"/>
        </w:rPr>
        <w:t>5.</w:t>
      </w:r>
      <w:r>
        <w:rPr>
          <w:sz w:val="22"/>
          <w:szCs w:val="22"/>
        </w:rPr>
        <w:t xml:space="preserve"> </w:t>
      </w:r>
      <w:r w:rsidR="00EE22B9" w:rsidRPr="00EE22B9">
        <w:rPr>
          <w:sz w:val="22"/>
          <w:szCs w:val="22"/>
        </w:rPr>
        <w:t>Nas empreitadas por preço global, erros ou omissões relevantes no orçamento poderão ensejar termos aditivos, de modo a evitar o enriquecimento sem causa de qualquer das partes.</w:t>
      </w:r>
    </w:p>
    <w:p w:rsidR="00D1154A" w:rsidRDefault="00D1154A" w:rsidP="00247FEF">
      <w:pPr>
        <w:spacing w:after="60"/>
        <w:ind w:left="0"/>
        <w:rPr>
          <w:sz w:val="22"/>
          <w:szCs w:val="22"/>
        </w:rPr>
      </w:pPr>
    </w:p>
    <w:p w:rsidR="00500920" w:rsidRDefault="00500920" w:rsidP="00247FEF">
      <w:pPr>
        <w:autoSpaceDE w:val="0"/>
        <w:autoSpaceDN w:val="0"/>
        <w:adjustRightInd w:val="0"/>
        <w:spacing w:after="60"/>
        <w:ind w:left="0"/>
        <w:rPr>
          <w:b/>
          <w:sz w:val="22"/>
          <w:szCs w:val="22"/>
          <w:lang w:eastAsia="pt-BR"/>
        </w:rPr>
      </w:pPr>
      <w:r w:rsidRPr="00500920">
        <w:rPr>
          <w:b/>
          <w:sz w:val="22"/>
          <w:szCs w:val="22"/>
          <w:lang w:eastAsia="pt-BR"/>
        </w:rPr>
        <w:t>Primeira Câmara</w:t>
      </w:r>
    </w:p>
    <w:p w:rsidR="00500920" w:rsidRPr="00500920" w:rsidRDefault="001D1954" w:rsidP="00247FEF">
      <w:pPr>
        <w:autoSpaceDE w:val="0"/>
        <w:autoSpaceDN w:val="0"/>
        <w:adjustRightInd w:val="0"/>
        <w:spacing w:after="60"/>
        <w:ind w:left="0"/>
        <w:rPr>
          <w:sz w:val="22"/>
          <w:szCs w:val="22"/>
          <w:lang w:eastAsia="pt-BR"/>
        </w:rPr>
      </w:pPr>
      <w:r>
        <w:rPr>
          <w:sz w:val="22"/>
          <w:szCs w:val="22"/>
          <w:lang w:eastAsia="pt-BR"/>
        </w:rPr>
        <w:t>6</w:t>
      </w:r>
      <w:r w:rsidR="00500920" w:rsidRPr="003C10B2">
        <w:rPr>
          <w:sz w:val="22"/>
          <w:szCs w:val="22"/>
          <w:lang w:eastAsia="pt-BR"/>
        </w:rPr>
        <w:t xml:space="preserve">. </w:t>
      </w:r>
      <w:r w:rsidR="00F829C5" w:rsidRPr="00F829C5">
        <w:rPr>
          <w:sz w:val="22"/>
          <w:szCs w:val="22"/>
        </w:rPr>
        <w:t>A aplicação do sistema de credenciamento na contratação de serviços deve observar os seguintes requisitos, conforme as orientações expedidas pelo Acórdão 351/2010-Plenário:</w:t>
      </w:r>
    </w:p>
    <w:p w:rsidR="00500920" w:rsidRPr="00500920" w:rsidRDefault="00500920" w:rsidP="00247FEF">
      <w:pPr>
        <w:autoSpaceDE w:val="0"/>
        <w:autoSpaceDN w:val="0"/>
        <w:adjustRightInd w:val="0"/>
        <w:spacing w:after="60"/>
        <w:ind w:left="0"/>
        <w:rPr>
          <w:sz w:val="22"/>
          <w:szCs w:val="22"/>
          <w:lang w:eastAsia="pt-BR"/>
        </w:rPr>
      </w:pPr>
      <w:r w:rsidRPr="00500920">
        <w:rPr>
          <w:sz w:val="22"/>
          <w:szCs w:val="22"/>
          <w:lang w:eastAsia="pt-BR"/>
        </w:rPr>
        <w:t>a) a contratação de todos os que tiverem interesse e que satisfaçam as condições fixadas pela Administração, não havendo relação de exclusão;</w:t>
      </w:r>
    </w:p>
    <w:p w:rsidR="00500920" w:rsidRPr="00500920" w:rsidRDefault="00500920" w:rsidP="00247FEF">
      <w:pPr>
        <w:autoSpaceDE w:val="0"/>
        <w:autoSpaceDN w:val="0"/>
        <w:adjustRightInd w:val="0"/>
        <w:spacing w:after="60"/>
        <w:ind w:left="0"/>
        <w:rPr>
          <w:sz w:val="22"/>
          <w:szCs w:val="22"/>
          <w:lang w:eastAsia="pt-BR"/>
        </w:rPr>
      </w:pPr>
      <w:r w:rsidRPr="00500920">
        <w:rPr>
          <w:sz w:val="22"/>
          <w:szCs w:val="22"/>
          <w:lang w:eastAsia="pt-BR"/>
        </w:rPr>
        <w:t>b) a garantia da igualdade de condições entre todos os interessados hábeis a contratar com a Administração, pelo preço por ela definido;</w:t>
      </w:r>
    </w:p>
    <w:p w:rsidR="00500920" w:rsidRDefault="00500920" w:rsidP="00247FEF">
      <w:pPr>
        <w:autoSpaceDE w:val="0"/>
        <w:autoSpaceDN w:val="0"/>
        <w:adjustRightInd w:val="0"/>
        <w:spacing w:after="60"/>
        <w:ind w:left="0"/>
        <w:rPr>
          <w:sz w:val="22"/>
          <w:szCs w:val="22"/>
          <w:lang w:eastAsia="pt-BR"/>
        </w:rPr>
      </w:pPr>
      <w:r w:rsidRPr="00500920">
        <w:rPr>
          <w:sz w:val="22"/>
          <w:szCs w:val="22"/>
          <w:lang w:eastAsia="pt-BR"/>
        </w:rPr>
        <w:t xml:space="preserve">c) </w:t>
      </w:r>
      <w:r w:rsidR="0042559F">
        <w:rPr>
          <w:sz w:val="22"/>
          <w:szCs w:val="22"/>
          <w:lang w:eastAsia="pt-BR"/>
        </w:rPr>
        <w:t xml:space="preserve">a </w:t>
      </w:r>
      <w:r w:rsidRPr="00500920">
        <w:rPr>
          <w:sz w:val="22"/>
          <w:szCs w:val="22"/>
          <w:lang w:eastAsia="pt-BR"/>
        </w:rPr>
        <w:t xml:space="preserve">demonstração inequívoca de que as necessidades da Administração somente poderão ser </w:t>
      </w:r>
      <w:r>
        <w:rPr>
          <w:sz w:val="22"/>
          <w:szCs w:val="22"/>
          <w:lang w:eastAsia="pt-BR"/>
        </w:rPr>
        <w:t>atendidas dessa forma, cabendo a</w:t>
      </w:r>
      <w:r w:rsidRPr="00500920">
        <w:rPr>
          <w:sz w:val="22"/>
          <w:szCs w:val="22"/>
          <w:lang w:eastAsia="pt-BR"/>
        </w:rPr>
        <w:t xml:space="preserve"> devida observância das</w:t>
      </w:r>
      <w:r>
        <w:rPr>
          <w:sz w:val="22"/>
          <w:szCs w:val="22"/>
          <w:lang w:eastAsia="pt-BR"/>
        </w:rPr>
        <w:t xml:space="preserve"> </w:t>
      </w:r>
      <w:r w:rsidRPr="00500920">
        <w:rPr>
          <w:sz w:val="22"/>
          <w:szCs w:val="22"/>
          <w:lang w:eastAsia="pt-BR"/>
        </w:rPr>
        <w:t>exigê</w:t>
      </w:r>
      <w:r w:rsidR="0042559F">
        <w:rPr>
          <w:sz w:val="22"/>
          <w:szCs w:val="22"/>
          <w:lang w:eastAsia="pt-BR"/>
        </w:rPr>
        <w:t>ncias do art. 26 da Lei 8.666/</w:t>
      </w:r>
      <w:r w:rsidRPr="00500920">
        <w:rPr>
          <w:sz w:val="22"/>
          <w:szCs w:val="22"/>
          <w:lang w:eastAsia="pt-BR"/>
        </w:rPr>
        <w:t>93, principalmente no que concerne à justificativa de preços.</w:t>
      </w:r>
    </w:p>
    <w:p w:rsidR="00106218" w:rsidRDefault="00106218" w:rsidP="00247FEF">
      <w:pPr>
        <w:pStyle w:val="Default"/>
        <w:spacing w:after="60"/>
        <w:jc w:val="both"/>
        <w:rPr>
          <w:b/>
          <w:sz w:val="22"/>
          <w:szCs w:val="22"/>
        </w:rPr>
      </w:pPr>
    </w:p>
    <w:p w:rsidR="00596591" w:rsidRDefault="00596591" w:rsidP="00247FEF">
      <w:pPr>
        <w:pStyle w:val="Default"/>
        <w:spacing w:after="60"/>
        <w:jc w:val="both"/>
        <w:rPr>
          <w:b/>
          <w:sz w:val="22"/>
          <w:szCs w:val="22"/>
        </w:rPr>
      </w:pPr>
      <w:r>
        <w:rPr>
          <w:b/>
          <w:sz w:val="22"/>
          <w:szCs w:val="22"/>
        </w:rPr>
        <w:t>Inovação Legislativa</w:t>
      </w:r>
    </w:p>
    <w:p w:rsidR="00CA72BD" w:rsidRDefault="000A0F46" w:rsidP="00247FEF">
      <w:pPr>
        <w:pStyle w:val="Default"/>
        <w:spacing w:after="60"/>
        <w:jc w:val="both"/>
        <w:rPr>
          <w:sz w:val="22"/>
          <w:szCs w:val="22"/>
        </w:rPr>
      </w:pPr>
      <w:r>
        <w:rPr>
          <w:rFonts w:cs="Arial"/>
          <w:bCs/>
          <w:sz w:val="22"/>
          <w:szCs w:val="22"/>
        </w:rPr>
        <w:t>Lei 12.846, de 1.8</w:t>
      </w:r>
      <w:r w:rsidR="00596591">
        <w:rPr>
          <w:rFonts w:cs="Arial"/>
          <w:bCs/>
          <w:sz w:val="22"/>
          <w:szCs w:val="22"/>
        </w:rPr>
        <w:t>.2013</w:t>
      </w:r>
      <w:r w:rsidR="00596591">
        <w:rPr>
          <w:sz w:val="22"/>
          <w:szCs w:val="22"/>
        </w:rPr>
        <w:t>.</w:t>
      </w:r>
    </w:p>
    <w:p w:rsidR="002970E3" w:rsidRDefault="002970E3" w:rsidP="00247FEF">
      <w:pPr>
        <w:pStyle w:val="Default"/>
        <w:spacing w:after="60"/>
        <w:jc w:val="both"/>
        <w:rPr>
          <w:sz w:val="22"/>
          <w:szCs w:val="22"/>
        </w:rPr>
      </w:pPr>
    </w:p>
    <w:p w:rsidR="002970E3" w:rsidRDefault="002970E3" w:rsidP="00247FEF">
      <w:pPr>
        <w:pStyle w:val="Default"/>
        <w:spacing w:after="60"/>
        <w:jc w:val="both"/>
        <w:rPr>
          <w:sz w:val="22"/>
          <w:szCs w:val="22"/>
        </w:rPr>
      </w:pPr>
    </w:p>
    <w:p w:rsidR="002970E3" w:rsidRDefault="002970E3" w:rsidP="00247FEF">
      <w:pPr>
        <w:pStyle w:val="Default"/>
        <w:spacing w:after="60"/>
        <w:jc w:val="both"/>
        <w:rPr>
          <w:sz w:val="22"/>
          <w:szCs w:val="22"/>
        </w:rPr>
      </w:pPr>
    </w:p>
    <w:p w:rsidR="002970E3" w:rsidRDefault="002970E3" w:rsidP="00247FEF">
      <w:pPr>
        <w:pStyle w:val="Default"/>
        <w:spacing w:after="60"/>
        <w:jc w:val="both"/>
        <w:rPr>
          <w:sz w:val="22"/>
          <w:szCs w:val="22"/>
        </w:rPr>
      </w:pPr>
    </w:p>
    <w:p w:rsidR="00106218" w:rsidRDefault="00106218" w:rsidP="00247FEF">
      <w:pPr>
        <w:pStyle w:val="Default"/>
        <w:spacing w:after="60"/>
        <w:jc w:val="both"/>
        <w:rPr>
          <w:sz w:val="22"/>
          <w:szCs w:val="22"/>
        </w:rPr>
      </w:pPr>
    </w:p>
    <w:p w:rsidR="00CA72BD" w:rsidRPr="0054533C" w:rsidRDefault="00CA72BD" w:rsidP="0008246E">
      <w:pPr>
        <w:autoSpaceDE w:val="0"/>
        <w:autoSpaceDN w:val="0"/>
        <w:adjustRightInd w:val="0"/>
        <w:spacing w:after="60"/>
        <w:ind w:left="0"/>
        <w:rPr>
          <w:sz w:val="22"/>
          <w:szCs w:val="22"/>
        </w:rPr>
      </w:pPr>
    </w:p>
    <w:p w:rsidR="0008246E" w:rsidRPr="00247FEF" w:rsidRDefault="0008246E" w:rsidP="00247FEF">
      <w:pPr>
        <w:pBdr>
          <w:top w:val="threeDEmboss" w:sz="24" w:space="5" w:color="auto"/>
        </w:pBdr>
        <w:tabs>
          <w:tab w:val="left" w:pos="284"/>
          <w:tab w:val="left" w:pos="4172"/>
          <w:tab w:val="center" w:pos="4818"/>
        </w:tabs>
        <w:spacing w:after="0"/>
        <w:ind w:left="0"/>
        <w:jc w:val="center"/>
        <w:rPr>
          <w:b/>
          <w:bCs/>
          <w:smallCaps/>
          <w:sz w:val="22"/>
          <w:szCs w:val="22"/>
        </w:rPr>
      </w:pPr>
      <w:r w:rsidRPr="00247FEF">
        <w:rPr>
          <w:b/>
          <w:bCs/>
          <w:smallCaps/>
          <w:sz w:val="22"/>
          <w:szCs w:val="22"/>
        </w:rPr>
        <w:t>PLENÁRIO</w:t>
      </w:r>
    </w:p>
    <w:p w:rsidR="00401F7E" w:rsidRPr="00247FEF" w:rsidRDefault="00401F7E" w:rsidP="00247FEF">
      <w:pPr>
        <w:pBdr>
          <w:top w:val="threeDEmboss" w:sz="24" w:space="5" w:color="auto"/>
        </w:pBdr>
        <w:tabs>
          <w:tab w:val="left" w:pos="284"/>
          <w:tab w:val="left" w:pos="4172"/>
          <w:tab w:val="center" w:pos="4818"/>
        </w:tabs>
        <w:spacing w:after="0"/>
        <w:ind w:left="0"/>
        <w:jc w:val="center"/>
        <w:rPr>
          <w:b/>
          <w:bCs/>
          <w:smallCaps/>
          <w:sz w:val="22"/>
          <w:szCs w:val="22"/>
        </w:rPr>
      </w:pPr>
    </w:p>
    <w:p w:rsidR="00C10A43" w:rsidRPr="00247FEF" w:rsidRDefault="00C10A43" w:rsidP="00247FEF">
      <w:pPr>
        <w:spacing w:after="0"/>
        <w:ind w:left="0"/>
        <w:rPr>
          <w:b/>
          <w:sz w:val="22"/>
          <w:szCs w:val="22"/>
          <w:lang w:eastAsia="pt-BR"/>
        </w:rPr>
      </w:pPr>
      <w:r w:rsidRPr="00247FEF">
        <w:rPr>
          <w:b/>
          <w:sz w:val="22"/>
          <w:szCs w:val="22"/>
        </w:rPr>
        <w:t xml:space="preserve">1. A empreitada por preço global deve ser adotada quando for possível definir previamente no projeto, com boa margem de precisão, as quantidades dos serviços a serem executados; enquanto que a empreitada por preço unitário deve ser preferida para objetos que, por sua natureza, </w:t>
      </w:r>
      <w:r w:rsidR="007A1410" w:rsidRPr="00247FEF">
        <w:rPr>
          <w:b/>
          <w:sz w:val="22"/>
          <w:szCs w:val="22"/>
        </w:rPr>
        <w:t>não permitam a</w:t>
      </w:r>
      <w:r w:rsidRPr="00247FEF">
        <w:rPr>
          <w:b/>
          <w:sz w:val="22"/>
          <w:szCs w:val="22"/>
        </w:rPr>
        <w:t xml:space="preserve"> precisa indicação </w:t>
      </w:r>
      <w:r w:rsidR="007A1410" w:rsidRPr="00247FEF">
        <w:rPr>
          <w:b/>
          <w:sz w:val="22"/>
          <w:szCs w:val="22"/>
        </w:rPr>
        <w:t>dos</w:t>
      </w:r>
      <w:r w:rsidRPr="00247FEF">
        <w:rPr>
          <w:b/>
          <w:sz w:val="22"/>
          <w:szCs w:val="22"/>
        </w:rPr>
        <w:t xml:space="preserve"> quantitativos orçamentários.</w:t>
      </w:r>
    </w:p>
    <w:p w:rsidR="00C10A43" w:rsidRPr="008708E9" w:rsidRDefault="00B63E8A" w:rsidP="00247FEF">
      <w:pPr>
        <w:spacing w:after="0"/>
        <w:ind w:left="0"/>
        <w:rPr>
          <w:sz w:val="22"/>
          <w:szCs w:val="22"/>
          <w:lang w:eastAsia="pt-BR"/>
        </w:rPr>
      </w:pPr>
      <w:r w:rsidRPr="00247FEF">
        <w:rPr>
          <w:sz w:val="22"/>
          <w:szCs w:val="22"/>
          <w:lang w:eastAsia="pt-BR"/>
        </w:rPr>
        <w:t xml:space="preserve">Levantamento de </w:t>
      </w:r>
      <w:r w:rsidR="001C1977" w:rsidRPr="00247FEF">
        <w:rPr>
          <w:sz w:val="22"/>
          <w:szCs w:val="22"/>
          <w:lang w:eastAsia="pt-BR"/>
        </w:rPr>
        <w:t>A</w:t>
      </w:r>
      <w:r w:rsidRPr="00247FEF">
        <w:rPr>
          <w:sz w:val="22"/>
          <w:szCs w:val="22"/>
          <w:lang w:eastAsia="pt-BR"/>
        </w:rPr>
        <w:t>uditoria realizado nas obras de adequação do Terminal de Passageiros 1 do Aeroporto do Galeão/RJ,</w:t>
      </w:r>
      <w:r w:rsidR="00401F7E" w:rsidRPr="00247FEF">
        <w:rPr>
          <w:sz w:val="22"/>
          <w:szCs w:val="22"/>
          <w:lang w:eastAsia="pt-BR"/>
        </w:rPr>
        <w:t xml:space="preserve"> executadas</w:t>
      </w:r>
      <w:r w:rsidRPr="00247FEF">
        <w:rPr>
          <w:sz w:val="22"/>
          <w:szCs w:val="22"/>
          <w:lang w:eastAsia="pt-BR"/>
        </w:rPr>
        <w:t xml:space="preserve"> mediante empreitada por preço global, apontara, dentre outras impropriedades, a adoção de critério de medição incompatível com o objeto real pretendido</w:t>
      </w:r>
      <w:r w:rsidR="00023846" w:rsidRPr="00247FEF">
        <w:rPr>
          <w:sz w:val="22"/>
          <w:szCs w:val="22"/>
          <w:lang w:eastAsia="pt-BR"/>
        </w:rPr>
        <w:t xml:space="preserve"> (serviço a serviço</w:t>
      </w:r>
      <w:r w:rsidR="00F4287C" w:rsidRPr="00247FEF">
        <w:rPr>
          <w:sz w:val="22"/>
          <w:szCs w:val="22"/>
          <w:lang w:eastAsia="pt-BR"/>
        </w:rPr>
        <w:t>,</w:t>
      </w:r>
      <w:r w:rsidR="00023846" w:rsidRPr="00247FEF">
        <w:rPr>
          <w:sz w:val="22"/>
          <w:szCs w:val="22"/>
          <w:lang w:eastAsia="pt-BR"/>
        </w:rPr>
        <w:t xml:space="preserve"> como se</w:t>
      </w:r>
      <w:r w:rsidR="00FB68BB" w:rsidRPr="00247FEF">
        <w:rPr>
          <w:sz w:val="22"/>
          <w:szCs w:val="22"/>
          <w:lang w:eastAsia="pt-BR"/>
        </w:rPr>
        <w:t xml:space="preserve"> a</w:t>
      </w:r>
      <w:r w:rsidR="00023846" w:rsidRPr="00247FEF">
        <w:rPr>
          <w:sz w:val="22"/>
          <w:szCs w:val="22"/>
          <w:lang w:eastAsia="pt-BR"/>
        </w:rPr>
        <w:t xml:space="preserve"> preço unitário fosse)</w:t>
      </w:r>
      <w:r w:rsidRPr="00247FEF">
        <w:rPr>
          <w:sz w:val="22"/>
          <w:szCs w:val="22"/>
          <w:lang w:eastAsia="pt-BR"/>
        </w:rPr>
        <w:t>. Instada a justificar</w:t>
      </w:r>
      <w:r w:rsidR="000F5AA5" w:rsidRPr="00247FEF">
        <w:rPr>
          <w:sz w:val="22"/>
          <w:szCs w:val="22"/>
          <w:lang w:eastAsia="pt-BR"/>
        </w:rPr>
        <w:t xml:space="preserve"> o achado, a Infraero argumentara</w:t>
      </w:r>
      <w:r w:rsidRPr="00247FEF">
        <w:rPr>
          <w:sz w:val="22"/>
          <w:szCs w:val="22"/>
          <w:lang w:eastAsia="pt-BR"/>
        </w:rPr>
        <w:t xml:space="preserve"> que </w:t>
      </w:r>
      <w:r w:rsidRPr="00247FEF">
        <w:rPr>
          <w:i/>
          <w:sz w:val="22"/>
          <w:szCs w:val="22"/>
          <w:lang w:eastAsia="pt-BR"/>
        </w:rPr>
        <w:t xml:space="preserve">“a escolha do regime decorreu do disposto no </w:t>
      </w:r>
      <w:r w:rsidRPr="00B80D22">
        <w:rPr>
          <w:i/>
          <w:sz w:val="22"/>
          <w:szCs w:val="22"/>
          <w:lang w:eastAsia="pt-BR"/>
        </w:rPr>
        <w:t>art</w:t>
      </w:r>
      <w:r w:rsidR="00B80D22">
        <w:rPr>
          <w:i/>
          <w:sz w:val="22"/>
          <w:szCs w:val="22"/>
          <w:lang w:eastAsia="pt-BR"/>
        </w:rPr>
        <w:t xml:space="preserve">. 8º, </w:t>
      </w:r>
      <w:r w:rsidRPr="00B80D22">
        <w:rPr>
          <w:i/>
          <w:sz w:val="22"/>
          <w:szCs w:val="22"/>
          <w:lang w:eastAsia="pt-BR"/>
        </w:rPr>
        <w:t>§</w:t>
      </w:r>
      <w:r w:rsidR="00B80D22">
        <w:rPr>
          <w:i/>
          <w:sz w:val="22"/>
          <w:szCs w:val="22"/>
          <w:lang w:eastAsia="pt-BR"/>
        </w:rPr>
        <w:t xml:space="preserve"> </w:t>
      </w:r>
      <w:r w:rsidRPr="00B80D22">
        <w:rPr>
          <w:i/>
          <w:sz w:val="22"/>
          <w:szCs w:val="22"/>
          <w:lang w:eastAsia="pt-BR"/>
        </w:rPr>
        <w:t>1º</w:t>
      </w:r>
      <w:r w:rsidRPr="00247FEF">
        <w:rPr>
          <w:i/>
          <w:sz w:val="22"/>
          <w:szCs w:val="22"/>
          <w:lang w:eastAsia="pt-BR"/>
        </w:rPr>
        <w:t>, da Lei 12.462/2011, que estabelece a empreitada global como preferencial”</w:t>
      </w:r>
      <w:r w:rsidRPr="00247FEF">
        <w:rPr>
          <w:sz w:val="22"/>
          <w:szCs w:val="22"/>
          <w:lang w:eastAsia="pt-BR"/>
        </w:rPr>
        <w:t xml:space="preserve">. Analisando o mérito, o relator destacou a existência </w:t>
      </w:r>
      <w:r w:rsidRPr="00247FEF">
        <w:rPr>
          <w:bCs/>
          <w:i/>
          <w:sz w:val="22"/>
          <w:szCs w:val="22"/>
          <w:lang w:eastAsia="pt-BR"/>
        </w:rPr>
        <w:t>“de certos tipos de obras e sistemas construtivos que, por suas características, não possibilitam uma quantificação absolutamente acurada dos exatos volumes a executar</w:t>
      </w:r>
      <w:r w:rsidRPr="00247FEF">
        <w:rPr>
          <w:i/>
          <w:sz w:val="22"/>
          <w:szCs w:val="22"/>
          <w:lang w:eastAsia="pt-BR"/>
        </w:rPr>
        <w:t>”</w:t>
      </w:r>
      <w:r w:rsidRPr="00247FEF">
        <w:rPr>
          <w:sz w:val="22"/>
          <w:szCs w:val="22"/>
          <w:lang w:eastAsia="pt-BR"/>
        </w:rPr>
        <w:t xml:space="preserve">. Exemplificou com os serviços de terraplenagem e reforma de edificação, para os quais, não obstante os cuidados no projeto básico para quantificar </w:t>
      </w:r>
      <w:r w:rsidR="00676DDE" w:rsidRPr="00247FEF">
        <w:rPr>
          <w:sz w:val="22"/>
          <w:szCs w:val="22"/>
          <w:lang w:eastAsia="pt-BR"/>
        </w:rPr>
        <w:t xml:space="preserve">adequadamente </w:t>
      </w:r>
      <w:r w:rsidRPr="00247FEF">
        <w:rPr>
          <w:sz w:val="22"/>
          <w:szCs w:val="22"/>
          <w:lang w:eastAsia="pt-BR"/>
        </w:rPr>
        <w:t xml:space="preserve">os itens de serviço, </w:t>
      </w:r>
      <w:r w:rsidRPr="00247FEF">
        <w:rPr>
          <w:i/>
          <w:sz w:val="22"/>
          <w:szCs w:val="22"/>
          <w:lang w:eastAsia="pt-BR"/>
        </w:rPr>
        <w:t>“sempre haverá uma boa margem de indeterminação”</w:t>
      </w:r>
      <w:r w:rsidRPr="00247FEF">
        <w:rPr>
          <w:sz w:val="22"/>
          <w:szCs w:val="22"/>
          <w:lang w:eastAsia="pt-BR"/>
        </w:rPr>
        <w:t xml:space="preserve">. Consignou que </w:t>
      </w:r>
      <w:r w:rsidRPr="00247FEF">
        <w:rPr>
          <w:i/>
          <w:sz w:val="22"/>
          <w:szCs w:val="22"/>
          <w:lang w:eastAsia="pt-BR"/>
        </w:rPr>
        <w:t>“caso utilizada uma empreitada por preço global nesses tipos de objetos, as medições serão realizadas por etapas; não por quantitativos medidos”</w:t>
      </w:r>
      <w:r w:rsidRPr="00247FEF">
        <w:rPr>
          <w:sz w:val="22"/>
          <w:szCs w:val="22"/>
          <w:lang w:eastAsia="pt-BR"/>
        </w:rPr>
        <w:t xml:space="preserve">. Nesse sentido, considerando a forte indeterminação </w:t>
      </w:r>
      <w:r w:rsidR="00676DDE" w:rsidRPr="00247FEF">
        <w:rPr>
          <w:sz w:val="22"/>
          <w:szCs w:val="22"/>
          <w:lang w:eastAsia="pt-BR"/>
        </w:rPr>
        <w:t>nas mensurações</w:t>
      </w:r>
      <w:r w:rsidRPr="00247FEF">
        <w:rPr>
          <w:sz w:val="22"/>
          <w:szCs w:val="22"/>
          <w:lang w:eastAsia="pt-BR"/>
        </w:rPr>
        <w:t xml:space="preserve">, </w:t>
      </w:r>
      <w:r w:rsidRPr="00247FEF">
        <w:rPr>
          <w:i/>
          <w:sz w:val="22"/>
          <w:szCs w:val="22"/>
          <w:lang w:eastAsia="pt-BR"/>
        </w:rPr>
        <w:t>“os construtores irão alocar uma parcela muito alta de risco para adimplir, com segurança, o objeto licitado”</w:t>
      </w:r>
      <w:r w:rsidRPr="00247FEF">
        <w:rPr>
          <w:sz w:val="22"/>
          <w:szCs w:val="22"/>
          <w:lang w:eastAsia="pt-BR"/>
        </w:rPr>
        <w:t xml:space="preserve">. Por essa razão, concluiu o relator, que </w:t>
      </w:r>
      <w:r w:rsidRPr="00247FEF">
        <w:rPr>
          <w:i/>
          <w:sz w:val="22"/>
          <w:szCs w:val="22"/>
          <w:lang w:eastAsia="pt-BR"/>
        </w:rPr>
        <w:t>“nesses empreendimentos eivados de imprecisão congênita, é preferível a utilização de empreitadas por preço unitário, pelas características próprias do sistema de medição”</w:t>
      </w:r>
      <w:r w:rsidRPr="00247FEF">
        <w:rPr>
          <w:sz w:val="22"/>
          <w:szCs w:val="22"/>
          <w:lang w:eastAsia="pt-BR"/>
        </w:rPr>
        <w:t xml:space="preserve">. E acrescentou que outra não pode ser a inteligência a ser extraída do </w:t>
      </w:r>
      <w:r w:rsidRPr="00B80D22">
        <w:rPr>
          <w:sz w:val="22"/>
          <w:szCs w:val="22"/>
          <w:lang w:eastAsia="pt-BR"/>
        </w:rPr>
        <w:t>art.</w:t>
      </w:r>
      <w:r w:rsidR="00B80D22" w:rsidRPr="00B80D22">
        <w:rPr>
          <w:sz w:val="22"/>
          <w:szCs w:val="22"/>
          <w:lang w:eastAsia="pt-BR"/>
        </w:rPr>
        <w:t xml:space="preserve"> </w:t>
      </w:r>
      <w:r w:rsidRPr="00B80D22">
        <w:rPr>
          <w:sz w:val="22"/>
          <w:szCs w:val="22"/>
          <w:lang w:eastAsia="pt-BR"/>
        </w:rPr>
        <w:t>47</w:t>
      </w:r>
      <w:r w:rsidRPr="00247FEF">
        <w:rPr>
          <w:sz w:val="22"/>
          <w:szCs w:val="22"/>
          <w:lang w:eastAsia="pt-BR"/>
        </w:rPr>
        <w:t xml:space="preserve"> da Lei 8.666/93</w:t>
      </w:r>
      <w:r w:rsidR="007A1410" w:rsidRPr="00247FEF">
        <w:rPr>
          <w:sz w:val="22"/>
          <w:szCs w:val="22"/>
          <w:lang w:eastAsia="pt-BR"/>
        </w:rPr>
        <w:t>,</w:t>
      </w:r>
      <w:r w:rsidRPr="00247FEF">
        <w:rPr>
          <w:sz w:val="22"/>
          <w:szCs w:val="22"/>
          <w:lang w:eastAsia="pt-BR"/>
        </w:rPr>
        <w:t xml:space="preserve"> ao correlacionar a adoção da modalidade de execução de empreitada por preço global ao </w:t>
      </w:r>
      <w:r w:rsidRPr="00247FEF">
        <w:rPr>
          <w:i/>
          <w:sz w:val="22"/>
          <w:szCs w:val="22"/>
          <w:lang w:eastAsia="pt-BR"/>
        </w:rPr>
        <w:t>“completo conhecimento do objeto da licitação”</w:t>
      </w:r>
      <w:r w:rsidRPr="00247FEF">
        <w:rPr>
          <w:sz w:val="22"/>
          <w:szCs w:val="22"/>
          <w:lang w:eastAsia="pt-BR"/>
        </w:rPr>
        <w:t xml:space="preserve">. Nesses termos, propôs a fixação de prazo para que a Infraero adotasse as providências a seu cargo para promover, junto à contratada, a alteração do regime de execução do empreendimento, notificando-a de que </w:t>
      </w:r>
      <w:r w:rsidRPr="00247FEF">
        <w:rPr>
          <w:i/>
          <w:sz w:val="22"/>
          <w:szCs w:val="22"/>
          <w:lang w:eastAsia="pt-BR"/>
        </w:rPr>
        <w:t>“a empreitada por preço global (...)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w:t>
      </w:r>
      <w:r w:rsidRPr="00247FEF">
        <w:rPr>
          <w:sz w:val="22"/>
          <w:szCs w:val="22"/>
          <w:lang w:eastAsia="pt-BR"/>
        </w:rPr>
        <w:t xml:space="preserve">. </w:t>
      </w:r>
      <w:r w:rsidR="003D2DE9" w:rsidRPr="00247FEF">
        <w:rPr>
          <w:sz w:val="22"/>
          <w:szCs w:val="22"/>
          <w:lang w:eastAsia="pt-BR"/>
        </w:rPr>
        <w:t>O Plenário do TCU, ao acolher a proposta do relator, estabeleceu, dentre outras medidas pontuais, prazo para que a estatal alterasse o regime de execução do empreendimento.</w:t>
      </w:r>
      <w:r w:rsidR="008708E9">
        <w:rPr>
          <w:sz w:val="22"/>
          <w:szCs w:val="22"/>
          <w:lang w:eastAsia="pt-BR"/>
        </w:rPr>
        <w:t xml:space="preserve"> </w:t>
      </w:r>
      <w:hyperlink r:id="rId8" w:history="1">
        <w:r w:rsidR="008708E9" w:rsidRPr="008708E9">
          <w:rPr>
            <w:rStyle w:val="Hyperlink"/>
            <w:b/>
            <w:i/>
            <w:sz w:val="22"/>
            <w:szCs w:val="22"/>
            <w:lang w:eastAsia="pt-BR"/>
          </w:rPr>
          <w:t>Acórdão 1978/2013-Plenário</w:t>
        </w:r>
      </w:hyperlink>
      <w:r w:rsidRPr="00247FEF">
        <w:rPr>
          <w:b/>
          <w:i/>
          <w:sz w:val="22"/>
          <w:szCs w:val="22"/>
        </w:rPr>
        <w:t xml:space="preserve">, TC </w:t>
      </w:r>
      <w:r w:rsidR="00772F90" w:rsidRPr="00247FEF">
        <w:rPr>
          <w:b/>
          <w:i/>
          <w:sz w:val="22"/>
          <w:szCs w:val="22"/>
        </w:rPr>
        <w:t>007.109/2013-0</w:t>
      </w:r>
      <w:r w:rsidRPr="00247FEF">
        <w:rPr>
          <w:b/>
          <w:i/>
          <w:sz w:val="22"/>
          <w:szCs w:val="22"/>
        </w:rPr>
        <w:t xml:space="preserve">, relator Ministro </w:t>
      </w:r>
      <w:r w:rsidR="00772F90" w:rsidRPr="00247FEF">
        <w:rPr>
          <w:b/>
          <w:i/>
          <w:sz w:val="22"/>
          <w:szCs w:val="22"/>
        </w:rPr>
        <w:t>Valmir Campelo, 31</w:t>
      </w:r>
      <w:r w:rsidRPr="00247FEF">
        <w:rPr>
          <w:b/>
          <w:i/>
          <w:sz w:val="22"/>
          <w:szCs w:val="22"/>
        </w:rPr>
        <w:t>.7.2013.</w:t>
      </w:r>
      <w:r w:rsidR="00676DDE" w:rsidRPr="00247FEF">
        <w:rPr>
          <w:b/>
          <w:i/>
          <w:sz w:val="22"/>
          <w:szCs w:val="22"/>
        </w:rPr>
        <w:t xml:space="preserve"> </w:t>
      </w:r>
    </w:p>
    <w:p w:rsidR="00C10A43" w:rsidRPr="00247FEF" w:rsidRDefault="00C10A43" w:rsidP="00247FEF">
      <w:pPr>
        <w:spacing w:after="0"/>
        <w:ind w:left="0"/>
        <w:rPr>
          <w:b/>
          <w:sz w:val="22"/>
          <w:szCs w:val="22"/>
        </w:rPr>
      </w:pPr>
    </w:p>
    <w:p w:rsidR="004709A0" w:rsidRPr="00247FEF" w:rsidRDefault="00C10A43" w:rsidP="00247FEF">
      <w:pPr>
        <w:spacing w:after="0"/>
        <w:ind w:left="0"/>
        <w:rPr>
          <w:b/>
          <w:sz w:val="22"/>
          <w:szCs w:val="22"/>
          <w:lang w:eastAsia="pt-BR"/>
        </w:rPr>
      </w:pPr>
      <w:r w:rsidRPr="00247FEF">
        <w:rPr>
          <w:b/>
          <w:sz w:val="22"/>
          <w:szCs w:val="22"/>
        </w:rPr>
        <w:t>2</w:t>
      </w:r>
      <w:r w:rsidR="004709A0" w:rsidRPr="00247FEF">
        <w:rPr>
          <w:b/>
          <w:sz w:val="22"/>
          <w:szCs w:val="22"/>
        </w:rPr>
        <w:t xml:space="preserve">. </w:t>
      </w:r>
      <w:r w:rsidR="00701E76" w:rsidRPr="00247FEF">
        <w:rPr>
          <w:b/>
          <w:sz w:val="22"/>
          <w:szCs w:val="22"/>
        </w:rPr>
        <w:t>Nas empreitadas por preço global, os editais devem especificar, de forma objetiva, as regras para as medições, a exemplo de pagamentos após cada etapa conclusa do empreendimento ou de acordo com o cronograma físico-financeiro da obra, em atendimento ao que dispõe o art. 40, inciso XIV, da Lei 8.666/93</w:t>
      </w:r>
      <w:r w:rsidR="0043545C" w:rsidRPr="00247FEF">
        <w:rPr>
          <w:b/>
          <w:sz w:val="22"/>
          <w:szCs w:val="22"/>
        </w:rPr>
        <w:t>.</w:t>
      </w:r>
    </w:p>
    <w:p w:rsidR="00CA72BD" w:rsidRDefault="00023846" w:rsidP="002970E3">
      <w:pPr>
        <w:spacing w:after="0"/>
        <w:ind w:left="0"/>
        <w:rPr>
          <w:b/>
          <w:i/>
          <w:sz w:val="22"/>
          <w:szCs w:val="22"/>
        </w:rPr>
      </w:pPr>
      <w:r w:rsidRPr="00247FEF">
        <w:rPr>
          <w:sz w:val="22"/>
          <w:szCs w:val="22"/>
          <w:lang w:eastAsia="pt-BR"/>
        </w:rPr>
        <w:t>Ainda no L</w:t>
      </w:r>
      <w:r w:rsidR="001C1977" w:rsidRPr="00247FEF">
        <w:rPr>
          <w:sz w:val="22"/>
          <w:szCs w:val="22"/>
          <w:lang w:eastAsia="pt-BR"/>
        </w:rPr>
        <w:t>evantamento de A</w:t>
      </w:r>
      <w:r w:rsidRPr="00247FEF">
        <w:rPr>
          <w:sz w:val="22"/>
          <w:szCs w:val="22"/>
          <w:lang w:eastAsia="pt-BR"/>
        </w:rPr>
        <w:t>uditoria realizado nas obras de adequação do Terminal de Passageiros 1 do Aeroporto do Galeão/RJ,</w:t>
      </w:r>
      <w:r w:rsidR="00EF4BA0" w:rsidRPr="00247FEF">
        <w:rPr>
          <w:sz w:val="22"/>
          <w:szCs w:val="22"/>
          <w:lang w:eastAsia="pt-BR"/>
        </w:rPr>
        <w:t xml:space="preserve"> em</w:t>
      </w:r>
      <w:r w:rsidRPr="00247FEF">
        <w:rPr>
          <w:sz w:val="22"/>
          <w:szCs w:val="22"/>
          <w:lang w:eastAsia="pt-BR"/>
        </w:rPr>
        <w:t xml:space="preserve"> vista da adoção de regime inadequado de execução do empreendimento, o relator consignou que </w:t>
      </w:r>
      <w:r w:rsidRPr="00247FEF">
        <w:rPr>
          <w:i/>
          <w:sz w:val="22"/>
          <w:szCs w:val="22"/>
          <w:lang w:eastAsia="pt-BR"/>
        </w:rPr>
        <w:t>“o instrumento convocatório não objetivou a forma de como seriam medidas as etapas do empreendimento”</w:t>
      </w:r>
      <w:r w:rsidRPr="00247FEF">
        <w:rPr>
          <w:sz w:val="22"/>
          <w:szCs w:val="22"/>
          <w:lang w:eastAsia="pt-BR"/>
        </w:rPr>
        <w:t xml:space="preserve">, </w:t>
      </w:r>
      <w:r w:rsidR="001901A9" w:rsidRPr="00247FEF">
        <w:rPr>
          <w:sz w:val="22"/>
          <w:szCs w:val="22"/>
          <w:lang w:eastAsia="pt-BR"/>
        </w:rPr>
        <w:t>o que levou</w:t>
      </w:r>
      <w:r w:rsidRPr="00247FEF">
        <w:rPr>
          <w:sz w:val="22"/>
          <w:szCs w:val="22"/>
          <w:lang w:eastAsia="pt-BR"/>
        </w:rPr>
        <w:t xml:space="preserve"> </w:t>
      </w:r>
      <w:r w:rsidR="00676DDE" w:rsidRPr="00247FEF">
        <w:rPr>
          <w:sz w:val="22"/>
          <w:szCs w:val="22"/>
          <w:lang w:eastAsia="pt-BR"/>
        </w:rPr>
        <w:t>a</w:t>
      </w:r>
      <w:r w:rsidRPr="00247FEF">
        <w:rPr>
          <w:sz w:val="22"/>
          <w:szCs w:val="22"/>
          <w:lang w:eastAsia="pt-BR"/>
        </w:rPr>
        <w:t xml:space="preserve"> dificuldades</w:t>
      </w:r>
      <w:r w:rsidR="00676DDE" w:rsidRPr="00247FEF">
        <w:rPr>
          <w:sz w:val="22"/>
          <w:szCs w:val="22"/>
          <w:lang w:eastAsia="pt-BR"/>
        </w:rPr>
        <w:t xml:space="preserve"> significativas</w:t>
      </w:r>
      <w:r w:rsidRPr="00247FEF">
        <w:rPr>
          <w:sz w:val="22"/>
          <w:szCs w:val="22"/>
          <w:lang w:eastAsia="pt-BR"/>
        </w:rPr>
        <w:t xml:space="preserve"> na execução contratual. </w:t>
      </w:r>
      <w:r w:rsidR="001635AA" w:rsidRPr="00247FEF">
        <w:rPr>
          <w:sz w:val="22"/>
          <w:szCs w:val="22"/>
          <w:lang w:eastAsia="pt-BR"/>
        </w:rPr>
        <w:t xml:space="preserve">Destacou que </w:t>
      </w:r>
      <w:r w:rsidR="001635AA" w:rsidRPr="00247FEF">
        <w:rPr>
          <w:i/>
          <w:sz w:val="22"/>
          <w:szCs w:val="22"/>
          <w:lang w:eastAsia="pt-BR"/>
        </w:rPr>
        <w:t>“em face do vácuo contratual, as medições começaram a ser realizadas serviço a serviço; quantidade a quantidade; como se preço unitário fosse. Na prática, a obra está sendo executada por regime po</w:t>
      </w:r>
      <w:r w:rsidR="004E0E2D" w:rsidRPr="00247FEF">
        <w:rPr>
          <w:i/>
          <w:sz w:val="22"/>
          <w:szCs w:val="22"/>
          <w:lang w:eastAsia="pt-BR"/>
        </w:rPr>
        <w:t>r empreitada por preço unitário</w:t>
      </w:r>
      <w:r w:rsidR="001635AA" w:rsidRPr="00247FEF">
        <w:rPr>
          <w:i/>
          <w:sz w:val="22"/>
          <w:szCs w:val="22"/>
          <w:lang w:eastAsia="pt-BR"/>
        </w:rPr>
        <w:t>”</w:t>
      </w:r>
      <w:r w:rsidR="001635AA" w:rsidRPr="00247FEF">
        <w:rPr>
          <w:sz w:val="22"/>
          <w:szCs w:val="22"/>
          <w:lang w:eastAsia="pt-BR"/>
        </w:rPr>
        <w:t>.</w:t>
      </w:r>
      <w:r w:rsidR="001901A9" w:rsidRPr="00247FEF">
        <w:rPr>
          <w:sz w:val="22"/>
          <w:szCs w:val="22"/>
          <w:lang w:eastAsia="pt-BR"/>
        </w:rPr>
        <w:t xml:space="preserve"> Nesse passo, propôs o relator, além da fixação de prazo para que a Infraero adotasse providências para promover a modificação formal do regime de execução do empreendimento, a expedição de notificação à estatal de que, nas empreitadas por preço global, </w:t>
      </w:r>
      <w:r w:rsidR="001901A9" w:rsidRPr="00247FEF">
        <w:rPr>
          <w:i/>
          <w:sz w:val="22"/>
          <w:szCs w:val="22"/>
          <w:lang w:eastAsia="pt-BR"/>
        </w:rPr>
        <w:t>“os instrumentos convocatórios devem especificar, de forma objetiva, as regras sobre como serão realizadas as medições, a exemplo de pagamentos após cada etapa conclusa do empreendimento ou de acordo com o cronograma físico-financeiro da obra, em atendimento ao que dispõe o art</w:t>
      </w:r>
      <w:r w:rsidR="00571555">
        <w:rPr>
          <w:i/>
          <w:sz w:val="22"/>
          <w:szCs w:val="22"/>
          <w:lang w:eastAsia="pt-BR"/>
        </w:rPr>
        <w:t>.</w:t>
      </w:r>
      <w:r w:rsidR="00B80D22" w:rsidRPr="00247FEF">
        <w:rPr>
          <w:i/>
          <w:sz w:val="22"/>
          <w:szCs w:val="22"/>
          <w:lang w:eastAsia="pt-BR"/>
        </w:rPr>
        <w:t xml:space="preserve"> </w:t>
      </w:r>
      <w:r w:rsidR="001901A9" w:rsidRPr="00247FEF">
        <w:rPr>
          <w:i/>
          <w:sz w:val="22"/>
          <w:szCs w:val="22"/>
          <w:lang w:eastAsia="pt-BR"/>
        </w:rPr>
        <w:t>40, inciso</w:t>
      </w:r>
      <w:r w:rsidR="00B80D22">
        <w:rPr>
          <w:i/>
          <w:sz w:val="22"/>
          <w:szCs w:val="22"/>
          <w:lang w:eastAsia="pt-BR"/>
        </w:rPr>
        <w:t xml:space="preserve"> </w:t>
      </w:r>
      <w:r w:rsidR="001901A9" w:rsidRPr="00247FEF">
        <w:rPr>
          <w:i/>
          <w:sz w:val="22"/>
          <w:szCs w:val="22"/>
          <w:lang w:eastAsia="pt-BR"/>
        </w:rPr>
        <w:t>XIV, da Lei 8.666/93”</w:t>
      </w:r>
      <w:r w:rsidR="001901A9" w:rsidRPr="00247FEF">
        <w:rPr>
          <w:sz w:val="22"/>
          <w:szCs w:val="22"/>
          <w:lang w:eastAsia="pt-BR"/>
        </w:rPr>
        <w:t>.</w:t>
      </w:r>
      <w:r w:rsidR="003D2DE9" w:rsidRPr="00247FEF">
        <w:rPr>
          <w:sz w:val="22"/>
          <w:szCs w:val="22"/>
          <w:lang w:eastAsia="pt-BR"/>
        </w:rPr>
        <w:t xml:space="preserve"> O Plenário do TCU, ao acolher a proposta do relator, </w:t>
      </w:r>
      <w:r w:rsidR="00BE5896" w:rsidRPr="00247FEF">
        <w:rPr>
          <w:sz w:val="22"/>
          <w:szCs w:val="22"/>
          <w:lang w:eastAsia="pt-BR"/>
        </w:rPr>
        <w:t>expediu</w:t>
      </w:r>
      <w:r w:rsidR="00676DDE" w:rsidRPr="00247FEF">
        <w:rPr>
          <w:sz w:val="22"/>
          <w:szCs w:val="22"/>
          <w:lang w:eastAsia="pt-BR"/>
        </w:rPr>
        <w:t>, dentre outras medidas</w:t>
      </w:r>
      <w:r w:rsidR="003D2DE9" w:rsidRPr="00247FEF">
        <w:rPr>
          <w:sz w:val="22"/>
          <w:szCs w:val="22"/>
          <w:lang w:eastAsia="pt-BR"/>
        </w:rPr>
        <w:t xml:space="preserve">, </w:t>
      </w:r>
      <w:r w:rsidR="00BE5896" w:rsidRPr="00247FEF">
        <w:rPr>
          <w:sz w:val="22"/>
          <w:szCs w:val="22"/>
          <w:lang w:eastAsia="pt-BR"/>
        </w:rPr>
        <w:t>a notificação sugerida</w:t>
      </w:r>
      <w:r w:rsidR="003D2DE9" w:rsidRPr="00247FEF">
        <w:rPr>
          <w:sz w:val="22"/>
          <w:szCs w:val="22"/>
          <w:lang w:eastAsia="pt-BR"/>
        </w:rPr>
        <w:t>.</w:t>
      </w:r>
      <w:r w:rsidR="001901A9" w:rsidRPr="00247FEF">
        <w:rPr>
          <w:sz w:val="22"/>
          <w:szCs w:val="22"/>
          <w:lang w:eastAsia="pt-BR"/>
        </w:rPr>
        <w:t xml:space="preserve"> </w:t>
      </w:r>
      <w:hyperlink r:id="rId9" w:history="1">
        <w:r w:rsidR="008708E9" w:rsidRPr="008708E9">
          <w:rPr>
            <w:rStyle w:val="Hyperlink"/>
            <w:b/>
            <w:i/>
            <w:sz w:val="22"/>
            <w:szCs w:val="22"/>
            <w:lang w:eastAsia="pt-BR"/>
          </w:rPr>
          <w:t>Acórdão 1978/2013-Plenário</w:t>
        </w:r>
      </w:hyperlink>
      <w:r w:rsidRPr="00247FEF">
        <w:rPr>
          <w:b/>
          <w:i/>
          <w:sz w:val="22"/>
          <w:szCs w:val="22"/>
        </w:rPr>
        <w:t>, TC 007.109/2013-0, relator Ministro Valmir Campelo, 31.7.2013.</w:t>
      </w:r>
    </w:p>
    <w:p w:rsidR="00CA72BD" w:rsidRPr="00247FEF" w:rsidRDefault="00CA72BD" w:rsidP="00247FEF">
      <w:pPr>
        <w:pStyle w:val="PargrafodaLista"/>
        <w:tabs>
          <w:tab w:val="left" w:pos="1134"/>
        </w:tabs>
        <w:ind w:left="0"/>
        <w:contextualSpacing w:val="0"/>
        <w:jc w:val="both"/>
        <w:rPr>
          <w:b/>
          <w:sz w:val="22"/>
        </w:rPr>
      </w:pPr>
    </w:p>
    <w:p w:rsidR="00BD3A20" w:rsidRDefault="00BD3A20" w:rsidP="00247FEF">
      <w:pPr>
        <w:pStyle w:val="PargrafodaLista"/>
        <w:tabs>
          <w:tab w:val="left" w:pos="1134"/>
        </w:tabs>
        <w:ind w:left="0"/>
        <w:contextualSpacing w:val="0"/>
        <w:jc w:val="both"/>
        <w:rPr>
          <w:b/>
          <w:sz w:val="22"/>
        </w:rPr>
      </w:pPr>
    </w:p>
    <w:p w:rsidR="00C00055" w:rsidRPr="00247FEF" w:rsidRDefault="006D6FC6" w:rsidP="00247FEF">
      <w:pPr>
        <w:pStyle w:val="PargrafodaLista"/>
        <w:tabs>
          <w:tab w:val="left" w:pos="1134"/>
        </w:tabs>
        <w:ind w:left="0"/>
        <w:contextualSpacing w:val="0"/>
        <w:jc w:val="both"/>
        <w:rPr>
          <w:b/>
          <w:sz w:val="22"/>
        </w:rPr>
      </w:pPr>
      <w:r w:rsidRPr="00247FEF">
        <w:rPr>
          <w:b/>
          <w:sz w:val="22"/>
        </w:rPr>
        <w:t xml:space="preserve">3. </w:t>
      </w:r>
      <w:r w:rsidR="00C00055" w:rsidRPr="00247FEF">
        <w:rPr>
          <w:b/>
          <w:sz w:val="22"/>
        </w:rPr>
        <w:t>A utilização da empreitada por preço global para objetos com imprecisão intrínseca de quantitativos</w:t>
      </w:r>
      <w:r w:rsidR="00BD3A20">
        <w:rPr>
          <w:b/>
          <w:sz w:val="22"/>
        </w:rPr>
        <w:t xml:space="preserve"> deve ser justificada no processo, </w:t>
      </w:r>
      <w:r w:rsidR="00C00055" w:rsidRPr="00247FEF">
        <w:rPr>
          <w:b/>
          <w:sz w:val="22"/>
        </w:rPr>
        <w:t>em termos técnicos, econômicos ou outros devi</w:t>
      </w:r>
      <w:r w:rsidR="00BD3A20">
        <w:rPr>
          <w:b/>
          <w:sz w:val="22"/>
        </w:rPr>
        <w:t>damente motivados</w:t>
      </w:r>
      <w:r w:rsidR="00C00055" w:rsidRPr="00247FEF">
        <w:rPr>
          <w:b/>
          <w:sz w:val="22"/>
        </w:rPr>
        <w:t>.</w:t>
      </w:r>
    </w:p>
    <w:p w:rsidR="00EF460C" w:rsidRPr="00247FEF" w:rsidRDefault="00C00055" w:rsidP="00247FEF">
      <w:pPr>
        <w:pStyle w:val="PargrafodaLista"/>
        <w:tabs>
          <w:tab w:val="left" w:pos="1134"/>
        </w:tabs>
        <w:ind w:left="0"/>
        <w:contextualSpacing w:val="0"/>
        <w:jc w:val="both"/>
        <w:rPr>
          <w:b/>
          <w:sz w:val="22"/>
        </w:rPr>
      </w:pPr>
      <w:r w:rsidRPr="00247FEF">
        <w:rPr>
          <w:sz w:val="22"/>
        </w:rPr>
        <w:t xml:space="preserve">Ao apreciar estudo sobre o regime de empreitada por preço global, desenvolvido por unidade técnica especializada do TCU com vistas a uniformizar procedimentos de fiscalização e </w:t>
      </w:r>
      <w:r w:rsidRPr="00247FEF">
        <w:rPr>
          <w:bCs/>
          <w:sz w:val="22"/>
        </w:rPr>
        <w:t xml:space="preserve">apresentar diretrizes sobre o tema, o relator da matéria enfrentou várias questões pertinentes e essenciais à aplicação do instituto, assim como à fiscalização exercida pelo Tribunal. Dentre elas, destaca-se, em primeiro lugar, a necessária motivação para a escolha do regime de execução indireta do objeto. Para o relator, uma vez assentado na legislação, na doutrina e na jurisprudência que </w:t>
      </w:r>
      <w:r w:rsidRPr="00247FEF">
        <w:rPr>
          <w:bCs/>
          <w:i/>
          <w:sz w:val="22"/>
        </w:rPr>
        <w:t>“</w:t>
      </w:r>
      <w:r w:rsidRPr="00247FEF">
        <w:rPr>
          <w:i/>
          <w:sz w:val="22"/>
        </w:rPr>
        <w:t>em empreendimentos carregados de incertezas, as empreitadas globais, em regra, não se fazem vantajosas</w:t>
      </w:r>
      <w:r w:rsidRPr="00247FEF">
        <w:rPr>
          <w:sz w:val="22"/>
        </w:rPr>
        <w:t xml:space="preserve">” situações em que </w:t>
      </w:r>
      <w:r w:rsidRPr="00247FEF">
        <w:rPr>
          <w:i/>
          <w:sz w:val="22"/>
        </w:rPr>
        <w:t>“</w:t>
      </w:r>
      <w:r w:rsidRPr="00247FEF">
        <w:rPr>
          <w:bCs/>
          <w:i/>
          <w:sz w:val="22"/>
        </w:rPr>
        <w:t>é preferível a utilização de empreitadas por preço unitário, pelas características próprias do sistema de medição”</w:t>
      </w:r>
      <w:r w:rsidRPr="00247FEF">
        <w:rPr>
          <w:bCs/>
          <w:sz w:val="22"/>
        </w:rPr>
        <w:t xml:space="preserve">, faz-se importante que as fiscalizações do TCU atentem para a devida motivação da escolha do regime de execução contratual pelo gestor. Nesse sentido, o Tribunal expediu orientação às suas unidades técnicas para, em fiscalizações de obras e serviços de engenharia executados sob o regime de empreitada por preço global, observarem que </w:t>
      </w:r>
      <w:r w:rsidRPr="00247FEF">
        <w:rPr>
          <w:bCs/>
          <w:i/>
          <w:sz w:val="22"/>
        </w:rPr>
        <w:t xml:space="preserve">“nas </w:t>
      </w:r>
      <w:r w:rsidRPr="00247FEF">
        <w:rPr>
          <w:i/>
          <w:sz w:val="22"/>
        </w:rPr>
        <w:t>situações em que, mesmo diante de objeto com imprecisão intrínseca de quantitativos, ... ,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 Bonificação e Despesas Indiretas”.</w:t>
      </w:r>
      <w:r w:rsidR="00E026F0" w:rsidRPr="00E026F0">
        <w:t xml:space="preserve"> </w:t>
      </w:r>
      <w:hyperlink r:id="rId10" w:history="1">
        <w:r w:rsidR="00E026F0" w:rsidRPr="00E026F0">
          <w:rPr>
            <w:rStyle w:val="Hyperlink"/>
            <w:b/>
            <w:i/>
            <w:sz w:val="22"/>
          </w:rPr>
          <w:t>Acórdão 1977/2013-Plenário</w:t>
        </w:r>
      </w:hyperlink>
      <w:r w:rsidR="00D249C5">
        <w:rPr>
          <w:b/>
          <w:i/>
          <w:sz w:val="22"/>
        </w:rPr>
        <w:t>, TC 044.3</w:t>
      </w:r>
      <w:r w:rsidRPr="00247FEF">
        <w:rPr>
          <w:b/>
          <w:i/>
          <w:sz w:val="22"/>
        </w:rPr>
        <w:t>12/2012-1, relator Ministro Valmir Campelo, 31.7.2013.</w:t>
      </w:r>
    </w:p>
    <w:p w:rsidR="003933B2" w:rsidRPr="00247FEF" w:rsidRDefault="003933B2" w:rsidP="00247FEF">
      <w:pPr>
        <w:pStyle w:val="Default"/>
        <w:jc w:val="both"/>
        <w:rPr>
          <w:b/>
          <w:i/>
          <w:color w:val="auto"/>
          <w:sz w:val="22"/>
          <w:szCs w:val="22"/>
        </w:rPr>
      </w:pPr>
    </w:p>
    <w:p w:rsidR="001D1954" w:rsidRPr="00247FEF" w:rsidRDefault="001D1954" w:rsidP="00247FEF">
      <w:pPr>
        <w:spacing w:after="0"/>
        <w:ind w:left="0"/>
        <w:rPr>
          <w:b/>
          <w:sz w:val="22"/>
          <w:szCs w:val="22"/>
        </w:rPr>
      </w:pPr>
      <w:r w:rsidRPr="00247FEF">
        <w:rPr>
          <w:b/>
          <w:sz w:val="22"/>
          <w:szCs w:val="22"/>
        </w:rPr>
        <w:t xml:space="preserve">4. Nas empreitadas por preço global, alterações no projeto ou nas especificações de obra ou serviço, realizadas unilateralmente pela Administração, implicam a necessidade de </w:t>
      </w:r>
      <w:r w:rsidR="00BD3A20">
        <w:rPr>
          <w:b/>
          <w:sz w:val="22"/>
          <w:szCs w:val="22"/>
        </w:rPr>
        <w:t>celebração</w:t>
      </w:r>
      <w:r w:rsidRPr="00247FEF">
        <w:rPr>
          <w:b/>
          <w:sz w:val="22"/>
          <w:szCs w:val="22"/>
        </w:rPr>
        <w:t xml:space="preserve"> de termo aditivo.</w:t>
      </w:r>
    </w:p>
    <w:p w:rsidR="001D1954" w:rsidRPr="00247FEF" w:rsidRDefault="001D1954" w:rsidP="00247FEF">
      <w:pPr>
        <w:spacing w:after="0"/>
        <w:ind w:left="0"/>
        <w:rPr>
          <w:sz w:val="22"/>
          <w:szCs w:val="22"/>
        </w:rPr>
      </w:pPr>
      <w:r w:rsidRPr="00247FEF">
        <w:rPr>
          <w:sz w:val="22"/>
          <w:szCs w:val="22"/>
        </w:rPr>
        <w:t>Também na apreciação do estudo sobre o regime de empreitada por preço global, o relator enfrentou a questão da legalidade e da legitimidade dos aditivos contratuais. Inicialmente, discorreu sobre as situações decorrentes de modificações de projetos e especificações. Sobre o tema, destacou que a lei não diferencia os regimes de execução quando define as situações que ensejam o ajuste de termos aditivos.</w:t>
      </w:r>
      <w:r w:rsidRPr="00247FEF">
        <w:rPr>
          <w:bCs/>
          <w:sz w:val="22"/>
          <w:szCs w:val="22"/>
        </w:rPr>
        <w:t xml:space="preserve"> </w:t>
      </w:r>
      <w:r w:rsidRPr="00247FEF">
        <w:rPr>
          <w:bCs/>
          <w:i/>
          <w:sz w:val="22"/>
          <w:szCs w:val="22"/>
        </w:rPr>
        <w:t>“Ao contrário, caso se tratar de fato respectivo à álea extraordinária ou extracontratual, definida com precisão no ar</w:t>
      </w:r>
      <w:r w:rsidR="00571555">
        <w:rPr>
          <w:bCs/>
          <w:i/>
          <w:sz w:val="22"/>
          <w:szCs w:val="22"/>
        </w:rPr>
        <w:t xml:space="preserve">t. </w:t>
      </w:r>
      <w:r w:rsidRPr="00247FEF">
        <w:rPr>
          <w:bCs/>
          <w:i/>
          <w:sz w:val="22"/>
          <w:szCs w:val="22"/>
        </w:rPr>
        <w:t>65 da Lei 8.666/93, haverá de se providenciar a revisão do contrato</w:t>
      </w:r>
      <w:r w:rsidRPr="00247FEF">
        <w:rPr>
          <w:i/>
          <w:sz w:val="22"/>
          <w:szCs w:val="22"/>
        </w:rPr>
        <w:t>.”</w:t>
      </w:r>
      <w:r w:rsidRPr="00247FEF">
        <w:rPr>
          <w:sz w:val="22"/>
          <w:szCs w:val="22"/>
        </w:rPr>
        <w:t xml:space="preserve"> Além do mais, lembrou que o equilíbrio entre os encargos do contratado e sua justa remuneração tem suporte constitucional. “</w:t>
      </w:r>
      <w:r w:rsidRPr="00247FEF">
        <w:rPr>
          <w:bCs/>
          <w:i/>
          <w:sz w:val="22"/>
          <w:szCs w:val="22"/>
        </w:rPr>
        <w:t>Caso não estipulada condição contratual diversa, alterações de projeto – devidamente motivadas, diante dos riscos aos quais expus – vinculam a aplicação do art. 65 da Lei 8.666/93. No fim das contas, a alteração do projeto será um ato unilateral. Além do mais, deve haver um fato novo a caracterizar álea extraordinária e extracontratual. Mesmo que se demonstre existir solução de engenharia melhor que a definida no projeto básico (o que seria questionável, em termos de eficiência e economicidade exigidas nessa peça fundamental), tal condição deve ser entendida como novidade, não passível de conhecimento prévio na fase licitatória. Havendo modificação das especificações a que foi dado conhecimento a todos os licitantes, há de se rever o contrato, tanto em proteção a princípios basilares como o da obtenção da melhor proposta, da isonomia e da moralidade.”</w:t>
      </w:r>
      <w:r w:rsidRPr="00247FEF">
        <w:rPr>
          <w:bCs/>
          <w:sz w:val="22"/>
          <w:szCs w:val="22"/>
        </w:rPr>
        <w:t xml:space="preserve"> Seguindo a proposta do relator, o Tribunal expediu orientação às suas unidades técnicas para, em fiscalizações de obras e serviços de engenharia executados sob o regime de empreitada por preço global, observarem que</w:t>
      </w:r>
      <w:r w:rsidRPr="00247FEF">
        <w:rPr>
          <w:sz w:val="22"/>
          <w:szCs w:val="22"/>
        </w:rPr>
        <w:t xml:space="preserve"> </w:t>
      </w:r>
      <w:r w:rsidRPr="00247FEF">
        <w:rPr>
          <w:i/>
          <w:sz w:val="22"/>
          <w:szCs w:val="22"/>
        </w:rPr>
        <w:t>“alterações no projeto ou nas especificações da obra ou serviç</w:t>
      </w:r>
      <w:r w:rsidR="00571555">
        <w:rPr>
          <w:i/>
          <w:sz w:val="22"/>
          <w:szCs w:val="22"/>
        </w:rPr>
        <w:t>o, em razão do que dispõe o art.</w:t>
      </w:r>
      <w:r w:rsidR="00B80D22">
        <w:rPr>
          <w:i/>
          <w:sz w:val="22"/>
          <w:szCs w:val="22"/>
        </w:rPr>
        <w:t xml:space="preserve"> </w:t>
      </w:r>
      <w:r w:rsidR="00571555">
        <w:rPr>
          <w:i/>
          <w:sz w:val="22"/>
          <w:szCs w:val="22"/>
        </w:rPr>
        <w:t>65, inciso</w:t>
      </w:r>
      <w:r w:rsidR="00B80D22">
        <w:rPr>
          <w:i/>
          <w:sz w:val="22"/>
          <w:szCs w:val="22"/>
        </w:rPr>
        <w:t xml:space="preserve"> </w:t>
      </w:r>
      <w:r w:rsidRPr="00247FEF">
        <w:rPr>
          <w:i/>
          <w:sz w:val="22"/>
          <w:szCs w:val="22"/>
        </w:rPr>
        <w:t>I, alínea</w:t>
      </w:r>
      <w:r w:rsidR="00B80D22">
        <w:rPr>
          <w:i/>
          <w:sz w:val="22"/>
          <w:szCs w:val="22"/>
        </w:rPr>
        <w:t xml:space="preserve"> </w:t>
      </w:r>
      <w:r w:rsidRPr="00247FEF">
        <w:rPr>
          <w:i/>
          <w:sz w:val="22"/>
          <w:szCs w:val="22"/>
        </w:rPr>
        <w:t>'a', da Lei 8.666/93, como também do art</w:t>
      </w:r>
      <w:r w:rsidR="00B80D22">
        <w:rPr>
          <w:i/>
          <w:sz w:val="22"/>
          <w:szCs w:val="22"/>
        </w:rPr>
        <w:t xml:space="preserve">. </w:t>
      </w:r>
      <w:r w:rsidRPr="00247FEF">
        <w:rPr>
          <w:i/>
          <w:sz w:val="22"/>
          <w:szCs w:val="22"/>
        </w:rPr>
        <w:t>37, inciso</w:t>
      </w:r>
      <w:r w:rsidR="00B80D22">
        <w:rPr>
          <w:i/>
          <w:sz w:val="22"/>
          <w:szCs w:val="22"/>
        </w:rPr>
        <w:t xml:space="preserve"> </w:t>
      </w:r>
      <w:r w:rsidRPr="00247FEF">
        <w:rPr>
          <w:i/>
          <w:sz w:val="22"/>
          <w:szCs w:val="22"/>
        </w:rPr>
        <w:t>XXI, da Constituição Federal, repercutem na necessidade de prolação de termo aditivo”</w:t>
      </w:r>
      <w:r w:rsidRPr="00247FEF">
        <w:rPr>
          <w:sz w:val="22"/>
          <w:szCs w:val="22"/>
        </w:rPr>
        <w:t>.</w:t>
      </w:r>
      <w:r w:rsidR="00847E6F">
        <w:rPr>
          <w:b/>
          <w:i/>
          <w:sz w:val="22"/>
          <w:szCs w:val="22"/>
        </w:rPr>
        <w:t xml:space="preserve"> </w:t>
      </w:r>
      <w:hyperlink r:id="rId11" w:history="1">
        <w:r w:rsidR="00E026F0" w:rsidRPr="00E026F0">
          <w:rPr>
            <w:rStyle w:val="Hyperlink"/>
            <w:b/>
            <w:i/>
            <w:sz w:val="22"/>
            <w:szCs w:val="22"/>
          </w:rPr>
          <w:t>Acórdão 1977/2013-Plenário</w:t>
        </w:r>
      </w:hyperlink>
      <w:r w:rsidR="00847E6F">
        <w:rPr>
          <w:b/>
          <w:i/>
          <w:sz w:val="22"/>
          <w:szCs w:val="22"/>
        </w:rPr>
        <w:t xml:space="preserve">, </w:t>
      </w:r>
      <w:r w:rsidR="00D249C5">
        <w:rPr>
          <w:b/>
          <w:i/>
          <w:sz w:val="22"/>
          <w:szCs w:val="22"/>
        </w:rPr>
        <w:t>TC 044.3</w:t>
      </w:r>
      <w:r w:rsidRPr="00247FEF">
        <w:rPr>
          <w:b/>
          <w:i/>
          <w:sz w:val="22"/>
          <w:szCs w:val="22"/>
        </w:rPr>
        <w:t>12/2012-1, relator Ministro Valmir Campelo, 31.7.2013.</w:t>
      </w:r>
    </w:p>
    <w:p w:rsidR="003933B2" w:rsidRPr="00247FEF" w:rsidRDefault="003933B2" w:rsidP="00247FEF">
      <w:pPr>
        <w:pStyle w:val="Default"/>
        <w:jc w:val="both"/>
        <w:rPr>
          <w:b/>
          <w:sz w:val="22"/>
          <w:szCs w:val="22"/>
        </w:rPr>
      </w:pPr>
    </w:p>
    <w:p w:rsidR="00207BB7" w:rsidRPr="00247FEF" w:rsidRDefault="007B4E17" w:rsidP="00247FEF">
      <w:pPr>
        <w:spacing w:after="0"/>
        <w:ind w:left="0"/>
        <w:rPr>
          <w:b/>
          <w:sz w:val="22"/>
          <w:szCs w:val="22"/>
        </w:rPr>
      </w:pPr>
      <w:r w:rsidRPr="00247FEF">
        <w:rPr>
          <w:b/>
          <w:sz w:val="22"/>
          <w:szCs w:val="22"/>
        </w:rPr>
        <w:t xml:space="preserve">5. </w:t>
      </w:r>
      <w:r w:rsidR="004A2862" w:rsidRPr="00247FEF">
        <w:rPr>
          <w:b/>
          <w:sz w:val="22"/>
          <w:szCs w:val="22"/>
        </w:rPr>
        <w:t>Nas empreitadas por preço global, erros ou omissões relevantes no orçamento poderão ensejar termos adi</w:t>
      </w:r>
      <w:r w:rsidR="00EE22B9">
        <w:rPr>
          <w:b/>
          <w:sz w:val="22"/>
          <w:szCs w:val="22"/>
        </w:rPr>
        <w:t>tivos</w:t>
      </w:r>
      <w:r w:rsidR="004A2862" w:rsidRPr="00247FEF">
        <w:rPr>
          <w:b/>
          <w:sz w:val="22"/>
          <w:szCs w:val="22"/>
        </w:rPr>
        <w:t>, de modo a evitar o enriquecimento sem causa de qualquer das partes.</w:t>
      </w:r>
    </w:p>
    <w:p w:rsidR="00207BB7" w:rsidRPr="00E026F0" w:rsidRDefault="00207BB7" w:rsidP="00247FEF">
      <w:pPr>
        <w:spacing w:after="0"/>
        <w:ind w:left="0"/>
        <w:rPr>
          <w:b/>
          <w:i/>
          <w:sz w:val="22"/>
          <w:szCs w:val="22"/>
        </w:rPr>
      </w:pPr>
      <w:r w:rsidRPr="00247FEF">
        <w:rPr>
          <w:sz w:val="22"/>
          <w:szCs w:val="22"/>
        </w:rPr>
        <w:t xml:space="preserve">Ainda no âmbito do estudo sobre o regime de empreitada por preço global, o relator continuou analisando o tema da legalidade e da legitimidade dos aditivos contratuais. Agora com enfoque nos casos de erros ou omissões nos orçamentos, situação que considerou </w:t>
      </w:r>
      <w:r w:rsidRPr="00247FEF">
        <w:rPr>
          <w:i/>
          <w:sz w:val="22"/>
          <w:szCs w:val="22"/>
        </w:rPr>
        <w:t>“o ponto mais controverso sobre a prática contratual nas empreitadas globais”</w:t>
      </w:r>
      <w:r w:rsidRPr="00247FEF">
        <w:rPr>
          <w:sz w:val="22"/>
          <w:szCs w:val="22"/>
        </w:rPr>
        <w:t xml:space="preserve">. Para o relator, </w:t>
      </w:r>
      <w:r w:rsidRPr="00247FEF">
        <w:rPr>
          <w:i/>
          <w:sz w:val="22"/>
          <w:szCs w:val="22"/>
        </w:rPr>
        <w:t>“a dicotomia em questão está em balancear a idealização da empreitada global com a vedação do enriquecimento sem causa. Não seria concebível que falhas na elaboração do edital redundem, com justa causa, em um superfaturamento. Tampouco a Administração poderia se beneficiar de erro que ela própria cometeu, pagando por um produto preço relevantemente inferior que o seu justo preço de mercado. Erro preliminar da própria Administração, independentemente do tipo de empreitada, não pode redundar em ganhos ilícitos; porque se ilícito for, o enriquecimento de uma parte, em detrimento de outra, sem causa jurídica válida, faz-se vedado”</w:t>
      </w:r>
      <w:r w:rsidRPr="00247FEF">
        <w:rPr>
          <w:sz w:val="22"/>
          <w:szCs w:val="22"/>
        </w:rPr>
        <w:t xml:space="preserve">. Assim, caberia analisar, em cada caso concreto, se o erro verificado se caracteriza como vício do edital ou não, ou seja, se o erro induziu a uma noção inexata (e a ganhos ilícitos) sobre o negócio a ser contratado ou se era irrisório, acessório ou facilmente perceptível pelo chamado homem médio. Diante das inúmeras situações passíveis de ocorrerem, cada uma com suas particularidades e interveniências, concluiu o relator que cada caso concreto exigirá solução distinta. Assim, melhor cada instrumento convocatório explicitar, com precisão, o que será considerado como </w:t>
      </w:r>
      <w:r w:rsidRPr="00247FEF">
        <w:rPr>
          <w:i/>
          <w:sz w:val="22"/>
          <w:szCs w:val="22"/>
        </w:rPr>
        <w:t>“erro substancial”</w:t>
      </w:r>
      <w:r w:rsidRPr="00247FEF">
        <w:rPr>
          <w:sz w:val="22"/>
          <w:szCs w:val="22"/>
        </w:rPr>
        <w:t xml:space="preserve">, capaz de motivar a revisão do contrato. Ao acatar a proposta do relator, o Tribunal </w:t>
      </w:r>
      <w:r w:rsidRPr="00247FEF">
        <w:rPr>
          <w:bCs/>
          <w:sz w:val="22"/>
          <w:szCs w:val="22"/>
        </w:rPr>
        <w:t>expediu orientação às suas unidades técnicas para, em fiscalizações de obras e serviços de engenharia executados sob o regime de empreitada por preço global, proporem recomendação aos gestores para que incluam “</w:t>
      </w:r>
      <w:r w:rsidRPr="00247FEF">
        <w:rPr>
          <w:i/>
          <w:sz w:val="22"/>
          <w:szCs w:val="22"/>
        </w:rPr>
        <w:t xml:space="preserve">nos editais cláusula a estabelecer, de forma objetiva, o que será objeto de aditamentos durante a execução da avença, bem como a definição do que venha a ser ‘subestimativas ou </w:t>
      </w:r>
      <w:proofErr w:type="spellStart"/>
      <w:r w:rsidRPr="00247FEF">
        <w:rPr>
          <w:i/>
          <w:sz w:val="22"/>
          <w:szCs w:val="22"/>
        </w:rPr>
        <w:t>superestimativas</w:t>
      </w:r>
      <w:proofErr w:type="spellEnd"/>
      <w:r w:rsidRPr="00247FEF">
        <w:rPr>
          <w:i/>
          <w:sz w:val="22"/>
          <w:szCs w:val="22"/>
        </w:rPr>
        <w:t xml:space="preserve"> relevantes’ ,... , como, por exemplo, o estabelecimento de </w:t>
      </w:r>
      <w:r w:rsidRPr="00247FEF">
        <w:rPr>
          <w:i/>
          <w:color w:val="000000"/>
          <w:sz w:val="22"/>
          <w:szCs w:val="22"/>
        </w:rPr>
        <w:t>percentuais de tolerância quantitativa admitida em cada item do orçamento que torne descabida a celebração de aditivo</w:t>
      </w:r>
      <w:r w:rsidRPr="00247FEF">
        <w:rPr>
          <w:i/>
          <w:sz w:val="22"/>
          <w:szCs w:val="22"/>
        </w:rPr>
        <w:t>, como, ainda, a necessidade de que a imprecisão se refira a serviço materialmente relevante do empreendimento”</w:t>
      </w:r>
      <w:r w:rsidR="00E026F0">
        <w:rPr>
          <w:i/>
          <w:sz w:val="22"/>
          <w:szCs w:val="22"/>
        </w:rPr>
        <w:t>.</w:t>
      </w:r>
      <w:r w:rsidR="00E026F0">
        <w:rPr>
          <w:b/>
          <w:i/>
          <w:sz w:val="22"/>
          <w:szCs w:val="22"/>
        </w:rPr>
        <w:t xml:space="preserve"> </w:t>
      </w:r>
      <w:hyperlink r:id="rId12" w:history="1">
        <w:r w:rsidR="00E026F0" w:rsidRPr="00E026F0">
          <w:rPr>
            <w:rStyle w:val="Hyperlink"/>
            <w:b/>
            <w:i/>
            <w:sz w:val="22"/>
            <w:szCs w:val="22"/>
          </w:rPr>
          <w:t>Acórdão 1977/2013-Plenário</w:t>
        </w:r>
      </w:hyperlink>
      <w:r w:rsidRPr="00247FEF">
        <w:rPr>
          <w:b/>
          <w:i/>
          <w:sz w:val="22"/>
          <w:szCs w:val="22"/>
        </w:rPr>
        <w:t>, TC 044</w:t>
      </w:r>
      <w:r w:rsidR="00D249C5">
        <w:rPr>
          <w:b/>
          <w:i/>
          <w:sz w:val="22"/>
          <w:szCs w:val="22"/>
        </w:rPr>
        <w:t>.3</w:t>
      </w:r>
      <w:r w:rsidRPr="00247FEF">
        <w:rPr>
          <w:b/>
          <w:i/>
          <w:sz w:val="22"/>
          <w:szCs w:val="22"/>
        </w:rPr>
        <w:t>12/2012-1, relator Ministro Valmir Campelo, 31.7.2013.</w:t>
      </w:r>
    </w:p>
    <w:p w:rsidR="00EF460C" w:rsidRPr="00247FEF" w:rsidRDefault="00EF460C" w:rsidP="00247FEF">
      <w:pPr>
        <w:pStyle w:val="Default"/>
        <w:jc w:val="both"/>
        <w:rPr>
          <w:sz w:val="22"/>
          <w:szCs w:val="22"/>
        </w:rPr>
      </w:pPr>
    </w:p>
    <w:p w:rsidR="00C65EC2" w:rsidRPr="00247FEF" w:rsidRDefault="00C65EC2" w:rsidP="00247FEF">
      <w:pPr>
        <w:autoSpaceDE w:val="0"/>
        <w:autoSpaceDN w:val="0"/>
        <w:adjustRightInd w:val="0"/>
        <w:spacing w:after="0"/>
        <w:ind w:left="0"/>
        <w:rPr>
          <w:b/>
          <w:sz w:val="22"/>
          <w:szCs w:val="22"/>
        </w:rPr>
      </w:pPr>
    </w:p>
    <w:p w:rsidR="002C6B20" w:rsidRPr="00247FEF" w:rsidRDefault="002C6B20" w:rsidP="00247FEF">
      <w:pPr>
        <w:pBdr>
          <w:top w:val="threeDEmboss" w:sz="24" w:space="5" w:color="auto"/>
        </w:pBdr>
        <w:tabs>
          <w:tab w:val="left" w:pos="284"/>
          <w:tab w:val="left" w:pos="4172"/>
          <w:tab w:val="center" w:pos="4818"/>
        </w:tabs>
        <w:spacing w:after="0"/>
        <w:ind w:left="0"/>
        <w:jc w:val="center"/>
        <w:rPr>
          <w:b/>
          <w:bCs/>
          <w:smallCaps/>
          <w:sz w:val="22"/>
          <w:szCs w:val="22"/>
        </w:rPr>
      </w:pPr>
      <w:r w:rsidRPr="00247FEF">
        <w:rPr>
          <w:b/>
          <w:bCs/>
          <w:smallCaps/>
          <w:sz w:val="22"/>
          <w:szCs w:val="22"/>
        </w:rPr>
        <w:t>PRIMEIRA CÂMARA</w:t>
      </w:r>
    </w:p>
    <w:p w:rsidR="002C6B20" w:rsidRPr="00247FEF" w:rsidRDefault="002C6B20" w:rsidP="00247FEF">
      <w:pPr>
        <w:autoSpaceDE w:val="0"/>
        <w:autoSpaceDN w:val="0"/>
        <w:adjustRightInd w:val="0"/>
        <w:spacing w:after="0"/>
        <w:ind w:left="0"/>
        <w:rPr>
          <w:b/>
          <w:sz w:val="22"/>
          <w:szCs w:val="22"/>
        </w:rPr>
      </w:pPr>
    </w:p>
    <w:p w:rsidR="00A828F6" w:rsidRPr="00247FEF" w:rsidRDefault="001D1954" w:rsidP="00247FEF">
      <w:pPr>
        <w:autoSpaceDE w:val="0"/>
        <w:autoSpaceDN w:val="0"/>
        <w:adjustRightInd w:val="0"/>
        <w:spacing w:after="0"/>
        <w:ind w:left="0"/>
        <w:rPr>
          <w:b/>
          <w:sz w:val="22"/>
          <w:szCs w:val="22"/>
        </w:rPr>
      </w:pPr>
      <w:r w:rsidRPr="00247FEF">
        <w:rPr>
          <w:b/>
          <w:sz w:val="22"/>
          <w:szCs w:val="22"/>
        </w:rPr>
        <w:t>6</w:t>
      </w:r>
      <w:r w:rsidR="00936B5E" w:rsidRPr="00247FEF">
        <w:rPr>
          <w:b/>
          <w:sz w:val="22"/>
          <w:szCs w:val="22"/>
        </w:rPr>
        <w:t xml:space="preserve">. </w:t>
      </w:r>
      <w:r w:rsidR="00A828F6" w:rsidRPr="00247FEF">
        <w:rPr>
          <w:b/>
          <w:sz w:val="22"/>
          <w:szCs w:val="22"/>
        </w:rPr>
        <w:t xml:space="preserve">A aplicação do sistema de credenciamento na contratação de serviços </w:t>
      </w:r>
      <w:r w:rsidR="00F829C5" w:rsidRPr="00247FEF">
        <w:rPr>
          <w:b/>
          <w:sz w:val="22"/>
          <w:szCs w:val="22"/>
        </w:rPr>
        <w:t>deve observar os seguintes requisitos, conforme as orientações</w:t>
      </w:r>
      <w:r w:rsidR="00A828F6" w:rsidRPr="00247FEF">
        <w:rPr>
          <w:b/>
          <w:sz w:val="22"/>
          <w:szCs w:val="22"/>
        </w:rPr>
        <w:t xml:space="preserve"> expedidas pelo Acórdão 351/2010-Plenário:</w:t>
      </w:r>
    </w:p>
    <w:p w:rsidR="00A828F6" w:rsidRPr="00247FEF" w:rsidRDefault="00A828F6" w:rsidP="00247FEF">
      <w:pPr>
        <w:autoSpaceDE w:val="0"/>
        <w:autoSpaceDN w:val="0"/>
        <w:adjustRightInd w:val="0"/>
        <w:spacing w:after="0"/>
        <w:ind w:left="0"/>
        <w:rPr>
          <w:b/>
          <w:sz w:val="22"/>
          <w:szCs w:val="22"/>
        </w:rPr>
      </w:pPr>
      <w:r w:rsidRPr="00247FEF">
        <w:rPr>
          <w:b/>
          <w:sz w:val="22"/>
          <w:szCs w:val="22"/>
        </w:rPr>
        <w:t>a) a contratação de todos os que tiverem interesse e que satisfaçam as condições fixadas pela Administração, não havendo relação de exclusão;</w:t>
      </w:r>
    </w:p>
    <w:p w:rsidR="00A828F6" w:rsidRPr="00247FEF" w:rsidRDefault="00A828F6" w:rsidP="00247FEF">
      <w:pPr>
        <w:autoSpaceDE w:val="0"/>
        <w:autoSpaceDN w:val="0"/>
        <w:adjustRightInd w:val="0"/>
        <w:spacing w:after="0"/>
        <w:ind w:left="0"/>
        <w:rPr>
          <w:b/>
          <w:sz w:val="22"/>
          <w:szCs w:val="22"/>
        </w:rPr>
      </w:pPr>
      <w:r w:rsidRPr="00247FEF">
        <w:rPr>
          <w:b/>
          <w:sz w:val="22"/>
          <w:szCs w:val="22"/>
        </w:rPr>
        <w:t>b) a garantia da igualdade de condições entre todos os interessados hábeis a contratar com a Administração, pelo preço por ela definido;</w:t>
      </w:r>
    </w:p>
    <w:p w:rsidR="00936B5E" w:rsidRPr="00247FEF" w:rsidRDefault="00A828F6" w:rsidP="00247FEF">
      <w:pPr>
        <w:autoSpaceDE w:val="0"/>
        <w:autoSpaceDN w:val="0"/>
        <w:adjustRightInd w:val="0"/>
        <w:spacing w:after="0"/>
        <w:ind w:left="0"/>
        <w:rPr>
          <w:b/>
          <w:sz w:val="22"/>
          <w:szCs w:val="22"/>
        </w:rPr>
      </w:pPr>
      <w:r w:rsidRPr="00247FEF">
        <w:rPr>
          <w:b/>
          <w:sz w:val="22"/>
          <w:szCs w:val="22"/>
        </w:rPr>
        <w:t xml:space="preserve">c) </w:t>
      </w:r>
      <w:r w:rsidR="0042559F" w:rsidRPr="00247FEF">
        <w:rPr>
          <w:b/>
          <w:sz w:val="22"/>
          <w:szCs w:val="22"/>
        </w:rPr>
        <w:t xml:space="preserve">a </w:t>
      </w:r>
      <w:r w:rsidRPr="00247FEF">
        <w:rPr>
          <w:b/>
          <w:sz w:val="22"/>
          <w:szCs w:val="22"/>
        </w:rPr>
        <w:t>demonstração inequívoca de que as necessidades da Administração somente poderão ser atendidas dessa forma, cabendo a devida observância das exigê</w:t>
      </w:r>
      <w:r w:rsidR="0042559F" w:rsidRPr="00247FEF">
        <w:rPr>
          <w:b/>
          <w:sz w:val="22"/>
          <w:szCs w:val="22"/>
        </w:rPr>
        <w:t>ncias do art. 26 da Lei 8.666/</w:t>
      </w:r>
      <w:r w:rsidRPr="00247FEF">
        <w:rPr>
          <w:b/>
          <w:sz w:val="22"/>
          <w:szCs w:val="22"/>
        </w:rPr>
        <w:t>93, principalmente no que concerne à justificativa de preços</w:t>
      </w:r>
      <w:r w:rsidR="003766A1" w:rsidRPr="00247FEF">
        <w:rPr>
          <w:b/>
          <w:sz w:val="22"/>
          <w:szCs w:val="22"/>
        </w:rPr>
        <w:t>.</w:t>
      </w:r>
      <w:r w:rsidR="00936B5E" w:rsidRPr="00247FEF">
        <w:rPr>
          <w:b/>
          <w:sz w:val="22"/>
          <w:szCs w:val="22"/>
        </w:rPr>
        <w:t xml:space="preserve"> </w:t>
      </w:r>
    </w:p>
    <w:p w:rsidR="00F5068E" w:rsidRPr="00E04AE0" w:rsidRDefault="00936047" w:rsidP="00247FEF">
      <w:pPr>
        <w:spacing w:after="0"/>
        <w:ind w:left="0"/>
        <w:rPr>
          <w:sz w:val="22"/>
          <w:szCs w:val="22"/>
        </w:rPr>
      </w:pPr>
      <w:r w:rsidRPr="00247FEF">
        <w:rPr>
          <w:sz w:val="22"/>
          <w:szCs w:val="22"/>
        </w:rPr>
        <w:t xml:space="preserve">Representação </w:t>
      </w:r>
      <w:r w:rsidR="004B33F3" w:rsidRPr="00247FEF">
        <w:rPr>
          <w:sz w:val="22"/>
          <w:szCs w:val="22"/>
        </w:rPr>
        <w:t xml:space="preserve">encaminhada pelo Tribunal de Contas do Estado do Amazonas apontara a utilização irregular </w:t>
      </w:r>
      <w:r w:rsidR="0002378D" w:rsidRPr="00247FEF">
        <w:rPr>
          <w:sz w:val="22"/>
          <w:szCs w:val="22"/>
        </w:rPr>
        <w:t>do sistema de</w:t>
      </w:r>
      <w:r w:rsidR="004B33F3" w:rsidRPr="00247FEF">
        <w:rPr>
          <w:sz w:val="22"/>
          <w:szCs w:val="22"/>
        </w:rPr>
        <w:t xml:space="preserve"> credenciamento</w:t>
      </w:r>
      <w:r w:rsidR="0002378D" w:rsidRPr="00247FEF">
        <w:rPr>
          <w:sz w:val="22"/>
          <w:szCs w:val="22"/>
        </w:rPr>
        <w:t xml:space="preserve"> para a contratação</w:t>
      </w:r>
      <w:r w:rsidR="004B33F3" w:rsidRPr="00247FEF">
        <w:rPr>
          <w:sz w:val="22"/>
          <w:szCs w:val="22"/>
        </w:rPr>
        <w:t xml:space="preserve"> de prestadores de serviços educacionais de qualificação profissional, </w:t>
      </w:r>
      <w:r w:rsidR="00A02A9C" w:rsidRPr="00247FEF">
        <w:rPr>
          <w:sz w:val="22"/>
          <w:szCs w:val="22"/>
        </w:rPr>
        <w:t>à conta de</w:t>
      </w:r>
      <w:r w:rsidR="00F5068E" w:rsidRPr="00247FEF">
        <w:rPr>
          <w:sz w:val="22"/>
          <w:szCs w:val="22"/>
        </w:rPr>
        <w:t xml:space="preserve"> convênio </w:t>
      </w:r>
      <w:r w:rsidR="00A02A9C" w:rsidRPr="00247FEF">
        <w:rPr>
          <w:sz w:val="22"/>
          <w:szCs w:val="22"/>
        </w:rPr>
        <w:t>firma</w:t>
      </w:r>
      <w:r w:rsidR="00F5068E" w:rsidRPr="00247FEF">
        <w:rPr>
          <w:sz w:val="22"/>
          <w:szCs w:val="22"/>
        </w:rPr>
        <w:t xml:space="preserve">do entre </w:t>
      </w:r>
      <w:r w:rsidR="004B33F3" w:rsidRPr="00247FEF">
        <w:rPr>
          <w:sz w:val="22"/>
          <w:szCs w:val="22"/>
        </w:rPr>
        <w:t>o Ministério do Trabalho e Emprego e o Governo do Estado do Amazonas</w:t>
      </w:r>
      <w:r w:rsidR="00F5068E" w:rsidRPr="00247FEF">
        <w:rPr>
          <w:sz w:val="22"/>
          <w:szCs w:val="22"/>
        </w:rPr>
        <w:t xml:space="preserve">. </w:t>
      </w:r>
      <w:r w:rsidR="00A02A9C" w:rsidRPr="00247FEF">
        <w:rPr>
          <w:sz w:val="22"/>
          <w:szCs w:val="22"/>
        </w:rPr>
        <w:t>Além</w:t>
      </w:r>
      <w:r w:rsidR="0002378D" w:rsidRPr="00247FEF">
        <w:rPr>
          <w:sz w:val="22"/>
          <w:szCs w:val="22"/>
        </w:rPr>
        <w:t xml:space="preserve"> da utilização</w:t>
      </w:r>
      <w:r w:rsidR="00A02A9C" w:rsidRPr="00247FEF">
        <w:rPr>
          <w:sz w:val="22"/>
          <w:szCs w:val="22"/>
        </w:rPr>
        <w:t xml:space="preserve"> inadequada</w:t>
      </w:r>
      <w:r w:rsidR="0002378D" w:rsidRPr="00247FEF">
        <w:rPr>
          <w:sz w:val="22"/>
          <w:szCs w:val="22"/>
        </w:rPr>
        <w:t xml:space="preserve"> da contratação direta, mediante inexigibilidade de licitação, </w:t>
      </w:r>
      <w:r w:rsidR="00C832CD" w:rsidRPr="00247FEF">
        <w:rPr>
          <w:sz w:val="22"/>
          <w:szCs w:val="22"/>
        </w:rPr>
        <w:t>para o procedimento, o</w:t>
      </w:r>
      <w:r w:rsidR="00A02A9C" w:rsidRPr="00247FEF">
        <w:rPr>
          <w:sz w:val="22"/>
          <w:szCs w:val="22"/>
        </w:rPr>
        <w:t xml:space="preserve"> representante anotara que </w:t>
      </w:r>
      <w:r w:rsidR="00A02A9C" w:rsidRPr="00247FEF">
        <w:rPr>
          <w:i/>
          <w:sz w:val="22"/>
          <w:szCs w:val="22"/>
        </w:rPr>
        <w:t>“os requisitos para aplicação do credenciamento não haviam sido observados, uma vez que o edital previa a exclusão de participantes por meio de regras de pontuação e desempate”</w:t>
      </w:r>
      <w:r w:rsidR="0002378D" w:rsidRPr="00247FEF">
        <w:rPr>
          <w:sz w:val="22"/>
          <w:szCs w:val="22"/>
        </w:rPr>
        <w:t>.</w:t>
      </w:r>
      <w:r w:rsidR="00F5068E" w:rsidRPr="00247FEF">
        <w:rPr>
          <w:sz w:val="22"/>
          <w:szCs w:val="22"/>
        </w:rPr>
        <w:t xml:space="preserve"> </w:t>
      </w:r>
      <w:r w:rsidR="00A02A9C" w:rsidRPr="00247FEF">
        <w:rPr>
          <w:sz w:val="22"/>
          <w:szCs w:val="22"/>
        </w:rPr>
        <w:t xml:space="preserve">Ademais, ainda segundo o representante, o preço fixado para a hora/aula – equivalente ao valor máximo estabelecido nas normas </w:t>
      </w:r>
      <w:r w:rsidR="00B326F2" w:rsidRPr="00247FEF">
        <w:rPr>
          <w:sz w:val="22"/>
          <w:szCs w:val="22"/>
        </w:rPr>
        <w:t>do</w:t>
      </w:r>
      <w:r w:rsidR="00A02A9C" w:rsidRPr="00247FEF">
        <w:rPr>
          <w:sz w:val="22"/>
          <w:szCs w:val="22"/>
        </w:rPr>
        <w:t xml:space="preserve"> concedente – </w:t>
      </w:r>
      <w:r w:rsidR="00A02A9C" w:rsidRPr="00247FEF">
        <w:rPr>
          <w:i/>
          <w:sz w:val="22"/>
          <w:szCs w:val="22"/>
        </w:rPr>
        <w:t>“denotaria a possibilidade de competição e de oferta de menor preço”</w:t>
      </w:r>
      <w:r w:rsidR="00A02A9C" w:rsidRPr="00247FEF">
        <w:rPr>
          <w:sz w:val="22"/>
          <w:szCs w:val="22"/>
        </w:rPr>
        <w:t>.</w:t>
      </w:r>
      <w:r w:rsidR="00B326F2" w:rsidRPr="00247FEF">
        <w:rPr>
          <w:sz w:val="22"/>
          <w:szCs w:val="22"/>
        </w:rPr>
        <w:t xml:space="preserve"> Realizado o contraditório, </w:t>
      </w:r>
      <w:r w:rsidR="00EF51F8" w:rsidRPr="00247FEF">
        <w:rPr>
          <w:sz w:val="22"/>
          <w:szCs w:val="22"/>
        </w:rPr>
        <w:t xml:space="preserve">o relator </w:t>
      </w:r>
      <w:r w:rsidR="006E467B" w:rsidRPr="00247FEF">
        <w:rPr>
          <w:sz w:val="22"/>
          <w:szCs w:val="22"/>
        </w:rPr>
        <w:t>registrou</w:t>
      </w:r>
      <w:r w:rsidR="00B326F2" w:rsidRPr="00247FEF">
        <w:rPr>
          <w:sz w:val="22"/>
          <w:szCs w:val="22"/>
        </w:rPr>
        <w:t xml:space="preserve"> que o sistema de credenciamento adotado </w:t>
      </w:r>
      <w:r w:rsidR="00B326F2" w:rsidRPr="00247FEF">
        <w:rPr>
          <w:i/>
          <w:sz w:val="22"/>
          <w:szCs w:val="22"/>
        </w:rPr>
        <w:t>“não observou perfeitamente os requisitos que vêm sendo estabelecidos para a espécie pela jurisprudência desta Corte, especialmente o Acórdão 351/2010-Plenário”</w:t>
      </w:r>
      <w:r w:rsidR="001053E6" w:rsidRPr="00247FEF">
        <w:rPr>
          <w:sz w:val="22"/>
          <w:szCs w:val="22"/>
        </w:rPr>
        <w:t xml:space="preserve">, </w:t>
      </w:r>
      <w:r w:rsidR="00EF51F8" w:rsidRPr="00247FEF">
        <w:rPr>
          <w:sz w:val="22"/>
          <w:szCs w:val="22"/>
        </w:rPr>
        <w:t>quais sejam</w:t>
      </w:r>
      <w:r w:rsidR="001053E6" w:rsidRPr="00247FEF">
        <w:rPr>
          <w:sz w:val="22"/>
          <w:szCs w:val="22"/>
        </w:rPr>
        <w:t>:</w:t>
      </w:r>
      <w:r w:rsidR="006E467B" w:rsidRPr="00247FEF">
        <w:rPr>
          <w:sz w:val="22"/>
          <w:szCs w:val="22"/>
        </w:rPr>
        <w:t xml:space="preserve"> (i) a contratação de todos os que tiverem interesse e que satisfaçam as condições fixadas pela Administração, não havendo relação de exclusão; (</w:t>
      </w:r>
      <w:proofErr w:type="spellStart"/>
      <w:r w:rsidR="006E467B" w:rsidRPr="00247FEF">
        <w:rPr>
          <w:sz w:val="22"/>
          <w:szCs w:val="22"/>
        </w:rPr>
        <w:t>ii</w:t>
      </w:r>
      <w:proofErr w:type="spellEnd"/>
      <w:r w:rsidR="006E467B" w:rsidRPr="00247FEF">
        <w:rPr>
          <w:sz w:val="22"/>
          <w:szCs w:val="22"/>
        </w:rPr>
        <w:t>) a garantia da igualdade de condições entre todos os interessados hábeis a contratar com a Administração, pelo preço por ela definido; (</w:t>
      </w:r>
      <w:proofErr w:type="spellStart"/>
      <w:r w:rsidR="006E467B" w:rsidRPr="00247FEF">
        <w:rPr>
          <w:sz w:val="22"/>
          <w:szCs w:val="22"/>
        </w:rPr>
        <w:t>iii</w:t>
      </w:r>
      <w:proofErr w:type="spellEnd"/>
      <w:r w:rsidR="006E467B" w:rsidRPr="00247FEF">
        <w:rPr>
          <w:sz w:val="22"/>
          <w:szCs w:val="22"/>
        </w:rPr>
        <w:t xml:space="preserve">) </w:t>
      </w:r>
      <w:r w:rsidR="00C832CD" w:rsidRPr="00247FEF">
        <w:rPr>
          <w:sz w:val="22"/>
          <w:szCs w:val="22"/>
        </w:rPr>
        <w:t xml:space="preserve">a </w:t>
      </w:r>
      <w:r w:rsidR="006E467B" w:rsidRPr="00247FEF">
        <w:rPr>
          <w:sz w:val="22"/>
          <w:szCs w:val="22"/>
        </w:rPr>
        <w:t>demonstração inequívoca de que as necessidades da Administração somente poderão ser atendidas dessa forma, cabendo a devida observância das exigê</w:t>
      </w:r>
      <w:r w:rsidR="00C832CD" w:rsidRPr="00247FEF">
        <w:rPr>
          <w:sz w:val="22"/>
          <w:szCs w:val="22"/>
        </w:rPr>
        <w:t>ncias do art.</w:t>
      </w:r>
      <w:r w:rsidR="00B80D22">
        <w:rPr>
          <w:sz w:val="22"/>
          <w:szCs w:val="22"/>
        </w:rPr>
        <w:t xml:space="preserve"> </w:t>
      </w:r>
      <w:r w:rsidR="00C832CD" w:rsidRPr="00247FEF">
        <w:rPr>
          <w:sz w:val="22"/>
          <w:szCs w:val="22"/>
        </w:rPr>
        <w:t>26 da Lei 8.666/</w:t>
      </w:r>
      <w:r w:rsidR="006E467B" w:rsidRPr="00247FEF">
        <w:rPr>
          <w:sz w:val="22"/>
          <w:szCs w:val="22"/>
        </w:rPr>
        <w:t>93, principalmente no que concerne à justificativa de preços.</w:t>
      </w:r>
      <w:r w:rsidR="003A34E3" w:rsidRPr="00247FEF">
        <w:rPr>
          <w:sz w:val="22"/>
          <w:szCs w:val="22"/>
        </w:rPr>
        <w:t xml:space="preserve"> No caso vertente, segundo o relator, </w:t>
      </w:r>
      <w:r w:rsidR="00EF51F8" w:rsidRPr="00247FEF">
        <w:rPr>
          <w:sz w:val="22"/>
          <w:szCs w:val="22"/>
        </w:rPr>
        <w:t xml:space="preserve">não houve </w:t>
      </w:r>
      <w:r w:rsidR="003A34E3" w:rsidRPr="00247FEF">
        <w:rPr>
          <w:sz w:val="22"/>
          <w:szCs w:val="22"/>
        </w:rPr>
        <w:t xml:space="preserve">a fixação de preço único, já que admitida variações de preço abaixo do parâmetro fixado. </w:t>
      </w:r>
      <w:r w:rsidR="00EF51F8" w:rsidRPr="00247FEF">
        <w:rPr>
          <w:sz w:val="22"/>
          <w:szCs w:val="22"/>
        </w:rPr>
        <w:t>Além disso</w:t>
      </w:r>
      <w:r w:rsidR="003A34E3" w:rsidRPr="00247FEF">
        <w:rPr>
          <w:sz w:val="22"/>
          <w:szCs w:val="22"/>
        </w:rPr>
        <w:t>, o instrumento convocatório n</w:t>
      </w:r>
      <w:r w:rsidR="00EF51F8" w:rsidRPr="00247FEF">
        <w:rPr>
          <w:sz w:val="22"/>
          <w:szCs w:val="22"/>
        </w:rPr>
        <w:t>ão estabelecera</w:t>
      </w:r>
      <w:r w:rsidR="003A34E3" w:rsidRPr="00247FEF">
        <w:rPr>
          <w:sz w:val="22"/>
          <w:szCs w:val="22"/>
        </w:rPr>
        <w:t xml:space="preserve"> claramente as regras de classificação, podendo se presumir que, se coincidentes quesitos de habilitação e itens pontuáveis, </w:t>
      </w:r>
      <w:r w:rsidR="003A34E3" w:rsidRPr="00247FEF">
        <w:rPr>
          <w:i/>
          <w:sz w:val="22"/>
          <w:szCs w:val="22"/>
        </w:rPr>
        <w:t>“seriam desclassificadas apenas as interessadas que obtivessem pontuação zero em algum dos itens”</w:t>
      </w:r>
      <w:r w:rsidR="003A34E3" w:rsidRPr="00247FEF">
        <w:rPr>
          <w:sz w:val="22"/>
          <w:szCs w:val="22"/>
        </w:rPr>
        <w:t>.</w:t>
      </w:r>
      <w:r w:rsidR="001053E6" w:rsidRPr="00247FEF">
        <w:rPr>
          <w:sz w:val="22"/>
          <w:szCs w:val="22"/>
        </w:rPr>
        <w:t xml:space="preserve"> Ao revés, </w:t>
      </w:r>
      <w:r w:rsidR="001053E6" w:rsidRPr="00247FEF">
        <w:rPr>
          <w:i/>
          <w:sz w:val="22"/>
          <w:szCs w:val="22"/>
        </w:rPr>
        <w:t>“ante a apresentação de mais de uma proposta para um determinado curso, seria selecionada a entidade proponente com a pontuação mais alta”</w:t>
      </w:r>
      <w:r w:rsidR="001053E6" w:rsidRPr="00247FEF">
        <w:rPr>
          <w:sz w:val="22"/>
          <w:szCs w:val="22"/>
        </w:rPr>
        <w:t xml:space="preserve">. Nesse sentido, avaliou o relator que </w:t>
      </w:r>
      <w:r w:rsidR="001053E6" w:rsidRPr="00247FEF">
        <w:rPr>
          <w:i/>
          <w:sz w:val="22"/>
          <w:szCs w:val="22"/>
        </w:rPr>
        <w:t xml:space="preserve">“o sistema adotado pela </w:t>
      </w:r>
      <w:proofErr w:type="spellStart"/>
      <w:r w:rsidR="001053E6" w:rsidRPr="00247FEF">
        <w:rPr>
          <w:i/>
          <w:sz w:val="22"/>
          <w:szCs w:val="22"/>
        </w:rPr>
        <w:t>Setrab</w:t>
      </w:r>
      <w:proofErr w:type="spellEnd"/>
      <w:r w:rsidR="001053E6" w:rsidRPr="00247FEF">
        <w:rPr>
          <w:i/>
          <w:sz w:val="22"/>
          <w:szCs w:val="22"/>
        </w:rPr>
        <w:t>/AM não se tratou de credenciamento propriamente dito, mas da mixagem de algumas feições desse sistema com aspectos característicos de licitação”</w:t>
      </w:r>
      <w:r w:rsidR="001053E6" w:rsidRPr="00247FEF">
        <w:rPr>
          <w:sz w:val="22"/>
          <w:szCs w:val="22"/>
        </w:rPr>
        <w:t xml:space="preserve">, </w:t>
      </w:r>
      <w:r w:rsidR="00EF51F8" w:rsidRPr="00247FEF">
        <w:rPr>
          <w:sz w:val="22"/>
          <w:szCs w:val="22"/>
        </w:rPr>
        <w:t>evidenciando</w:t>
      </w:r>
      <w:r w:rsidR="001053E6" w:rsidRPr="00247FEF">
        <w:rPr>
          <w:sz w:val="22"/>
          <w:szCs w:val="22"/>
        </w:rPr>
        <w:t xml:space="preserve"> o descumprimento da Lei de Licitações e a inobservância </w:t>
      </w:r>
      <w:r w:rsidR="00EF51F8" w:rsidRPr="00247FEF">
        <w:rPr>
          <w:sz w:val="22"/>
          <w:szCs w:val="22"/>
        </w:rPr>
        <w:t>do</w:t>
      </w:r>
      <w:r w:rsidR="001053E6" w:rsidRPr="00247FEF">
        <w:rPr>
          <w:sz w:val="22"/>
          <w:szCs w:val="22"/>
        </w:rPr>
        <w:t xml:space="preserve"> </w:t>
      </w:r>
      <w:r w:rsidR="003B4CAE" w:rsidRPr="00B80D22">
        <w:rPr>
          <w:sz w:val="22"/>
          <w:szCs w:val="22"/>
        </w:rPr>
        <w:t>Acórdão 351/2010 - Plenário</w:t>
      </w:r>
      <w:r w:rsidR="001053E6" w:rsidRPr="00247FEF">
        <w:rPr>
          <w:sz w:val="22"/>
          <w:szCs w:val="22"/>
        </w:rPr>
        <w:t xml:space="preserve">. </w:t>
      </w:r>
      <w:r w:rsidR="00736BAD" w:rsidRPr="00247FEF">
        <w:rPr>
          <w:sz w:val="22"/>
          <w:szCs w:val="22"/>
        </w:rPr>
        <w:t>O Tribunal, ao acolher a proposta de encaminhamento do relator, considerou procedente a representação e cientificou a Secretaria de Estado do Trabalho do Amazonas (</w:t>
      </w:r>
      <w:proofErr w:type="spellStart"/>
      <w:r w:rsidR="00736BAD" w:rsidRPr="00247FEF">
        <w:rPr>
          <w:sz w:val="22"/>
          <w:szCs w:val="22"/>
        </w:rPr>
        <w:t>Setrab</w:t>
      </w:r>
      <w:proofErr w:type="spellEnd"/>
      <w:r w:rsidR="00736BAD" w:rsidRPr="00247FEF">
        <w:rPr>
          <w:sz w:val="22"/>
          <w:szCs w:val="22"/>
        </w:rPr>
        <w:t>/AM) de que a aplicação do sistema de credenciamento na contratação de prestação de serviços custeados por recursos federais deve observar as orientações expedidas no Acórdão 351/2010-Plenário.</w:t>
      </w:r>
      <w:r w:rsidR="00E04AE0">
        <w:rPr>
          <w:sz w:val="22"/>
          <w:szCs w:val="22"/>
        </w:rPr>
        <w:t xml:space="preserve">             </w:t>
      </w:r>
      <w:hyperlink r:id="rId13" w:history="1">
        <w:r w:rsidR="00E04AE0" w:rsidRPr="00E04AE0">
          <w:rPr>
            <w:rStyle w:val="Hyperlink"/>
            <w:b/>
            <w:i/>
            <w:sz w:val="22"/>
            <w:szCs w:val="22"/>
          </w:rPr>
          <w:t>Acórdão 5178/2013-Primeira Câmara</w:t>
        </w:r>
      </w:hyperlink>
      <w:r w:rsidR="005375DB" w:rsidRPr="00247FEF">
        <w:rPr>
          <w:b/>
          <w:i/>
          <w:sz w:val="22"/>
          <w:szCs w:val="22"/>
        </w:rPr>
        <w:t xml:space="preserve">, TC </w:t>
      </w:r>
      <w:r w:rsidR="001053E6" w:rsidRPr="00247FEF">
        <w:rPr>
          <w:b/>
          <w:i/>
          <w:sz w:val="22"/>
          <w:szCs w:val="22"/>
        </w:rPr>
        <w:t>023.697/2011-3</w:t>
      </w:r>
      <w:r w:rsidR="005375DB" w:rsidRPr="00247FEF">
        <w:rPr>
          <w:b/>
          <w:i/>
          <w:sz w:val="22"/>
          <w:szCs w:val="22"/>
        </w:rPr>
        <w:t xml:space="preserve">, relator Ministro-Substituto Augusto </w:t>
      </w:r>
      <w:proofErr w:type="spellStart"/>
      <w:r w:rsidR="005375DB" w:rsidRPr="00247FEF">
        <w:rPr>
          <w:b/>
          <w:i/>
          <w:sz w:val="22"/>
          <w:szCs w:val="22"/>
        </w:rPr>
        <w:t>Sherman</w:t>
      </w:r>
      <w:proofErr w:type="spellEnd"/>
      <w:r w:rsidR="005375DB" w:rsidRPr="00247FEF">
        <w:rPr>
          <w:b/>
          <w:i/>
          <w:sz w:val="22"/>
          <w:szCs w:val="22"/>
        </w:rPr>
        <w:t xml:space="preserve"> Cavalcanti, </w:t>
      </w:r>
      <w:r w:rsidR="002632EA" w:rsidRPr="00247FEF">
        <w:rPr>
          <w:b/>
          <w:i/>
          <w:sz w:val="22"/>
          <w:szCs w:val="22"/>
        </w:rPr>
        <w:t>30</w:t>
      </w:r>
      <w:r w:rsidR="005375DB" w:rsidRPr="00247FEF">
        <w:rPr>
          <w:b/>
          <w:i/>
          <w:sz w:val="22"/>
          <w:szCs w:val="22"/>
        </w:rPr>
        <w:t>.7.2013.</w:t>
      </w:r>
      <w:r w:rsidR="00EF51F8" w:rsidRPr="00247FEF">
        <w:rPr>
          <w:b/>
          <w:i/>
          <w:sz w:val="22"/>
          <w:szCs w:val="22"/>
        </w:rPr>
        <w:t xml:space="preserve"> </w:t>
      </w:r>
    </w:p>
    <w:p w:rsidR="00B2407F" w:rsidRPr="00247FEF" w:rsidRDefault="00B2407F" w:rsidP="00247FEF">
      <w:pPr>
        <w:pBdr>
          <w:top w:val="threeDEmboss" w:sz="24" w:space="7" w:color="auto"/>
        </w:pBdr>
        <w:tabs>
          <w:tab w:val="left" w:pos="284"/>
          <w:tab w:val="left" w:pos="4172"/>
          <w:tab w:val="center" w:pos="4818"/>
        </w:tabs>
        <w:spacing w:after="0"/>
        <w:ind w:left="0"/>
        <w:jc w:val="center"/>
        <w:rPr>
          <w:b/>
          <w:bCs/>
          <w:smallCaps/>
          <w:sz w:val="22"/>
          <w:szCs w:val="22"/>
        </w:rPr>
      </w:pPr>
      <w:r w:rsidRPr="00247FEF">
        <w:rPr>
          <w:b/>
          <w:bCs/>
          <w:smallCaps/>
          <w:sz w:val="22"/>
          <w:szCs w:val="22"/>
        </w:rPr>
        <w:t>INOVAÇÃO LEGISLATIVA</w:t>
      </w:r>
    </w:p>
    <w:p w:rsidR="00B2407F" w:rsidRPr="00247FEF" w:rsidRDefault="00B2407F" w:rsidP="00247FEF">
      <w:pPr>
        <w:pBdr>
          <w:top w:val="threeDEmboss" w:sz="24" w:space="7" w:color="auto"/>
        </w:pBdr>
        <w:tabs>
          <w:tab w:val="left" w:pos="284"/>
          <w:tab w:val="left" w:pos="4172"/>
          <w:tab w:val="center" w:pos="4818"/>
        </w:tabs>
        <w:spacing w:after="0"/>
        <w:ind w:left="0"/>
        <w:jc w:val="center"/>
        <w:rPr>
          <w:b/>
          <w:bCs/>
          <w:smallCaps/>
          <w:sz w:val="22"/>
          <w:szCs w:val="22"/>
        </w:rPr>
      </w:pPr>
    </w:p>
    <w:p w:rsidR="00B2407F" w:rsidRPr="00247FEF" w:rsidRDefault="00B2407F" w:rsidP="00247FEF">
      <w:pPr>
        <w:pStyle w:val="NormalWeb"/>
        <w:spacing w:line="240" w:lineRule="auto"/>
        <w:ind w:firstLine="0"/>
        <w:jc w:val="both"/>
        <w:rPr>
          <w:sz w:val="22"/>
          <w:szCs w:val="22"/>
        </w:rPr>
      </w:pPr>
      <w:hyperlink r:id="rId14" w:history="1">
        <w:r w:rsidRPr="00247FEF">
          <w:rPr>
            <w:rStyle w:val="Hyperlink"/>
            <w:b/>
            <w:sz w:val="22"/>
            <w:szCs w:val="22"/>
          </w:rPr>
          <w:t>Lei 12.846/2013, de 1.8.2013</w:t>
        </w:r>
      </w:hyperlink>
      <w:r w:rsidRPr="00247FEF">
        <w:rPr>
          <w:b/>
          <w:sz w:val="22"/>
          <w:szCs w:val="22"/>
        </w:rPr>
        <w:t>:</w:t>
      </w:r>
      <w:r w:rsidRPr="00247FEF">
        <w:rPr>
          <w:sz w:val="22"/>
          <w:szCs w:val="22"/>
        </w:rPr>
        <w:t xml:space="preserve"> dispõe sobre a responsabilização administrativa e civil de pessoas jurídicas pela prática de atos contra a administração pública, nacional ou estrangeira, e dá outras providências.</w:t>
      </w:r>
    </w:p>
    <w:p w:rsidR="00B2407F" w:rsidRDefault="00B2407F" w:rsidP="00B2407F">
      <w:pPr>
        <w:pStyle w:val="Default"/>
        <w:spacing w:before="120"/>
        <w:jc w:val="both"/>
        <w:rPr>
          <w:b/>
          <w:sz w:val="22"/>
          <w:szCs w:val="22"/>
        </w:rPr>
      </w:pPr>
    </w:p>
    <w:p w:rsidR="00BA3254" w:rsidRDefault="00BA3254" w:rsidP="00936B5E">
      <w:pPr>
        <w:spacing w:after="0"/>
        <w:ind w:left="0"/>
        <w:rPr>
          <w:b/>
          <w:i/>
          <w:sz w:val="22"/>
          <w:szCs w:val="22"/>
        </w:rPr>
      </w:pPr>
    </w:p>
    <w:p w:rsidR="00175500" w:rsidRPr="00175500" w:rsidRDefault="00175500" w:rsidP="00175500">
      <w:pPr>
        <w:spacing w:after="0"/>
        <w:ind w:left="0"/>
        <w:rPr>
          <w:b/>
          <w:i/>
          <w:sz w:val="22"/>
          <w:szCs w:val="22"/>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08246E" w:rsidRPr="00993B9D" w:rsidTr="008A12E6">
        <w:trPr>
          <w:trHeight w:val="779"/>
          <w:jc w:val="center"/>
        </w:trPr>
        <w:tc>
          <w:tcPr>
            <w:tcW w:w="0" w:type="auto"/>
            <w:vAlign w:val="center"/>
          </w:tcPr>
          <w:p w:rsidR="0008246E" w:rsidRPr="009E1BEB" w:rsidRDefault="0008246E" w:rsidP="008A12E6">
            <w:pPr>
              <w:pStyle w:val="enter-3pt"/>
              <w:tabs>
                <w:tab w:val="left" w:pos="2590"/>
              </w:tabs>
              <w:spacing w:line="240" w:lineRule="auto"/>
              <w:rPr>
                <w:b/>
                <w:i/>
                <w:sz w:val="18"/>
                <w:szCs w:val="18"/>
              </w:rPr>
            </w:pPr>
            <w:r w:rsidRPr="009E1BEB">
              <w:rPr>
                <w:b/>
                <w:i/>
                <w:sz w:val="18"/>
                <w:szCs w:val="18"/>
              </w:rPr>
              <w:t>Elaboração: Secretaria das Sessões</w:t>
            </w:r>
          </w:p>
          <w:p w:rsidR="0008246E" w:rsidRPr="00993B9D" w:rsidRDefault="0008246E" w:rsidP="008A12E6">
            <w:pPr>
              <w:pStyle w:val="enter-3pt"/>
              <w:tabs>
                <w:tab w:val="left" w:pos="2590"/>
              </w:tabs>
              <w:spacing w:line="240" w:lineRule="auto"/>
              <w:rPr>
                <w:b/>
                <w:i/>
                <w:sz w:val="22"/>
                <w:szCs w:val="22"/>
              </w:rPr>
            </w:pPr>
            <w:r w:rsidRPr="009E1BEB">
              <w:rPr>
                <w:b/>
                <w:i/>
                <w:sz w:val="18"/>
                <w:szCs w:val="18"/>
              </w:rPr>
              <w:t xml:space="preserve">Contato: </w:t>
            </w:r>
            <w:hyperlink r:id="rId15" w:history="1">
              <w:r w:rsidRPr="009E1BEB">
                <w:rPr>
                  <w:rStyle w:val="Hyperlink"/>
                  <w:b/>
                  <w:i/>
                  <w:color w:val="auto"/>
                  <w:sz w:val="18"/>
                  <w:szCs w:val="18"/>
                </w:rPr>
                <w:t>infojuris@tcu.gov.br</w:t>
              </w:r>
            </w:hyperlink>
          </w:p>
        </w:tc>
      </w:tr>
    </w:tbl>
    <w:p w:rsidR="00F3058F" w:rsidRPr="00175500" w:rsidRDefault="00F3058F" w:rsidP="00175500">
      <w:pPr>
        <w:pStyle w:val="Ttulo8"/>
        <w:tabs>
          <w:tab w:val="right" w:pos="4423"/>
        </w:tabs>
        <w:spacing w:before="0" w:after="0"/>
        <w:ind w:left="0"/>
        <w:rPr>
          <w:b/>
          <w:sz w:val="22"/>
          <w:lang w:val="pt-BR"/>
        </w:rPr>
      </w:pPr>
    </w:p>
    <w:sectPr w:rsidR="00F3058F" w:rsidRPr="00175500" w:rsidSect="00616945">
      <w:headerReference w:type="default" r:id="rId16"/>
      <w:footerReference w:type="default" r:id="rId17"/>
      <w:headerReference w:type="first" r:id="rId18"/>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85" w:rsidRDefault="00CC6485" w:rsidP="008B0547">
      <w:pPr>
        <w:spacing w:after="0"/>
      </w:pPr>
      <w:r>
        <w:separator/>
      </w:r>
    </w:p>
  </w:endnote>
  <w:endnote w:type="continuationSeparator" w:id="0">
    <w:p w:rsidR="00CC6485" w:rsidRDefault="00CC6485"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Pr="00C906CD" w:rsidRDefault="00EA413E" w:rsidP="004E357A">
    <w:pPr>
      <w:pStyle w:val="Rodap"/>
      <w:jc w:val="right"/>
      <w:rPr>
        <w:sz w:val="20"/>
        <w:szCs w:val="20"/>
      </w:rPr>
    </w:pPr>
    <w:r w:rsidRPr="00C906CD">
      <w:rPr>
        <w:sz w:val="20"/>
        <w:szCs w:val="20"/>
      </w:rPr>
      <w:fldChar w:fldCharType="begin"/>
    </w:r>
    <w:r w:rsidR="0018763E" w:rsidRPr="00C906CD">
      <w:rPr>
        <w:sz w:val="20"/>
        <w:szCs w:val="20"/>
      </w:rPr>
      <w:instrText xml:space="preserve"> PAGE   \* MERGEFORMAT </w:instrText>
    </w:r>
    <w:r w:rsidRPr="00C906CD">
      <w:rPr>
        <w:sz w:val="20"/>
        <w:szCs w:val="20"/>
      </w:rPr>
      <w:fldChar w:fldCharType="separate"/>
    </w:r>
    <w:r w:rsidR="00863283">
      <w:rPr>
        <w:noProof/>
        <w:sz w:val="20"/>
        <w:szCs w:val="20"/>
      </w:rPr>
      <w:t>5</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85" w:rsidRDefault="00CC6485" w:rsidP="008B0547">
      <w:pPr>
        <w:spacing w:after="0"/>
      </w:pPr>
      <w:r>
        <w:separator/>
      </w:r>
    </w:p>
  </w:footnote>
  <w:footnote w:type="continuationSeparator" w:id="0">
    <w:p w:rsidR="00CC6485" w:rsidRDefault="00CC6485"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18763E">
    <w:pPr>
      <w:pStyle w:val="Cabealho"/>
    </w:pPr>
  </w:p>
  <w:p w:rsidR="0018763E" w:rsidRDefault="001876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63E" w:rsidRDefault="00C77771" w:rsidP="009D05A4">
    <w:pPr>
      <w:pStyle w:val="Cabealho"/>
      <w:ind w:left="0"/>
    </w:pPr>
    <w:r w:rsidRPr="004D0F17">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4">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8">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9">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5">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14"/>
    <w:lvlOverride w:ilvl="0">
      <w:startOverride w:val="1"/>
    </w:lvlOverride>
  </w:num>
  <w:num w:numId="4">
    <w:abstractNumId w:val="8"/>
  </w:num>
  <w:num w:numId="5">
    <w:abstractNumId w:val="5"/>
  </w:num>
  <w:num w:numId="6">
    <w:abstractNumId w:val="4"/>
  </w:num>
  <w:num w:numId="7">
    <w:abstractNumId w:val="7"/>
  </w:num>
  <w:num w:numId="8">
    <w:abstractNumId w:val="9"/>
  </w:num>
  <w:num w:numId="9">
    <w:abstractNumId w:val="2"/>
  </w:num>
  <w:num w:numId="10">
    <w:abstractNumId w:val="3"/>
  </w:num>
  <w:num w:numId="11">
    <w:abstractNumId w:val="10"/>
  </w:num>
  <w:num w:numId="12">
    <w:abstractNumId w:val="11"/>
  </w:num>
  <w:num w:numId="13">
    <w:abstractNumId w:val="13"/>
  </w:num>
  <w:num w:numId="14">
    <w:abstractNumId w:val="12"/>
  </w:num>
  <w:num w:numId="15">
    <w:abstractNumId w:val="15"/>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D34"/>
    <w:rsid w:val="0000153E"/>
    <w:rsid w:val="00001878"/>
    <w:rsid w:val="00001B69"/>
    <w:rsid w:val="000021D2"/>
    <w:rsid w:val="000023EE"/>
    <w:rsid w:val="000028E3"/>
    <w:rsid w:val="00003CEA"/>
    <w:rsid w:val="00003D44"/>
    <w:rsid w:val="00004614"/>
    <w:rsid w:val="00004C47"/>
    <w:rsid w:val="00004D04"/>
    <w:rsid w:val="00005142"/>
    <w:rsid w:val="00005435"/>
    <w:rsid w:val="0000560C"/>
    <w:rsid w:val="00005BA5"/>
    <w:rsid w:val="00005E1E"/>
    <w:rsid w:val="00005F57"/>
    <w:rsid w:val="0000636F"/>
    <w:rsid w:val="000069F3"/>
    <w:rsid w:val="00007FA6"/>
    <w:rsid w:val="0001037C"/>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E81"/>
    <w:rsid w:val="000161F7"/>
    <w:rsid w:val="0001636D"/>
    <w:rsid w:val="0001643A"/>
    <w:rsid w:val="00016730"/>
    <w:rsid w:val="00016A5D"/>
    <w:rsid w:val="0001776E"/>
    <w:rsid w:val="000179E2"/>
    <w:rsid w:val="0002039E"/>
    <w:rsid w:val="00020C27"/>
    <w:rsid w:val="00020C75"/>
    <w:rsid w:val="00020E49"/>
    <w:rsid w:val="00020FC8"/>
    <w:rsid w:val="00021532"/>
    <w:rsid w:val="0002193A"/>
    <w:rsid w:val="0002237E"/>
    <w:rsid w:val="0002238E"/>
    <w:rsid w:val="000224CB"/>
    <w:rsid w:val="000227F4"/>
    <w:rsid w:val="0002327E"/>
    <w:rsid w:val="0002374E"/>
    <w:rsid w:val="0002378D"/>
    <w:rsid w:val="00023828"/>
    <w:rsid w:val="00023846"/>
    <w:rsid w:val="00023AFD"/>
    <w:rsid w:val="00023D72"/>
    <w:rsid w:val="000253D1"/>
    <w:rsid w:val="00025450"/>
    <w:rsid w:val="00025753"/>
    <w:rsid w:val="00025A32"/>
    <w:rsid w:val="00025AA0"/>
    <w:rsid w:val="000262E8"/>
    <w:rsid w:val="0002663F"/>
    <w:rsid w:val="00026CE8"/>
    <w:rsid w:val="000271FA"/>
    <w:rsid w:val="0002751C"/>
    <w:rsid w:val="00027B2E"/>
    <w:rsid w:val="00027C86"/>
    <w:rsid w:val="000300A2"/>
    <w:rsid w:val="00030EC2"/>
    <w:rsid w:val="0003113F"/>
    <w:rsid w:val="00032198"/>
    <w:rsid w:val="0003282A"/>
    <w:rsid w:val="00032CA1"/>
    <w:rsid w:val="00032CE9"/>
    <w:rsid w:val="00032D47"/>
    <w:rsid w:val="00033551"/>
    <w:rsid w:val="00033B3E"/>
    <w:rsid w:val="0003422F"/>
    <w:rsid w:val="000348D5"/>
    <w:rsid w:val="00034A9D"/>
    <w:rsid w:val="00035593"/>
    <w:rsid w:val="00035A82"/>
    <w:rsid w:val="00035D4C"/>
    <w:rsid w:val="00035FBF"/>
    <w:rsid w:val="000360F1"/>
    <w:rsid w:val="00036F23"/>
    <w:rsid w:val="000371C1"/>
    <w:rsid w:val="00037DCE"/>
    <w:rsid w:val="00041337"/>
    <w:rsid w:val="00041450"/>
    <w:rsid w:val="000415DA"/>
    <w:rsid w:val="00042393"/>
    <w:rsid w:val="000431BD"/>
    <w:rsid w:val="000436B0"/>
    <w:rsid w:val="000438FC"/>
    <w:rsid w:val="00044732"/>
    <w:rsid w:val="000447EE"/>
    <w:rsid w:val="00044B21"/>
    <w:rsid w:val="00044F32"/>
    <w:rsid w:val="00045C61"/>
    <w:rsid w:val="00045FC1"/>
    <w:rsid w:val="000460E4"/>
    <w:rsid w:val="00046313"/>
    <w:rsid w:val="0004660A"/>
    <w:rsid w:val="00046CF7"/>
    <w:rsid w:val="00047011"/>
    <w:rsid w:val="00047C67"/>
    <w:rsid w:val="00047E71"/>
    <w:rsid w:val="00050483"/>
    <w:rsid w:val="00050BA0"/>
    <w:rsid w:val="0005133B"/>
    <w:rsid w:val="000513D0"/>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85B"/>
    <w:rsid w:val="00054C16"/>
    <w:rsid w:val="00054D93"/>
    <w:rsid w:val="00054FBE"/>
    <w:rsid w:val="00055143"/>
    <w:rsid w:val="00055A5C"/>
    <w:rsid w:val="00055D4F"/>
    <w:rsid w:val="000562CD"/>
    <w:rsid w:val="0005656B"/>
    <w:rsid w:val="00056A5A"/>
    <w:rsid w:val="00056A5F"/>
    <w:rsid w:val="00056D51"/>
    <w:rsid w:val="0005724A"/>
    <w:rsid w:val="0005737C"/>
    <w:rsid w:val="00057892"/>
    <w:rsid w:val="00057D5A"/>
    <w:rsid w:val="0006028E"/>
    <w:rsid w:val="000605A0"/>
    <w:rsid w:val="00060728"/>
    <w:rsid w:val="00060856"/>
    <w:rsid w:val="00060CE3"/>
    <w:rsid w:val="00061A56"/>
    <w:rsid w:val="00061C2E"/>
    <w:rsid w:val="00061EF5"/>
    <w:rsid w:val="000622E0"/>
    <w:rsid w:val="000624FA"/>
    <w:rsid w:val="00062B46"/>
    <w:rsid w:val="00063C6E"/>
    <w:rsid w:val="000647B1"/>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17D9"/>
    <w:rsid w:val="000717EC"/>
    <w:rsid w:val="0007259B"/>
    <w:rsid w:val="0007275A"/>
    <w:rsid w:val="000727DB"/>
    <w:rsid w:val="00072916"/>
    <w:rsid w:val="00072F56"/>
    <w:rsid w:val="00073231"/>
    <w:rsid w:val="000735D1"/>
    <w:rsid w:val="00074384"/>
    <w:rsid w:val="00074AC5"/>
    <w:rsid w:val="000756E7"/>
    <w:rsid w:val="000761CD"/>
    <w:rsid w:val="0007670D"/>
    <w:rsid w:val="000768BB"/>
    <w:rsid w:val="00076909"/>
    <w:rsid w:val="00077346"/>
    <w:rsid w:val="00077A56"/>
    <w:rsid w:val="00077BA4"/>
    <w:rsid w:val="0008010D"/>
    <w:rsid w:val="00080148"/>
    <w:rsid w:val="00080237"/>
    <w:rsid w:val="00080245"/>
    <w:rsid w:val="000807D4"/>
    <w:rsid w:val="00080B35"/>
    <w:rsid w:val="00080B82"/>
    <w:rsid w:val="00081635"/>
    <w:rsid w:val="00081A4D"/>
    <w:rsid w:val="00081DFB"/>
    <w:rsid w:val="0008246E"/>
    <w:rsid w:val="000824AF"/>
    <w:rsid w:val="00083289"/>
    <w:rsid w:val="0008343E"/>
    <w:rsid w:val="00083514"/>
    <w:rsid w:val="000835D8"/>
    <w:rsid w:val="0008397F"/>
    <w:rsid w:val="00084282"/>
    <w:rsid w:val="00084727"/>
    <w:rsid w:val="00084A99"/>
    <w:rsid w:val="000858EF"/>
    <w:rsid w:val="00086210"/>
    <w:rsid w:val="00086489"/>
    <w:rsid w:val="000867E7"/>
    <w:rsid w:val="00086943"/>
    <w:rsid w:val="00086A39"/>
    <w:rsid w:val="00086BAA"/>
    <w:rsid w:val="00087006"/>
    <w:rsid w:val="00087431"/>
    <w:rsid w:val="00087894"/>
    <w:rsid w:val="00087C6C"/>
    <w:rsid w:val="0009058C"/>
    <w:rsid w:val="00090B8F"/>
    <w:rsid w:val="00090C97"/>
    <w:rsid w:val="00090D8A"/>
    <w:rsid w:val="00090E2E"/>
    <w:rsid w:val="0009133A"/>
    <w:rsid w:val="000916AF"/>
    <w:rsid w:val="000919D7"/>
    <w:rsid w:val="000923FB"/>
    <w:rsid w:val="000929ED"/>
    <w:rsid w:val="00092C2E"/>
    <w:rsid w:val="00092E24"/>
    <w:rsid w:val="00093088"/>
    <w:rsid w:val="000937B7"/>
    <w:rsid w:val="00093937"/>
    <w:rsid w:val="000940A9"/>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BDB"/>
    <w:rsid w:val="00096C1B"/>
    <w:rsid w:val="000971B8"/>
    <w:rsid w:val="0009748C"/>
    <w:rsid w:val="00097614"/>
    <w:rsid w:val="0009780B"/>
    <w:rsid w:val="00097863"/>
    <w:rsid w:val="00097ABD"/>
    <w:rsid w:val="00097BF6"/>
    <w:rsid w:val="00097DEB"/>
    <w:rsid w:val="000A0291"/>
    <w:rsid w:val="000A0EF8"/>
    <w:rsid w:val="000A0F46"/>
    <w:rsid w:val="000A152A"/>
    <w:rsid w:val="000A1EBD"/>
    <w:rsid w:val="000A246C"/>
    <w:rsid w:val="000A261A"/>
    <w:rsid w:val="000A2C56"/>
    <w:rsid w:val="000A37A7"/>
    <w:rsid w:val="000A402F"/>
    <w:rsid w:val="000A4632"/>
    <w:rsid w:val="000A47EA"/>
    <w:rsid w:val="000A4E36"/>
    <w:rsid w:val="000A504A"/>
    <w:rsid w:val="000A57DA"/>
    <w:rsid w:val="000A599E"/>
    <w:rsid w:val="000A6269"/>
    <w:rsid w:val="000A62BD"/>
    <w:rsid w:val="000A6645"/>
    <w:rsid w:val="000A6CDC"/>
    <w:rsid w:val="000A75EF"/>
    <w:rsid w:val="000A77BB"/>
    <w:rsid w:val="000A78E5"/>
    <w:rsid w:val="000B0ECB"/>
    <w:rsid w:val="000B0FEA"/>
    <w:rsid w:val="000B1052"/>
    <w:rsid w:val="000B1A59"/>
    <w:rsid w:val="000B1B9E"/>
    <w:rsid w:val="000B2AFA"/>
    <w:rsid w:val="000B3015"/>
    <w:rsid w:val="000B3444"/>
    <w:rsid w:val="000B395E"/>
    <w:rsid w:val="000B3C52"/>
    <w:rsid w:val="000B4439"/>
    <w:rsid w:val="000B4AF2"/>
    <w:rsid w:val="000B4B33"/>
    <w:rsid w:val="000B4C5B"/>
    <w:rsid w:val="000B4EBB"/>
    <w:rsid w:val="000B5A1A"/>
    <w:rsid w:val="000B5DB2"/>
    <w:rsid w:val="000B5DD4"/>
    <w:rsid w:val="000B639F"/>
    <w:rsid w:val="000B6475"/>
    <w:rsid w:val="000B6BC1"/>
    <w:rsid w:val="000B706C"/>
    <w:rsid w:val="000B759E"/>
    <w:rsid w:val="000B775A"/>
    <w:rsid w:val="000C0013"/>
    <w:rsid w:val="000C02AD"/>
    <w:rsid w:val="000C049A"/>
    <w:rsid w:val="000C0AA8"/>
    <w:rsid w:val="000C0D07"/>
    <w:rsid w:val="000C1585"/>
    <w:rsid w:val="000C1AFC"/>
    <w:rsid w:val="000C1C38"/>
    <w:rsid w:val="000C22BE"/>
    <w:rsid w:val="000C22C0"/>
    <w:rsid w:val="000C28CC"/>
    <w:rsid w:val="000C2CBC"/>
    <w:rsid w:val="000C3BD5"/>
    <w:rsid w:val="000C3DAB"/>
    <w:rsid w:val="000C42A5"/>
    <w:rsid w:val="000C4611"/>
    <w:rsid w:val="000C4A10"/>
    <w:rsid w:val="000C4AC9"/>
    <w:rsid w:val="000C4BA1"/>
    <w:rsid w:val="000C5199"/>
    <w:rsid w:val="000C5799"/>
    <w:rsid w:val="000C5FDE"/>
    <w:rsid w:val="000C61FA"/>
    <w:rsid w:val="000C7281"/>
    <w:rsid w:val="000C7D11"/>
    <w:rsid w:val="000D073F"/>
    <w:rsid w:val="000D0D66"/>
    <w:rsid w:val="000D0D9A"/>
    <w:rsid w:val="000D10FB"/>
    <w:rsid w:val="000D14D9"/>
    <w:rsid w:val="000D1878"/>
    <w:rsid w:val="000D1B91"/>
    <w:rsid w:val="000D1C53"/>
    <w:rsid w:val="000D1DC7"/>
    <w:rsid w:val="000D1EF5"/>
    <w:rsid w:val="000D1FD7"/>
    <w:rsid w:val="000D2184"/>
    <w:rsid w:val="000D2CBD"/>
    <w:rsid w:val="000D359B"/>
    <w:rsid w:val="000D37B0"/>
    <w:rsid w:val="000D3E44"/>
    <w:rsid w:val="000D52D9"/>
    <w:rsid w:val="000D6388"/>
    <w:rsid w:val="000D6418"/>
    <w:rsid w:val="000D6479"/>
    <w:rsid w:val="000D6839"/>
    <w:rsid w:val="000D6906"/>
    <w:rsid w:val="000D6C9E"/>
    <w:rsid w:val="000D7DB6"/>
    <w:rsid w:val="000D7DD6"/>
    <w:rsid w:val="000D7DED"/>
    <w:rsid w:val="000E020F"/>
    <w:rsid w:val="000E10DB"/>
    <w:rsid w:val="000E12F7"/>
    <w:rsid w:val="000E1A4B"/>
    <w:rsid w:val="000E1D37"/>
    <w:rsid w:val="000E23D2"/>
    <w:rsid w:val="000E28AC"/>
    <w:rsid w:val="000E2D47"/>
    <w:rsid w:val="000E3599"/>
    <w:rsid w:val="000E372B"/>
    <w:rsid w:val="000E3A55"/>
    <w:rsid w:val="000E3B31"/>
    <w:rsid w:val="000E3C6D"/>
    <w:rsid w:val="000E45B0"/>
    <w:rsid w:val="000E4B19"/>
    <w:rsid w:val="000E4D15"/>
    <w:rsid w:val="000E504D"/>
    <w:rsid w:val="000E5EAB"/>
    <w:rsid w:val="000E65B4"/>
    <w:rsid w:val="000E69A6"/>
    <w:rsid w:val="000E6B37"/>
    <w:rsid w:val="000E730B"/>
    <w:rsid w:val="000E78A6"/>
    <w:rsid w:val="000E7FD4"/>
    <w:rsid w:val="000F05AC"/>
    <w:rsid w:val="000F0A64"/>
    <w:rsid w:val="000F13F3"/>
    <w:rsid w:val="000F1450"/>
    <w:rsid w:val="000F1786"/>
    <w:rsid w:val="000F2133"/>
    <w:rsid w:val="000F28B2"/>
    <w:rsid w:val="000F28E9"/>
    <w:rsid w:val="000F2975"/>
    <w:rsid w:val="000F2D05"/>
    <w:rsid w:val="000F2D48"/>
    <w:rsid w:val="000F2F92"/>
    <w:rsid w:val="000F2FD9"/>
    <w:rsid w:val="000F3282"/>
    <w:rsid w:val="000F33B5"/>
    <w:rsid w:val="000F3E8F"/>
    <w:rsid w:val="000F47C1"/>
    <w:rsid w:val="000F48B1"/>
    <w:rsid w:val="000F495D"/>
    <w:rsid w:val="000F4B18"/>
    <w:rsid w:val="000F4B82"/>
    <w:rsid w:val="000F4CC1"/>
    <w:rsid w:val="000F5135"/>
    <w:rsid w:val="000F5AA5"/>
    <w:rsid w:val="000F6986"/>
    <w:rsid w:val="000F69B8"/>
    <w:rsid w:val="000F6A43"/>
    <w:rsid w:val="000F6A5D"/>
    <w:rsid w:val="000F6D85"/>
    <w:rsid w:val="000F73F1"/>
    <w:rsid w:val="000F7B66"/>
    <w:rsid w:val="000F7CEE"/>
    <w:rsid w:val="000F7D84"/>
    <w:rsid w:val="001001F4"/>
    <w:rsid w:val="001005A8"/>
    <w:rsid w:val="00101707"/>
    <w:rsid w:val="00101EE1"/>
    <w:rsid w:val="00101F01"/>
    <w:rsid w:val="00102D37"/>
    <w:rsid w:val="00102DC0"/>
    <w:rsid w:val="00103A3E"/>
    <w:rsid w:val="00103C24"/>
    <w:rsid w:val="00103E5B"/>
    <w:rsid w:val="001041ED"/>
    <w:rsid w:val="001043C0"/>
    <w:rsid w:val="00104AAD"/>
    <w:rsid w:val="00104C71"/>
    <w:rsid w:val="001053E6"/>
    <w:rsid w:val="00106218"/>
    <w:rsid w:val="001064E1"/>
    <w:rsid w:val="001071C7"/>
    <w:rsid w:val="001072E1"/>
    <w:rsid w:val="00107486"/>
    <w:rsid w:val="00107AC8"/>
    <w:rsid w:val="0011038F"/>
    <w:rsid w:val="0011039E"/>
    <w:rsid w:val="001104BA"/>
    <w:rsid w:val="00111441"/>
    <w:rsid w:val="00111A2A"/>
    <w:rsid w:val="00111A71"/>
    <w:rsid w:val="00111E26"/>
    <w:rsid w:val="001125A2"/>
    <w:rsid w:val="00112676"/>
    <w:rsid w:val="0011273C"/>
    <w:rsid w:val="00112A5F"/>
    <w:rsid w:val="0011373A"/>
    <w:rsid w:val="00113A1F"/>
    <w:rsid w:val="00113B55"/>
    <w:rsid w:val="00114137"/>
    <w:rsid w:val="0011429C"/>
    <w:rsid w:val="00114511"/>
    <w:rsid w:val="00115305"/>
    <w:rsid w:val="001156BA"/>
    <w:rsid w:val="0011582E"/>
    <w:rsid w:val="00115911"/>
    <w:rsid w:val="0011615F"/>
    <w:rsid w:val="00116706"/>
    <w:rsid w:val="0011691F"/>
    <w:rsid w:val="00116BAB"/>
    <w:rsid w:val="0011748D"/>
    <w:rsid w:val="00117A9F"/>
    <w:rsid w:val="00117E95"/>
    <w:rsid w:val="001203BE"/>
    <w:rsid w:val="00121290"/>
    <w:rsid w:val="00121782"/>
    <w:rsid w:val="001217A0"/>
    <w:rsid w:val="00121BE3"/>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76F"/>
    <w:rsid w:val="00126A9F"/>
    <w:rsid w:val="00126AB1"/>
    <w:rsid w:val="001278E8"/>
    <w:rsid w:val="00127C1D"/>
    <w:rsid w:val="00130032"/>
    <w:rsid w:val="00130752"/>
    <w:rsid w:val="00130A0C"/>
    <w:rsid w:val="00130B06"/>
    <w:rsid w:val="00130EF3"/>
    <w:rsid w:val="001316FC"/>
    <w:rsid w:val="00132D82"/>
    <w:rsid w:val="0013322B"/>
    <w:rsid w:val="0013386A"/>
    <w:rsid w:val="0013393F"/>
    <w:rsid w:val="00133EA9"/>
    <w:rsid w:val="00133FBC"/>
    <w:rsid w:val="00133FE5"/>
    <w:rsid w:val="00134175"/>
    <w:rsid w:val="0013476D"/>
    <w:rsid w:val="00135107"/>
    <w:rsid w:val="00135139"/>
    <w:rsid w:val="001351CE"/>
    <w:rsid w:val="001351D5"/>
    <w:rsid w:val="00135548"/>
    <w:rsid w:val="00135D01"/>
    <w:rsid w:val="00135EDA"/>
    <w:rsid w:val="001360E2"/>
    <w:rsid w:val="001360FB"/>
    <w:rsid w:val="00136272"/>
    <w:rsid w:val="0013735A"/>
    <w:rsid w:val="001374E3"/>
    <w:rsid w:val="001378A3"/>
    <w:rsid w:val="00137A34"/>
    <w:rsid w:val="00137B22"/>
    <w:rsid w:val="00137FE3"/>
    <w:rsid w:val="00140984"/>
    <w:rsid w:val="00140C58"/>
    <w:rsid w:val="00140FED"/>
    <w:rsid w:val="00141D7A"/>
    <w:rsid w:val="00141DE9"/>
    <w:rsid w:val="001420D1"/>
    <w:rsid w:val="001420FE"/>
    <w:rsid w:val="00142621"/>
    <w:rsid w:val="0014299D"/>
    <w:rsid w:val="00142A39"/>
    <w:rsid w:val="00142C16"/>
    <w:rsid w:val="001430DC"/>
    <w:rsid w:val="001438E6"/>
    <w:rsid w:val="001441C9"/>
    <w:rsid w:val="001444A2"/>
    <w:rsid w:val="00144987"/>
    <w:rsid w:val="00145B71"/>
    <w:rsid w:val="00146C4A"/>
    <w:rsid w:val="00146F56"/>
    <w:rsid w:val="00147AE1"/>
    <w:rsid w:val="001504AD"/>
    <w:rsid w:val="0015086F"/>
    <w:rsid w:val="00150CBB"/>
    <w:rsid w:val="00151660"/>
    <w:rsid w:val="00151F92"/>
    <w:rsid w:val="0015258E"/>
    <w:rsid w:val="001529CF"/>
    <w:rsid w:val="00152ECC"/>
    <w:rsid w:val="00152F0D"/>
    <w:rsid w:val="001530A6"/>
    <w:rsid w:val="001532E4"/>
    <w:rsid w:val="001534C8"/>
    <w:rsid w:val="00154349"/>
    <w:rsid w:val="001547F6"/>
    <w:rsid w:val="00154C79"/>
    <w:rsid w:val="00154DF8"/>
    <w:rsid w:val="00155D65"/>
    <w:rsid w:val="0015648A"/>
    <w:rsid w:val="00156851"/>
    <w:rsid w:val="00156908"/>
    <w:rsid w:val="0015699C"/>
    <w:rsid w:val="001569A7"/>
    <w:rsid w:val="00156A48"/>
    <w:rsid w:val="00156C90"/>
    <w:rsid w:val="00156DDB"/>
    <w:rsid w:val="00157614"/>
    <w:rsid w:val="001576E2"/>
    <w:rsid w:val="00157AFE"/>
    <w:rsid w:val="00157C0F"/>
    <w:rsid w:val="00157CCE"/>
    <w:rsid w:val="00157EF2"/>
    <w:rsid w:val="001600FC"/>
    <w:rsid w:val="00160563"/>
    <w:rsid w:val="001608BD"/>
    <w:rsid w:val="001612C0"/>
    <w:rsid w:val="001614AF"/>
    <w:rsid w:val="0016160E"/>
    <w:rsid w:val="001616F8"/>
    <w:rsid w:val="00161AFB"/>
    <w:rsid w:val="00161E4F"/>
    <w:rsid w:val="001621AD"/>
    <w:rsid w:val="001623BD"/>
    <w:rsid w:val="001634AE"/>
    <w:rsid w:val="0016352E"/>
    <w:rsid w:val="001635AA"/>
    <w:rsid w:val="00164355"/>
    <w:rsid w:val="00164DAA"/>
    <w:rsid w:val="0016510E"/>
    <w:rsid w:val="001658D6"/>
    <w:rsid w:val="001665B9"/>
    <w:rsid w:val="001667C0"/>
    <w:rsid w:val="00166C60"/>
    <w:rsid w:val="00167274"/>
    <w:rsid w:val="00167F39"/>
    <w:rsid w:val="00170A9D"/>
    <w:rsid w:val="0017110F"/>
    <w:rsid w:val="00171DD5"/>
    <w:rsid w:val="00171E89"/>
    <w:rsid w:val="0017217D"/>
    <w:rsid w:val="00173174"/>
    <w:rsid w:val="001737F7"/>
    <w:rsid w:val="00173E98"/>
    <w:rsid w:val="001744B4"/>
    <w:rsid w:val="001744E7"/>
    <w:rsid w:val="00174554"/>
    <w:rsid w:val="0017459B"/>
    <w:rsid w:val="00174651"/>
    <w:rsid w:val="001747AF"/>
    <w:rsid w:val="00174C1E"/>
    <w:rsid w:val="00174E4D"/>
    <w:rsid w:val="00175500"/>
    <w:rsid w:val="00175B3C"/>
    <w:rsid w:val="00176024"/>
    <w:rsid w:val="00176287"/>
    <w:rsid w:val="00176375"/>
    <w:rsid w:val="001766A9"/>
    <w:rsid w:val="001777EF"/>
    <w:rsid w:val="00180774"/>
    <w:rsid w:val="00180EAA"/>
    <w:rsid w:val="0018106F"/>
    <w:rsid w:val="00181339"/>
    <w:rsid w:val="00181596"/>
    <w:rsid w:val="00181680"/>
    <w:rsid w:val="00181817"/>
    <w:rsid w:val="00181848"/>
    <w:rsid w:val="00181DF3"/>
    <w:rsid w:val="001829A6"/>
    <w:rsid w:val="00183A7D"/>
    <w:rsid w:val="00183DA4"/>
    <w:rsid w:val="001841C2"/>
    <w:rsid w:val="00184259"/>
    <w:rsid w:val="001843DB"/>
    <w:rsid w:val="001847D6"/>
    <w:rsid w:val="00184DD0"/>
    <w:rsid w:val="001855E1"/>
    <w:rsid w:val="001858EA"/>
    <w:rsid w:val="00186AF4"/>
    <w:rsid w:val="0018763E"/>
    <w:rsid w:val="0018776F"/>
    <w:rsid w:val="001900A2"/>
    <w:rsid w:val="001901A9"/>
    <w:rsid w:val="001908DC"/>
    <w:rsid w:val="00190FE2"/>
    <w:rsid w:val="001912D8"/>
    <w:rsid w:val="00191554"/>
    <w:rsid w:val="00191CF7"/>
    <w:rsid w:val="00191FCE"/>
    <w:rsid w:val="00192052"/>
    <w:rsid w:val="00192483"/>
    <w:rsid w:val="0019284D"/>
    <w:rsid w:val="00192929"/>
    <w:rsid w:val="00192DC1"/>
    <w:rsid w:val="00194053"/>
    <w:rsid w:val="001943EB"/>
    <w:rsid w:val="00194BE9"/>
    <w:rsid w:val="00194CA4"/>
    <w:rsid w:val="00194EDA"/>
    <w:rsid w:val="00195023"/>
    <w:rsid w:val="001951C9"/>
    <w:rsid w:val="001956E2"/>
    <w:rsid w:val="00195F77"/>
    <w:rsid w:val="00196098"/>
    <w:rsid w:val="00196898"/>
    <w:rsid w:val="00196E11"/>
    <w:rsid w:val="001977ED"/>
    <w:rsid w:val="00197C2F"/>
    <w:rsid w:val="001A052D"/>
    <w:rsid w:val="001A0725"/>
    <w:rsid w:val="001A0B42"/>
    <w:rsid w:val="001A0CC1"/>
    <w:rsid w:val="001A0DF8"/>
    <w:rsid w:val="001A204B"/>
    <w:rsid w:val="001A2A67"/>
    <w:rsid w:val="001A2B80"/>
    <w:rsid w:val="001A305A"/>
    <w:rsid w:val="001A3198"/>
    <w:rsid w:val="001A31E4"/>
    <w:rsid w:val="001A32DA"/>
    <w:rsid w:val="001A330B"/>
    <w:rsid w:val="001A335E"/>
    <w:rsid w:val="001A35BA"/>
    <w:rsid w:val="001A37F4"/>
    <w:rsid w:val="001A430F"/>
    <w:rsid w:val="001A4C6F"/>
    <w:rsid w:val="001A56C7"/>
    <w:rsid w:val="001A58D8"/>
    <w:rsid w:val="001A5C45"/>
    <w:rsid w:val="001A60A2"/>
    <w:rsid w:val="001A6F68"/>
    <w:rsid w:val="001A727F"/>
    <w:rsid w:val="001A75FE"/>
    <w:rsid w:val="001A79D3"/>
    <w:rsid w:val="001A7BF5"/>
    <w:rsid w:val="001A7FC7"/>
    <w:rsid w:val="001B08E7"/>
    <w:rsid w:val="001B0C66"/>
    <w:rsid w:val="001B1669"/>
    <w:rsid w:val="001B19FF"/>
    <w:rsid w:val="001B2580"/>
    <w:rsid w:val="001B2809"/>
    <w:rsid w:val="001B2931"/>
    <w:rsid w:val="001B2A46"/>
    <w:rsid w:val="001B3729"/>
    <w:rsid w:val="001B3AB2"/>
    <w:rsid w:val="001B3B42"/>
    <w:rsid w:val="001B3BEF"/>
    <w:rsid w:val="001B3E8E"/>
    <w:rsid w:val="001B4316"/>
    <w:rsid w:val="001B45FC"/>
    <w:rsid w:val="001B4F90"/>
    <w:rsid w:val="001B5333"/>
    <w:rsid w:val="001B5426"/>
    <w:rsid w:val="001B6823"/>
    <w:rsid w:val="001B7EFA"/>
    <w:rsid w:val="001B7F4F"/>
    <w:rsid w:val="001C0575"/>
    <w:rsid w:val="001C0677"/>
    <w:rsid w:val="001C08D8"/>
    <w:rsid w:val="001C0A66"/>
    <w:rsid w:val="001C102A"/>
    <w:rsid w:val="001C1568"/>
    <w:rsid w:val="001C15D1"/>
    <w:rsid w:val="001C17A8"/>
    <w:rsid w:val="001C1903"/>
    <w:rsid w:val="001C1977"/>
    <w:rsid w:val="001C2397"/>
    <w:rsid w:val="001C23B5"/>
    <w:rsid w:val="001C2492"/>
    <w:rsid w:val="001C24DE"/>
    <w:rsid w:val="001C2852"/>
    <w:rsid w:val="001C2950"/>
    <w:rsid w:val="001C2CD1"/>
    <w:rsid w:val="001C412B"/>
    <w:rsid w:val="001C423E"/>
    <w:rsid w:val="001C437E"/>
    <w:rsid w:val="001C4F39"/>
    <w:rsid w:val="001C51E4"/>
    <w:rsid w:val="001C536B"/>
    <w:rsid w:val="001C5777"/>
    <w:rsid w:val="001C5B47"/>
    <w:rsid w:val="001C5C51"/>
    <w:rsid w:val="001C5CDF"/>
    <w:rsid w:val="001C6395"/>
    <w:rsid w:val="001C641C"/>
    <w:rsid w:val="001C6A2C"/>
    <w:rsid w:val="001C6D43"/>
    <w:rsid w:val="001C6E55"/>
    <w:rsid w:val="001C71E3"/>
    <w:rsid w:val="001C729A"/>
    <w:rsid w:val="001C72D6"/>
    <w:rsid w:val="001C7892"/>
    <w:rsid w:val="001C7BF3"/>
    <w:rsid w:val="001C7DC4"/>
    <w:rsid w:val="001C7FD4"/>
    <w:rsid w:val="001D0208"/>
    <w:rsid w:val="001D03C7"/>
    <w:rsid w:val="001D0FAF"/>
    <w:rsid w:val="001D1478"/>
    <w:rsid w:val="001D1954"/>
    <w:rsid w:val="001D1E52"/>
    <w:rsid w:val="001D1ECA"/>
    <w:rsid w:val="001D2BC5"/>
    <w:rsid w:val="001D35B4"/>
    <w:rsid w:val="001D4515"/>
    <w:rsid w:val="001D4A98"/>
    <w:rsid w:val="001D5190"/>
    <w:rsid w:val="001D5339"/>
    <w:rsid w:val="001D559E"/>
    <w:rsid w:val="001D56C3"/>
    <w:rsid w:val="001D5F66"/>
    <w:rsid w:val="001D6198"/>
    <w:rsid w:val="001D670F"/>
    <w:rsid w:val="001D6B86"/>
    <w:rsid w:val="001D73B6"/>
    <w:rsid w:val="001D74CE"/>
    <w:rsid w:val="001D7622"/>
    <w:rsid w:val="001D78F3"/>
    <w:rsid w:val="001D79D0"/>
    <w:rsid w:val="001D7AC7"/>
    <w:rsid w:val="001E0BF1"/>
    <w:rsid w:val="001E1E28"/>
    <w:rsid w:val="001E2620"/>
    <w:rsid w:val="001E2B28"/>
    <w:rsid w:val="001E3D51"/>
    <w:rsid w:val="001E3D84"/>
    <w:rsid w:val="001E4147"/>
    <w:rsid w:val="001E4381"/>
    <w:rsid w:val="001E4CBA"/>
    <w:rsid w:val="001E548C"/>
    <w:rsid w:val="001E5B5B"/>
    <w:rsid w:val="001E5CBA"/>
    <w:rsid w:val="001E7019"/>
    <w:rsid w:val="001E7047"/>
    <w:rsid w:val="001E713F"/>
    <w:rsid w:val="001E71F9"/>
    <w:rsid w:val="001E747D"/>
    <w:rsid w:val="001E76DA"/>
    <w:rsid w:val="001E7C3D"/>
    <w:rsid w:val="001E7F81"/>
    <w:rsid w:val="001F00DF"/>
    <w:rsid w:val="001F01E5"/>
    <w:rsid w:val="001F02E1"/>
    <w:rsid w:val="001F0951"/>
    <w:rsid w:val="001F1223"/>
    <w:rsid w:val="001F182A"/>
    <w:rsid w:val="001F1E8F"/>
    <w:rsid w:val="001F1FE2"/>
    <w:rsid w:val="001F2327"/>
    <w:rsid w:val="001F2B05"/>
    <w:rsid w:val="001F4DA1"/>
    <w:rsid w:val="001F5268"/>
    <w:rsid w:val="001F553C"/>
    <w:rsid w:val="001F5E50"/>
    <w:rsid w:val="001F6448"/>
    <w:rsid w:val="001F64D1"/>
    <w:rsid w:val="001F6BB0"/>
    <w:rsid w:val="001F6D5B"/>
    <w:rsid w:val="001F6FDB"/>
    <w:rsid w:val="001F7B59"/>
    <w:rsid w:val="00200260"/>
    <w:rsid w:val="002002CE"/>
    <w:rsid w:val="0020066F"/>
    <w:rsid w:val="0020107A"/>
    <w:rsid w:val="0020135D"/>
    <w:rsid w:val="00201BA3"/>
    <w:rsid w:val="00201D77"/>
    <w:rsid w:val="00201FED"/>
    <w:rsid w:val="0020201C"/>
    <w:rsid w:val="00202061"/>
    <w:rsid w:val="00202EAD"/>
    <w:rsid w:val="0020328F"/>
    <w:rsid w:val="00203A6F"/>
    <w:rsid w:val="00203D3B"/>
    <w:rsid w:val="00204511"/>
    <w:rsid w:val="002046F3"/>
    <w:rsid w:val="00204DE0"/>
    <w:rsid w:val="002056E7"/>
    <w:rsid w:val="0020621C"/>
    <w:rsid w:val="00206C2E"/>
    <w:rsid w:val="00206CDA"/>
    <w:rsid w:val="0020734D"/>
    <w:rsid w:val="00207BB7"/>
    <w:rsid w:val="00207BF8"/>
    <w:rsid w:val="00210018"/>
    <w:rsid w:val="0021001C"/>
    <w:rsid w:val="00211194"/>
    <w:rsid w:val="0021149E"/>
    <w:rsid w:val="00211816"/>
    <w:rsid w:val="00211C55"/>
    <w:rsid w:val="00212A4A"/>
    <w:rsid w:val="00212BA4"/>
    <w:rsid w:val="00212BDC"/>
    <w:rsid w:val="00212E42"/>
    <w:rsid w:val="0021340B"/>
    <w:rsid w:val="002139A2"/>
    <w:rsid w:val="00213B3D"/>
    <w:rsid w:val="00214569"/>
    <w:rsid w:val="00214E83"/>
    <w:rsid w:val="00215156"/>
    <w:rsid w:val="0021517D"/>
    <w:rsid w:val="002157BF"/>
    <w:rsid w:val="00216157"/>
    <w:rsid w:val="00217566"/>
    <w:rsid w:val="00217B1B"/>
    <w:rsid w:val="002204A9"/>
    <w:rsid w:val="00220D43"/>
    <w:rsid w:val="00220D69"/>
    <w:rsid w:val="002210F5"/>
    <w:rsid w:val="0022160D"/>
    <w:rsid w:val="00221C99"/>
    <w:rsid w:val="00221D51"/>
    <w:rsid w:val="00222123"/>
    <w:rsid w:val="0022213A"/>
    <w:rsid w:val="002222A1"/>
    <w:rsid w:val="00222CF1"/>
    <w:rsid w:val="00223BB9"/>
    <w:rsid w:val="00223C6C"/>
    <w:rsid w:val="00224EA9"/>
    <w:rsid w:val="00224F04"/>
    <w:rsid w:val="00225155"/>
    <w:rsid w:val="002255BA"/>
    <w:rsid w:val="00225D42"/>
    <w:rsid w:val="00226AEF"/>
    <w:rsid w:val="00226D9D"/>
    <w:rsid w:val="00227776"/>
    <w:rsid w:val="00230096"/>
    <w:rsid w:val="002304EE"/>
    <w:rsid w:val="002308C7"/>
    <w:rsid w:val="00230CAD"/>
    <w:rsid w:val="00232158"/>
    <w:rsid w:val="0023253B"/>
    <w:rsid w:val="0023279B"/>
    <w:rsid w:val="002328F9"/>
    <w:rsid w:val="0023395B"/>
    <w:rsid w:val="00233CE3"/>
    <w:rsid w:val="00234285"/>
    <w:rsid w:val="002343BF"/>
    <w:rsid w:val="002344C1"/>
    <w:rsid w:val="00234556"/>
    <w:rsid w:val="00234634"/>
    <w:rsid w:val="0023535A"/>
    <w:rsid w:val="0023535F"/>
    <w:rsid w:val="002353E9"/>
    <w:rsid w:val="00235738"/>
    <w:rsid w:val="00235B29"/>
    <w:rsid w:val="00235D4C"/>
    <w:rsid w:val="002364A9"/>
    <w:rsid w:val="002366B7"/>
    <w:rsid w:val="00236A81"/>
    <w:rsid w:val="00236E3A"/>
    <w:rsid w:val="00236F05"/>
    <w:rsid w:val="002371E3"/>
    <w:rsid w:val="00237528"/>
    <w:rsid w:val="00237706"/>
    <w:rsid w:val="00237789"/>
    <w:rsid w:val="002401FC"/>
    <w:rsid w:val="0024056C"/>
    <w:rsid w:val="00240D9D"/>
    <w:rsid w:val="002415A6"/>
    <w:rsid w:val="00242061"/>
    <w:rsid w:val="002421B1"/>
    <w:rsid w:val="00242E6D"/>
    <w:rsid w:val="00243011"/>
    <w:rsid w:val="002435FC"/>
    <w:rsid w:val="00243797"/>
    <w:rsid w:val="002442D9"/>
    <w:rsid w:val="00244A11"/>
    <w:rsid w:val="00244BA7"/>
    <w:rsid w:val="0024506F"/>
    <w:rsid w:val="00245351"/>
    <w:rsid w:val="00245432"/>
    <w:rsid w:val="0024593F"/>
    <w:rsid w:val="00245B87"/>
    <w:rsid w:val="00245CC7"/>
    <w:rsid w:val="00246827"/>
    <w:rsid w:val="00246897"/>
    <w:rsid w:val="002468A3"/>
    <w:rsid w:val="00246C03"/>
    <w:rsid w:val="002476B6"/>
    <w:rsid w:val="00247E76"/>
    <w:rsid w:val="00247E8F"/>
    <w:rsid w:val="00247FEF"/>
    <w:rsid w:val="00250146"/>
    <w:rsid w:val="00250C0E"/>
    <w:rsid w:val="002510D5"/>
    <w:rsid w:val="00251572"/>
    <w:rsid w:val="0025173D"/>
    <w:rsid w:val="002523CF"/>
    <w:rsid w:val="0025280C"/>
    <w:rsid w:val="00252907"/>
    <w:rsid w:val="00252BB0"/>
    <w:rsid w:val="00253242"/>
    <w:rsid w:val="002537C5"/>
    <w:rsid w:val="00253A05"/>
    <w:rsid w:val="00253D3A"/>
    <w:rsid w:val="00254590"/>
    <w:rsid w:val="002549FC"/>
    <w:rsid w:val="00254B75"/>
    <w:rsid w:val="00254B8C"/>
    <w:rsid w:val="002551C8"/>
    <w:rsid w:val="0025529E"/>
    <w:rsid w:val="002556B1"/>
    <w:rsid w:val="00255B58"/>
    <w:rsid w:val="00255CF8"/>
    <w:rsid w:val="00256044"/>
    <w:rsid w:val="002561CE"/>
    <w:rsid w:val="0025663C"/>
    <w:rsid w:val="00256A50"/>
    <w:rsid w:val="00256D8B"/>
    <w:rsid w:val="00256FE1"/>
    <w:rsid w:val="00257178"/>
    <w:rsid w:val="00257D8A"/>
    <w:rsid w:val="00257F42"/>
    <w:rsid w:val="00257F96"/>
    <w:rsid w:val="0026064B"/>
    <w:rsid w:val="00260A2D"/>
    <w:rsid w:val="00260B38"/>
    <w:rsid w:val="002612B0"/>
    <w:rsid w:val="00261488"/>
    <w:rsid w:val="0026195C"/>
    <w:rsid w:val="00261DAC"/>
    <w:rsid w:val="002621B8"/>
    <w:rsid w:val="002621BD"/>
    <w:rsid w:val="0026222C"/>
    <w:rsid w:val="00262359"/>
    <w:rsid w:val="00262490"/>
    <w:rsid w:val="0026283B"/>
    <w:rsid w:val="00262969"/>
    <w:rsid w:val="002632EA"/>
    <w:rsid w:val="002633D9"/>
    <w:rsid w:val="0026340E"/>
    <w:rsid w:val="0026362E"/>
    <w:rsid w:val="002639CA"/>
    <w:rsid w:val="002642F2"/>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EAC"/>
    <w:rsid w:val="00271A81"/>
    <w:rsid w:val="00271CD7"/>
    <w:rsid w:val="00271CF2"/>
    <w:rsid w:val="00271D81"/>
    <w:rsid w:val="0027213F"/>
    <w:rsid w:val="002722BD"/>
    <w:rsid w:val="0027267D"/>
    <w:rsid w:val="002727E6"/>
    <w:rsid w:val="00272D1C"/>
    <w:rsid w:val="00273058"/>
    <w:rsid w:val="002731B9"/>
    <w:rsid w:val="00273B8D"/>
    <w:rsid w:val="00273E72"/>
    <w:rsid w:val="0027402A"/>
    <w:rsid w:val="00274068"/>
    <w:rsid w:val="0027498E"/>
    <w:rsid w:val="00274EFE"/>
    <w:rsid w:val="00275B02"/>
    <w:rsid w:val="0027638B"/>
    <w:rsid w:val="0027686D"/>
    <w:rsid w:val="00276B43"/>
    <w:rsid w:val="00276DC0"/>
    <w:rsid w:val="00276FBF"/>
    <w:rsid w:val="0027773B"/>
    <w:rsid w:val="00277A63"/>
    <w:rsid w:val="00277BC9"/>
    <w:rsid w:val="00277D5C"/>
    <w:rsid w:val="00277F47"/>
    <w:rsid w:val="00280026"/>
    <w:rsid w:val="0028064F"/>
    <w:rsid w:val="00280F3D"/>
    <w:rsid w:val="002810D9"/>
    <w:rsid w:val="002814EE"/>
    <w:rsid w:val="00281830"/>
    <w:rsid w:val="0028195E"/>
    <w:rsid w:val="00281B57"/>
    <w:rsid w:val="00281D9E"/>
    <w:rsid w:val="00282593"/>
    <w:rsid w:val="002830F6"/>
    <w:rsid w:val="002836D4"/>
    <w:rsid w:val="002836ED"/>
    <w:rsid w:val="00283DD1"/>
    <w:rsid w:val="00283F0B"/>
    <w:rsid w:val="00283F64"/>
    <w:rsid w:val="00284442"/>
    <w:rsid w:val="00284CE8"/>
    <w:rsid w:val="00285886"/>
    <w:rsid w:val="00285A5E"/>
    <w:rsid w:val="00285F7B"/>
    <w:rsid w:val="002862A3"/>
    <w:rsid w:val="002864FC"/>
    <w:rsid w:val="00286C59"/>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63E"/>
    <w:rsid w:val="00292A8E"/>
    <w:rsid w:val="00293198"/>
    <w:rsid w:val="002933A1"/>
    <w:rsid w:val="0029450E"/>
    <w:rsid w:val="00294B1A"/>
    <w:rsid w:val="00294C0F"/>
    <w:rsid w:val="00294F77"/>
    <w:rsid w:val="0029551E"/>
    <w:rsid w:val="00295922"/>
    <w:rsid w:val="002962CB"/>
    <w:rsid w:val="0029691D"/>
    <w:rsid w:val="002970E3"/>
    <w:rsid w:val="00297A00"/>
    <w:rsid w:val="00297BFE"/>
    <w:rsid w:val="00297F8C"/>
    <w:rsid w:val="002A03ED"/>
    <w:rsid w:val="002A040F"/>
    <w:rsid w:val="002A0BC9"/>
    <w:rsid w:val="002A190F"/>
    <w:rsid w:val="002A1B25"/>
    <w:rsid w:val="002A1B2A"/>
    <w:rsid w:val="002A2129"/>
    <w:rsid w:val="002A2FA2"/>
    <w:rsid w:val="002A3215"/>
    <w:rsid w:val="002A33F4"/>
    <w:rsid w:val="002A3796"/>
    <w:rsid w:val="002A38CF"/>
    <w:rsid w:val="002A3B3F"/>
    <w:rsid w:val="002A46F7"/>
    <w:rsid w:val="002A4859"/>
    <w:rsid w:val="002A4F74"/>
    <w:rsid w:val="002A548A"/>
    <w:rsid w:val="002A5A02"/>
    <w:rsid w:val="002A5F01"/>
    <w:rsid w:val="002A5FBE"/>
    <w:rsid w:val="002A6CE6"/>
    <w:rsid w:val="002A7DBA"/>
    <w:rsid w:val="002A7E9B"/>
    <w:rsid w:val="002B0578"/>
    <w:rsid w:val="002B059A"/>
    <w:rsid w:val="002B059F"/>
    <w:rsid w:val="002B0668"/>
    <w:rsid w:val="002B1293"/>
    <w:rsid w:val="002B1AD6"/>
    <w:rsid w:val="002B1E1C"/>
    <w:rsid w:val="002B2183"/>
    <w:rsid w:val="002B2414"/>
    <w:rsid w:val="002B2B16"/>
    <w:rsid w:val="002B3035"/>
    <w:rsid w:val="002B32DD"/>
    <w:rsid w:val="002B3968"/>
    <w:rsid w:val="002B4001"/>
    <w:rsid w:val="002B409B"/>
    <w:rsid w:val="002B40EA"/>
    <w:rsid w:val="002B4392"/>
    <w:rsid w:val="002B4A50"/>
    <w:rsid w:val="002B5562"/>
    <w:rsid w:val="002B56C3"/>
    <w:rsid w:val="002B597E"/>
    <w:rsid w:val="002B5AD5"/>
    <w:rsid w:val="002B5C5A"/>
    <w:rsid w:val="002B6038"/>
    <w:rsid w:val="002B61FF"/>
    <w:rsid w:val="002B6422"/>
    <w:rsid w:val="002B6ABA"/>
    <w:rsid w:val="002B71BA"/>
    <w:rsid w:val="002B742B"/>
    <w:rsid w:val="002B7843"/>
    <w:rsid w:val="002B7B4D"/>
    <w:rsid w:val="002C0625"/>
    <w:rsid w:val="002C0678"/>
    <w:rsid w:val="002C1252"/>
    <w:rsid w:val="002C15D5"/>
    <w:rsid w:val="002C171E"/>
    <w:rsid w:val="002C208E"/>
    <w:rsid w:val="002C2F67"/>
    <w:rsid w:val="002C3355"/>
    <w:rsid w:val="002C34A6"/>
    <w:rsid w:val="002C3609"/>
    <w:rsid w:val="002C3A60"/>
    <w:rsid w:val="002C3C63"/>
    <w:rsid w:val="002C45B6"/>
    <w:rsid w:val="002C4633"/>
    <w:rsid w:val="002C47A5"/>
    <w:rsid w:val="002C506F"/>
    <w:rsid w:val="002C51B6"/>
    <w:rsid w:val="002C5912"/>
    <w:rsid w:val="002C5970"/>
    <w:rsid w:val="002C5F03"/>
    <w:rsid w:val="002C6588"/>
    <w:rsid w:val="002C662D"/>
    <w:rsid w:val="002C6B20"/>
    <w:rsid w:val="002C6B2F"/>
    <w:rsid w:val="002C6BFB"/>
    <w:rsid w:val="002C78D8"/>
    <w:rsid w:val="002C7B61"/>
    <w:rsid w:val="002C7B6D"/>
    <w:rsid w:val="002C7C2B"/>
    <w:rsid w:val="002C7C42"/>
    <w:rsid w:val="002D00FA"/>
    <w:rsid w:val="002D049F"/>
    <w:rsid w:val="002D0B7C"/>
    <w:rsid w:val="002D0D1A"/>
    <w:rsid w:val="002D0E54"/>
    <w:rsid w:val="002D155C"/>
    <w:rsid w:val="002D1637"/>
    <w:rsid w:val="002D1688"/>
    <w:rsid w:val="002D16B8"/>
    <w:rsid w:val="002D1819"/>
    <w:rsid w:val="002D1B69"/>
    <w:rsid w:val="002D1BA5"/>
    <w:rsid w:val="002D1C46"/>
    <w:rsid w:val="002D2BF5"/>
    <w:rsid w:val="002D3043"/>
    <w:rsid w:val="002D35F5"/>
    <w:rsid w:val="002D3B6D"/>
    <w:rsid w:val="002D3D5A"/>
    <w:rsid w:val="002D3E5B"/>
    <w:rsid w:val="002D4510"/>
    <w:rsid w:val="002D47FE"/>
    <w:rsid w:val="002D4B1D"/>
    <w:rsid w:val="002D532D"/>
    <w:rsid w:val="002D5D7D"/>
    <w:rsid w:val="002D5FDF"/>
    <w:rsid w:val="002D607B"/>
    <w:rsid w:val="002D6582"/>
    <w:rsid w:val="002D65E2"/>
    <w:rsid w:val="002D6B7B"/>
    <w:rsid w:val="002D739A"/>
    <w:rsid w:val="002D73BD"/>
    <w:rsid w:val="002D76AB"/>
    <w:rsid w:val="002D786D"/>
    <w:rsid w:val="002E0020"/>
    <w:rsid w:val="002E0042"/>
    <w:rsid w:val="002E0188"/>
    <w:rsid w:val="002E0209"/>
    <w:rsid w:val="002E070F"/>
    <w:rsid w:val="002E0C55"/>
    <w:rsid w:val="002E0CBF"/>
    <w:rsid w:val="002E1230"/>
    <w:rsid w:val="002E1545"/>
    <w:rsid w:val="002E180A"/>
    <w:rsid w:val="002E1910"/>
    <w:rsid w:val="002E1EC7"/>
    <w:rsid w:val="002E2333"/>
    <w:rsid w:val="002E2433"/>
    <w:rsid w:val="002E28BA"/>
    <w:rsid w:val="002E361C"/>
    <w:rsid w:val="002E3943"/>
    <w:rsid w:val="002E3F7C"/>
    <w:rsid w:val="002E4254"/>
    <w:rsid w:val="002E44C3"/>
    <w:rsid w:val="002E4691"/>
    <w:rsid w:val="002E4F13"/>
    <w:rsid w:val="002E4FB7"/>
    <w:rsid w:val="002E5213"/>
    <w:rsid w:val="002E543D"/>
    <w:rsid w:val="002E577D"/>
    <w:rsid w:val="002E63EE"/>
    <w:rsid w:val="002E6712"/>
    <w:rsid w:val="002E6FDB"/>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C6D"/>
    <w:rsid w:val="0030084C"/>
    <w:rsid w:val="0030120B"/>
    <w:rsid w:val="003020F4"/>
    <w:rsid w:val="003023A1"/>
    <w:rsid w:val="003025C7"/>
    <w:rsid w:val="0030360F"/>
    <w:rsid w:val="00303790"/>
    <w:rsid w:val="00303984"/>
    <w:rsid w:val="00304161"/>
    <w:rsid w:val="003043A7"/>
    <w:rsid w:val="00304618"/>
    <w:rsid w:val="00304643"/>
    <w:rsid w:val="0030477F"/>
    <w:rsid w:val="003047D2"/>
    <w:rsid w:val="00304A73"/>
    <w:rsid w:val="00304DFD"/>
    <w:rsid w:val="00304FE5"/>
    <w:rsid w:val="003057F7"/>
    <w:rsid w:val="00305842"/>
    <w:rsid w:val="0030597C"/>
    <w:rsid w:val="003059A3"/>
    <w:rsid w:val="003063A5"/>
    <w:rsid w:val="00306864"/>
    <w:rsid w:val="003069F9"/>
    <w:rsid w:val="00306C90"/>
    <w:rsid w:val="00307669"/>
    <w:rsid w:val="00307951"/>
    <w:rsid w:val="00307DB7"/>
    <w:rsid w:val="00307F99"/>
    <w:rsid w:val="00310040"/>
    <w:rsid w:val="00310208"/>
    <w:rsid w:val="00310371"/>
    <w:rsid w:val="0031042D"/>
    <w:rsid w:val="0031058F"/>
    <w:rsid w:val="0031089E"/>
    <w:rsid w:val="00310CE6"/>
    <w:rsid w:val="00310D69"/>
    <w:rsid w:val="00311663"/>
    <w:rsid w:val="00311668"/>
    <w:rsid w:val="00311FB1"/>
    <w:rsid w:val="0031257A"/>
    <w:rsid w:val="003129EE"/>
    <w:rsid w:val="00313938"/>
    <w:rsid w:val="00313AEF"/>
    <w:rsid w:val="0031422F"/>
    <w:rsid w:val="0031472E"/>
    <w:rsid w:val="003147B7"/>
    <w:rsid w:val="00314844"/>
    <w:rsid w:val="003149A9"/>
    <w:rsid w:val="0031528D"/>
    <w:rsid w:val="00315535"/>
    <w:rsid w:val="00315675"/>
    <w:rsid w:val="00315888"/>
    <w:rsid w:val="00315EC0"/>
    <w:rsid w:val="003161E0"/>
    <w:rsid w:val="003170A7"/>
    <w:rsid w:val="003179E3"/>
    <w:rsid w:val="00317B6B"/>
    <w:rsid w:val="00317E59"/>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40EC"/>
    <w:rsid w:val="00324E78"/>
    <w:rsid w:val="003250C3"/>
    <w:rsid w:val="00325246"/>
    <w:rsid w:val="003253A1"/>
    <w:rsid w:val="00325869"/>
    <w:rsid w:val="00325A8A"/>
    <w:rsid w:val="00325A8C"/>
    <w:rsid w:val="00325B90"/>
    <w:rsid w:val="00325D35"/>
    <w:rsid w:val="00326448"/>
    <w:rsid w:val="0032650F"/>
    <w:rsid w:val="0032662E"/>
    <w:rsid w:val="00326854"/>
    <w:rsid w:val="00326F42"/>
    <w:rsid w:val="00327220"/>
    <w:rsid w:val="003272AF"/>
    <w:rsid w:val="003275E4"/>
    <w:rsid w:val="003278A7"/>
    <w:rsid w:val="00327F0D"/>
    <w:rsid w:val="00330069"/>
    <w:rsid w:val="00330144"/>
    <w:rsid w:val="003302D8"/>
    <w:rsid w:val="0033032C"/>
    <w:rsid w:val="003304A1"/>
    <w:rsid w:val="00330999"/>
    <w:rsid w:val="00331316"/>
    <w:rsid w:val="0033133C"/>
    <w:rsid w:val="00331864"/>
    <w:rsid w:val="0033244F"/>
    <w:rsid w:val="00332C1D"/>
    <w:rsid w:val="00332EF9"/>
    <w:rsid w:val="00333005"/>
    <w:rsid w:val="0033302F"/>
    <w:rsid w:val="00333597"/>
    <w:rsid w:val="00334500"/>
    <w:rsid w:val="00334E58"/>
    <w:rsid w:val="00335707"/>
    <w:rsid w:val="0033572F"/>
    <w:rsid w:val="0033634D"/>
    <w:rsid w:val="003370E6"/>
    <w:rsid w:val="00337740"/>
    <w:rsid w:val="00337743"/>
    <w:rsid w:val="00337E16"/>
    <w:rsid w:val="00340E66"/>
    <w:rsid w:val="00340F10"/>
    <w:rsid w:val="00341092"/>
    <w:rsid w:val="00341469"/>
    <w:rsid w:val="00341C89"/>
    <w:rsid w:val="00341D56"/>
    <w:rsid w:val="003423FA"/>
    <w:rsid w:val="00342629"/>
    <w:rsid w:val="003426CB"/>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63B5"/>
    <w:rsid w:val="0034659F"/>
    <w:rsid w:val="0034675B"/>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B17"/>
    <w:rsid w:val="00352C98"/>
    <w:rsid w:val="00353018"/>
    <w:rsid w:val="003536BB"/>
    <w:rsid w:val="00353B7C"/>
    <w:rsid w:val="00353BE4"/>
    <w:rsid w:val="0035402B"/>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9A7"/>
    <w:rsid w:val="00360C13"/>
    <w:rsid w:val="00361427"/>
    <w:rsid w:val="00361487"/>
    <w:rsid w:val="00361661"/>
    <w:rsid w:val="00362905"/>
    <w:rsid w:val="003629D8"/>
    <w:rsid w:val="00363230"/>
    <w:rsid w:val="003644B2"/>
    <w:rsid w:val="00364B80"/>
    <w:rsid w:val="00364D53"/>
    <w:rsid w:val="00364FD8"/>
    <w:rsid w:val="003654A7"/>
    <w:rsid w:val="00365669"/>
    <w:rsid w:val="0036610E"/>
    <w:rsid w:val="00366735"/>
    <w:rsid w:val="0036674E"/>
    <w:rsid w:val="0036675B"/>
    <w:rsid w:val="00366EBB"/>
    <w:rsid w:val="0036772F"/>
    <w:rsid w:val="00367BD2"/>
    <w:rsid w:val="00370AD3"/>
    <w:rsid w:val="00370BC7"/>
    <w:rsid w:val="00371059"/>
    <w:rsid w:val="003715D6"/>
    <w:rsid w:val="003717C6"/>
    <w:rsid w:val="00371822"/>
    <w:rsid w:val="003719DE"/>
    <w:rsid w:val="00371A33"/>
    <w:rsid w:val="00372E83"/>
    <w:rsid w:val="0037314C"/>
    <w:rsid w:val="003731C2"/>
    <w:rsid w:val="00373747"/>
    <w:rsid w:val="00373860"/>
    <w:rsid w:val="00373DBC"/>
    <w:rsid w:val="00374226"/>
    <w:rsid w:val="00374B8C"/>
    <w:rsid w:val="00375080"/>
    <w:rsid w:val="00375772"/>
    <w:rsid w:val="0037593A"/>
    <w:rsid w:val="003766A1"/>
    <w:rsid w:val="0037696B"/>
    <w:rsid w:val="00376C51"/>
    <w:rsid w:val="00376CE2"/>
    <w:rsid w:val="00376D6D"/>
    <w:rsid w:val="00377407"/>
    <w:rsid w:val="003775AA"/>
    <w:rsid w:val="00380026"/>
    <w:rsid w:val="0038073F"/>
    <w:rsid w:val="0038081D"/>
    <w:rsid w:val="003808DB"/>
    <w:rsid w:val="00380993"/>
    <w:rsid w:val="00381332"/>
    <w:rsid w:val="00381780"/>
    <w:rsid w:val="00381B26"/>
    <w:rsid w:val="00381FDA"/>
    <w:rsid w:val="003820FF"/>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7DF"/>
    <w:rsid w:val="00385B5E"/>
    <w:rsid w:val="00385DAB"/>
    <w:rsid w:val="00385DE6"/>
    <w:rsid w:val="00385E54"/>
    <w:rsid w:val="00386246"/>
    <w:rsid w:val="0038696B"/>
    <w:rsid w:val="003871D1"/>
    <w:rsid w:val="00387553"/>
    <w:rsid w:val="00387739"/>
    <w:rsid w:val="00387C17"/>
    <w:rsid w:val="00387CA6"/>
    <w:rsid w:val="00387CBD"/>
    <w:rsid w:val="003900C7"/>
    <w:rsid w:val="00390154"/>
    <w:rsid w:val="0039039F"/>
    <w:rsid w:val="00390480"/>
    <w:rsid w:val="00390ED6"/>
    <w:rsid w:val="00391955"/>
    <w:rsid w:val="00391B5C"/>
    <w:rsid w:val="00392509"/>
    <w:rsid w:val="003925E5"/>
    <w:rsid w:val="00392AB1"/>
    <w:rsid w:val="00392CD3"/>
    <w:rsid w:val="00392EB9"/>
    <w:rsid w:val="003931DD"/>
    <w:rsid w:val="003933B2"/>
    <w:rsid w:val="003933F3"/>
    <w:rsid w:val="00393865"/>
    <w:rsid w:val="00393C76"/>
    <w:rsid w:val="00393FCC"/>
    <w:rsid w:val="003943E5"/>
    <w:rsid w:val="00394793"/>
    <w:rsid w:val="003947BD"/>
    <w:rsid w:val="00394A7E"/>
    <w:rsid w:val="00394BEA"/>
    <w:rsid w:val="00394D47"/>
    <w:rsid w:val="003955E6"/>
    <w:rsid w:val="00395950"/>
    <w:rsid w:val="00396FE3"/>
    <w:rsid w:val="0039763E"/>
    <w:rsid w:val="0039797F"/>
    <w:rsid w:val="00397D8E"/>
    <w:rsid w:val="003A008A"/>
    <w:rsid w:val="003A105C"/>
    <w:rsid w:val="003A19D7"/>
    <w:rsid w:val="003A1A21"/>
    <w:rsid w:val="003A1E70"/>
    <w:rsid w:val="003A21CC"/>
    <w:rsid w:val="003A2222"/>
    <w:rsid w:val="003A233D"/>
    <w:rsid w:val="003A289A"/>
    <w:rsid w:val="003A2AE0"/>
    <w:rsid w:val="003A3262"/>
    <w:rsid w:val="003A34E3"/>
    <w:rsid w:val="003A39F5"/>
    <w:rsid w:val="003A434B"/>
    <w:rsid w:val="003A4371"/>
    <w:rsid w:val="003A4F18"/>
    <w:rsid w:val="003A5479"/>
    <w:rsid w:val="003A5C1B"/>
    <w:rsid w:val="003A5F8F"/>
    <w:rsid w:val="003A60B9"/>
    <w:rsid w:val="003A6665"/>
    <w:rsid w:val="003A6CF4"/>
    <w:rsid w:val="003A7C7F"/>
    <w:rsid w:val="003A7FDB"/>
    <w:rsid w:val="003B023B"/>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CAE"/>
    <w:rsid w:val="003B4F8A"/>
    <w:rsid w:val="003B551C"/>
    <w:rsid w:val="003B56D7"/>
    <w:rsid w:val="003B5882"/>
    <w:rsid w:val="003B5A7E"/>
    <w:rsid w:val="003B62EA"/>
    <w:rsid w:val="003B6508"/>
    <w:rsid w:val="003B6CDF"/>
    <w:rsid w:val="003B79D6"/>
    <w:rsid w:val="003B7CC1"/>
    <w:rsid w:val="003C00C3"/>
    <w:rsid w:val="003C0338"/>
    <w:rsid w:val="003C04DA"/>
    <w:rsid w:val="003C0DAF"/>
    <w:rsid w:val="003C10B2"/>
    <w:rsid w:val="003C11E9"/>
    <w:rsid w:val="003C123E"/>
    <w:rsid w:val="003C179A"/>
    <w:rsid w:val="003C1911"/>
    <w:rsid w:val="003C1B4F"/>
    <w:rsid w:val="003C1CD8"/>
    <w:rsid w:val="003C2288"/>
    <w:rsid w:val="003C2C98"/>
    <w:rsid w:val="003C31E0"/>
    <w:rsid w:val="003C331C"/>
    <w:rsid w:val="003C3336"/>
    <w:rsid w:val="003C39E6"/>
    <w:rsid w:val="003C3A11"/>
    <w:rsid w:val="003C40A3"/>
    <w:rsid w:val="003C46AE"/>
    <w:rsid w:val="003C4AFE"/>
    <w:rsid w:val="003C526E"/>
    <w:rsid w:val="003C64B0"/>
    <w:rsid w:val="003C6957"/>
    <w:rsid w:val="003C6CF0"/>
    <w:rsid w:val="003C6DEB"/>
    <w:rsid w:val="003C6EFC"/>
    <w:rsid w:val="003C73CA"/>
    <w:rsid w:val="003C748D"/>
    <w:rsid w:val="003C7585"/>
    <w:rsid w:val="003C7A5C"/>
    <w:rsid w:val="003C7A6B"/>
    <w:rsid w:val="003D0153"/>
    <w:rsid w:val="003D0526"/>
    <w:rsid w:val="003D095D"/>
    <w:rsid w:val="003D0AAF"/>
    <w:rsid w:val="003D17E0"/>
    <w:rsid w:val="003D17F1"/>
    <w:rsid w:val="003D198F"/>
    <w:rsid w:val="003D201E"/>
    <w:rsid w:val="003D2665"/>
    <w:rsid w:val="003D2DE9"/>
    <w:rsid w:val="003D314A"/>
    <w:rsid w:val="003D331D"/>
    <w:rsid w:val="003D3574"/>
    <w:rsid w:val="003D3857"/>
    <w:rsid w:val="003D3A0C"/>
    <w:rsid w:val="003D4149"/>
    <w:rsid w:val="003D660C"/>
    <w:rsid w:val="003D73BD"/>
    <w:rsid w:val="003D7CCE"/>
    <w:rsid w:val="003E0864"/>
    <w:rsid w:val="003E099A"/>
    <w:rsid w:val="003E0BAC"/>
    <w:rsid w:val="003E0D8C"/>
    <w:rsid w:val="003E0DCE"/>
    <w:rsid w:val="003E154A"/>
    <w:rsid w:val="003E15A3"/>
    <w:rsid w:val="003E19C7"/>
    <w:rsid w:val="003E1B68"/>
    <w:rsid w:val="003E21AD"/>
    <w:rsid w:val="003E21C8"/>
    <w:rsid w:val="003E2417"/>
    <w:rsid w:val="003E2594"/>
    <w:rsid w:val="003E2601"/>
    <w:rsid w:val="003E2E52"/>
    <w:rsid w:val="003E3D77"/>
    <w:rsid w:val="003E4100"/>
    <w:rsid w:val="003E4408"/>
    <w:rsid w:val="003E5242"/>
    <w:rsid w:val="003E5FC5"/>
    <w:rsid w:val="003E65D7"/>
    <w:rsid w:val="003E7465"/>
    <w:rsid w:val="003E7483"/>
    <w:rsid w:val="003F0515"/>
    <w:rsid w:val="003F057F"/>
    <w:rsid w:val="003F106B"/>
    <w:rsid w:val="003F12AB"/>
    <w:rsid w:val="003F14AB"/>
    <w:rsid w:val="003F163F"/>
    <w:rsid w:val="003F185F"/>
    <w:rsid w:val="003F1ACE"/>
    <w:rsid w:val="003F1CE1"/>
    <w:rsid w:val="003F1E26"/>
    <w:rsid w:val="003F27C0"/>
    <w:rsid w:val="003F2923"/>
    <w:rsid w:val="003F2D7E"/>
    <w:rsid w:val="003F2E6F"/>
    <w:rsid w:val="003F33C7"/>
    <w:rsid w:val="003F3B0D"/>
    <w:rsid w:val="003F413A"/>
    <w:rsid w:val="003F47B8"/>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8D3"/>
    <w:rsid w:val="0040048C"/>
    <w:rsid w:val="00400533"/>
    <w:rsid w:val="00400C90"/>
    <w:rsid w:val="00400F7F"/>
    <w:rsid w:val="00401930"/>
    <w:rsid w:val="00401ABD"/>
    <w:rsid w:val="00401B73"/>
    <w:rsid w:val="00401F7E"/>
    <w:rsid w:val="004023F7"/>
    <w:rsid w:val="00402C93"/>
    <w:rsid w:val="0040363C"/>
    <w:rsid w:val="004036AF"/>
    <w:rsid w:val="00403A0F"/>
    <w:rsid w:val="0040424B"/>
    <w:rsid w:val="0040434E"/>
    <w:rsid w:val="004045DC"/>
    <w:rsid w:val="004048E5"/>
    <w:rsid w:val="00404D1E"/>
    <w:rsid w:val="00405316"/>
    <w:rsid w:val="004057B0"/>
    <w:rsid w:val="004065C0"/>
    <w:rsid w:val="00406623"/>
    <w:rsid w:val="00410ED3"/>
    <w:rsid w:val="0041153E"/>
    <w:rsid w:val="004117A3"/>
    <w:rsid w:val="00411E35"/>
    <w:rsid w:val="00412488"/>
    <w:rsid w:val="004127C7"/>
    <w:rsid w:val="00412B7F"/>
    <w:rsid w:val="00412C6F"/>
    <w:rsid w:val="00412CEF"/>
    <w:rsid w:val="004141A8"/>
    <w:rsid w:val="004142D6"/>
    <w:rsid w:val="004145D9"/>
    <w:rsid w:val="00414D86"/>
    <w:rsid w:val="00414E59"/>
    <w:rsid w:val="00415F33"/>
    <w:rsid w:val="00415F59"/>
    <w:rsid w:val="00416404"/>
    <w:rsid w:val="004165B8"/>
    <w:rsid w:val="004169D8"/>
    <w:rsid w:val="00416AE2"/>
    <w:rsid w:val="00417048"/>
    <w:rsid w:val="00417956"/>
    <w:rsid w:val="00420098"/>
    <w:rsid w:val="004201AF"/>
    <w:rsid w:val="00420670"/>
    <w:rsid w:val="00420B07"/>
    <w:rsid w:val="00420C22"/>
    <w:rsid w:val="00420DF0"/>
    <w:rsid w:val="004213F9"/>
    <w:rsid w:val="004214FF"/>
    <w:rsid w:val="004217F1"/>
    <w:rsid w:val="00421A79"/>
    <w:rsid w:val="00421E70"/>
    <w:rsid w:val="004224E7"/>
    <w:rsid w:val="004229FE"/>
    <w:rsid w:val="00422BF5"/>
    <w:rsid w:val="0042327F"/>
    <w:rsid w:val="00423B76"/>
    <w:rsid w:val="00423F07"/>
    <w:rsid w:val="00424303"/>
    <w:rsid w:val="004243AB"/>
    <w:rsid w:val="00424835"/>
    <w:rsid w:val="004254F2"/>
    <w:rsid w:val="0042559F"/>
    <w:rsid w:val="004257A8"/>
    <w:rsid w:val="00425D34"/>
    <w:rsid w:val="00425FF9"/>
    <w:rsid w:val="00426328"/>
    <w:rsid w:val="004266DC"/>
    <w:rsid w:val="0042706F"/>
    <w:rsid w:val="004279A3"/>
    <w:rsid w:val="004279C7"/>
    <w:rsid w:val="00427B3B"/>
    <w:rsid w:val="00427C8C"/>
    <w:rsid w:val="00427D4C"/>
    <w:rsid w:val="00427EBF"/>
    <w:rsid w:val="0043004B"/>
    <w:rsid w:val="0043072D"/>
    <w:rsid w:val="00430832"/>
    <w:rsid w:val="00431085"/>
    <w:rsid w:val="004313B0"/>
    <w:rsid w:val="004314AB"/>
    <w:rsid w:val="0043152E"/>
    <w:rsid w:val="00431AA2"/>
    <w:rsid w:val="00432278"/>
    <w:rsid w:val="00432FAF"/>
    <w:rsid w:val="00434210"/>
    <w:rsid w:val="00434EDF"/>
    <w:rsid w:val="00435149"/>
    <w:rsid w:val="00435269"/>
    <w:rsid w:val="0043545C"/>
    <w:rsid w:val="00435805"/>
    <w:rsid w:val="00435EC1"/>
    <w:rsid w:val="004362AB"/>
    <w:rsid w:val="004367E0"/>
    <w:rsid w:val="00437337"/>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417A"/>
    <w:rsid w:val="0044434A"/>
    <w:rsid w:val="0044437F"/>
    <w:rsid w:val="004446ED"/>
    <w:rsid w:val="004452BC"/>
    <w:rsid w:val="004453D0"/>
    <w:rsid w:val="004459D3"/>
    <w:rsid w:val="00445A25"/>
    <w:rsid w:val="00445AC4"/>
    <w:rsid w:val="00445C7A"/>
    <w:rsid w:val="00445E76"/>
    <w:rsid w:val="0044620A"/>
    <w:rsid w:val="0044655B"/>
    <w:rsid w:val="00446606"/>
    <w:rsid w:val="004471BC"/>
    <w:rsid w:val="00447217"/>
    <w:rsid w:val="00447508"/>
    <w:rsid w:val="004477E9"/>
    <w:rsid w:val="00447B50"/>
    <w:rsid w:val="004501F3"/>
    <w:rsid w:val="00450515"/>
    <w:rsid w:val="00450AD8"/>
    <w:rsid w:val="00450F0D"/>
    <w:rsid w:val="00451450"/>
    <w:rsid w:val="00451471"/>
    <w:rsid w:val="0045179F"/>
    <w:rsid w:val="00451B50"/>
    <w:rsid w:val="0045211C"/>
    <w:rsid w:val="00452756"/>
    <w:rsid w:val="00452C60"/>
    <w:rsid w:val="00452DBE"/>
    <w:rsid w:val="00453294"/>
    <w:rsid w:val="0045343E"/>
    <w:rsid w:val="00453626"/>
    <w:rsid w:val="00453704"/>
    <w:rsid w:val="00453FC2"/>
    <w:rsid w:val="0045404D"/>
    <w:rsid w:val="004544ED"/>
    <w:rsid w:val="00454D9A"/>
    <w:rsid w:val="0045665B"/>
    <w:rsid w:val="00456C61"/>
    <w:rsid w:val="00457013"/>
    <w:rsid w:val="004573D3"/>
    <w:rsid w:val="004578EA"/>
    <w:rsid w:val="004579BB"/>
    <w:rsid w:val="00457AAC"/>
    <w:rsid w:val="00457F93"/>
    <w:rsid w:val="00460326"/>
    <w:rsid w:val="00460547"/>
    <w:rsid w:val="00460682"/>
    <w:rsid w:val="00460B6C"/>
    <w:rsid w:val="00460E6C"/>
    <w:rsid w:val="00460F1B"/>
    <w:rsid w:val="0046113E"/>
    <w:rsid w:val="004617A9"/>
    <w:rsid w:val="00461B70"/>
    <w:rsid w:val="0046258E"/>
    <w:rsid w:val="0046291A"/>
    <w:rsid w:val="00462932"/>
    <w:rsid w:val="00462CEB"/>
    <w:rsid w:val="00462DCA"/>
    <w:rsid w:val="00462EA8"/>
    <w:rsid w:val="0046384E"/>
    <w:rsid w:val="00464C2B"/>
    <w:rsid w:val="00464CF4"/>
    <w:rsid w:val="00465562"/>
    <w:rsid w:val="00465C8E"/>
    <w:rsid w:val="00465DFD"/>
    <w:rsid w:val="004663C3"/>
    <w:rsid w:val="004666C7"/>
    <w:rsid w:val="00466E73"/>
    <w:rsid w:val="00466F69"/>
    <w:rsid w:val="0046706B"/>
    <w:rsid w:val="00467815"/>
    <w:rsid w:val="00467916"/>
    <w:rsid w:val="00467D9B"/>
    <w:rsid w:val="004703CF"/>
    <w:rsid w:val="004709A0"/>
    <w:rsid w:val="00470D19"/>
    <w:rsid w:val="00471284"/>
    <w:rsid w:val="00472BF3"/>
    <w:rsid w:val="00472FB0"/>
    <w:rsid w:val="00473696"/>
    <w:rsid w:val="00473721"/>
    <w:rsid w:val="00473A4B"/>
    <w:rsid w:val="004741FD"/>
    <w:rsid w:val="0047491E"/>
    <w:rsid w:val="00474986"/>
    <w:rsid w:val="00474A6A"/>
    <w:rsid w:val="0047608F"/>
    <w:rsid w:val="0047658E"/>
    <w:rsid w:val="00477413"/>
    <w:rsid w:val="00477716"/>
    <w:rsid w:val="00477863"/>
    <w:rsid w:val="00477BFC"/>
    <w:rsid w:val="00477D8A"/>
    <w:rsid w:val="00477DE9"/>
    <w:rsid w:val="00477F47"/>
    <w:rsid w:val="00480439"/>
    <w:rsid w:val="00480618"/>
    <w:rsid w:val="0048086E"/>
    <w:rsid w:val="00480F71"/>
    <w:rsid w:val="0048213A"/>
    <w:rsid w:val="00482764"/>
    <w:rsid w:val="0048278B"/>
    <w:rsid w:val="0048285F"/>
    <w:rsid w:val="00482D16"/>
    <w:rsid w:val="00482E4C"/>
    <w:rsid w:val="00482E4F"/>
    <w:rsid w:val="004831CC"/>
    <w:rsid w:val="004836D8"/>
    <w:rsid w:val="004837C6"/>
    <w:rsid w:val="00483998"/>
    <w:rsid w:val="00483FC1"/>
    <w:rsid w:val="00484250"/>
    <w:rsid w:val="00484652"/>
    <w:rsid w:val="004848A8"/>
    <w:rsid w:val="00484CB7"/>
    <w:rsid w:val="00484E4C"/>
    <w:rsid w:val="00485154"/>
    <w:rsid w:val="004851F3"/>
    <w:rsid w:val="004854A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EB3"/>
    <w:rsid w:val="0049560D"/>
    <w:rsid w:val="00495DB3"/>
    <w:rsid w:val="00495F43"/>
    <w:rsid w:val="00497F5E"/>
    <w:rsid w:val="004A00B0"/>
    <w:rsid w:val="004A16BB"/>
    <w:rsid w:val="004A171B"/>
    <w:rsid w:val="004A207E"/>
    <w:rsid w:val="004A2148"/>
    <w:rsid w:val="004A2385"/>
    <w:rsid w:val="004A2862"/>
    <w:rsid w:val="004A28A0"/>
    <w:rsid w:val="004A2C49"/>
    <w:rsid w:val="004A2D91"/>
    <w:rsid w:val="004A3A8F"/>
    <w:rsid w:val="004A3B95"/>
    <w:rsid w:val="004A3C91"/>
    <w:rsid w:val="004A3DEE"/>
    <w:rsid w:val="004A44E6"/>
    <w:rsid w:val="004A565E"/>
    <w:rsid w:val="004A58BA"/>
    <w:rsid w:val="004A67A5"/>
    <w:rsid w:val="004A69D0"/>
    <w:rsid w:val="004A75D0"/>
    <w:rsid w:val="004A7912"/>
    <w:rsid w:val="004A7BA8"/>
    <w:rsid w:val="004B0194"/>
    <w:rsid w:val="004B0271"/>
    <w:rsid w:val="004B072D"/>
    <w:rsid w:val="004B089F"/>
    <w:rsid w:val="004B0B94"/>
    <w:rsid w:val="004B1113"/>
    <w:rsid w:val="004B1248"/>
    <w:rsid w:val="004B176A"/>
    <w:rsid w:val="004B1DC3"/>
    <w:rsid w:val="004B1E80"/>
    <w:rsid w:val="004B2835"/>
    <w:rsid w:val="004B28C5"/>
    <w:rsid w:val="004B326B"/>
    <w:rsid w:val="004B32F8"/>
    <w:rsid w:val="004B33F3"/>
    <w:rsid w:val="004B36AE"/>
    <w:rsid w:val="004B3FAE"/>
    <w:rsid w:val="004B4672"/>
    <w:rsid w:val="004B4766"/>
    <w:rsid w:val="004B5819"/>
    <w:rsid w:val="004B58F5"/>
    <w:rsid w:val="004B5E52"/>
    <w:rsid w:val="004B6663"/>
    <w:rsid w:val="004B67A4"/>
    <w:rsid w:val="004B6A3D"/>
    <w:rsid w:val="004B7414"/>
    <w:rsid w:val="004B74AD"/>
    <w:rsid w:val="004C07BD"/>
    <w:rsid w:val="004C0EF4"/>
    <w:rsid w:val="004C109F"/>
    <w:rsid w:val="004C14B1"/>
    <w:rsid w:val="004C289A"/>
    <w:rsid w:val="004C2ADF"/>
    <w:rsid w:val="004C3427"/>
    <w:rsid w:val="004C4453"/>
    <w:rsid w:val="004C4A77"/>
    <w:rsid w:val="004C4D53"/>
    <w:rsid w:val="004C5692"/>
    <w:rsid w:val="004C5A50"/>
    <w:rsid w:val="004C60F8"/>
    <w:rsid w:val="004C61A3"/>
    <w:rsid w:val="004C6E03"/>
    <w:rsid w:val="004C6F47"/>
    <w:rsid w:val="004C780C"/>
    <w:rsid w:val="004C7AA2"/>
    <w:rsid w:val="004D03BA"/>
    <w:rsid w:val="004D0F17"/>
    <w:rsid w:val="004D0FAE"/>
    <w:rsid w:val="004D118A"/>
    <w:rsid w:val="004D20F4"/>
    <w:rsid w:val="004D2E74"/>
    <w:rsid w:val="004D301C"/>
    <w:rsid w:val="004D3100"/>
    <w:rsid w:val="004D32EE"/>
    <w:rsid w:val="004D3441"/>
    <w:rsid w:val="004D349D"/>
    <w:rsid w:val="004D357C"/>
    <w:rsid w:val="004D3E0B"/>
    <w:rsid w:val="004D42B9"/>
    <w:rsid w:val="004D42DD"/>
    <w:rsid w:val="004D45C8"/>
    <w:rsid w:val="004D4B22"/>
    <w:rsid w:val="004D4ED8"/>
    <w:rsid w:val="004D543D"/>
    <w:rsid w:val="004D5A3C"/>
    <w:rsid w:val="004D613A"/>
    <w:rsid w:val="004D63B2"/>
    <w:rsid w:val="004D63C2"/>
    <w:rsid w:val="004D6A38"/>
    <w:rsid w:val="004D6C65"/>
    <w:rsid w:val="004D6E8C"/>
    <w:rsid w:val="004D708E"/>
    <w:rsid w:val="004D760C"/>
    <w:rsid w:val="004D7C62"/>
    <w:rsid w:val="004D7C91"/>
    <w:rsid w:val="004D7D45"/>
    <w:rsid w:val="004E01D4"/>
    <w:rsid w:val="004E0E2D"/>
    <w:rsid w:val="004E0F37"/>
    <w:rsid w:val="004E14AB"/>
    <w:rsid w:val="004E1622"/>
    <w:rsid w:val="004E1E98"/>
    <w:rsid w:val="004E26E4"/>
    <w:rsid w:val="004E357A"/>
    <w:rsid w:val="004E3800"/>
    <w:rsid w:val="004E3861"/>
    <w:rsid w:val="004E5000"/>
    <w:rsid w:val="004E5251"/>
    <w:rsid w:val="004E530F"/>
    <w:rsid w:val="004E5331"/>
    <w:rsid w:val="004E5599"/>
    <w:rsid w:val="004E55D4"/>
    <w:rsid w:val="004E586B"/>
    <w:rsid w:val="004E5CB8"/>
    <w:rsid w:val="004E65EB"/>
    <w:rsid w:val="004E7114"/>
    <w:rsid w:val="004E722D"/>
    <w:rsid w:val="004E7341"/>
    <w:rsid w:val="004E7E7E"/>
    <w:rsid w:val="004F0244"/>
    <w:rsid w:val="004F0772"/>
    <w:rsid w:val="004F09A1"/>
    <w:rsid w:val="004F0A27"/>
    <w:rsid w:val="004F19B6"/>
    <w:rsid w:val="004F23B6"/>
    <w:rsid w:val="004F26FA"/>
    <w:rsid w:val="004F282C"/>
    <w:rsid w:val="004F2903"/>
    <w:rsid w:val="004F3035"/>
    <w:rsid w:val="004F368A"/>
    <w:rsid w:val="004F379F"/>
    <w:rsid w:val="004F3D4A"/>
    <w:rsid w:val="004F3E0F"/>
    <w:rsid w:val="004F401E"/>
    <w:rsid w:val="004F43AB"/>
    <w:rsid w:val="004F50EE"/>
    <w:rsid w:val="004F5614"/>
    <w:rsid w:val="004F58BE"/>
    <w:rsid w:val="004F7174"/>
    <w:rsid w:val="004F7AF1"/>
    <w:rsid w:val="004F7E98"/>
    <w:rsid w:val="005005C8"/>
    <w:rsid w:val="00500920"/>
    <w:rsid w:val="00500DD0"/>
    <w:rsid w:val="00500EDC"/>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B43"/>
    <w:rsid w:val="00504188"/>
    <w:rsid w:val="00504345"/>
    <w:rsid w:val="00504560"/>
    <w:rsid w:val="00504655"/>
    <w:rsid w:val="00504A31"/>
    <w:rsid w:val="00504D3B"/>
    <w:rsid w:val="00504F8B"/>
    <w:rsid w:val="005055B5"/>
    <w:rsid w:val="00505C75"/>
    <w:rsid w:val="005063A0"/>
    <w:rsid w:val="00506619"/>
    <w:rsid w:val="0050690E"/>
    <w:rsid w:val="00507A54"/>
    <w:rsid w:val="00507E53"/>
    <w:rsid w:val="00510257"/>
    <w:rsid w:val="00510D1D"/>
    <w:rsid w:val="00510E99"/>
    <w:rsid w:val="00511033"/>
    <w:rsid w:val="00511B5E"/>
    <w:rsid w:val="00511BBF"/>
    <w:rsid w:val="00511BDC"/>
    <w:rsid w:val="00511FE7"/>
    <w:rsid w:val="00512785"/>
    <w:rsid w:val="00512E62"/>
    <w:rsid w:val="0051361B"/>
    <w:rsid w:val="0051373C"/>
    <w:rsid w:val="005138B3"/>
    <w:rsid w:val="00513EBA"/>
    <w:rsid w:val="00513F43"/>
    <w:rsid w:val="00514985"/>
    <w:rsid w:val="00514E64"/>
    <w:rsid w:val="00514F92"/>
    <w:rsid w:val="00515A6A"/>
    <w:rsid w:val="00515D3E"/>
    <w:rsid w:val="00515E7B"/>
    <w:rsid w:val="005162FD"/>
    <w:rsid w:val="005165B0"/>
    <w:rsid w:val="00516F04"/>
    <w:rsid w:val="00517005"/>
    <w:rsid w:val="00517153"/>
    <w:rsid w:val="005171D1"/>
    <w:rsid w:val="005174C6"/>
    <w:rsid w:val="00517868"/>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BB0"/>
    <w:rsid w:val="00523CA1"/>
    <w:rsid w:val="00523EB9"/>
    <w:rsid w:val="00524A9C"/>
    <w:rsid w:val="00525956"/>
    <w:rsid w:val="00525BED"/>
    <w:rsid w:val="005266F4"/>
    <w:rsid w:val="0052675C"/>
    <w:rsid w:val="0052679A"/>
    <w:rsid w:val="00526931"/>
    <w:rsid w:val="00526CEC"/>
    <w:rsid w:val="00526D46"/>
    <w:rsid w:val="00527C5D"/>
    <w:rsid w:val="005303B5"/>
    <w:rsid w:val="005303E3"/>
    <w:rsid w:val="00530D4E"/>
    <w:rsid w:val="00531094"/>
    <w:rsid w:val="00531143"/>
    <w:rsid w:val="0053173F"/>
    <w:rsid w:val="0053186B"/>
    <w:rsid w:val="00531C5C"/>
    <w:rsid w:val="00532870"/>
    <w:rsid w:val="00532A23"/>
    <w:rsid w:val="00532BC3"/>
    <w:rsid w:val="005331E8"/>
    <w:rsid w:val="00533351"/>
    <w:rsid w:val="0053337C"/>
    <w:rsid w:val="005340EA"/>
    <w:rsid w:val="00534664"/>
    <w:rsid w:val="00534787"/>
    <w:rsid w:val="005348FA"/>
    <w:rsid w:val="00534A44"/>
    <w:rsid w:val="00535A9B"/>
    <w:rsid w:val="00535CE3"/>
    <w:rsid w:val="00535F4E"/>
    <w:rsid w:val="00536332"/>
    <w:rsid w:val="0053655B"/>
    <w:rsid w:val="00536601"/>
    <w:rsid w:val="00536B78"/>
    <w:rsid w:val="00536BE9"/>
    <w:rsid w:val="005373DF"/>
    <w:rsid w:val="005375DB"/>
    <w:rsid w:val="005376F2"/>
    <w:rsid w:val="00537A19"/>
    <w:rsid w:val="00540D81"/>
    <w:rsid w:val="00541BF0"/>
    <w:rsid w:val="00541C34"/>
    <w:rsid w:val="00542821"/>
    <w:rsid w:val="00542CA8"/>
    <w:rsid w:val="00543514"/>
    <w:rsid w:val="0054368B"/>
    <w:rsid w:val="005438A1"/>
    <w:rsid w:val="00543B81"/>
    <w:rsid w:val="00543C00"/>
    <w:rsid w:val="00543CEA"/>
    <w:rsid w:val="00543EB8"/>
    <w:rsid w:val="00543F41"/>
    <w:rsid w:val="005444F5"/>
    <w:rsid w:val="00544550"/>
    <w:rsid w:val="0054482E"/>
    <w:rsid w:val="0054485E"/>
    <w:rsid w:val="00544FCF"/>
    <w:rsid w:val="005450DC"/>
    <w:rsid w:val="0054533C"/>
    <w:rsid w:val="005455FC"/>
    <w:rsid w:val="00545A47"/>
    <w:rsid w:val="00545FC7"/>
    <w:rsid w:val="0054634E"/>
    <w:rsid w:val="005469B4"/>
    <w:rsid w:val="00546A4F"/>
    <w:rsid w:val="00546B67"/>
    <w:rsid w:val="0054707A"/>
    <w:rsid w:val="0054710E"/>
    <w:rsid w:val="005474C7"/>
    <w:rsid w:val="00547B37"/>
    <w:rsid w:val="00550490"/>
    <w:rsid w:val="00550F71"/>
    <w:rsid w:val="00551167"/>
    <w:rsid w:val="005512D3"/>
    <w:rsid w:val="00551C0E"/>
    <w:rsid w:val="00551F46"/>
    <w:rsid w:val="005521F2"/>
    <w:rsid w:val="00552561"/>
    <w:rsid w:val="00552812"/>
    <w:rsid w:val="00552840"/>
    <w:rsid w:val="00552B31"/>
    <w:rsid w:val="00552B71"/>
    <w:rsid w:val="00552BB0"/>
    <w:rsid w:val="00552C14"/>
    <w:rsid w:val="00553290"/>
    <w:rsid w:val="00553C45"/>
    <w:rsid w:val="005542D6"/>
    <w:rsid w:val="005544FA"/>
    <w:rsid w:val="00554723"/>
    <w:rsid w:val="00554A33"/>
    <w:rsid w:val="00554F2F"/>
    <w:rsid w:val="00554FCF"/>
    <w:rsid w:val="0055525E"/>
    <w:rsid w:val="0055588A"/>
    <w:rsid w:val="0055597A"/>
    <w:rsid w:val="00555A7F"/>
    <w:rsid w:val="0055716D"/>
    <w:rsid w:val="005571A6"/>
    <w:rsid w:val="005572B8"/>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7ED"/>
    <w:rsid w:val="00563CAB"/>
    <w:rsid w:val="00564070"/>
    <w:rsid w:val="005640E1"/>
    <w:rsid w:val="005647B6"/>
    <w:rsid w:val="00564EA1"/>
    <w:rsid w:val="0056534C"/>
    <w:rsid w:val="00566E81"/>
    <w:rsid w:val="005670FC"/>
    <w:rsid w:val="005677CF"/>
    <w:rsid w:val="00567AEE"/>
    <w:rsid w:val="00567CEE"/>
    <w:rsid w:val="00567F7D"/>
    <w:rsid w:val="005702BD"/>
    <w:rsid w:val="0057040F"/>
    <w:rsid w:val="0057096F"/>
    <w:rsid w:val="00570D57"/>
    <w:rsid w:val="005713EC"/>
    <w:rsid w:val="005713F4"/>
    <w:rsid w:val="0057154B"/>
    <w:rsid w:val="00571555"/>
    <w:rsid w:val="00571BB1"/>
    <w:rsid w:val="00571E64"/>
    <w:rsid w:val="0057201E"/>
    <w:rsid w:val="00572B78"/>
    <w:rsid w:val="00573ADD"/>
    <w:rsid w:val="00573D3B"/>
    <w:rsid w:val="00573EE2"/>
    <w:rsid w:val="00573F6A"/>
    <w:rsid w:val="0057432C"/>
    <w:rsid w:val="00574657"/>
    <w:rsid w:val="00574676"/>
    <w:rsid w:val="005746FF"/>
    <w:rsid w:val="00575314"/>
    <w:rsid w:val="00575CC3"/>
    <w:rsid w:val="00575D10"/>
    <w:rsid w:val="00576018"/>
    <w:rsid w:val="00576D6B"/>
    <w:rsid w:val="005778E9"/>
    <w:rsid w:val="00577AAE"/>
    <w:rsid w:val="00577D2C"/>
    <w:rsid w:val="005800F7"/>
    <w:rsid w:val="005808CA"/>
    <w:rsid w:val="00580B3D"/>
    <w:rsid w:val="00580F16"/>
    <w:rsid w:val="00580F26"/>
    <w:rsid w:val="005810A9"/>
    <w:rsid w:val="00581A7C"/>
    <w:rsid w:val="00581BEF"/>
    <w:rsid w:val="005822F5"/>
    <w:rsid w:val="00582376"/>
    <w:rsid w:val="005834E6"/>
    <w:rsid w:val="005839B5"/>
    <w:rsid w:val="00583C0E"/>
    <w:rsid w:val="00583FDB"/>
    <w:rsid w:val="00584056"/>
    <w:rsid w:val="005841BC"/>
    <w:rsid w:val="0058427E"/>
    <w:rsid w:val="005845E7"/>
    <w:rsid w:val="00584A97"/>
    <w:rsid w:val="00584FEF"/>
    <w:rsid w:val="005853EF"/>
    <w:rsid w:val="00585972"/>
    <w:rsid w:val="00585B10"/>
    <w:rsid w:val="005864FA"/>
    <w:rsid w:val="005865AA"/>
    <w:rsid w:val="00586848"/>
    <w:rsid w:val="00586D7F"/>
    <w:rsid w:val="00587048"/>
    <w:rsid w:val="005875A3"/>
    <w:rsid w:val="00587652"/>
    <w:rsid w:val="0058773A"/>
    <w:rsid w:val="00587BD5"/>
    <w:rsid w:val="00587C5F"/>
    <w:rsid w:val="00587CCA"/>
    <w:rsid w:val="00590750"/>
    <w:rsid w:val="00590907"/>
    <w:rsid w:val="00592283"/>
    <w:rsid w:val="0059241D"/>
    <w:rsid w:val="00592491"/>
    <w:rsid w:val="0059346F"/>
    <w:rsid w:val="00593875"/>
    <w:rsid w:val="00593E2F"/>
    <w:rsid w:val="005943C5"/>
    <w:rsid w:val="005948C2"/>
    <w:rsid w:val="00594A7B"/>
    <w:rsid w:val="00595102"/>
    <w:rsid w:val="005952ED"/>
    <w:rsid w:val="005963CE"/>
    <w:rsid w:val="00596591"/>
    <w:rsid w:val="00596C07"/>
    <w:rsid w:val="00596CA8"/>
    <w:rsid w:val="00597074"/>
    <w:rsid w:val="005976DB"/>
    <w:rsid w:val="00597AA7"/>
    <w:rsid w:val="00597B2F"/>
    <w:rsid w:val="00597CA1"/>
    <w:rsid w:val="005A0273"/>
    <w:rsid w:val="005A0956"/>
    <w:rsid w:val="005A0A13"/>
    <w:rsid w:val="005A115D"/>
    <w:rsid w:val="005A16DC"/>
    <w:rsid w:val="005A1EAB"/>
    <w:rsid w:val="005A270C"/>
    <w:rsid w:val="005A297A"/>
    <w:rsid w:val="005A2D82"/>
    <w:rsid w:val="005A30F1"/>
    <w:rsid w:val="005A323A"/>
    <w:rsid w:val="005A3789"/>
    <w:rsid w:val="005A3835"/>
    <w:rsid w:val="005A389E"/>
    <w:rsid w:val="005A3950"/>
    <w:rsid w:val="005A3AEC"/>
    <w:rsid w:val="005A3F9E"/>
    <w:rsid w:val="005A40C0"/>
    <w:rsid w:val="005A4634"/>
    <w:rsid w:val="005A47FE"/>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2194"/>
    <w:rsid w:val="005B2BC3"/>
    <w:rsid w:val="005B344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B1E"/>
    <w:rsid w:val="005B6BF6"/>
    <w:rsid w:val="005B6D53"/>
    <w:rsid w:val="005B6D64"/>
    <w:rsid w:val="005B7112"/>
    <w:rsid w:val="005B7166"/>
    <w:rsid w:val="005B74D2"/>
    <w:rsid w:val="005B770C"/>
    <w:rsid w:val="005B7B3E"/>
    <w:rsid w:val="005B7D74"/>
    <w:rsid w:val="005C01D1"/>
    <w:rsid w:val="005C04FD"/>
    <w:rsid w:val="005C0CD5"/>
    <w:rsid w:val="005C1832"/>
    <w:rsid w:val="005C18EE"/>
    <w:rsid w:val="005C1960"/>
    <w:rsid w:val="005C1A79"/>
    <w:rsid w:val="005C239B"/>
    <w:rsid w:val="005C303E"/>
    <w:rsid w:val="005C30DE"/>
    <w:rsid w:val="005C39AD"/>
    <w:rsid w:val="005C3B26"/>
    <w:rsid w:val="005C3C95"/>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574"/>
    <w:rsid w:val="005D0745"/>
    <w:rsid w:val="005D1A69"/>
    <w:rsid w:val="005D1B66"/>
    <w:rsid w:val="005D1FDF"/>
    <w:rsid w:val="005D27FF"/>
    <w:rsid w:val="005D2B0F"/>
    <w:rsid w:val="005D30FC"/>
    <w:rsid w:val="005D323E"/>
    <w:rsid w:val="005D3352"/>
    <w:rsid w:val="005D363D"/>
    <w:rsid w:val="005D3A17"/>
    <w:rsid w:val="005D3ACE"/>
    <w:rsid w:val="005D3D1E"/>
    <w:rsid w:val="005D3ECD"/>
    <w:rsid w:val="005D4D03"/>
    <w:rsid w:val="005D50D9"/>
    <w:rsid w:val="005D529B"/>
    <w:rsid w:val="005D5E15"/>
    <w:rsid w:val="005D6A61"/>
    <w:rsid w:val="005D6D68"/>
    <w:rsid w:val="005D6E70"/>
    <w:rsid w:val="005D73CA"/>
    <w:rsid w:val="005D75D5"/>
    <w:rsid w:val="005D7724"/>
    <w:rsid w:val="005D7AE6"/>
    <w:rsid w:val="005D7BEC"/>
    <w:rsid w:val="005D7EE6"/>
    <w:rsid w:val="005E02E2"/>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EC0"/>
    <w:rsid w:val="005E491A"/>
    <w:rsid w:val="005E4DEE"/>
    <w:rsid w:val="005E4ED6"/>
    <w:rsid w:val="005E5130"/>
    <w:rsid w:val="005E5364"/>
    <w:rsid w:val="005E5F15"/>
    <w:rsid w:val="005E5FF1"/>
    <w:rsid w:val="005E6001"/>
    <w:rsid w:val="005E6155"/>
    <w:rsid w:val="005E62A9"/>
    <w:rsid w:val="005E6566"/>
    <w:rsid w:val="005E6889"/>
    <w:rsid w:val="005E72FB"/>
    <w:rsid w:val="005E7FC5"/>
    <w:rsid w:val="005F01CE"/>
    <w:rsid w:val="005F0296"/>
    <w:rsid w:val="005F0E46"/>
    <w:rsid w:val="005F135B"/>
    <w:rsid w:val="005F1942"/>
    <w:rsid w:val="005F1BB0"/>
    <w:rsid w:val="005F22B3"/>
    <w:rsid w:val="005F2426"/>
    <w:rsid w:val="005F24DF"/>
    <w:rsid w:val="005F3709"/>
    <w:rsid w:val="005F3C7E"/>
    <w:rsid w:val="005F3EAB"/>
    <w:rsid w:val="005F4027"/>
    <w:rsid w:val="005F42BB"/>
    <w:rsid w:val="005F45DB"/>
    <w:rsid w:val="005F4E54"/>
    <w:rsid w:val="005F4EAE"/>
    <w:rsid w:val="005F574A"/>
    <w:rsid w:val="005F5DC9"/>
    <w:rsid w:val="005F6186"/>
    <w:rsid w:val="005F676C"/>
    <w:rsid w:val="005F70B6"/>
    <w:rsid w:val="005F7518"/>
    <w:rsid w:val="005F778D"/>
    <w:rsid w:val="005F7A87"/>
    <w:rsid w:val="005F7BA0"/>
    <w:rsid w:val="005F7C34"/>
    <w:rsid w:val="005F7F41"/>
    <w:rsid w:val="00600905"/>
    <w:rsid w:val="006009D3"/>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7C2"/>
    <w:rsid w:val="006058CF"/>
    <w:rsid w:val="00605BCD"/>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183C"/>
    <w:rsid w:val="00611B68"/>
    <w:rsid w:val="00611C07"/>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808"/>
    <w:rsid w:val="00615D37"/>
    <w:rsid w:val="00615E47"/>
    <w:rsid w:val="00616910"/>
    <w:rsid w:val="00616945"/>
    <w:rsid w:val="006169EE"/>
    <w:rsid w:val="00617982"/>
    <w:rsid w:val="00617F7C"/>
    <w:rsid w:val="00620E86"/>
    <w:rsid w:val="00621286"/>
    <w:rsid w:val="0062155F"/>
    <w:rsid w:val="006219DD"/>
    <w:rsid w:val="00621D63"/>
    <w:rsid w:val="00622172"/>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75F3"/>
    <w:rsid w:val="00627733"/>
    <w:rsid w:val="00627921"/>
    <w:rsid w:val="0063016C"/>
    <w:rsid w:val="00630A86"/>
    <w:rsid w:val="00630B7D"/>
    <w:rsid w:val="00631786"/>
    <w:rsid w:val="00631B1E"/>
    <w:rsid w:val="00631FE7"/>
    <w:rsid w:val="006321EA"/>
    <w:rsid w:val="006324E6"/>
    <w:rsid w:val="00632ACC"/>
    <w:rsid w:val="006335C9"/>
    <w:rsid w:val="00633EB5"/>
    <w:rsid w:val="00633FF2"/>
    <w:rsid w:val="00634207"/>
    <w:rsid w:val="00634571"/>
    <w:rsid w:val="006345C1"/>
    <w:rsid w:val="006347E8"/>
    <w:rsid w:val="00634969"/>
    <w:rsid w:val="006349C0"/>
    <w:rsid w:val="00634AB3"/>
    <w:rsid w:val="00634F76"/>
    <w:rsid w:val="00635520"/>
    <w:rsid w:val="006358A3"/>
    <w:rsid w:val="00635E34"/>
    <w:rsid w:val="0063608A"/>
    <w:rsid w:val="00637056"/>
    <w:rsid w:val="0063793A"/>
    <w:rsid w:val="00637E9B"/>
    <w:rsid w:val="00637FDD"/>
    <w:rsid w:val="00640129"/>
    <w:rsid w:val="006407E3"/>
    <w:rsid w:val="0064090D"/>
    <w:rsid w:val="00641E57"/>
    <w:rsid w:val="0064260D"/>
    <w:rsid w:val="00642A39"/>
    <w:rsid w:val="00642DBC"/>
    <w:rsid w:val="0064307F"/>
    <w:rsid w:val="006430E6"/>
    <w:rsid w:val="00643CED"/>
    <w:rsid w:val="00643D90"/>
    <w:rsid w:val="00644234"/>
    <w:rsid w:val="00644878"/>
    <w:rsid w:val="00644DE2"/>
    <w:rsid w:val="006458F4"/>
    <w:rsid w:val="00645F03"/>
    <w:rsid w:val="00646486"/>
    <w:rsid w:val="00646602"/>
    <w:rsid w:val="00646D0E"/>
    <w:rsid w:val="006478E6"/>
    <w:rsid w:val="00647DB1"/>
    <w:rsid w:val="00647F58"/>
    <w:rsid w:val="00650306"/>
    <w:rsid w:val="006503A5"/>
    <w:rsid w:val="00650463"/>
    <w:rsid w:val="006507FC"/>
    <w:rsid w:val="006507FD"/>
    <w:rsid w:val="0065082F"/>
    <w:rsid w:val="006509F9"/>
    <w:rsid w:val="00651660"/>
    <w:rsid w:val="006517B9"/>
    <w:rsid w:val="00651C0A"/>
    <w:rsid w:val="00651C84"/>
    <w:rsid w:val="00652171"/>
    <w:rsid w:val="0065227C"/>
    <w:rsid w:val="006523C2"/>
    <w:rsid w:val="006527D9"/>
    <w:rsid w:val="00652DBC"/>
    <w:rsid w:val="00652FFB"/>
    <w:rsid w:val="00653133"/>
    <w:rsid w:val="00653196"/>
    <w:rsid w:val="006532C3"/>
    <w:rsid w:val="00653A30"/>
    <w:rsid w:val="00653E05"/>
    <w:rsid w:val="00654171"/>
    <w:rsid w:val="00654244"/>
    <w:rsid w:val="00654C9C"/>
    <w:rsid w:val="00654ED9"/>
    <w:rsid w:val="0065528E"/>
    <w:rsid w:val="00655390"/>
    <w:rsid w:val="006553D9"/>
    <w:rsid w:val="00655858"/>
    <w:rsid w:val="0065606D"/>
    <w:rsid w:val="00656071"/>
    <w:rsid w:val="0065646C"/>
    <w:rsid w:val="006564F2"/>
    <w:rsid w:val="00656D2E"/>
    <w:rsid w:val="0065716D"/>
    <w:rsid w:val="00657FD8"/>
    <w:rsid w:val="006600DB"/>
    <w:rsid w:val="00660163"/>
    <w:rsid w:val="00660FDE"/>
    <w:rsid w:val="006612A4"/>
    <w:rsid w:val="006613F5"/>
    <w:rsid w:val="00661879"/>
    <w:rsid w:val="00661A2E"/>
    <w:rsid w:val="00661BD2"/>
    <w:rsid w:val="00661CDB"/>
    <w:rsid w:val="006625C0"/>
    <w:rsid w:val="00662B7A"/>
    <w:rsid w:val="00663175"/>
    <w:rsid w:val="006631C4"/>
    <w:rsid w:val="0066326A"/>
    <w:rsid w:val="006632D0"/>
    <w:rsid w:val="006635FA"/>
    <w:rsid w:val="00663B35"/>
    <w:rsid w:val="00663CF1"/>
    <w:rsid w:val="00663F1B"/>
    <w:rsid w:val="00663FC5"/>
    <w:rsid w:val="0066419E"/>
    <w:rsid w:val="006645AF"/>
    <w:rsid w:val="00664AB8"/>
    <w:rsid w:val="0066571F"/>
    <w:rsid w:val="00665DA2"/>
    <w:rsid w:val="006660F5"/>
    <w:rsid w:val="00666285"/>
    <w:rsid w:val="00666443"/>
    <w:rsid w:val="00666480"/>
    <w:rsid w:val="006667CC"/>
    <w:rsid w:val="00666D34"/>
    <w:rsid w:val="0066731A"/>
    <w:rsid w:val="00667E3E"/>
    <w:rsid w:val="00670BE7"/>
    <w:rsid w:val="00670FEA"/>
    <w:rsid w:val="00671874"/>
    <w:rsid w:val="00671DC9"/>
    <w:rsid w:val="0067252D"/>
    <w:rsid w:val="00672C31"/>
    <w:rsid w:val="006730AC"/>
    <w:rsid w:val="006733E9"/>
    <w:rsid w:val="006734AA"/>
    <w:rsid w:val="006734B3"/>
    <w:rsid w:val="0067353C"/>
    <w:rsid w:val="00673735"/>
    <w:rsid w:val="00674093"/>
    <w:rsid w:val="00674BC6"/>
    <w:rsid w:val="00675403"/>
    <w:rsid w:val="006759DA"/>
    <w:rsid w:val="00675BE6"/>
    <w:rsid w:val="00676163"/>
    <w:rsid w:val="00676216"/>
    <w:rsid w:val="006764C4"/>
    <w:rsid w:val="00676DDE"/>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F18"/>
    <w:rsid w:val="00682369"/>
    <w:rsid w:val="0068281F"/>
    <w:rsid w:val="00682C7C"/>
    <w:rsid w:val="00682E20"/>
    <w:rsid w:val="00682F4C"/>
    <w:rsid w:val="00683141"/>
    <w:rsid w:val="006838D8"/>
    <w:rsid w:val="006838DF"/>
    <w:rsid w:val="00683F2A"/>
    <w:rsid w:val="006842B9"/>
    <w:rsid w:val="00684966"/>
    <w:rsid w:val="00684BAF"/>
    <w:rsid w:val="006856FD"/>
    <w:rsid w:val="00685899"/>
    <w:rsid w:val="006859DA"/>
    <w:rsid w:val="00686772"/>
    <w:rsid w:val="00687642"/>
    <w:rsid w:val="0069023B"/>
    <w:rsid w:val="00690667"/>
    <w:rsid w:val="0069080B"/>
    <w:rsid w:val="006908E3"/>
    <w:rsid w:val="00690AAE"/>
    <w:rsid w:val="00690CBB"/>
    <w:rsid w:val="00691611"/>
    <w:rsid w:val="00691895"/>
    <w:rsid w:val="00691932"/>
    <w:rsid w:val="006919FB"/>
    <w:rsid w:val="0069213E"/>
    <w:rsid w:val="00692162"/>
    <w:rsid w:val="0069246E"/>
    <w:rsid w:val="0069297F"/>
    <w:rsid w:val="00692D30"/>
    <w:rsid w:val="00692E71"/>
    <w:rsid w:val="00692F53"/>
    <w:rsid w:val="00692F6A"/>
    <w:rsid w:val="00694124"/>
    <w:rsid w:val="006941DC"/>
    <w:rsid w:val="006952A8"/>
    <w:rsid w:val="00695597"/>
    <w:rsid w:val="00696411"/>
    <w:rsid w:val="00696A89"/>
    <w:rsid w:val="00696F75"/>
    <w:rsid w:val="00696FEC"/>
    <w:rsid w:val="00697165"/>
    <w:rsid w:val="00697477"/>
    <w:rsid w:val="00697D97"/>
    <w:rsid w:val="006A0116"/>
    <w:rsid w:val="006A037E"/>
    <w:rsid w:val="006A1D7D"/>
    <w:rsid w:val="006A1E12"/>
    <w:rsid w:val="006A2019"/>
    <w:rsid w:val="006A21CC"/>
    <w:rsid w:val="006A294D"/>
    <w:rsid w:val="006A30E6"/>
    <w:rsid w:val="006A3D41"/>
    <w:rsid w:val="006A4022"/>
    <w:rsid w:val="006A4C19"/>
    <w:rsid w:val="006A5833"/>
    <w:rsid w:val="006A5B87"/>
    <w:rsid w:val="006A6143"/>
    <w:rsid w:val="006A72F8"/>
    <w:rsid w:val="006A7354"/>
    <w:rsid w:val="006A7796"/>
    <w:rsid w:val="006A7C96"/>
    <w:rsid w:val="006A7F83"/>
    <w:rsid w:val="006B0495"/>
    <w:rsid w:val="006B0DCB"/>
    <w:rsid w:val="006B0EAB"/>
    <w:rsid w:val="006B0EE5"/>
    <w:rsid w:val="006B15DB"/>
    <w:rsid w:val="006B2344"/>
    <w:rsid w:val="006B2408"/>
    <w:rsid w:val="006B299D"/>
    <w:rsid w:val="006B3325"/>
    <w:rsid w:val="006B33F7"/>
    <w:rsid w:val="006B3AF9"/>
    <w:rsid w:val="006B3C91"/>
    <w:rsid w:val="006B414C"/>
    <w:rsid w:val="006B4B0F"/>
    <w:rsid w:val="006B4BC6"/>
    <w:rsid w:val="006B5474"/>
    <w:rsid w:val="006B62A0"/>
    <w:rsid w:val="006B650F"/>
    <w:rsid w:val="006B6584"/>
    <w:rsid w:val="006C0449"/>
    <w:rsid w:val="006C0D0F"/>
    <w:rsid w:val="006C0E39"/>
    <w:rsid w:val="006C1394"/>
    <w:rsid w:val="006C1417"/>
    <w:rsid w:val="006C1721"/>
    <w:rsid w:val="006C183C"/>
    <w:rsid w:val="006C2FED"/>
    <w:rsid w:val="006C32CF"/>
    <w:rsid w:val="006C335E"/>
    <w:rsid w:val="006C37B4"/>
    <w:rsid w:val="006C3A1F"/>
    <w:rsid w:val="006C53F8"/>
    <w:rsid w:val="006C54B1"/>
    <w:rsid w:val="006C54BB"/>
    <w:rsid w:val="006C56FC"/>
    <w:rsid w:val="006C5C6C"/>
    <w:rsid w:val="006C5F8C"/>
    <w:rsid w:val="006C63EB"/>
    <w:rsid w:val="006C761F"/>
    <w:rsid w:val="006C7815"/>
    <w:rsid w:val="006C7DE0"/>
    <w:rsid w:val="006D024B"/>
    <w:rsid w:val="006D0616"/>
    <w:rsid w:val="006D092B"/>
    <w:rsid w:val="006D0EDF"/>
    <w:rsid w:val="006D0F52"/>
    <w:rsid w:val="006D0FAB"/>
    <w:rsid w:val="006D1314"/>
    <w:rsid w:val="006D150C"/>
    <w:rsid w:val="006D15EE"/>
    <w:rsid w:val="006D16CA"/>
    <w:rsid w:val="006D1793"/>
    <w:rsid w:val="006D18A4"/>
    <w:rsid w:val="006D1ABE"/>
    <w:rsid w:val="006D1D00"/>
    <w:rsid w:val="006D1D06"/>
    <w:rsid w:val="006D2162"/>
    <w:rsid w:val="006D23EE"/>
    <w:rsid w:val="006D252A"/>
    <w:rsid w:val="006D2AB0"/>
    <w:rsid w:val="006D34AE"/>
    <w:rsid w:val="006D364F"/>
    <w:rsid w:val="006D3693"/>
    <w:rsid w:val="006D3DC7"/>
    <w:rsid w:val="006D4161"/>
    <w:rsid w:val="006D4245"/>
    <w:rsid w:val="006D46CE"/>
    <w:rsid w:val="006D4B98"/>
    <w:rsid w:val="006D5078"/>
    <w:rsid w:val="006D54D9"/>
    <w:rsid w:val="006D5843"/>
    <w:rsid w:val="006D5DE9"/>
    <w:rsid w:val="006D6509"/>
    <w:rsid w:val="006D68AC"/>
    <w:rsid w:val="006D6DF7"/>
    <w:rsid w:val="006D6FC6"/>
    <w:rsid w:val="006D7DD5"/>
    <w:rsid w:val="006D7E18"/>
    <w:rsid w:val="006E010C"/>
    <w:rsid w:val="006E0A87"/>
    <w:rsid w:val="006E0A93"/>
    <w:rsid w:val="006E1B15"/>
    <w:rsid w:val="006E346A"/>
    <w:rsid w:val="006E3C8A"/>
    <w:rsid w:val="006E3E0D"/>
    <w:rsid w:val="006E4064"/>
    <w:rsid w:val="006E467B"/>
    <w:rsid w:val="006E4806"/>
    <w:rsid w:val="006E4C0D"/>
    <w:rsid w:val="006E58EA"/>
    <w:rsid w:val="006E5BF8"/>
    <w:rsid w:val="006E643B"/>
    <w:rsid w:val="006E67A4"/>
    <w:rsid w:val="006E6B01"/>
    <w:rsid w:val="006E6B82"/>
    <w:rsid w:val="006E6D16"/>
    <w:rsid w:val="006E6D29"/>
    <w:rsid w:val="006E783D"/>
    <w:rsid w:val="006E799D"/>
    <w:rsid w:val="006E79FB"/>
    <w:rsid w:val="006F0036"/>
    <w:rsid w:val="006F024E"/>
    <w:rsid w:val="006F10D4"/>
    <w:rsid w:val="006F1233"/>
    <w:rsid w:val="006F1244"/>
    <w:rsid w:val="006F27E0"/>
    <w:rsid w:val="006F2F67"/>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700B08"/>
    <w:rsid w:val="007016DE"/>
    <w:rsid w:val="007019B8"/>
    <w:rsid w:val="00701E76"/>
    <w:rsid w:val="007025BA"/>
    <w:rsid w:val="007027C6"/>
    <w:rsid w:val="00702BB8"/>
    <w:rsid w:val="00702DE7"/>
    <w:rsid w:val="00702F4D"/>
    <w:rsid w:val="0070333C"/>
    <w:rsid w:val="00703533"/>
    <w:rsid w:val="0070385B"/>
    <w:rsid w:val="00703981"/>
    <w:rsid w:val="00703A33"/>
    <w:rsid w:val="00703A74"/>
    <w:rsid w:val="00703C5B"/>
    <w:rsid w:val="00703F00"/>
    <w:rsid w:val="0070407E"/>
    <w:rsid w:val="00704530"/>
    <w:rsid w:val="0070494F"/>
    <w:rsid w:val="00704969"/>
    <w:rsid w:val="00704BB0"/>
    <w:rsid w:val="00705423"/>
    <w:rsid w:val="00705758"/>
    <w:rsid w:val="00705840"/>
    <w:rsid w:val="00705E4A"/>
    <w:rsid w:val="0070688B"/>
    <w:rsid w:val="00706997"/>
    <w:rsid w:val="0070707A"/>
    <w:rsid w:val="0070710A"/>
    <w:rsid w:val="0070717A"/>
    <w:rsid w:val="00707244"/>
    <w:rsid w:val="00710AE5"/>
    <w:rsid w:val="007111CC"/>
    <w:rsid w:val="00711427"/>
    <w:rsid w:val="007114BF"/>
    <w:rsid w:val="0071151C"/>
    <w:rsid w:val="00711CBA"/>
    <w:rsid w:val="00712B2B"/>
    <w:rsid w:val="00712CCC"/>
    <w:rsid w:val="00712E48"/>
    <w:rsid w:val="0071303A"/>
    <w:rsid w:val="00713618"/>
    <w:rsid w:val="007136E9"/>
    <w:rsid w:val="00713739"/>
    <w:rsid w:val="0071378C"/>
    <w:rsid w:val="00713B78"/>
    <w:rsid w:val="00713DE5"/>
    <w:rsid w:val="00713ED0"/>
    <w:rsid w:val="00713F39"/>
    <w:rsid w:val="00714569"/>
    <w:rsid w:val="007153A5"/>
    <w:rsid w:val="007155D9"/>
    <w:rsid w:val="007157A0"/>
    <w:rsid w:val="0071623B"/>
    <w:rsid w:val="00716CAD"/>
    <w:rsid w:val="007174DA"/>
    <w:rsid w:val="007178AF"/>
    <w:rsid w:val="00717F41"/>
    <w:rsid w:val="00720910"/>
    <w:rsid w:val="00720F29"/>
    <w:rsid w:val="00721038"/>
    <w:rsid w:val="007210B3"/>
    <w:rsid w:val="007213A5"/>
    <w:rsid w:val="0072168A"/>
    <w:rsid w:val="00721B60"/>
    <w:rsid w:val="00721E12"/>
    <w:rsid w:val="007224C2"/>
    <w:rsid w:val="00722C19"/>
    <w:rsid w:val="00722D1E"/>
    <w:rsid w:val="00722DD1"/>
    <w:rsid w:val="007235B1"/>
    <w:rsid w:val="00723840"/>
    <w:rsid w:val="00723B3D"/>
    <w:rsid w:val="0072537E"/>
    <w:rsid w:val="00726000"/>
    <w:rsid w:val="0072603B"/>
    <w:rsid w:val="007262B2"/>
    <w:rsid w:val="00726756"/>
    <w:rsid w:val="00726989"/>
    <w:rsid w:val="00726C1E"/>
    <w:rsid w:val="00726FEB"/>
    <w:rsid w:val="0072771B"/>
    <w:rsid w:val="00727910"/>
    <w:rsid w:val="00727DC2"/>
    <w:rsid w:val="00730B71"/>
    <w:rsid w:val="00731117"/>
    <w:rsid w:val="00731409"/>
    <w:rsid w:val="00731555"/>
    <w:rsid w:val="007315FC"/>
    <w:rsid w:val="00731616"/>
    <w:rsid w:val="00731EDD"/>
    <w:rsid w:val="0073207B"/>
    <w:rsid w:val="00732843"/>
    <w:rsid w:val="007328A5"/>
    <w:rsid w:val="007329EB"/>
    <w:rsid w:val="00732DDD"/>
    <w:rsid w:val="00732F41"/>
    <w:rsid w:val="007332C1"/>
    <w:rsid w:val="007334B1"/>
    <w:rsid w:val="00733510"/>
    <w:rsid w:val="007339F3"/>
    <w:rsid w:val="00733EB2"/>
    <w:rsid w:val="00733EF8"/>
    <w:rsid w:val="007340CF"/>
    <w:rsid w:val="00734270"/>
    <w:rsid w:val="00734400"/>
    <w:rsid w:val="00734898"/>
    <w:rsid w:val="007348EE"/>
    <w:rsid w:val="00734E65"/>
    <w:rsid w:val="00735107"/>
    <w:rsid w:val="007356BF"/>
    <w:rsid w:val="00736376"/>
    <w:rsid w:val="00736BAD"/>
    <w:rsid w:val="00737424"/>
    <w:rsid w:val="007378AD"/>
    <w:rsid w:val="00737FEC"/>
    <w:rsid w:val="00740292"/>
    <w:rsid w:val="00740D16"/>
    <w:rsid w:val="00740FB1"/>
    <w:rsid w:val="007424E5"/>
    <w:rsid w:val="0074262A"/>
    <w:rsid w:val="0074269A"/>
    <w:rsid w:val="00742B07"/>
    <w:rsid w:val="00742DB5"/>
    <w:rsid w:val="00743059"/>
    <w:rsid w:val="00743DFD"/>
    <w:rsid w:val="00744619"/>
    <w:rsid w:val="0074462C"/>
    <w:rsid w:val="0074497C"/>
    <w:rsid w:val="00744D93"/>
    <w:rsid w:val="00746BA2"/>
    <w:rsid w:val="00746E0F"/>
    <w:rsid w:val="0075064C"/>
    <w:rsid w:val="00752801"/>
    <w:rsid w:val="00752B96"/>
    <w:rsid w:val="00752E39"/>
    <w:rsid w:val="0075451A"/>
    <w:rsid w:val="00754E06"/>
    <w:rsid w:val="00755374"/>
    <w:rsid w:val="007556C3"/>
    <w:rsid w:val="0075580D"/>
    <w:rsid w:val="00755956"/>
    <w:rsid w:val="00756142"/>
    <w:rsid w:val="007561B4"/>
    <w:rsid w:val="007562B3"/>
    <w:rsid w:val="007569D9"/>
    <w:rsid w:val="00756AA0"/>
    <w:rsid w:val="0075785E"/>
    <w:rsid w:val="00757CE6"/>
    <w:rsid w:val="007607F3"/>
    <w:rsid w:val="0076151C"/>
    <w:rsid w:val="00761801"/>
    <w:rsid w:val="00761E6B"/>
    <w:rsid w:val="00761FC2"/>
    <w:rsid w:val="007622F8"/>
    <w:rsid w:val="00762D4F"/>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C72"/>
    <w:rsid w:val="00770FBF"/>
    <w:rsid w:val="007719A8"/>
    <w:rsid w:val="00771DB8"/>
    <w:rsid w:val="0077228C"/>
    <w:rsid w:val="00772BB8"/>
    <w:rsid w:val="00772F03"/>
    <w:rsid w:val="00772F90"/>
    <w:rsid w:val="00772FA8"/>
    <w:rsid w:val="00773149"/>
    <w:rsid w:val="007737D3"/>
    <w:rsid w:val="00773A71"/>
    <w:rsid w:val="00773B74"/>
    <w:rsid w:val="00773CAE"/>
    <w:rsid w:val="00774593"/>
    <w:rsid w:val="00774725"/>
    <w:rsid w:val="00774C88"/>
    <w:rsid w:val="00774D02"/>
    <w:rsid w:val="007753B5"/>
    <w:rsid w:val="00775AAA"/>
    <w:rsid w:val="00776EDA"/>
    <w:rsid w:val="00777599"/>
    <w:rsid w:val="007779A0"/>
    <w:rsid w:val="00777A2C"/>
    <w:rsid w:val="00780F1B"/>
    <w:rsid w:val="0078165D"/>
    <w:rsid w:val="00781C97"/>
    <w:rsid w:val="00782B59"/>
    <w:rsid w:val="00782D66"/>
    <w:rsid w:val="00782F57"/>
    <w:rsid w:val="00783603"/>
    <w:rsid w:val="00783786"/>
    <w:rsid w:val="007837B7"/>
    <w:rsid w:val="00783D34"/>
    <w:rsid w:val="00784F4F"/>
    <w:rsid w:val="00785646"/>
    <w:rsid w:val="00785CF8"/>
    <w:rsid w:val="00785EA1"/>
    <w:rsid w:val="007860F9"/>
    <w:rsid w:val="007862B1"/>
    <w:rsid w:val="00786628"/>
    <w:rsid w:val="00786B64"/>
    <w:rsid w:val="0078734E"/>
    <w:rsid w:val="00787700"/>
    <w:rsid w:val="00790A3E"/>
    <w:rsid w:val="00790BBC"/>
    <w:rsid w:val="00790BE6"/>
    <w:rsid w:val="00790F87"/>
    <w:rsid w:val="00791119"/>
    <w:rsid w:val="00791A59"/>
    <w:rsid w:val="00791B62"/>
    <w:rsid w:val="00792A24"/>
    <w:rsid w:val="0079304F"/>
    <w:rsid w:val="00793277"/>
    <w:rsid w:val="007934FB"/>
    <w:rsid w:val="0079435F"/>
    <w:rsid w:val="00794F40"/>
    <w:rsid w:val="007951D5"/>
    <w:rsid w:val="00795A23"/>
    <w:rsid w:val="00796068"/>
    <w:rsid w:val="00796163"/>
    <w:rsid w:val="00796472"/>
    <w:rsid w:val="00796CC0"/>
    <w:rsid w:val="00796CF1"/>
    <w:rsid w:val="007974AF"/>
    <w:rsid w:val="007979EA"/>
    <w:rsid w:val="00797A74"/>
    <w:rsid w:val="00797ACF"/>
    <w:rsid w:val="00797C1C"/>
    <w:rsid w:val="007A1151"/>
    <w:rsid w:val="007A1410"/>
    <w:rsid w:val="007A1456"/>
    <w:rsid w:val="007A17A6"/>
    <w:rsid w:val="007A1970"/>
    <w:rsid w:val="007A19BC"/>
    <w:rsid w:val="007A1A35"/>
    <w:rsid w:val="007A2166"/>
    <w:rsid w:val="007A2B7F"/>
    <w:rsid w:val="007A3059"/>
    <w:rsid w:val="007A336F"/>
    <w:rsid w:val="007A33FA"/>
    <w:rsid w:val="007A3811"/>
    <w:rsid w:val="007A3A89"/>
    <w:rsid w:val="007A45A6"/>
    <w:rsid w:val="007A536B"/>
    <w:rsid w:val="007A5409"/>
    <w:rsid w:val="007A5922"/>
    <w:rsid w:val="007A5969"/>
    <w:rsid w:val="007A5AAE"/>
    <w:rsid w:val="007A63D4"/>
    <w:rsid w:val="007A7750"/>
    <w:rsid w:val="007A77BF"/>
    <w:rsid w:val="007A7AA2"/>
    <w:rsid w:val="007A7C23"/>
    <w:rsid w:val="007B05AC"/>
    <w:rsid w:val="007B07A6"/>
    <w:rsid w:val="007B0A30"/>
    <w:rsid w:val="007B0BF2"/>
    <w:rsid w:val="007B100F"/>
    <w:rsid w:val="007B1ABA"/>
    <w:rsid w:val="007B2070"/>
    <w:rsid w:val="007B221D"/>
    <w:rsid w:val="007B24B8"/>
    <w:rsid w:val="007B259B"/>
    <w:rsid w:val="007B322F"/>
    <w:rsid w:val="007B3F28"/>
    <w:rsid w:val="007B434A"/>
    <w:rsid w:val="007B452C"/>
    <w:rsid w:val="007B459E"/>
    <w:rsid w:val="007B471E"/>
    <w:rsid w:val="007B4ACA"/>
    <w:rsid w:val="007B4E17"/>
    <w:rsid w:val="007B5018"/>
    <w:rsid w:val="007B53DE"/>
    <w:rsid w:val="007B53E7"/>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3515"/>
    <w:rsid w:val="007C37E3"/>
    <w:rsid w:val="007C38F7"/>
    <w:rsid w:val="007C3908"/>
    <w:rsid w:val="007C3AA6"/>
    <w:rsid w:val="007C4290"/>
    <w:rsid w:val="007C42FB"/>
    <w:rsid w:val="007C4E99"/>
    <w:rsid w:val="007C5151"/>
    <w:rsid w:val="007C546B"/>
    <w:rsid w:val="007C565B"/>
    <w:rsid w:val="007C59C0"/>
    <w:rsid w:val="007C5B8D"/>
    <w:rsid w:val="007C5ECA"/>
    <w:rsid w:val="007C670D"/>
    <w:rsid w:val="007C68D2"/>
    <w:rsid w:val="007C6A87"/>
    <w:rsid w:val="007C6ACF"/>
    <w:rsid w:val="007C6B7A"/>
    <w:rsid w:val="007C6D5A"/>
    <w:rsid w:val="007C7170"/>
    <w:rsid w:val="007C7359"/>
    <w:rsid w:val="007C7DF2"/>
    <w:rsid w:val="007D0C56"/>
    <w:rsid w:val="007D0CD1"/>
    <w:rsid w:val="007D0ED0"/>
    <w:rsid w:val="007D1005"/>
    <w:rsid w:val="007D1F01"/>
    <w:rsid w:val="007D246B"/>
    <w:rsid w:val="007D250D"/>
    <w:rsid w:val="007D3500"/>
    <w:rsid w:val="007D3868"/>
    <w:rsid w:val="007D3E0E"/>
    <w:rsid w:val="007D3F48"/>
    <w:rsid w:val="007D4104"/>
    <w:rsid w:val="007D420F"/>
    <w:rsid w:val="007D48CF"/>
    <w:rsid w:val="007D4A4A"/>
    <w:rsid w:val="007D4C4B"/>
    <w:rsid w:val="007D560E"/>
    <w:rsid w:val="007D5F85"/>
    <w:rsid w:val="007D77EB"/>
    <w:rsid w:val="007E018B"/>
    <w:rsid w:val="007E0637"/>
    <w:rsid w:val="007E0721"/>
    <w:rsid w:val="007E0B69"/>
    <w:rsid w:val="007E0C58"/>
    <w:rsid w:val="007E0CF4"/>
    <w:rsid w:val="007E0D6F"/>
    <w:rsid w:val="007E0E05"/>
    <w:rsid w:val="007E0E11"/>
    <w:rsid w:val="007E133A"/>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E7D7E"/>
    <w:rsid w:val="007F00D0"/>
    <w:rsid w:val="007F0546"/>
    <w:rsid w:val="007F0754"/>
    <w:rsid w:val="007F1691"/>
    <w:rsid w:val="007F1B7A"/>
    <w:rsid w:val="007F1DEB"/>
    <w:rsid w:val="007F2142"/>
    <w:rsid w:val="007F22A5"/>
    <w:rsid w:val="007F27A7"/>
    <w:rsid w:val="007F2A0B"/>
    <w:rsid w:val="007F2DC4"/>
    <w:rsid w:val="007F2E4B"/>
    <w:rsid w:val="007F367E"/>
    <w:rsid w:val="007F3B8F"/>
    <w:rsid w:val="007F3D93"/>
    <w:rsid w:val="007F413A"/>
    <w:rsid w:val="007F421D"/>
    <w:rsid w:val="007F5240"/>
    <w:rsid w:val="007F532E"/>
    <w:rsid w:val="007F5688"/>
    <w:rsid w:val="007F588F"/>
    <w:rsid w:val="007F5E63"/>
    <w:rsid w:val="007F603C"/>
    <w:rsid w:val="007F617F"/>
    <w:rsid w:val="007F66A5"/>
    <w:rsid w:val="007F6947"/>
    <w:rsid w:val="007F7247"/>
    <w:rsid w:val="0080038A"/>
    <w:rsid w:val="008005B1"/>
    <w:rsid w:val="0080065F"/>
    <w:rsid w:val="008006D9"/>
    <w:rsid w:val="0080086D"/>
    <w:rsid w:val="00800BDB"/>
    <w:rsid w:val="00800CEF"/>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B66"/>
    <w:rsid w:val="00810CC2"/>
    <w:rsid w:val="00811B4D"/>
    <w:rsid w:val="00812C2A"/>
    <w:rsid w:val="00812FCB"/>
    <w:rsid w:val="0081324B"/>
    <w:rsid w:val="00813B80"/>
    <w:rsid w:val="00813DF0"/>
    <w:rsid w:val="00814167"/>
    <w:rsid w:val="00814307"/>
    <w:rsid w:val="0081440E"/>
    <w:rsid w:val="00814D09"/>
    <w:rsid w:val="00814F4D"/>
    <w:rsid w:val="0081566B"/>
    <w:rsid w:val="0081586E"/>
    <w:rsid w:val="00816193"/>
    <w:rsid w:val="008165E4"/>
    <w:rsid w:val="00816696"/>
    <w:rsid w:val="0081726A"/>
    <w:rsid w:val="00817276"/>
    <w:rsid w:val="0081761A"/>
    <w:rsid w:val="00817682"/>
    <w:rsid w:val="008176E6"/>
    <w:rsid w:val="00817AD6"/>
    <w:rsid w:val="008201ED"/>
    <w:rsid w:val="008203CB"/>
    <w:rsid w:val="008209BC"/>
    <w:rsid w:val="0082117C"/>
    <w:rsid w:val="00821702"/>
    <w:rsid w:val="00822563"/>
    <w:rsid w:val="00823472"/>
    <w:rsid w:val="008234BD"/>
    <w:rsid w:val="00823663"/>
    <w:rsid w:val="00823997"/>
    <w:rsid w:val="00823A7E"/>
    <w:rsid w:val="00824A8C"/>
    <w:rsid w:val="00825155"/>
    <w:rsid w:val="00825D4C"/>
    <w:rsid w:val="00825EB9"/>
    <w:rsid w:val="008261E9"/>
    <w:rsid w:val="00826614"/>
    <w:rsid w:val="0082668A"/>
    <w:rsid w:val="00826786"/>
    <w:rsid w:val="00827461"/>
    <w:rsid w:val="008277BF"/>
    <w:rsid w:val="00830099"/>
    <w:rsid w:val="008301A9"/>
    <w:rsid w:val="008301B7"/>
    <w:rsid w:val="008303E2"/>
    <w:rsid w:val="00830537"/>
    <w:rsid w:val="00830917"/>
    <w:rsid w:val="00830D99"/>
    <w:rsid w:val="00830FFD"/>
    <w:rsid w:val="00831194"/>
    <w:rsid w:val="00831589"/>
    <w:rsid w:val="0083169F"/>
    <w:rsid w:val="00831B7E"/>
    <w:rsid w:val="00832496"/>
    <w:rsid w:val="0083324B"/>
    <w:rsid w:val="00833A8F"/>
    <w:rsid w:val="00833C13"/>
    <w:rsid w:val="00833D53"/>
    <w:rsid w:val="00834123"/>
    <w:rsid w:val="008341F8"/>
    <w:rsid w:val="00834892"/>
    <w:rsid w:val="008359DA"/>
    <w:rsid w:val="008359F3"/>
    <w:rsid w:val="00835C7F"/>
    <w:rsid w:val="00835DB6"/>
    <w:rsid w:val="00836113"/>
    <w:rsid w:val="00836AC2"/>
    <w:rsid w:val="00836D7F"/>
    <w:rsid w:val="00837188"/>
    <w:rsid w:val="00837C00"/>
    <w:rsid w:val="00837D13"/>
    <w:rsid w:val="0084005B"/>
    <w:rsid w:val="0084051D"/>
    <w:rsid w:val="008406D5"/>
    <w:rsid w:val="008417E1"/>
    <w:rsid w:val="00841D7F"/>
    <w:rsid w:val="008425EB"/>
    <w:rsid w:val="00842833"/>
    <w:rsid w:val="0084289D"/>
    <w:rsid w:val="00842941"/>
    <w:rsid w:val="00843779"/>
    <w:rsid w:val="00843798"/>
    <w:rsid w:val="00843BED"/>
    <w:rsid w:val="00843FB3"/>
    <w:rsid w:val="008444E7"/>
    <w:rsid w:val="008447C8"/>
    <w:rsid w:val="00844C5B"/>
    <w:rsid w:val="00844F50"/>
    <w:rsid w:val="008451F5"/>
    <w:rsid w:val="00845856"/>
    <w:rsid w:val="00845944"/>
    <w:rsid w:val="00845DFB"/>
    <w:rsid w:val="00846833"/>
    <w:rsid w:val="008475D6"/>
    <w:rsid w:val="00847B37"/>
    <w:rsid w:val="00847E6F"/>
    <w:rsid w:val="008501A4"/>
    <w:rsid w:val="008502F2"/>
    <w:rsid w:val="008505A1"/>
    <w:rsid w:val="00850817"/>
    <w:rsid w:val="008508FD"/>
    <w:rsid w:val="00850D6A"/>
    <w:rsid w:val="00850D70"/>
    <w:rsid w:val="008511F2"/>
    <w:rsid w:val="00851D16"/>
    <w:rsid w:val="00851E54"/>
    <w:rsid w:val="00852005"/>
    <w:rsid w:val="0085284B"/>
    <w:rsid w:val="0085292C"/>
    <w:rsid w:val="0085292E"/>
    <w:rsid w:val="00852B02"/>
    <w:rsid w:val="00852B27"/>
    <w:rsid w:val="00853A16"/>
    <w:rsid w:val="00853B91"/>
    <w:rsid w:val="00853F97"/>
    <w:rsid w:val="0085433A"/>
    <w:rsid w:val="00854A85"/>
    <w:rsid w:val="00854B32"/>
    <w:rsid w:val="00854DD3"/>
    <w:rsid w:val="0085553C"/>
    <w:rsid w:val="00855F2B"/>
    <w:rsid w:val="00855FBE"/>
    <w:rsid w:val="00856252"/>
    <w:rsid w:val="00856C76"/>
    <w:rsid w:val="008570DF"/>
    <w:rsid w:val="008571A7"/>
    <w:rsid w:val="00857554"/>
    <w:rsid w:val="00857634"/>
    <w:rsid w:val="008577C7"/>
    <w:rsid w:val="008578B7"/>
    <w:rsid w:val="00857FFB"/>
    <w:rsid w:val="00860B38"/>
    <w:rsid w:val="0086124E"/>
    <w:rsid w:val="00861AF9"/>
    <w:rsid w:val="00861B74"/>
    <w:rsid w:val="00862DB7"/>
    <w:rsid w:val="00863283"/>
    <w:rsid w:val="00863C6A"/>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8E9"/>
    <w:rsid w:val="00870AAD"/>
    <w:rsid w:val="00871909"/>
    <w:rsid w:val="008720A6"/>
    <w:rsid w:val="00872942"/>
    <w:rsid w:val="0087361A"/>
    <w:rsid w:val="00873B76"/>
    <w:rsid w:val="0087469C"/>
    <w:rsid w:val="00874DB9"/>
    <w:rsid w:val="0087504D"/>
    <w:rsid w:val="008754CA"/>
    <w:rsid w:val="0087568C"/>
    <w:rsid w:val="0087572F"/>
    <w:rsid w:val="00875991"/>
    <w:rsid w:val="00875BB5"/>
    <w:rsid w:val="008760C3"/>
    <w:rsid w:val="00876F26"/>
    <w:rsid w:val="008770A8"/>
    <w:rsid w:val="008771B6"/>
    <w:rsid w:val="008774D0"/>
    <w:rsid w:val="00877865"/>
    <w:rsid w:val="00877E86"/>
    <w:rsid w:val="00877FDD"/>
    <w:rsid w:val="0088015B"/>
    <w:rsid w:val="00880815"/>
    <w:rsid w:val="00880FED"/>
    <w:rsid w:val="00881415"/>
    <w:rsid w:val="0088186D"/>
    <w:rsid w:val="00881987"/>
    <w:rsid w:val="00881B40"/>
    <w:rsid w:val="00882A96"/>
    <w:rsid w:val="008841C8"/>
    <w:rsid w:val="0088463A"/>
    <w:rsid w:val="0088469F"/>
    <w:rsid w:val="0088480B"/>
    <w:rsid w:val="00884B9A"/>
    <w:rsid w:val="00884BD3"/>
    <w:rsid w:val="00885367"/>
    <w:rsid w:val="008853CE"/>
    <w:rsid w:val="008855A4"/>
    <w:rsid w:val="00885871"/>
    <w:rsid w:val="00885989"/>
    <w:rsid w:val="00885B0B"/>
    <w:rsid w:val="00886050"/>
    <w:rsid w:val="00886EE2"/>
    <w:rsid w:val="00887082"/>
    <w:rsid w:val="0088722F"/>
    <w:rsid w:val="00887546"/>
    <w:rsid w:val="00887C8D"/>
    <w:rsid w:val="00887DC7"/>
    <w:rsid w:val="00890821"/>
    <w:rsid w:val="00890CE4"/>
    <w:rsid w:val="00890D3C"/>
    <w:rsid w:val="00891434"/>
    <w:rsid w:val="00891A0E"/>
    <w:rsid w:val="00891ADA"/>
    <w:rsid w:val="00891FCC"/>
    <w:rsid w:val="00892702"/>
    <w:rsid w:val="008928A8"/>
    <w:rsid w:val="00892ABE"/>
    <w:rsid w:val="00892BB8"/>
    <w:rsid w:val="00893014"/>
    <w:rsid w:val="008939C2"/>
    <w:rsid w:val="00893BAF"/>
    <w:rsid w:val="00894600"/>
    <w:rsid w:val="0089513A"/>
    <w:rsid w:val="008953B7"/>
    <w:rsid w:val="008954E8"/>
    <w:rsid w:val="00895D68"/>
    <w:rsid w:val="008961D5"/>
    <w:rsid w:val="008965FF"/>
    <w:rsid w:val="00896755"/>
    <w:rsid w:val="00896F38"/>
    <w:rsid w:val="00897A55"/>
    <w:rsid w:val="008A019D"/>
    <w:rsid w:val="008A0423"/>
    <w:rsid w:val="008A086B"/>
    <w:rsid w:val="008A0993"/>
    <w:rsid w:val="008A0F0E"/>
    <w:rsid w:val="008A12E6"/>
    <w:rsid w:val="008A1565"/>
    <w:rsid w:val="008A1C9E"/>
    <w:rsid w:val="008A2417"/>
    <w:rsid w:val="008A273A"/>
    <w:rsid w:val="008A2B57"/>
    <w:rsid w:val="008A344D"/>
    <w:rsid w:val="008A3976"/>
    <w:rsid w:val="008A4647"/>
    <w:rsid w:val="008A47EC"/>
    <w:rsid w:val="008A4A7A"/>
    <w:rsid w:val="008A4D6C"/>
    <w:rsid w:val="008A5034"/>
    <w:rsid w:val="008A553E"/>
    <w:rsid w:val="008A5D49"/>
    <w:rsid w:val="008A5D4A"/>
    <w:rsid w:val="008A60C7"/>
    <w:rsid w:val="008A63CF"/>
    <w:rsid w:val="008A6414"/>
    <w:rsid w:val="008A6952"/>
    <w:rsid w:val="008A69D6"/>
    <w:rsid w:val="008A6BDC"/>
    <w:rsid w:val="008A7429"/>
    <w:rsid w:val="008A751E"/>
    <w:rsid w:val="008A756C"/>
    <w:rsid w:val="008A7A77"/>
    <w:rsid w:val="008B0547"/>
    <w:rsid w:val="008B05EB"/>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11A"/>
    <w:rsid w:val="008B434A"/>
    <w:rsid w:val="008B4A47"/>
    <w:rsid w:val="008B50D8"/>
    <w:rsid w:val="008B5688"/>
    <w:rsid w:val="008B58F9"/>
    <w:rsid w:val="008B5DA7"/>
    <w:rsid w:val="008B6640"/>
    <w:rsid w:val="008B756E"/>
    <w:rsid w:val="008B79A7"/>
    <w:rsid w:val="008B7B55"/>
    <w:rsid w:val="008C0339"/>
    <w:rsid w:val="008C12EF"/>
    <w:rsid w:val="008C15C2"/>
    <w:rsid w:val="008C1A4A"/>
    <w:rsid w:val="008C1AFD"/>
    <w:rsid w:val="008C25D0"/>
    <w:rsid w:val="008C2691"/>
    <w:rsid w:val="008C26D0"/>
    <w:rsid w:val="008C29EE"/>
    <w:rsid w:val="008C2ABC"/>
    <w:rsid w:val="008C31CD"/>
    <w:rsid w:val="008C3730"/>
    <w:rsid w:val="008C39CB"/>
    <w:rsid w:val="008C3A5B"/>
    <w:rsid w:val="008C3D50"/>
    <w:rsid w:val="008C4823"/>
    <w:rsid w:val="008C4EF9"/>
    <w:rsid w:val="008C5B71"/>
    <w:rsid w:val="008C5FFD"/>
    <w:rsid w:val="008C6B27"/>
    <w:rsid w:val="008C6BCE"/>
    <w:rsid w:val="008C6D01"/>
    <w:rsid w:val="008C7039"/>
    <w:rsid w:val="008C7559"/>
    <w:rsid w:val="008C7DC1"/>
    <w:rsid w:val="008D07A9"/>
    <w:rsid w:val="008D09E8"/>
    <w:rsid w:val="008D0E23"/>
    <w:rsid w:val="008D142E"/>
    <w:rsid w:val="008D1890"/>
    <w:rsid w:val="008D1A67"/>
    <w:rsid w:val="008D1FE1"/>
    <w:rsid w:val="008D2382"/>
    <w:rsid w:val="008D23DC"/>
    <w:rsid w:val="008D2D76"/>
    <w:rsid w:val="008D2EB8"/>
    <w:rsid w:val="008D2F21"/>
    <w:rsid w:val="008D3521"/>
    <w:rsid w:val="008D3570"/>
    <w:rsid w:val="008D3C87"/>
    <w:rsid w:val="008D40B3"/>
    <w:rsid w:val="008D421A"/>
    <w:rsid w:val="008D4846"/>
    <w:rsid w:val="008D5667"/>
    <w:rsid w:val="008D61B7"/>
    <w:rsid w:val="008D62A6"/>
    <w:rsid w:val="008D675C"/>
    <w:rsid w:val="008D6B2F"/>
    <w:rsid w:val="008D6F5D"/>
    <w:rsid w:val="008D7CB3"/>
    <w:rsid w:val="008D7CB8"/>
    <w:rsid w:val="008D7F62"/>
    <w:rsid w:val="008E003A"/>
    <w:rsid w:val="008E08A4"/>
    <w:rsid w:val="008E15E3"/>
    <w:rsid w:val="008E197E"/>
    <w:rsid w:val="008E2045"/>
    <w:rsid w:val="008E28AE"/>
    <w:rsid w:val="008E3380"/>
    <w:rsid w:val="008E3AC0"/>
    <w:rsid w:val="008E4027"/>
    <w:rsid w:val="008E4A1F"/>
    <w:rsid w:val="008E4C62"/>
    <w:rsid w:val="008E4E55"/>
    <w:rsid w:val="008E537D"/>
    <w:rsid w:val="008E6003"/>
    <w:rsid w:val="008E6A21"/>
    <w:rsid w:val="008E6BEC"/>
    <w:rsid w:val="008E6F9F"/>
    <w:rsid w:val="008E727E"/>
    <w:rsid w:val="008E72E1"/>
    <w:rsid w:val="008E7D97"/>
    <w:rsid w:val="008F03C0"/>
    <w:rsid w:val="008F03CB"/>
    <w:rsid w:val="008F05FB"/>
    <w:rsid w:val="008F0B17"/>
    <w:rsid w:val="008F0C2D"/>
    <w:rsid w:val="008F0F1C"/>
    <w:rsid w:val="008F136C"/>
    <w:rsid w:val="008F1E31"/>
    <w:rsid w:val="008F2619"/>
    <w:rsid w:val="008F2902"/>
    <w:rsid w:val="008F2FAB"/>
    <w:rsid w:val="008F3912"/>
    <w:rsid w:val="008F4047"/>
    <w:rsid w:val="008F4111"/>
    <w:rsid w:val="008F4593"/>
    <w:rsid w:val="008F4FDF"/>
    <w:rsid w:val="008F50FE"/>
    <w:rsid w:val="008F5604"/>
    <w:rsid w:val="008F5AE6"/>
    <w:rsid w:val="008F660B"/>
    <w:rsid w:val="008F695F"/>
    <w:rsid w:val="008F6E12"/>
    <w:rsid w:val="008F74D0"/>
    <w:rsid w:val="00900057"/>
    <w:rsid w:val="0090019D"/>
    <w:rsid w:val="00900516"/>
    <w:rsid w:val="009005CE"/>
    <w:rsid w:val="00900822"/>
    <w:rsid w:val="00900C17"/>
    <w:rsid w:val="00900CF2"/>
    <w:rsid w:val="00901376"/>
    <w:rsid w:val="0090187D"/>
    <w:rsid w:val="0090188B"/>
    <w:rsid w:val="00901AF4"/>
    <w:rsid w:val="00901EE5"/>
    <w:rsid w:val="00901F83"/>
    <w:rsid w:val="009021A4"/>
    <w:rsid w:val="009027FA"/>
    <w:rsid w:val="009028CD"/>
    <w:rsid w:val="00902A44"/>
    <w:rsid w:val="00902A54"/>
    <w:rsid w:val="0090306F"/>
    <w:rsid w:val="00903309"/>
    <w:rsid w:val="00904305"/>
    <w:rsid w:val="00904362"/>
    <w:rsid w:val="0090441C"/>
    <w:rsid w:val="009045D3"/>
    <w:rsid w:val="00904986"/>
    <w:rsid w:val="00904C5A"/>
    <w:rsid w:val="00904EC5"/>
    <w:rsid w:val="009104A9"/>
    <w:rsid w:val="00910550"/>
    <w:rsid w:val="00910A48"/>
    <w:rsid w:val="00910C0D"/>
    <w:rsid w:val="0091159F"/>
    <w:rsid w:val="0091267A"/>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0D31"/>
    <w:rsid w:val="009211F2"/>
    <w:rsid w:val="00921A3E"/>
    <w:rsid w:val="00921A4F"/>
    <w:rsid w:val="00922061"/>
    <w:rsid w:val="009226F4"/>
    <w:rsid w:val="00922CD3"/>
    <w:rsid w:val="0092336E"/>
    <w:rsid w:val="009236AA"/>
    <w:rsid w:val="009238AF"/>
    <w:rsid w:val="009239AA"/>
    <w:rsid w:val="00924173"/>
    <w:rsid w:val="0092425D"/>
    <w:rsid w:val="009245B5"/>
    <w:rsid w:val="009245D0"/>
    <w:rsid w:val="00924AB4"/>
    <w:rsid w:val="009252B5"/>
    <w:rsid w:val="0092578D"/>
    <w:rsid w:val="00925DF7"/>
    <w:rsid w:val="00925EF2"/>
    <w:rsid w:val="00925F3C"/>
    <w:rsid w:val="00926204"/>
    <w:rsid w:val="009264C7"/>
    <w:rsid w:val="009265A0"/>
    <w:rsid w:val="00926984"/>
    <w:rsid w:val="009269E3"/>
    <w:rsid w:val="009274C7"/>
    <w:rsid w:val="00927CC9"/>
    <w:rsid w:val="0093097F"/>
    <w:rsid w:val="00930F0E"/>
    <w:rsid w:val="00932208"/>
    <w:rsid w:val="00932259"/>
    <w:rsid w:val="009327C5"/>
    <w:rsid w:val="00932814"/>
    <w:rsid w:val="00932973"/>
    <w:rsid w:val="00932ED6"/>
    <w:rsid w:val="009332F5"/>
    <w:rsid w:val="009336C8"/>
    <w:rsid w:val="009339EB"/>
    <w:rsid w:val="00933A1D"/>
    <w:rsid w:val="009346EA"/>
    <w:rsid w:val="00934BAF"/>
    <w:rsid w:val="00934D8A"/>
    <w:rsid w:val="00934F64"/>
    <w:rsid w:val="00934F6D"/>
    <w:rsid w:val="00935493"/>
    <w:rsid w:val="009354B8"/>
    <w:rsid w:val="009355A2"/>
    <w:rsid w:val="00935803"/>
    <w:rsid w:val="00935A19"/>
    <w:rsid w:val="00935B29"/>
    <w:rsid w:val="00935B3E"/>
    <w:rsid w:val="00935C40"/>
    <w:rsid w:val="00935C79"/>
    <w:rsid w:val="00935F4D"/>
    <w:rsid w:val="00936047"/>
    <w:rsid w:val="00936158"/>
    <w:rsid w:val="009361D3"/>
    <w:rsid w:val="00936798"/>
    <w:rsid w:val="00936B5E"/>
    <w:rsid w:val="00936C7F"/>
    <w:rsid w:val="009373EF"/>
    <w:rsid w:val="009377EA"/>
    <w:rsid w:val="0093795C"/>
    <w:rsid w:val="00937DCB"/>
    <w:rsid w:val="00937EC9"/>
    <w:rsid w:val="00937F7E"/>
    <w:rsid w:val="0094001E"/>
    <w:rsid w:val="00940576"/>
    <w:rsid w:val="0094104B"/>
    <w:rsid w:val="0094141F"/>
    <w:rsid w:val="00942022"/>
    <w:rsid w:val="009425D0"/>
    <w:rsid w:val="00942814"/>
    <w:rsid w:val="00943395"/>
    <w:rsid w:val="00943453"/>
    <w:rsid w:val="009440DE"/>
    <w:rsid w:val="00944198"/>
    <w:rsid w:val="0094429F"/>
    <w:rsid w:val="009444E6"/>
    <w:rsid w:val="009449E0"/>
    <w:rsid w:val="00944A8E"/>
    <w:rsid w:val="009453E9"/>
    <w:rsid w:val="0094541F"/>
    <w:rsid w:val="009455E6"/>
    <w:rsid w:val="0094589B"/>
    <w:rsid w:val="00946A49"/>
    <w:rsid w:val="00947AEE"/>
    <w:rsid w:val="00950775"/>
    <w:rsid w:val="009509C0"/>
    <w:rsid w:val="00950AFF"/>
    <w:rsid w:val="00951313"/>
    <w:rsid w:val="00952A65"/>
    <w:rsid w:val="00952B9C"/>
    <w:rsid w:val="00952E93"/>
    <w:rsid w:val="009530DC"/>
    <w:rsid w:val="00953422"/>
    <w:rsid w:val="00953B70"/>
    <w:rsid w:val="00953CCB"/>
    <w:rsid w:val="00954978"/>
    <w:rsid w:val="00954C38"/>
    <w:rsid w:val="00955620"/>
    <w:rsid w:val="00955E2A"/>
    <w:rsid w:val="00956330"/>
    <w:rsid w:val="00956348"/>
    <w:rsid w:val="00956BA7"/>
    <w:rsid w:val="00956FD8"/>
    <w:rsid w:val="009575F7"/>
    <w:rsid w:val="009577D1"/>
    <w:rsid w:val="00957A98"/>
    <w:rsid w:val="00957B9A"/>
    <w:rsid w:val="00957E4B"/>
    <w:rsid w:val="0096021A"/>
    <w:rsid w:val="0096053C"/>
    <w:rsid w:val="00960F73"/>
    <w:rsid w:val="00961346"/>
    <w:rsid w:val="0096169A"/>
    <w:rsid w:val="00961A86"/>
    <w:rsid w:val="00961F29"/>
    <w:rsid w:val="009622D8"/>
    <w:rsid w:val="00962337"/>
    <w:rsid w:val="009624DE"/>
    <w:rsid w:val="00962C94"/>
    <w:rsid w:val="00962F11"/>
    <w:rsid w:val="00964075"/>
    <w:rsid w:val="009642CA"/>
    <w:rsid w:val="00964559"/>
    <w:rsid w:val="00964B4C"/>
    <w:rsid w:val="00964BE5"/>
    <w:rsid w:val="00964ED5"/>
    <w:rsid w:val="00964F2B"/>
    <w:rsid w:val="009652B6"/>
    <w:rsid w:val="00965A36"/>
    <w:rsid w:val="00965CBD"/>
    <w:rsid w:val="00965D55"/>
    <w:rsid w:val="0096655D"/>
    <w:rsid w:val="009671A7"/>
    <w:rsid w:val="009675D1"/>
    <w:rsid w:val="009679CA"/>
    <w:rsid w:val="00967AB4"/>
    <w:rsid w:val="009705AB"/>
    <w:rsid w:val="009707B6"/>
    <w:rsid w:val="009709EC"/>
    <w:rsid w:val="00970E8A"/>
    <w:rsid w:val="00971139"/>
    <w:rsid w:val="009712B4"/>
    <w:rsid w:val="00971F21"/>
    <w:rsid w:val="00971F5D"/>
    <w:rsid w:val="00972288"/>
    <w:rsid w:val="00972B10"/>
    <w:rsid w:val="00973050"/>
    <w:rsid w:val="00973B6E"/>
    <w:rsid w:val="00973E1D"/>
    <w:rsid w:val="00973F4A"/>
    <w:rsid w:val="0097401F"/>
    <w:rsid w:val="0097465C"/>
    <w:rsid w:val="00974DB6"/>
    <w:rsid w:val="00974E53"/>
    <w:rsid w:val="009754B8"/>
    <w:rsid w:val="00975603"/>
    <w:rsid w:val="00975E28"/>
    <w:rsid w:val="00976F32"/>
    <w:rsid w:val="00977D85"/>
    <w:rsid w:val="00980C3D"/>
    <w:rsid w:val="0098103C"/>
    <w:rsid w:val="00981234"/>
    <w:rsid w:val="00981632"/>
    <w:rsid w:val="00981F17"/>
    <w:rsid w:val="00981FA0"/>
    <w:rsid w:val="00982496"/>
    <w:rsid w:val="009825AE"/>
    <w:rsid w:val="0098263A"/>
    <w:rsid w:val="00983541"/>
    <w:rsid w:val="00983A7B"/>
    <w:rsid w:val="00984046"/>
    <w:rsid w:val="00984366"/>
    <w:rsid w:val="00984666"/>
    <w:rsid w:val="009848A7"/>
    <w:rsid w:val="00984E80"/>
    <w:rsid w:val="00985656"/>
    <w:rsid w:val="00985B6F"/>
    <w:rsid w:val="009861A8"/>
    <w:rsid w:val="0098634E"/>
    <w:rsid w:val="0098690F"/>
    <w:rsid w:val="00986A7E"/>
    <w:rsid w:val="0098701B"/>
    <w:rsid w:val="00987088"/>
    <w:rsid w:val="009870A0"/>
    <w:rsid w:val="0098752A"/>
    <w:rsid w:val="00987994"/>
    <w:rsid w:val="00987A84"/>
    <w:rsid w:val="00987C66"/>
    <w:rsid w:val="00987EE5"/>
    <w:rsid w:val="009900F0"/>
    <w:rsid w:val="00990180"/>
    <w:rsid w:val="00990C67"/>
    <w:rsid w:val="00990E8A"/>
    <w:rsid w:val="00991CD8"/>
    <w:rsid w:val="00991EBE"/>
    <w:rsid w:val="00992830"/>
    <w:rsid w:val="009928B3"/>
    <w:rsid w:val="00992A4A"/>
    <w:rsid w:val="00992B6B"/>
    <w:rsid w:val="00992C88"/>
    <w:rsid w:val="00993431"/>
    <w:rsid w:val="00993B9D"/>
    <w:rsid w:val="00993C2E"/>
    <w:rsid w:val="00993D33"/>
    <w:rsid w:val="0099454E"/>
    <w:rsid w:val="0099456D"/>
    <w:rsid w:val="00994618"/>
    <w:rsid w:val="00994F60"/>
    <w:rsid w:val="00995151"/>
    <w:rsid w:val="00995BF1"/>
    <w:rsid w:val="00995DF2"/>
    <w:rsid w:val="00997832"/>
    <w:rsid w:val="00997905"/>
    <w:rsid w:val="00997A8C"/>
    <w:rsid w:val="00997B51"/>
    <w:rsid w:val="00997B80"/>
    <w:rsid w:val="00997C8A"/>
    <w:rsid w:val="009A019F"/>
    <w:rsid w:val="009A0493"/>
    <w:rsid w:val="009A0547"/>
    <w:rsid w:val="009A0CFB"/>
    <w:rsid w:val="009A0E89"/>
    <w:rsid w:val="009A0F40"/>
    <w:rsid w:val="009A0F9E"/>
    <w:rsid w:val="009A11C4"/>
    <w:rsid w:val="009A1339"/>
    <w:rsid w:val="009A188A"/>
    <w:rsid w:val="009A1A95"/>
    <w:rsid w:val="009A1BCF"/>
    <w:rsid w:val="009A1C41"/>
    <w:rsid w:val="009A1D11"/>
    <w:rsid w:val="009A26E9"/>
    <w:rsid w:val="009A2CCC"/>
    <w:rsid w:val="009A2F68"/>
    <w:rsid w:val="009A3006"/>
    <w:rsid w:val="009A3994"/>
    <w:rsid w:val="009A3BB3"/>
    <w:rsid w:val="009A4241"/>
    <w:rsid w:val="009A42F6"/>
    <w:rsid w:val="009A45C8"/>
    <w:rsid w:val="009A4EAD"/>
    <w:rsid w:val="009A50CD"/>
    <w:rsid w:val="009A532D"/>
    <w:rsid w:val="009A59FF"/>
    <w:rsid w:val="009B03E8"/>
    <w:rsid w:val="009B09BF"/>
    <w:rsid w:val="009B0B80"/>
    <w:rsid w:val="009B0E76"/>
    <w:rsid w:val="009B0F4A"/>
    <w:rsid w:val="009B1B10"/>
    <w:rsid w:val="009B1DAD"/>
    <w:rsid w:val="009B2107"/>
    <w:rsid w:val="009B23FD"/>
    <w:rsid w:val="009B2839"/>
    <w:rsid w:val="009B2CAA"/>
    <w:rsid w:val="009B2FB9"/>
    <w:rsid w:val="009B3134"/>
    <w:rsid w:val="009B3668"/>
    <w:rsid w:val="009B436E"/>
    <w:rsid w:val="009B4598"/>
    <w:rsid w:val="009B45C4"/>
    <w:rsid w:val="009B4C24"/>
    <w:rsid w:val="009B4E58"/>
    <w:rsid w:val="009B57F6"/>
    <w:rsid w:val="009B5B02"/>
    <w:rsid w:val="009B5B0F"/>
    <w:rsid w:val="009B5BD6"/>
    <w:rsid w:val="009B5D6F"/>
    <w:rsid w:val="009B62AF"/>
    <w:rsid w:val="009B6745"/>
    <w:rsid w:val="009B68AF"/>
    <w:rsid w:val="009B6ED3"/>
    <w:rsid w:val="009B74EA"/>
    <w:rsid w:val="009B7549"/>
    <w:rsid w:val="009B7AB7"/>
    <w:rsid w:val="009B7AB9"/>
    <w:rsid w:val="009C0C4E"/>
    <w:rsid w:val="009C1101"/>
    <w:rsid w:val="009C1647"/>
    <w:rsid w:val="009C1D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890"/>
    <w:rsid w:val="009D3B41"/>
    <w:rsid w:val="009D45C8"/>
    <w:rsid w:val="009D4D44"/>
    <w:rsid w:val="009D4FF7"/>
    <w:rsid w:val="009D5393"/>
    <w:rsid w:val="009D5445"/>
    <w:rsid w:val="009D5604"/>
    <w:rsid w:val="009D565F"/>
    <w:rsid w:val="009D6026"/>
    <w:rsid w:val="009D65B9"/>
    <w:rsid w:val="009D6C11"/>
    <w:rsid w:val="009D6C99"/>
    <w:rsid w:val="009D70EE"/>
    <w:rsid w:val="009D7194"/>
    <w:rsid w:val="009D733B"/>
    <w:rsid w:val="009D7949"/>
    <w:rsid w:val="009E0488"/>
    <w:rsid w:val="009E04DC"/>
    <w:rsid w:val="009E0931"/>
    <w:rsid w:val="009E0FB3"/>
    <w:rsid w:val="009E106E"/>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6EE"/>
    <w:rsid w:val="009E733E"/>
    <w:rsid w:val="009E74C5"/>
    <w:rsid w:val="009F015D"/>
    <w:rsid w:val="009F01DB"/>
    <w:rsid w:val="009F1041"/>
    <w:rsid w:val="009F18E8"/>
    <w:rsid w:val="009F202B"/>
    <w:rsid w:val="009F20C6"/>
    <w:rsid w:val="009F2E7E"/>
    <w:rsid w:val="009F37BF"/>
    <w:rsid w:val="009F3DA5"/>
    <w:rsid w:val="009F4326"/>
    <w:rsid w:val="009F43AF"/>
    <w:rsid w:val="009F4AAE"/>
    <w:rsid w:val="009F4D5E"/>
    <w:rsid w:val="009F519F"/>
    <w:rsid w:val="009F5834"/>
    <w:rsid w:val="009F5ABD"/>
    <w:rsid w:val="009F5E79"/>
    <w:rsid w:val="009F7078"/>
    <w:rsid w:val="009F7379"/>
    <w:rsid w:val="009F73DA"/>
    <w:rsid w:val="009F7B0A"/>
    <w:rsid w:val="009F7BB2"/>
    <w:rsid w:val="009F7FA6"/>
    <w:rsid w:val="00A00005"/>
    <w:rsid w:val="00A00028"/>
    <w:rsid w:val="00A001C8"/>
    <w:rsid w:val="00A0082F"/>
    <w:rsid w:val="00A00A6A"/>
    <w:rsid w:val="00A00AE7"/>
    <w:rsid w:val="00A01593"/>
    <w:rsid w:val="00A016AA"/>
    <w:rsid w:val="00A01B3E"/>
    <w:rsid w:val="00A0244C"/>
    <w:rsid w:val="00A02A53"/>
    <w:rsid w:val="00A02A9C"/>
    <w:rsid w:val="00A02EFA"/>
    <w:rsid w:val="00A033FF"/>
    <w:rsid w:val="00A038D7"/>
    <w:rsid w:val="00A03BE1"/>
    <w:rsid w:val="00A03FA4"/>
    <w:rsid w:val="00A0409E"/>
    <w:rsid w:val="00A046C7"/>
    <w:rsid w:val="00A04E2C"/>
    <w:rsid w:val="00A04EDA"/>
    <w:rsid w:val="00A05840"/>
    <w:rsid w:val="00A05843"/>
    <w:rsid w:val="00A06137"/>
    <w:rsid w:val="00A063FE"/>
    <w:rsid w:val="00A06C38"/>
    <w:rsid w:val="00A06EDB"/>
    <w:rsid w:val="00A07ACC"/>
    <w:rsid w:val="00A11259"/>
    <w:rsid w:val="00A11430"/>
    <w:rsid w:val="00A1184F"/>
    <w:rsid w:val="00A11BFE"/>
    <w:rsid w:val="00A122A9"/>
    <w:rsid w:val="00A122C5"/>
    <w:rsid w:val="00A123F2"/>
    <w:rsid w:val="00A131A1"/>
    <w:rsid w:val="00A1329C"/>
    <w:rsid w:val="00A138CF"/>
    <w:rsid w:val="00A13A8C"/>
    <w:rsid w:val="00A13DEE"/>
    <w:rsid w:val="00A141DC"/>
    <w:rsid w:val="00A14503"/>
    <w:rsid w:val="00A14928"/>
    <w:rsid w:val="00A14E25"/>
    <w:rsid w:val="00A14E81"/>
    <w:rsid w:val="00A15901"/>
    <w:rsid w:val="00A160DD"/>
    <w:rsid w:val="00A16331"/>
    <w:rsid w:val="00A163B8"/>
    <w:rsid w:val="00A16896"/>
    <w:rsid w:val="00A16A60"/>
    <w:rsid w:val="00A16A7B"/>
    <w:rsid w:val="00A17A3D"/>
    <w:rsid w:val="00A17BC7"/>
    <w:rsid w:val="00A20252"/>
    <w:rsid w:val="00A203C2"/>
    <w:rsid w:val="00A2062A"/>
    <w:rsid w:val="00A2065D"/>
    <w:rsid w:val="00A2066E"/>
    <w:rsid w:val="00A20765"/>
    <w:rsid w:val="00A20C1A"/>
    <w:rsid w:val="00A21D7A"/>
    <w:rsid w:val="00A21E19"/>
    <w:rsid w:val="00A21EE2"/>
    <w:rsid w:val="00A22796"/>
    <w:rsid w:val="00A22B7C"/>
    <w:rsid w:val="00A22C2E"/>
    <w:rsid w:val="00A233F6"/>
    <w:rsid w:val="00A2348F"/>
    <w:rsid w:val="00A236A1"/>
    <w:rsid w:val="00A239A8"/>
    <w:rsid w:val="00A24599"/>
    <w:rsid w:val="00A24FBC"/>
    <w:rsid w:val="00A25B79"/>
    <w:rsid w:val="00A25D7B"/>
    <w:rsid w:val="00A260A0"/>
    <w:rsid w:val="00A273A9"/>
    <w:rsid w:val="00A27FF0"/>
    <w:rsid w:val="00A30007"/>
    <w:rsid w:val="00A300CB"/>
    <w:rsid w:val="00A3064C"/>
    <w:rsid w:val="00A30683"/>
    <w:rsid w:val="00A307BD"/>
    <w:rsid w:val="00A3101A"/>
    <w:rsid w:val="00A3115F"/>
    <w:rsid w:val="00A3194F"/>
    <w:rsid w:val="00A31BFC"/>
    <w:rsid w:val="00A31E6C"/>
    <w:rsid w:val="00A32209"/>
    <w:rsid w:val="00A32BA0"/>
    <w:rsid w:val="00A32BC7"/>
    <w:rsid w:val="00A32D77"/>
    <w:rsid w:val="00A32DFD"/>
    <w:rsid w:val="00A32F2C"/>
    <w:rsid w:val="00A33030"/>
    <w:rsid w:val="00A3314D"/>
    <w:rsid w:val="00A34307"/>
    <w:rsid w:val="00A35595"/>
    <w:rsid w:val="00A35A7A"/>
    <w:rsid w:val="00A36427"/>
    <w:rsid w:val="00A36845"/>
    <w:rsid w:val="00A36BDF"/>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E47"/>
    <w:rsid w:val="00A42F3E"/>
    <w:rsid w:val="00A43D01"/>
    <w:rsid w:val="00A43FBD"/>
    <w:rsid w:val="00A43FD4"/>
    <w:rsid w:val="00A441B8"/>
    <w:rsid w:val="00A44703"/>
    <w:rsid w:val="00A44A48"/>
    <w:rsid w:val="00A44D9B"/>
    <w:rsid w:val="00A44ECE"/>
    <w:rsid w:val="00A455C7"/>
    <w:rsid w:val="00A4568D"/>
    <w:rsid w:val="00A45893"/>
    <w:rsid w:val="00A459E6"/>
    <w:rsid w:val="00A45A7F"/>
    <w:rsid w:val="00A4679A"/>
    <w:rsid w:val="00A473D7"/>
    <w:rsid w:val="00A477C6"/>
    <w:rsid w:val="00A478FA"/>
    <w:rsid w:val="00A47D31"/>
    <w:rsid w:val="00A50BCE"/>
    <w:rsid w:val="00A51CBF"/>
    <w:rsid w:val="00A51DF8"/>
    <w:rsid w:val="00A5205B"/>
    <w:rsid w:val="00A5219C"/>
    <w:rsid w:val="00A52D8E"/>
    <w:rsid w:val="00A52DA1"/>
    <w:rsid w:val="00A53AA9"/>
    <w:rsid w:val="00A54367"/>
    <w:rsid w:val="00A544CD"/>
    <w:rsid w:val="00A5485E"/>
    <w:rsid w:val="00A5499C"/>
    <w:rsid w:val="00A54CCB"/>
    <w:rsid w:val="00A54E77"/>
    <w:rsid w:val="00A55C52"/>
    <w:rsid w:val="00A5605D"/>
    <w:rsid w:val="00A560D5"/>
    <w:rsid w:val="00A57301"/>
    <w:rsid w:val="00A574DE"/>
    <w:rsid w:val="00A5757E"/>
    <w:rsid w:val="00A57A93"/>
    <w:rsid w:val="00A60A6E"/>
    <w:rsid w:val="00A60F52"/>
    <w:rsid w:val="00A61DFE"/>
    <w:rsid w:val="00A62AA8"/>
    <w:rsid w:val="00A63062"/>
    <w:rsid w:val="00A630D8"/>
    <w:rsid w:val="00A637A4"/>
    <w:rsid w:val="00A63B4C"/>
    <w:rsid w:val="00A63F67"/>
    <w:rsid w:val="00A64067"/>
    <w:rsid w:val="00A640B1"/>
    <w:rsid w:val="00A6508F"/>
    <w:rsid w:val="00A6526F"/>
    <w:rsid w:val="00A65373"/>
    <w:rsid w:val="00A65854"/>
    <w:rsid w:val="00A6594D"/>
    <w:rsid w:val="00A6604B"/>
    <w:rsid w:val="00A6633B"/>
    <w:rsid w:val="00A664AD"/>
    <w:rsid w:val="00A664E7"/>
    <w:rsid w:val="00A66C39"/>
    <w:rsid w:val="00A66E7F"/>
    <w:rsid w:val="00A66F54"/>
    <w:rsid w:val="00A671A4"/>
    <w:rsid w:val="00A673A7"/>
    <w:rsid w:val="00A67670"/>
    <w:rsid w:val="00A6786C"/>
    <w:rsid w:val="00A678AB"/>
    <w:rsid w:val="00A67917"/>
    <w:rsid w:val="00A679B0"/>
    <w:rsid w:val="00A67A14"/>
    <w:rsid w:val="00A67F19"/>
    <w:rsid w:val="00A70225"/>
    <w:rsid w:val="00A70517"/>
    <w:rsid w:val="00A708DF"/>
    <w:rsid w:val="00A70904"/>
    <w:rsid w:val="00A709BB"/>
    <w:rsid w:val="00A710AF"/>
    <w:rsid w:val="00A717CF"/>
    <w:rsid w:val="00A72239"/>
    <w:rsid w:val="00A722E2"/>
    <w:rsid w:val="00A72D44"/>
    <w:rsid w:val="00A72FAC"/>
    <w:rsid w:val="00A73406"/>
    <w:rsid w:val="00A735A4"/>
    <w:rsid w:val="00A7377A"/>
    <w:rsid w:val="00A740EA"/>
    <w:rsid w:val="00A7424A"/>
    <w:rsid w:val="00A74597"/>
    <w:rsid w:val="00A74A7D"/>
    <w:rsid w:val="00A7542C"/>
    <w:rsid w:val="00A756FE"/>
    <w:rsid w:val="00A759BE"/>
    <w:rsid w:val="00A75BC4"/>
    <w:rsid w:val="00A75C52"/>
    <w:rsid w:val="00A764E0"/>
    <w:rsid w:val="00A767B2"/>
    <w:rsid w:val="00A7717C"/>
    <w:rsid w:val="00A774B2"/>
    <w:rsid w:val="00A77C30"/>
    <w:rsid w:val="00A77CCE"/>
    <w:rsid w:val="00A80549"/>
    <w:rsid w:val="00A80B0C"/>
    <w:rsid w:val="00A81234"/>
    <w:rsid w:val="00A81367"/>
    <w:rsid w:val="00A819D7"/>
    <w:rsid w:val="00A81B11"/>
    <w:rsid w:val="00A82229"/>
    <w:rsid w:val="00A8244E"/>
    <w:rsid w:val="00A82662"/>
    <w:rsid w:val="00A827FC"/>
    <w:rsid w:val="00A828F6"/>
    <w:rsid w:val="00A82B9E"/>
    <w:rsid w:val="00A82D16"/>
    <w:rsid w:val="00A82F78"/>
    <w:rsid w:val="00A831CF"/>
    <w:rsid w:val="00A831FB"/>
    <w:rsid w:val="00A833BB"/>
    <w:rsid w:val="00A8358F"/>
    <w:rsid w:val="00A83BC5"/>
    <w:rsid w:val="00A84186"/>
    <w:rsid w:val="00A846F1"/>
    <w:rsid w:val="00A84937"/>
    <w:rsid w:val="00A852C6"/>
    <w:rsid w:val="00A857B4"/>
    <w:rsid w:val="00A85B14"/>
    <w:rsid w:val="00A85B90"/>
    <w:rsid w:val="00A8674E"/>
    <w:rsid w:val="00A875C0"/>
    <w:rsid w:val="00A87C15"/>
    <w:rsid w:val="00A90925"/>
    <w:rsid w:val="00A90DDB"/>
    <w:rsid w:val="00A925D7"/>
    <w:rsid w:val="00A92706"/>
    <w:rsid w:val="00A9281E"/>
    <w:rsid w:val="00A92939"/>
    <w:rsid w:val="00A92CF1"/>
    <w:rsid w:val="00A93190"/>
    <w:rsid w:val="00A93DAF"/>
    <w:rsid w:val="00A93E6F"/>
    <w:rsid w:val="00A9439C"/>
    <w:rsid w:val="00A943F8"/>
    <w:rsid w:val="00A945C2"/>
    <w:rsid w:val="00A94DF6"/>
    <w:rsid w:val="00A951F2"/>
    <w:rsid w:val="00A96195"/>
    <w:rsid w:val="00A962D6"/>
    <w:rsid w:val="00A963C1"/>
    <w:rsid w:val="00A9668E"/>
    <w:rsid w:val="00A9704A"/>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DB9"/>
    <w:rsid w:val="00AA421C"/>
    <w:rsid w:val="00AA4590"/>
    <w:rsid w:val="00AA46CC"/>
    <w:rsid w:val="00AA46CE"/>
    <w:rsid w:val="00AA49AF"/>
    <w:rsid w:val="00AA4F2F"/>
    <w:rsid w:val="00AA57CE"/>
    <w:rsid w:val="00AA5AD2"/>
    <w:rsid w:val="00AA5ADC"/>
    <w:rsid w:val="00AA5D14"/>
    <w:rsid w:val="00AA5D22"/>
    <w:rsid w:val="00AA5DF4"/>
    <w:rsid w:val="00AA5E45"/>
    <w:rsid w:val="00AA6CB3"/>
    <w:rsid w:val="00AA6E1B"/>
    <w:rsid w:val="00AA7078"/>
    <w:rsid w:val="00AA7211"/>
    <w:rsid w:val="00AA7540"/>
    <w:rsid w:val="00AA7779"/>
    <w:rsid w:val="00AA780F"/>
    <w:rsid w:val="00AA7B8C"/>
    <w:rsid w:val="00AB0B9C"/>
    <w:rsid w:val="00AB0EAC"/>
    <w:rsid w:val="00AB10A3"/>
    <w:rsid w:val="00AB12C8"/>
    <w:rsid w:val="00AB146D"/>
    <w:rsid w:val="00AB1BB4"/>
    <w:rsid w:val="00AB1DEB"/>
    <w:rsid w:val="00AB27AA"/>
    <w:rsid w:val="00AB2A85"/>
    <w:rsid w:val="00AB3283"/>
    <w:rsid w:val="00AB38AD"/>
    <w:rsid w:val="00AB3C8A"/>
    <w:rsid w:val="00AB3E6B"/>
    <w:rsid w:val="00AB4D0B"/>
    <w:rsid w:val="00AB51C8"/>
    <w:rsid w:val="00AB5586"/>
    <w:rsid w:val="00AB5FC3"/>
    <w:rsid w:val="00AB6406"/>
    <w:rsid w:val="00AB65B4"/>
    <w:rsid w:val="00AB7918"/>
    <w:rsid w:val="00AB7B25"/>
    <w:rsid w:val="00AB7CB8"/>
    <w:rsid w:val="00AC00E7"/>
    <w:rsid w:val="00AC06DB"/>
    <w:rsid w:val="00AC0BAE"/>
    <w:rsid w:val="00AC0E78"/>
    <w:rsid w:val="00AC10AA"/>
    <w:rsid w:val="00AC126F"/>
    <w:rsid w:val="00AC13D9"/>
    <w:rsid w:val="00AC13F7"/>
    <w:rsid w:val="00AC1BD7"/>
    <w:rsid w:val="00AC1E9C"/>
    <w:rsid w:val="00AC2005"/>
    <w:rsid w:val="00AC265D"/>
    <w:rsid w:val="00AC3256"/>
    <w:rsid w:val="00AC3304"/>
    <w:rsid w:val="00AC3DC0"/>
    <w:rsid w:val="00AC409D"/>
    <w:rsid w:val="00AC426D"/>
    <w:rsid w:val="00AC43D2"/>
    <w:rsid w:val="00AC47AE"/>
    <w:rsid w:val="00AC4A94"/>
    <w:rsid w:val="00AC4B34"/>
    <w:rsid w:val="00AC4F91"/>
    <w:rsid w:val="00AC50A6"/>
    <w:rsid w:val="00AC55C0"/>
    <w:rsid w:val="00AC5C45"/>
    <w:rsid w:val="00AC66A0"/>
    <w:rsid w:val="00AC6DE2"/>
    <w:rsid w:val="00AC70D4"/>
    <w:rsid w:val="00AC737D"/>
    <w:rsid w:val="00AC7655"/>
    <w:rsid w:val="00AC7E8B"/>
    <w:rsid w:val="00AC7F43"/>
    <w:rsid w:val="00AC7F52"/>
    <w:rsid w:val="00AD0007"/>
    <w:rsid w:val="00AD05A6"/>
    <w:rsid w:val="00AD0ABD"/>
    <w:rsid w:val="00AD2262"/>
    <w:rsid w:val="00AD22C5"/>
    <w:rsid w:val="00AD2519"/>
    <w:rsid w:val="00AD283D"/>
    <w:rsid w:val="00AD294A"/>
    <w:rsid w:val="00AD3115"/>
    <w:rsid w:val="00AD3920"/>
    <w:rsid w:val="00AD3D9F"/>
    <w:rsid w:val="00AD4D66"/>
    <w:rsid w:val="00AD516C"/>
    <w:rsid w:val="00AD5922"/>
    <w:rsid w:val="00AD5E96"/>
    <w:rsid w:val="00AD5F80"/>
    <w:rsid w:val="00AD6555"/>
    <w:rsid w:val="00AD6A0F"/>
    <w:rsid w:val="00AD6F4A"/>
    <w:rsid w:val="00AD72AF"/>
    <w:rsid w:val="00AD77E5"/>
    <w:rsid w:val="00AD791A"/>
    <w:rsid w:val="00AD7D8F"/>
    <w:rsid w:val="00AD7FA3"/>
    <w:rsid w:val="00AE0162"/>
    <w:rsid w:val="00AE05EA"/>
    <w:rsid w:val="00AE0781"/>
    <w:rsid w:val="00AE0DE1"/>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D86"/>
    <w:rsid w:val="00AF1FDF"/>
    <w:rsid w:val="00AF20FB"/>
    <w:rsid w:val="00AF2FFD"/>
    <w:rsid w:val="00AF3458"/>
    <w:rsid w:val="00AF37F7"/>
    <w:rsid w:val="00AF3888"/>
    <w:rsid w:val="00AF3A05"/>
    <w:rsid w:val="00AF44C8"/>
    <w:rsid w:val="00AF4BF4"/>
    <w:rsid w:val="00AF4BF9"/>
    <w:rsid w:val="00AF551F"/>
    <w:rsid w:val="00AF55FA"/>
    <w:rsid w:val="00AF5706"/>
    <w:rsid w:val="00AF5967"/>
    <w:rsid w:val="00AF5AE8"/>
    <w:rsid w:val="00AF5F84"/>
    <w:rsid w:val="00AF6EEF"/>
    <w:rsid w:val="00AF735A"/>
    <w:rsid w:val="00B0025D"/>
    <w:rsid w:val="00B006D8"/>
    <w:rsid w:val="00B0073B"/>
    <w:rsid w:val="00B02174"/>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9A9"/>
    <w:rsid w:val="00B05D03"/>
    <w:rsid w:val="00B05E39"/>
    <w:rsid w:val="00B061FF"/>
    <w:rsid w:val="00B06545"/>
    <w:rsid w:val="00B067C4"/>
    <w:rsid w:val="00B06859"/>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231B"/>
    <w:rsid w:val="00B12904"/>
    <w:rsid w:val="00B12B44"/>
    <w:rsid w:val="00B12B95"/>
    <w:rsid w:val="00B1394E"/>
    <w:rsid w:val="00B13DA6"/>
    <w:rsid w:val="00B141BB"/>
    <w:rsid w:val="00B1466C"/>
    <w:rsid w:val="00B149B2"/>
    <w:rsid w:val="00B14F7F"/>
    <w:rsid w:val="00B15074"/>
    <w:rsid w:val="00B152F4"/>
    <w:rsid w:val="00B154B3"/>
    <w:rsid w:val="00B154B5"/>
    <w:rsid w:val="00B1664E"/>
    <w:rsid w:val="00B17074"/>
    <w:rsid w:val="00B17303"/>
    <w:rsid w:val="00B1744E"/>
    <w:rsid w:val="00B17682"/>
    <w:rsid w:val="00B17BDD"/>
    <w:rsid w:val="00B17CA4"/>
    <w:rsid w:val="00B17FBB"/>
    <w:rsid w:val="00B200F2"/>
    <w:rsid w:val="00B20223"/>
    <w:rsid w:val="00B20833"/>
    <w:rsid w:val="00B20BDB"/>
    <w:rsid w:val="00B21343"/>
    <w:rsid w:val="00B21776"/>
    <w:rsid w:val="00B219AA"/>
    <w:rsid w:val="00B21A5B"/>
    <w:rsid w:val="00B21D99"/>
    <w:rsid w:val="00B221C7"/>
    <w:rsid w:val="00B22260"/>
    <w:rsid w:val="00B22549"/>
    <w:rsid w:val="00B2279B"/>
    <w:rsid w:val="00B22D6E"/>
    <w:rsid w:val="00B23135"/>
    <w:rsid w:val="00B232FE"/>
    <w:rsid w:val="00B23522"/>
    <w:rsid w:val="00B2376E"/>
    <w:rsid w:val="00B2388A"/>
    <w:rsid w:val="00B23EB7"/>
    <w:rsid w:val="00B23FFE"/>
    <w:rsid w:val="00B2407F"/>
    <w:rsid w:val="00B240EE"/>
    <w:rsid w:val="00B243EB"/>
    <w:rsid w:val="00B24C80"/>
    <w:rsid w:val="00B24D8B"/>
    <w:rsid w:val="00B24FB1"/>
    <w:rsid w:val="00B25143"/>
    <w:rsid w:val="00B25825"/>
    <w:rsid w:val="00B2585D"/>
    <w:rsid w:val="00B25962"/>
    <w:rsid w:val="00B25E57"/>
    <w:rsid w:val="00B266FA"/>
    <w:rsid w:val="00B269DB"/>
    <w:rsid w:val="00B26A9C"/>
    <w:rsid w:val="00B26C40"/>
    <w:rsid w:val="00B26D82"/>
    <w:rsid w:val="00B27359"/>
    <w:rsid w:val="00B30B4B"/>
    <w:rsid w:val="00B30BA2"/>
    <w:rsid w:val="00B30D09"/>
    <w:rsid w:val="00B30E29"/>
    <w:rsid w:val="00B30F71"/>
    <w:rsid w:val="00B3172B"/>
    <w:rsid w:val="00B3194F"/>
    <w:rsid w:val="00B31C49"/>
    <w:rsid w:val="00B31DDF"/>
    <w:rsid w:val="00B31E9C"/>
    <w:rsid w:val="00B326F2"/>
    <w:rsid w:val="00B32EB9"/>
    <w:rsid w:val="00B3312D"/>
    <w:rsid w:val="00B333F8"/>
    <w:rsid w:val="00B3374A"/>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7B12"/>
    <w:rsid w:val="00B37ECE"/>
    <w:rsid w:val="00B40111"/>
    <w:rsid w:val="00B401F3"/>
    <w:rsid w:val="00B402DA"/>
    <w:rsid w:val="00B404B2"/>
    <w:rsid w:val="00B408FD"/>
    <w:rsid w:val="00B40A2D"/>
    <w:rsid w:val="00B40BEA"/>
    <w:rsid w:val="00B40EC3"/>
    <w:rsid w:val="00B4140A"/>
    <w:rsid w:val="00B414C9"/>
    <w:rsid w:val="00B4167C"/>
    <w:rsid w:val="00B41962"/>
    <w:rsid w:val="00B41D9D"/>
    <w:rsid w:val="00B4220C"/>
    <w:rsid w:val="00B42D97"/>
    <w:rsid w:val="00B42DCD"/>
    <w:rsid w:val="00B431BA"/>
    <w:rsid w:val="00B43B2D"/>
    <w:rsid w:val="00B44029"/>
    <w:rsid w:val="00B44FFA"/>
    <w:rsid w:val="00B451D8"/>
    <w:rsid w:val="00B45428"/>
    <w:rsid w:val="00B460B3"/>
    <w:rsid w:val="00B461F8"/>
    <w:rsid w:val="00B46FA5"/>
    <w:rsid w:val="00B47165"/>
    <w:rsid w:val="00B475CB"/>
    <w:rsid w:val="00B4763D"/>
    <w:rsid w:val="00B4771A"/>
    <w:rsid w:val="00B47943"/>
    <w:rsid w:val="00B47959"/>
    <w:rsid w:val="00B47DE3"/>
    <w:rsid w:val="00B50022"/>
    <w:rsid w:val="00B50446"/>
    <w:rsid w:val="00B506FA"/>
    <w:rsid w:val="00B50A6E"/>
    <w:rsid w:val="00B512C8"/>
    <w:rsid w:val="00B512D2"/>
    <w:rsid w:val="00B513D2"/>
    <w:rsid w:val="00B51919"/>
    <w:rsid w:val="00B51A42"/>
    <w:rsid w:val="00B527BF"/>
    <w:rsid w:val="00B52AF7"/>
    <w:rsid w:val="00B52C0E"/>
    <w:rsid w:val="00B52DC6"/>
    <w:rsid w:val="00B530FD"/>
    <w:rsid w:val="00B53159"/>
    <w:rsid w:val="00B531DC"/>
    <w:rsid w:val="00B53730"/>
    <w:rsid w:val="00B53905"/>
    <w:rsid w:val="00B53920"/>
    <w:rsid w:val="00B53C03"/>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609C5"/>
    <w:rsid w:val="00B60B63"/>
    <w:rsid w:val="00B60C3E"/>
    <w:rsid w:val="00B610BA"/>
    <w:rsid w:val="00B615CB"/>
    <w:rsid w:val="00B616D8"/>
    <w:rsid w:val="00B61D95"/>
    <w:rsid w:val="00B61E41"/>
    <w:rsid w:val="00B61ED5"/>
    <w:rsid w:val="00B62AE0"/>
    <w:rsid w:val="00B63284"/>
    <w:rsid w:val="00B6373D"/>
    <w:rsid w:val="00B63964"/>
    <w:rsid w:val="00B63E30"/>
    <w:rsid w:val="00B63E8A"/>
    <w:rsid w:val="00B645FA"/>
    <w:rsid w:val="00B64775"/>
    <w:rsid w:val="00B64F04"/>
    <w:rsid w:val="00B6520E"/>
    <w:rsid w:val="00B65660"/>
    <w:rsid w:val="00B657AB"/>
    <w:rsid w:val="00B657E6"/>
    <w:rsid w:val="00B65AF9"/>
    <w:rsid w:val="00B65FF0"/>
    <w:rsid w:val="00B663CD"/>
    <w:rsid w:val="00B665C8"/>
    <w:rsid w:val="00B67AB1"/>
    <w:rsid w:val="00B67B4F"/>
    <w:rsid w:val="00B67E6B"/>
    <w:rsid w:val="00B702CD"/>
    <w:rsid w:val="00B7041C"/>
    <w:rsid w:val="00B71A1D"/>
    <w:rsid w:val="00B71BBB"/>
    <w:rsid w:val="00B71D73"/>
    <w:rsid w:val="00B72089"/>
    <w:rsid w:val="00B726F8"/>
    <w:rsid w:val="00B7273E"/>
    <w:rsid w:val="00B72EBB"/>
    <w:rsid w:val="00B7305E"/>
    <w:rsid w:val="00B730D9"/>
    <w:rsid w:val="00B7316F"/>
    <w:rsid w:val="00B73288"/>
    <w:rsid w:val="00B7350D"/>
    <w:rsid w:val="00B73B28"/>
    <w:rsid w:val="00B74251"/>
    <w:rsid w:val="00B74FE2"/>
    <w:rsid w:val="00B75317"/>
    <w:rsid w:val="00B763BE"/>
    <w:rsid w:val="00B76FCB"/>
    <w:rsid w:val="00B7749A"/>
    <w:rsid w:val="00B77582"/>
    <w:rsid w:val="00B779BB"/>
    <w:rsid w:val="00B77A5A"/>
    <w:rsid w:val="00B77B07"/>
    <w:rsid w:val="00B77BB8"/>
    <w:rsid w:val="00B800EC"/>
    <w:rsid w:val="00B80561"/>
    <w:rsid w:val="00B80D22"/>
    <w:rsid w:val="00B8103D"/>
    <w:rsid w:val="00B81718"/>
    <w:rsid w:val="00B8179E"/>
    <w:rsid w:val="00B81A37"/>
    <w:rsid w:val="00B8314D"/>
    <w:rsid w:val="00B8325B"/>
    <w:rsid w:val="00B84245"/>
    <w:rsid w:val="00B8556E"/>
    <w:rsid w:val="00B85845"/>
    <w:rsid w:val="00B8586E"/>
    <w:rsid w:val="00B858B1"/>
    <w:rsid w:val="00B85A97"/>
    <w:rsid w:val="00B85C3D"/>
    <w:rsid w:val="00B8600B"/>
    <w:rsid w:val="00B86278"/>
    <w:rsid w:val="00B86AF6"/>
    <w:rsid w:val="00B86E2A"/>
    <w:rsid w:val="00B877AA"/>
    <w:rsid w:val="00B87C87"/>
    <w:rsid w:val="00B87E3D"/>
    <w:rsid w:val="00B87FCD"/>
    <w:rsid w:val="00B909D7"/>
    <w:rsid w:val="00B909E7"/>
    <w:rsid w:val="00B9121D"/>
    <w:rsid w:val="00B915C5"/>
    <w:rsid w:val="00B91C52"/>
    <w:rsid w:val="00B91F21"/>
    <w:rsid w:val="00B92BC7"/>
    <w:rsid w:val="00B9307F"/>
    <w:rsid w:val="00B93378"/>
    <w:rsid w:val="00B93455"/>
    <w:rsid w:val="00B9389E"/>
    <w:rsid w:val="00B93B9C"/>
    <w:rsid w:val="00B93E85"/>
    <w:rsid w:val="00B946A8"/>
    <w:rsid w:val="00B94A6A"/>
    <w:rsid w:val="00B94D4C"/>
    <w:rsid w:val="00B94DFE"/>
    <w:rsid w:val="00B94EB5"/>
    <w:rsid w:val="00B95110"/>
    <w:rsid w:val="00B95165"/>
    <w:rsid w:val="00B95F6F"/>
    <w:rsid w:val="00B95FC8"/>
    <w:rsid w:val="00B966FB"/>
    <w:rsid w:val="00B96EA4"/>
    <w:rsid w:val="00B97282"/>
    <w:rsid w:val="00B975D7"/>
    <w:rsid w:val="00B97A3E"/>
    <w:rsid w:val="00B97A65"/>
    <w:rsid w:val="00B97D3D"/>
    <w:rsid w:val="00B97DE9"/>
    <w:rsid w:val="00BA07B1"/>
    <w:rsid w:val="00BA101D"/>
    <w:rsid w:val="00BA1FFF"/>
    <w:rsid w:val="00BA2089"/>
    <w:rsid w:val="00BA267F"/>
    <w:rsid w:val="00BA2F02"/>
    <w:rsid w:val="00BA2FFD"/>
    <w:rsid w:val="00BA3254"/>
    <w:rsid w:val="00BA3492"/>
    <w:rsid w:val="00BA3608"/>
    <w:rsid w:val="00BA428A"/>
    <w:rsid w:val="00BA4ED9"/>
    <w:rsid w:val="00BA5023"/>
    <w:rsid w:val="00BA5365"/>
    <w:rsid w:val="00BA56EB"/>
    <w:rsid w:val="00BA58B6"/>
    <w:rsid w:val="00BA5B30"/>
    <w:rsid w:val="00BA5B72"/>
    <w:rsid w:val="00BA62AD"/>
    <w:rsid w:val="00BA678B"/>
    <w:rsid w:val="00BA6C22"/>
    <w:rsid w:val="00BA6DBD"/>
    <w:rsid w:val="00BB0267"/>
    <w:rsid w:val="00BB078B"/>
    <w:rsid w:val="00BB0DE7"/>
    <w:rsid w:val="00BB0E0C"/>
    <w:rsid w:val="00BB112C"/>
    <w:rsid w:val="00BB135F"/>
    <w:rsid w:val="00BB15FC"/>
    <w:rsid w:val="00BB209C"/>
    <w:rsid w:val="00BB2B25"/>
    <w:rsid w:val="00BB30EA"/>
    <w:rsid w:val="00BB35B6"/>
    <w:rsid w:val="00BB37AF"/>
    <w:rsid w:val="00BB3BBC"/>
    <w:rsid w:val="00BB4011"/>
    <w:rsid w:val="00BB4769"/>
    <w:rsid w:val="00BB49D4"/>
    <w:rsid w:val="00BB4AF9"/>
    <w:rsid w:val="00BB4C08"/>
    <w:rsid w:val="00BB4FDA"/>
    <w:rsid w:val="00BB61BE"/>
    <w:rsid w:val="00BB66B2"/>
    <w:rsid w:val="00BB6891"/>
    <w:rsid w:val="00BB6AC3"/>
    <w:rsid w:val="00BB6C49"/>
    <w:rsid w:val="00BB7122"/>
    <w:rsid w:val="00BB779D"/>
    <w:rsid w:val="00BB7C9F"/>
    <w:rsid w:val="00BC050A"/>
    <w:rsid w:val="00BC066A"/>
    <w:rsid w:val="00BC122C"/>
    <w:rsid w:val="00BC15CC"/>
    <w:rsid w:val="00BC174B"/>
    <w:rsid w:val="00BC17A9"/>
    <w:rsid w:val="00BC1866"/>
    <w:rsid w:val="00BC1DBD"/>
    <w:rsid w:val="00BC220C"/>
    <w:rsid w:val="00BC2414"/>
    <w:rsid w:val="00BC322A"/>
    <w:rsid w:val="00BC39D3"/>
    <w:rsid w:val="00BC45D9"/>
    <w:rsid w:val="00BC47C5"/>
    <w:rsid w:val="00BC4A4E"/>
    <w:rsid w:val="00BC4B4A"/>
    <w:rsid w:val="00BC4D16"/>
    <w:rsid w:val="00BC5092"/>
    <w:rsid w:val="00BC50F1"/>
    <w:rsid w:val="00BC526B"/>
    <w:rsid w:val="00BC5737"/>
    <w:rsid w:val="00BC5EB0"/>
    <w:rsid w:val="00BC6274"/>
    <w:rsid w:val="00BC64D9"/>
    <w:rsid w:val="00BC65A7"/>
    <w:rsid w:val="00BC6782"/>
    <w:rsid w:val="00BC6D81"/>
    <w:rsid w:val="00BC70A9"/>
    <w:rsid w:val="00BD032B"/>
    <w:rsid w:val="00BD0DA1"/>
    <w:rsid w:val="00BD11FF"/>
    <w:rsid w:val="00BD151C"/>
    <w:rsid w:val="00BD1747"/>
    <w:rsid w:val="00BD386A"/>
    <w:rsid w:val="00BD3A20"/>
    <w:rsid w:val="00BD3A51"/>
    <w:rsid w:val="00BD3C1A"/>
    <w:rsid w:val="00BD3C68"/>
    <w:rsid w:val="00BD421D"/>
    <w:rsid w:val="00BD4493"/>
    <w:rsid w:val="00BD5052"/>
    <w:rsid w:val="00BD5160"/>
    <w:rsid w:val="00BD5413"/>
    <w:rsid w:val="00BD58AC"/>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F6E"/>
    <w:rsid w:val="00BE4614"/>
    <w:rsid w:val="00BE4E6F"/>
    <w:rsid w:val="00BE5100"/>
    <w:rsid w:val="00BE529D"/>
    <w:rsid w:val="00BE53DD"/>
    <w:rsid w:val="00BE573E"/>
    <w:rsid w:val="00BE5896"/>
    <w:rsid w:val="00BE59E2"/>
    <w:rsid w:val="00BE5D1B"/>
    <w:rsid w:val="00BE6584"/>
    <w:rsid w:val="00BE6637"/>
    <w:rsid w:val="00BE6F2B"/>
    <w:rsid w:val="00BE7090"/>
    <w:rsid w:val="00BE749B"/>
    <w:rsid w:val="00BE7D8D"/>
    <w:rsid w:val="00BF05CA"/>
    <w:rsid w:val="00BF10E8"/>
    <w:rsid w:val="00BF1376"/>
    <w:rsid w:val="00BF1B38"/>
    <w:rsid w:val="00BF1B73"/>
    <w:rsid w:val="00BF2033"/>
    <w:rsid w:val="00BF2C93"/>
    <w:rsid w:val="00BF3158"/>
    <w:rsid w:val="00BF3169"/>
    <w:rsid w:val="00BF34E0"/>
    <w:rsid w:val="00BF3911"/>
    <w:rsid w:val="00BF3BD1"/>
    <w:rsid w:val="00BF412D"/>
    <w:rsid w:val="00BF5023"/>
    <w:rsid w:val="00BF51B7"/>
    <w:rsid w:val="00BF5491"/>
    <w:rsid w:val="00BF56BE"/>
    <w:rsid w:val="00BF6229"/>
    <w:rsid w:val="00BF6676"/>
    <w:rsid w:val="00BF670D"/>
    <w:rsid w:val="00BF6B8D"/>
    <w:rsid w:val="00BF725A"/>
    <w:rsid w:val="00BF7B60"/>
    <w:rsid w:val="00BF7BD9"/>
    <w:rsid w:val="00BF7F14"/>
    <w:rsid w:val="00C00055"/>
    <w:rsid w:val="00C004DD"/>
    <w:rsid w:val="00C00723"/>
    <w:rsid w:val="00C00953"/>
    <w:rsid w:val="00C00C95"/>
    <w:rsid w:val="00C00F38"/>
    <w:rsid w:val="00C021B2"/>
    <w:rsid w:val="00C02493"/>
    <w:rsid w:val="00C02802"/>
    <w:rsid w:val="00C0314D"/>
    <w:rsid w:val="00C03312"/>
    <w:rsid w:val="00C03532"/>
    <w:rsid w:val="00C03605"/>
    <w:rsid w:val="00C039A5"/>
    <w:rsid w:val="00C03A04"/>
    <w:rsid w:val="00C03C67"/>
    <w:rsid w:val="00C0441D"/>
    <w:rsid w:val="00C046F7"/>
    <w:rsid w:val="00C062B9"/>
    <w:rsid w:val="00C06374"/>
    <w:rsid w:val="00C064FE"/>
    <w:rsid w:val="00C066AB"/>
    <w:rsid w:val="00C06EA1"/>
    <w:rsid w:val="00C070F7"/>
    <w:rsid w:val="00C071E1"/>
    <w:rsid w:val="00C079DE"/>
    <w:rsid w:val="00C07A9D"/>
    <w:rsid w:val="00C07B5B"/>
    <w:rsid w:val="00C10A43"/>
    <w:rsid w:val="00C10C0B"/>
    <w:rsid w:val="00C10DD5"/>
    <w:rsid w:val="00C10F51"/>
    <w:rsid w:val="00C1122F"/>
    <w:rsid w:val="00C116FB"/>
    <w:rsid w:val="00C11A6C"/>
    <w:rsid w:val="00C11F76"/>
    <w:rsid w:val="00C12197"/>
    <w:rsid w:val="00C124A6"/>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9D9"/>
    <w:rsid w:val="00C22C7B"/>
    <w:rsid w:val="00C22F12"/>
    <w:rsid w:val="00C2305C"/>
    <w:rsid w:val="00C233D0"/>
    <w:rsid w:val="00C234A2"/>
    <w:rsid w:val="00C2380D"/>
    <w:rsid w:val="00C23EEE"/>
    <w:rsid w:val="00C23F25"/>
    <w:rsid w:val="00C240E7"/>
    <w:rsid w:val="00C24162"/>
    <w:rsid w:val="00C24C34"/>
    <w:rsid w:val="00C24CF8"/>
    <w:rsid w:val="00C24E5C"/>
    <w:rsid w:val="00C24E78"/>
    <w:rsid w:val="00C2509D"/>
    <w:rsid w:val="00C2514A"/>
    <w:rsid w:val="00C25769"/>
    <w:rsid w:val="00C25816"/>
    <w:rsid w:val="00C25854"/>
    <w:rsid w:val="00C25AD4"/>
    <w:rsid w:val="00C25DA4"/>
    <w:rsid w:val="00C26BEC"/>
    <w:rsid w:val="00C26C06"/>
    <w:rsid w:val="00C27175"/>
    <w:rsid w:val="00C2796E"/>
    <w:rsid w:val="00C27A2E"/>
    <w:rsid w:val="00C30008"/>
    <w:rsid w:val="00C302BD"/>
    <w:rsid w:val="00C30996"/>
    <w:rsid w:val="00C30BF7"/>
    <w:rsid w:val="00C3140F"/>
    <w:rsid w:val="00C31921"/>
    <w:rsid w:val="00C31A5B"/>
    <w:rsid w:val="00C32176"/>
    <w:rsid w:val="00C32A02"/>
    <w:rsid w:val="00C32A16"/>
    <w:rsid w:val="00C32EA6"/>
    <w:rsid w:val="00C33356"/>
    <w:rsid w:val="00C341B8"/>
    <w:rsid w:val="00C344DC"/>
    <w:rsid w:val="00C34ABD"/>
    <w:rsid w:val="00C351DF"/>
    <w:rsid w:val="00C353CF"/>
    <w:rsid w:val="00C35F0A"/>
    <w:rsid w:val="00C35F43"/>
    <w:rsid w:val="00C360CA"/>
    <w:rsid w:val="00C363A9"/>
    <w:rsid w:val="00C36603"/>
    <w:rsid w:val="00C369A4"/>
    <w:rsid w:val="00C36C55"/>
    <w:rsid w:val="00C37088"/>
    <w:rsid w:val="00C3715E"/>
    <w:rsid w:val="00C4002D"/>
    <w:rsid w:val="00C401E4"/>
    <w:rsid w:val="00C40316"/>
    <w:rsid w:val="00C408C2"/>
    <w:rsid w:val="00C408D5"/>
    <w:rsid w:val="00C40B77"/>
    <w:rsid w:val="00C40D55"/>
    <w:rsid w:val="00C411B7"/>
    <w:rsid w:val="00C41401"/>
    <w:rsid w:val="00C41D3C"/>
    <w:rsid w:val="00C41E58"/>
    <w:rsid w:val="00C42402"/>
    <w:rsid w:val="00C427D6"/>
    <w:rsid w:val="00C430EE"/>
    <w:rsid w:val="00C432EC"/>
    <w:rsid w:val="00C43801"/>
    <w:rsid w:val="00C4383F"/>
    <w:rsid w:val="00C438BB"/>
    <w:rsid w:val="00C43A90"/>
    <w:rsid w:val="00C43AD9"/>
    <w:rsid w:val="00C440B0"/>
    <w:rsid w:val="00C44372"/>
    <w:rsid w:val="00C4467E"/>
    <w:rsid w:val="00C44A07"/>
    <w:rsid w:val="00C44BDC"/>
    <w:rsid w:val="00C45BFB"/>
    <w:rsid w:val="00C45DCE"/>
    <w:rsid w:val="00C46085"/>
    <w:rsid w:val="00C460FC"/>
    <w:rsid w:val="00C46D15"/>
    <w:rsid w:val="00C47127"/>
    <w:rsid w:val="00C4768C"/>
    <w:rsid w:val="00C47AA0"/>
    <w:rsid w:val="00C500A8"/>
    <w:rsid w:val="00C503C8"/>
    <w:rsid w:val="00C50C7D"/>
    <w:rsid w:val="00C50FF9"/>
    <w:rsid w:val="00C5116D"/>
    <w:rsid w:val="00C511CC"/>
    <w:rsid w:val="00C520A5"/>
    <w:rsid w:val="00C521F4"/>
    <w:rsid w:val="00C52889"/>
    <w:rsid w:val="00C528D2"/>
    <w:rsid w:val="00C52D5A"/>
    <w:rsid w:val="00C52E8B"/>
    <w:rsid w:val="00C53CA1"/>
    <w:rsid w:val="00C53CFC"/>
    <w:rsid w:val="00C53DE5"/>
    <w:rsid w:val="00C54518"/>
    <w:rsid w:val="00C54B14"/>
    <w:rsid w:val="00C55455"/>
    <w:rsid w:val="00C55E15"/>
    <w:rsid w:val="00C55F0F"/>
    <w:rsid w:val="00C56C58"/>
    <w:rsid w:val="00C56CCC"/>
    <w:rsid w:val="00C56F6D"/>
    <w:rsid w:val="00C57B3F"/>
    <w:rsid w:val="00C60320"/>
    <w:rsid w:val="00C60A94"/>
    <w:rsid w:val="00C60ED3"/>
    <w:rsid w:val="00C624FC"/>
    <w:rsid w:val="00C62BAA"/>
    <w:rsid w:val="00C6352A"/>
    <w:rsid w:val="00C635CC"/>
    <w:rsid w:val="00C63B29"/>
    <w:rsid w:val="00C63D29"/>
    <w:rsid w:val="00C64538"/>
    <w:rsid w:val="00C64E85"/>
    <w:rsid w:val="00C64FE6"/>
    <w:rsid w:val="00C65B2D"/>
    <w:rsid w:val="00C65C5D"/>
    <w:rsid w:val="00C65DA0"/>
    <w:rsid w:val="00C65EC2"/>
    <w:rsid w:val="00C66083"/>
    <w:rsid w:val="00C6656A"/>
    <w:rsid w:val="00C6671F"/>
    <w:rsid w:val="00C6688A"/>
    <w:rsid w:val="00C66C03"/>
    <w:rsid w:val="00C67057"/>
    <w:rsid w:val="00C67158"/>
    <w:rsid w:val="00C6724A"/>
    <w:rsid w:val="00C70383"/>
    <w:rsid w:val="00C70731"/>
    <w:rsid w:val="00C71104"/>
    <w:rsid w:val="00C711E5"/>
    <w:rsid w:val="00C716F1"/>
    <w:rsid w:val="00C72816"/>
    <w:rsid w:val="00C729C9"/>
    <w:rsid w:val="00C72B1D"/>
    <w:rsid w:val="00C730CB"/>
    <w:rsid w:val="00C731FC"/>
    <w:rsid w:val="00C73586"/>
    <w:rsid w:val="00C73782"/>
    <w:rsid w:val="00C73B8D"/>
    <w:rsid w:val="00C73F9C"/>
    <w:rsid w:val="00C74107"/>
    <w:rsid w:val="00C74430"/>
    <w:rsid w:val="00C745E5"/>
    <w:rsid w:val="00C754FF"/>
    <w:rsid w:val="00C7593A"/>
    <w:rsid w:val="00C76D32"/>
    <w:rsid w:val="00C77771"/>
    <w:rsid w:val="00C778A2"/>
    <w:rsid w:val="00C77930"/>
    <w:rsid w:val="00C77E68"/>
    <w:rsid w:val="00C80D90"/>
    <w:rsid w:val="00C81245"/>
    <w:rsid w:val="00C815D0"/>
    <w:rsid w:val="00C81B05"/>
    <w:rsid w:val="00C82179"/>
    <w:rsid w:val="00C8228A"/>
    <w:rsid w:val="00C832CD"/>
    <w:rsid w:val="00C83607"/>
    <w:rsid w:val="00C836EE"/>
    <w:rsid w:val="00C83ADF"/>
    <w:rsid w:val="00C83AEE"/>
    <w:rsid w:val="00C83B2A"/>
    <w:rsid w:val="00C842BA"/>
    <w:rsid w:val="00C84CAA"/>
    <w:rsid w:val="00C85531"/>
    <w:rsid w:val="00C85563"/>
    <w:rsid w:val="00C85AC7"/>
    <w:rsid w:val="00C85B0B"/>
    <w:rsid w:val="00C85DAD"/>
    <w:rsid w:val="00C8628E"/>
    <w:rsid w:val="00C86DDF"/>
    <w:rsid w:val="00C87F13"/>
    <w:rsid w:val="00C9003E"/>
    <w:rsid w:val="00C9045E"/>
    <w:rsid w:val="00C90466"/>
    <w:rsid w:val="00C904F9"/>
    <w:rsid w:val="00C906CD"/>
    <w:rsid w:val="00C90962"/>
    <w:rsid w:val="00C90C8A"/>
    <w:rsid w:val="00C90F10"/>
    <w:rsid w:val="00C9133D"/>
    <w:rsid w:val="00C918B8"/>
    <w:rsid w:val="00C91F02"/>
    <w:rsid w:val="00C92840"/>
    <w:rsid w:val="00C934E0"/>
    <w:rsid w:val="00C94A2F"/>
    <w:rsid w:val="00C94BDC"/>
    <w:rsid w:val="00C94CF0"/>
    <w:rsid w:val="00C95005"/>
    <w:rsid w:val="00C9557C"/>
    <w:rsid w:val="00C961CA"/>
    <w:rsid w:val="00C96242"/>
    <w:rsid w:val="00C96454"/>
    <w:rsid w:val="00C96501"/>
    <w:rsid w:val="00C96747"/>
    <w:rsid w:val="00C96E50"/>
    <w:rsid w:val="00C97075"/>
    <w:rsid w:val="00C97276"/>
    <w:rsid w:val="00C97C47"/>
    <w:rsid w:val="00CA0704"/>
    <w:rsid w:val="00CA08DA"/>
    <w:rsid w:val="00CA0CE8"/>
    <w:rsid w:val="00CA0FB8"/>
    <w:rsid w:val="00CA107A"/>
    <w:rsid w:val="00CA15F3"/>
    <w:rsid w:val="00CA2056"/>
    <w:rsid w:val="00CA2680"/>
    <w:rsid w:val="00CA3312"/>
    <w:rsid w:val="00CA4C2D"/>
    <w:rsid w:val="00CA4C35"/>
    <w:rsid w:val="00CA4D23"/>
    <w:rsid w:val="00CA4FA9"/>
    <w:rsid w:val="00CA50CD"/>
    <w:rsid w:val="00CA522F"/>
    <w:rsid w:val="00CA5262"/>
    <w:rsid w:val="00CA52D2"/>
    <w:rsid w:val="00CA563C"/>
    <w:rsid w:val="00CA567B"/>
    <w:rsid w:val="00CA5B9D"/>
    <w:rsid w:val="00CA6716"/>
    <w:rsid w:val="00CA6B37"/>
    <w:rsid w:val="00CA72BD"/>
    <w:rsid w:val="00CA73D4"/>
    <w:rsid w:val="00CA7483"/>
    <w:rsid w:val="00CA7FB2"/>
    <w:rsid w:val="00CB031D"/>
    <w:rsid w:val="00CB036A"/>
    <w:rsid w:val="00CB040C"/>
    <w:rsid w:val="00CB072B"/>
    <w:rsid w:val="00CB0D34"/>
    <w:rsid w:val="00CB10CB"/>
    <w:rsid w:val="00CB1678"/>
    <w:rsid w:val="00CB176E"/>
    <w:rsid w:val="00CB1C4E"/>
    <w:rsid w:val="00CB1C53"/>
    <w:rsid w:val="00CB1FD2"/>
    <w:rsid w:val="00CB225B"/>
    <w:rsid w:val="00CB2391"/>
    <w:rsid w:val="00CB2A98"/>
    <w:rsid w:val="00CB2EAD"/>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18C0"/>
    <w:rsid w:val="00CC1939"/>
    <w:rsid w:val="00CC1F80"/>
    <w:rsid w:val="00CC23EB"/>
    <w:rsid w:val="00CC2A2C"/>
    <w:rsid w:val="00CC42D4"/>
    <w:rsid w:val="00CC4364"/>
    <w:rsid w:val="00CC472C"/>
    <w:rsid w:val="00CC4E16"/>
    <w:rsid w:val="00CC5628"/>
    <w:rsid w:val="00CC5ABF"/>
    <w:rsid w:val="00CC6485"/>
    <w:rsid w:val="00CC64E3"/>
    <w:rsid w:val="00CC727E"/>
    <w:rsid w:val="00CC7712"/>
    <w:rsid w:val="00CC774A"/>
    <w:rsid w:val="00CC7DDA"/>
    <w:rsid w:val="00CD16A5"/>
    <w:rsid w:val="00CD179A"/>
    <w:rsid w:val="00CD2030"/>
    <w:rsid w:val="00CD2536"/>
    <w:rsid w:val="00CD307F"/>
    <w:rsid w:val="00CD3369"/>
    <w:rsid w:val="00CD3DB8"/>
    <w:rsid w:val="00CD3F00"/>
    <w:rsid w:val="00CD407F"/>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839"/>
    <w:rsid w:val="00CE3B18"/>
    <w:rsid w:val="00CE3FC3"/>
    <w:rsid w:val="00CE45BD"/>
    <w:rsid w:val="00CE4C13"/>
    <w:rsid w:val="00CE552B"/>
    <w:rsid w:val="00CE631A"/>
    <w:rsid w:val="00CE6822"/>
    <w:rsid w:val="00CE6ACB"/>
    <w:rsid w:val="00CE6D09"/>
    <w:rsid w:val="00CE72DC"/>
    <w:rsid w:val="00CE757F"/>
    <w:rsid w:val="00CE79AB"/>
    <w:rsid w:val="00CF0105"/>
    <w:rsid w:val="00CF099B"/>
    <w:rsid w:val="00CF0E4D"/>
    <w:rsid w:val="00CF1081"/>
    <w:rsid w:val="00CF109E"/>
    <w:rsid w:val="00CF19C6"/>
    <w:rsid w:val="00CF1E9A"/>
    <w:rsid w:val="00CF230D"/>
    <w:rsid w:val="00CF2A98"/>
    <w:rsid w:val="00CF43C6"/>
    <w:rsid w:val="00CF454F"/>
    <w:rsid w:val="00CF48A5"/>
    <w:rsid w:val="00CF4B22"/>
    <w:rsid w:val="00CF4ED1"/>
    <w:rsid w:val="00CF5489"/>
    <w:rsid w:val="00CF6B84"/>
    <w:rsid w:val="00CF6DDB"/>
    <w:rsid w:val="00CF7111"/>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613"/>
    <w:rsid w:val="00D04AF3"/>
    <w:rsid w:val="00D04C4B"/>
    <w:rsid w:val="00D04CB3"/>
    <w:rsid w:val="00D04D9F"/>
    <w:rsid w:val="00D05946"/>
    <w:rsid w:val="00D05C77"/>
    <w:rsid w:val="00D05CDE"/>
    <w:rsid w:val="00D06784"/>
    <w:rsid w:val="00D067C5"/>
    <w:rsid w:val="00D06D80"/>
    <w:rsid w:val="00D06DC6"/>
    <w:rsid w:val="00D07581"/>
    <w:rsid w:val="00D07739"/>
    <w:rsid w:val="00D078A1"/>
    <w:rsid w:val="00D10769"/>
    <w:rsid w:val="00D11348"/>
    <w:rsid w:val="00D114EA"/>
    <w:rsid w:val="00D1152B"/>
    <w:rsid w:val="00D1154A"/>
    <w:rsid w:val="00D11642"/>
    <w:rsid w:val="00D116C7"/>
    <w:rsid w:val="00D11D08"/>
    <w:rsid w:val="00D12514"/>
    <w:rsid w:val="00D137EC"/>
    <w:rsid w:val="00D13AC5"/>
    <w:rsid w:val="00D13C39"/>
    <w:rsid w:val="00D13D2F"/>
    <w:rsid w:val="00D13E32"/>
    <w:rsid w:val="00D14237"/>
    <w:rsid w:val="00D142C5"/>
    <w:rsid w:val="00D148EB"/>
    <w:rsid w:val="00D149CF"/>
    <w:rsid w:val="00D14A15"/>
    <w:rsid w:val="00D14C59"/>
    <w:rsid w:val="00D14E5F"/>
    <w:rsid w:val="00D14F7D"/>
    <w:rsid w:val="00D14FA3"/>
    <w:rsid w:val="00D14FB2"/>
    <w:rsid w:val="00D157A1"/>
    <w:rsid w:val="00D15B6C"/>
    <w:rsid w:val="00D15C72"/>
    <w:rsid w:val="00D164EA"/>
    <w:rsid w:val="00D164FD"/>
    <w:rsid w:val="00D16754"/>
    <w:rsid w:val="00D16827"/>
    <w:rsid w:val="00D16AE5"/>
    <w:rsid w:val="00D16E89"/>
    <w:rsid w:val="00D17548"/>
    <w:rsid w:val="00D17604"/>
    <w:rsid w:val="00D17A20"/>
    <w:rsid w:val="00D17A85"/>
    <w:rsid w:val="00D17CC6"/>
    <w:rsid w:val="00D17E0C"/>
    <w:rsid w:val="00D17E48"/>
    <w:rsid w:val="00D2041E"/>
    <w:rsid w:val="00D20454"/>
    <w:rsid w:val="00D2058E"/>
    <w:rsid w:val="00D206CA"/>
    <w:rsid w:val="00D20B8F"/>
    <w:rsid w:val="00D20D10"/>
    <w:rsid w:val="00D20D1D"/>
    <w:rsid w:val="00D20FEA"/>
    <w:rsid w:val="00D2153B"/>
    <w:rsid w:val="00D219FB"/>
    <w:rsid w:val="00D21ADC"/>
    <w:rsid w:val="00D21EFF"/>
    <w:rsid w:val="00D22DD2"/>
    <w:rsid w:val="00D23801"/>
    <w:rsid w:val="00D24035"/>
    <w:rsid w:val="00D249C5"/>
    <w:rsid w:val="00D24CA3"/>
    <w:rsid w:val="00D24DAB"/>
    <w:rsid w:val="00D2516D"/>
    <w:rsid w:val="00D251AC"/>
    <w:rsid w:val="00D257FD"/>
    <w:rsid w:val="00D25AEC"/>
    <w:rsid w:val="00D25B2F"/>
    <w:rsid w:val="00D25CC0"/>
    <w:rsid w:val="00D25F2E"/>
    <w:rsid w:val="00D2608B"/>
    <w:rsid w:val="00D26A86"/>
    <w:rsid w:val="00D274CE"/>
    <w:rsid w:val="00D2772C"/>
    <w:rsid w:val="00D27D36"/>
    <w:rsid w:val="00D27E10"/>
    <w:rsid w:val="00D27E9B"/>
    <w:rsid w:val="00D3037E"/>
    <w:rsid w:val="00D305AC"/>
    <w:rsid w:val="00D3067A"/>
    <w:rsid w:val="00D30789"/>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7427"/>
    <w:rsid w:val="00D3793E"/>
    <w:rsid w:val="00D37E78"/>
    <w:rsid w:val="00D37FB2"/>
    <w:rsid w:val="00D4024B"/>
    <w:rsid w:val="00D404C7"/>
    <w:rsid w:val="00D41A6A"/>
    <w:rsid w:val="00D420E0"/>
    <w:rsid w:val="00D4233A"/>
    <w:rsid w:val="00D423E8"/>
    <w:rsid w:val="00D42A1E"/>
    <w:rsid w:val="00D43015"/>
    <w:rsid w:val="00D438C4"/>
    <w:rsid w:val="00D43B76"/>
    <w:rsid w:val="00D43DDA"/>
    <w:rsid w:val="00D43E3F"/>
    <w:rsid w:val="00D4446B"/>
    <w:rsid w:val="00D44B3D"/>
    <w:rsid w:val="00D45047"/>
    <w:rsid w:val="00D45108"/>
    <w:rsid w:val="00D453A0"/>
    <w:rsid w:val="00D4541B"/>
    <w:rsid w:val="00D45872"/>
    <w:rsid w:val="00D45A0C"/>
    <w:rsid w:val="00D464D7"/>
    <w:rsid w:val="00D46787"/>
    <w:rsid w:val="00D4691A"/>
    <w:rsid w:val="00D46C4C"/>
    <w:rsid w:val="00D47D2E"/>
    <w:rsid w:val="00D47EA9"/>
    <w:rsid w:val="00D508B4"/>
    <w:rsid w:val="00D50F43"/>
    <w:rsid w:val="00D51635"/>
    <w:rsid w:val="00D5163B"/>
    <w:rsid w:val="00D51B31"/>
    <w:rsid w:val="00D51C76"/>
    <w:rsid w:val="00D51F18"/>
    <w:rsid w:val="00D520B5"/>
    <w:rsid w:val="00D52DA3"/>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27"/>
    <w:rsid w:val="00D630E7"/>
    <w:rsid w:val="00D640BA"/>
    <w:rsid w:val="00D6444B"/>
    <w:rsid w:val="00D64C56"/>
    <w:rsid w:val="00D654B4"/>
    <w:rsid w:val="00D65A49"/>
    <w:rsid w:val="00D66008"/>
    <w:rsid w:val="00D662FC"/>
    <w:rsid w:val="00D66381"/>
    <w:rsid w:val="00D66410"/>
    <w:rsid w:val="00D66472"/>
    <w:rsid w:val="00D6679A"/>
    <w:rsid w:val="00D66D20"/>
    <w:rsid w:val="00D66F17"/>
    <w:rsid w:val="00D66F26"/>
    <w:rsid w:val="00D672A3"/>
    <w:rsid w:val="00D6744F"/>
    <w:rsid w:val="00D700E5"/>
    <w:rsid w:val="00D70900"/>
    <w:rsid w:val="00D70E28"/>
    <w:rsid w:val="00D71B77"/>
    <w:rsid w:val="00D725CA"/>
    <w:rsid w:val="00D7374B"/>
    <w:rsid w:val="00D741F4"/>
    <w:rsid w:val="00D74A87"/>
    <w:rsid w:val="00D7517B"/>
    <w:rsid w:val="00D755DE"/>
    <w:rsid w:val="00D7587B"/>
    <w:rsid w:val="00D75CE3"/>
    <w:rsid w:val="00D76186"/>
    <w:rsid w:val="00D76320"/>
    <w:rsid w:val="00D76513"/>
    <w:rsid w:val="00D7678D"/>
    <w:rsid w:val="00D768A4"/>
    <w:rsid w:val="00D76C0E"/>
    <w:rsid w:val="00D771E9"/>
    <w:rsid w:val="00D7771F"/>
    <w:rsid w:val="00D77800"/>
    <w:rsid w:val="00D77DB1"/>
    <w:rsid w:val="00D80898"/>
    <w:rsid w:val="00D80DF6"/>
    <w:rsid w:val="00D817F1"/>
    <w:rsid w:val="00D818F2"/>
    <w:rsid w:val="00D825BC"/>
    <w:rsid w:val="00D82676"/>
    <w:rsid w:val="00D82706"/>
    <w:rsid w:val="00D8312E"/>
    <w:rsid w:val="00D8414C"/>
    <w:rsid w:val="00D841A5"/>
    <w:rsid w:val="00D844B1"/>
    <w:rsid w:val="00D84E4D"/>
    <w:rsid w:val="00D8603D"/>
    <w:rsid w:val="00D86C20"/>
    <w:rsid w:val="00D86DD4"/>
    <w:rsid w:val="00D90046"/>
    <w:rsid w:val="00D9038D"/>
    <w:rsid w:val="00D90898"/>
    <w:rsid w:val="00D90998"/>
    <w:rsid w:val="00D909BB"/>
    <w:rsid w:val="00D9111B"/>
    <w:rsid w:val="00D91D92"/>
    <w:rsid w:val="00D92529"/>
    <w:rsid w:val="00D92870"/>
    <w:rsid w:val="00D92B67"/>
    <w:rsid w:val="00D93743"/>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613"/>
    <w:rsid w:val="00DA18EE"/>
    <w:rsid w:val="00DA1A4B"/>
    <w:rsid w:val="00DA2074"/>
    <w:rsid w:val="00DA2675"/>
    <w:rsid w:val="00DA27D7"/>
    <w:rsid w:val="00DA29C5"/>
    <w:rsid w:val="00DA2AEB"/>
    <w:rsid w:val="00DA301E"/>
    <w:rsid w:val="00DA330A"/>
    <w:rsid w:val="00DA4300"/>
    <w:rsid w:val="00DA453C"/>
    <w:rsid w:val="00DA51E1"/>
    <w:rsid w:val="00DA5AAB"/>
    <w:rsid w:val="00DA5B18"/>
    <w:rsid w:val="00DA5F70"/>
    <w:rsid w:val="00DA663C"/>
    <w:rsid w:val="00DA671A"/>
    <w:rsid w:val="00DA6858"/>
    <w:rsid w:val="00DA7233"/>
    <w:rsid w:val="00DA7266"/>
    <w:rsid w:val="00DA7A9F"/>
    <w:rsid w:val="00DA7AFF"/>
    <w:rsid w:val="00DA7CBB"/>
    <w:rsid w:val="00DA7EC2"/>
    <w:rsid w:val="00DB0380"/>
    <w:rsid w:val="00DB08FA"/>
    <w:rsid w:val="00DB1637"/>
    <w:rsid w:val="00DB1CD7"/>
    <w:rsid w:val="00DB2086"/>
    <w:rsid w:val="00DB24A2"/>
    <w:rsid w:val="00DB2651"/>
    <w:rsid w:val="00DB28B4"/>
    <w:rsid w:val="00DB2A1C"/>
    <w:rsid w:val="00DB30B1"/>
    <w:rsid w:val="00DB31FF"/>
    <w:rsid w:val="00DB33C7"/>
    <w:rsid w:val="00DB39BE"/>
    <w:rsid w:val="00DB3AD0"/>
    <w:rsid w:val="00DB3DC6"/>
    <w:rsid w:val="00DB3ECD"/>
    <w:rsid w:val="00DB4717"/>
    <w:rsid w:val="00DB4BC2"/>
    <w:rsid w:val="00DB4BD4"/>
    <w:rsid w:val="00DB59DB"/>
    <w:rsid w:val="00DB5B0F"/>
    <w:rsid w:val="00DB5B94"/>
    <w:rsid w:val="00DB60A0"/>
    <w:rsid w:val="00DB6278"/>
    <w:rsid w:val="00DB6D7D"/>
    <w:rsid w:val="00DB7178"/>
    <w:rsid w:val="00DB7320"/>
    <w:rsid w:val="00DB75E7"/>
    <w:rsid w:val="00DB78E8"/>
    <w:rsid w:val="00DB79D5"/>
    <w:rsid w:val="00DB7F8E"/>
    <w:rsid w:val="00DC00E8"/>
    <w:rsid w:val="00DC0CC3"/>
    <w:rsid w:val="00DC0F8C"/>
    <w:rsid w:val="00DC12C8"/>
    <w:rsid w:val="00DC1C61"/>
    <w:rsid w:val="00DC2232"/>
    <w:rsid w:val="00DC2611"/>
    <w:rsid w:val="00DC343C"/>
    <w:rsid w:val="00DC36E8"/>
    <w:rsid w:val="00DC3B0F"/>
    <w:rsid w:val="00DC3F3D"/>
    <w:rsid w:val="00DC4AC6"/>
    <w:rsid w:val="00DC56F0"/>
    <w:rsid w:val="00DC570A"/>
    <w:rsid w:val="00DC5C68"/>
    <w:rsid w:val="00DC5D8F"/>
    <w:rsid w:val="00DC6AB5"/>
    <w:rsid w:val="00DC6CD0"/>
    <w:rsid w:val="00DC6F31"/>
    <w:rsid w:val="00DC7004"/>
    <w:rsid w:val="00DC7070"/>
    <w:rsid w:val="00DC72FE"/>
    <w:rsid w:val="00DC7BF7"/>
    <w:rsid w:val="00DC7FFD"/>
    <w:rsid w:val="00DD0277"/>
    <w:rsid w:val="00DD0698"/>
    <w:rsid w:val="00DD1129"/>
    <w:rsid w:val="00DD15C7"/>
    <w:rsid w:val="00DD1B11"/>
    <w:rsid w:val="00DD1B33"/>
    <w:rsid w:val="00DD1B59"/>
    <w:rsid w:val="00DD1CE2"/>
    <w:rsid w:val="00DD371B"/>
    <w:rsid w:val="00DD4238"/>
    <w:rsid w:val="00DD4F6E"/>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D55"/>
    <w:rsid w:val="00DD7DCE"/>
    <w:rsid w:val="00DD7E6D"/>
    <w:rsid w:val="00DD7F2D"/>
    <w:rsid w:val="00DE0129"/>
    <w:rsid w:val="00DE045E"/>
    <w:rsid w:val="00DE074F"/>
    <w:rsid w:val="00DE0772"/>
    <w:rsid w:val="00DE1240"/>
    <w:rsid w:val="00DE1852"/>
    <w:rsid w:val="00DE1AA5"/>
    <w:rsid w:val="00DE1C68"/>
    <w:rsid w:val="00DE1E1F"/>
    <w:rsid w:val="00DE231A"/>
    <w:rsid w:val="00DE23D6"/>
    <w:rsid w:val="00DE2825"/>
    <w:rsid w:val="00DE29B9"/>
    <w:rsid w:val="00DE2CB6"/>
    <w:rsid w:val="00DE2D48"/>
    <w:rsid w:val="00DE2DDE"/>
    <w:rsid w:val="00DE30B8"/>
    <w:rsid w:val="00DE310A"/>
    <w:rsid w:val="00DE395F"/>
    <w:rsid w:val="00DE3E1D"/>
    <w:rsid w:val="00DE423F"/>
    <w:rsid w:val="00DE4567"/>
    <w:rsid w:val="00DE4978"/>
    <w:rsid w:val="00DE4A0A"/>
    <w:rsid w:val="00DE5039"/>
    <w:rsid w:val="00DE5414"/>
    <w:rsid w:val="00DE563D"/>
    <w:rsid w:val="00DE5B1E"/>
    <w:rsid w:val="00DE5BAE"/>
    <w:rsid w:val="00DE7267"/>
    <w:rsid w:val="00DE74A8"/>
    <w:rsid w:val="00DE7566"/>
    <w:rsid w:val="00DE7D4D"/>
    <w:rsid w:val="00DE7E46"/>
    <w:rsid w:val="00DF066D"/>
    <w:rsid w:val="00DF0C37"/>
    <w:rsid w:val="00DF0C88"/>
    <w:rsid w:val="00DF10A6"/>
    <w:rsid w:val="00DF135C"/>
    <w:rsid w:val="00DF18FC"/>
    <w:rsid w:val="00DF2234"/>
    <w:rsid w:val="00DF22B4"/>
    <w:rsid w:val="00DF24FD"/>
    <w:rsid w:val="00DF2506"/>
    <w:rsid w:val="00DF27E3"/>
    <w:rsid w:val="00DF2F26"/>
    <w:rsid w:val="00DF301A"/>
    <w:rsid w:val="00DF3123"/>
    <w:rsid w:val="00DF3469"/>
    <w:rsid w:val="00DF3693"/>
    <w:rsid w:val="00DF3BE2"/>
    <w:rsid w:val="00DF3C3B"/>
    <w:rsid w:val="00DF404D"/>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92"/>
    <w:rsid w:val="00E025BF"/>
    <w:rsid w:val="00E026F0"/>
    <w:rsid w:val="00E0312F"/>
    <w:rsid w:val="00E03889"/>
    <w:rsid w:val="00E03BA3"/>
    <w:rsid w:val="00E03BA8"/>
    <w:rsid w:val="00E0429D"/>
    <w:rsid w:val="00E04AE0"/>
    <w:rsid w:val="00E04C48"/>
    <w:rsid w:val="00E0584B"/>
    <w:rsid w:val="00E058F4"/>
    <w:rsid w:val="00E05C97"/>
    <w:rsid w:val="00E05DA6"/>
    <w:rsid w:val="00E05F35"/>
    <w:rsid w:val="00E06065"/>
    <w:rsid w:val="00E0668C"/>
    <w:rsid w:val="00E066F2"/>
    <w:rsid w:val="00E06A81"/>
    <w:rsid w:val="00E06B51"/>
    <w:rsid w:val="00E07772"/>
    <w:rsid w:val="00E07901"/>
    <w:rsid w:val="00E079C6"/>
    <w:rsid w:val="00E10BFA"/>
    <w:rsid w:val="00E1133A"/>
    <w:rsid w:val="00E11428"/>
    <w:rsid w:val="00E116C6"/>
    <w:rsid w:val="00E12030"/>
    <w:rsid w:val="00E1239C"/>
    <w:rsid w:val="00E1262D"/>
    <w:rsid w:val="00E1273C"/>
    <w:rsid w:val="00E128A2"/>
    <w:rsid w:val="00E12AD1"/>
    <w:rsid w:val="00E13207"/>
    <w:rsid w:val="00E134FE"/>
    <w:rsid w:val="00E13958"/>
    <w:rsid w:val="00E1434A"/>
    <w:rsid w:val="00E14600"/>
    <w:rsid w:val="00E146CF"/>
    <w:rsid w:val="00E14BED"/>
    <w:rsid w:val="00E15048"/>
    <w:rsid w:val="00E15606"/>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D6C"/>
    <w:rsid w:val="00E210C4"/>
    <w:rsid w:val="00E211F7"/>
    <w:rsid w:val="00E21488"/>
    <w:rsid w:val="00E217A2"/>
    <w:rsid w:val="00E21B26"/>
    <w:rsid w:val="00E2207F"/>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71DE"/>
    <w:rsid w:val="00E27664"/>
    <w:rsid w:val="00E27927"/>
    <w:rsid w:val="00E27EBF"/>
    <w:rsid w:val="00E27F00"/>
    <w:rsid w:val="00E27F70"/>
    <w:rsid w:val="00E301A0"/>
    <w:rsid w:val="00E3021E"/>
    <w:rsid w:val="00E302AD"/>
    <w:rsid w:val="00E30431"/>
    <w:rsid w:val="00E304EB"/>
    <w:rsid w:val="00E30EF7"/>
    <w:rsid w:val="00E3187A"/>
    <w:rsid w:val="00E31FA1"/>
    <w:rsid w:val="00E32086"/>
    <w:rsid w:val="00E3273D"/>
    <w:rsid w:val="00E329D0"/>
    <w:rsid w:val="00E32C08"/>
    <w:rsid w:val="00E330AD"/>
    <w:rsid w:val="00E33746"/>
    <w:rsid w:val="00E33AFF"/>
    <w:rsid w:val="00E33DEF"/>
    <w:rsid w:val="00E3422F"/>
    <w:rsid w:val="00E342B3"/>
    <w:rsid w:val="00E3451F"/>
    <w:rsid w:val="00E3469B"/>
    <w:rsid w:val="00E34969"/>
    <w:rsid w:val="00E34B80"/>
    <w:rsid w:val="00E34CC9"/>
    <w:rsid w:val="00E34DDA"/>
    <w:rsid w:val="00E34EE9"/>
    <w:rsid w:val="00E3590B"/>
    <w:rsid w:val="00E36ADF"/>
    <w:rsid w:val="00E36B53"/>
    <w:rsid w:val="00E3705A"/>
    <w:rsid w:val="00E37585"/>
    <w:rsid w:val="00E40652"/>
    <w:rsid w:val="00E40A18"/>
    <w:rsid w:val="00E419F3"/>
    <w:rsid w:val="00E41B64"/>
    <w:rsid w:val="00E41F4B"/>
    <w:rsid w:val="00E4203F"/>
    <w:rsid w:val="00E422B5"/>
    <w:rsid w:val="00E42C35"/>
    <w:rsid w:val="00E42E41"/>
    <w:rsid w:val="00E42EE0"/>
    <w:rsid w:val="00E432D2"/>
    <w:rsid w:val="00E43ACE"/>
    <w:rsid w:val="00E43E70"/>
    <w:rsid w:val="00E447D5"/>
    <w:rsid w:val="00E44995"/>
    <w:rsid w:val="00E45452"/>
    <w:rsid w:val="00E4557B"/>
    <w:rsid w:val="00E45816"/>
    <w:rsid w:val="00E460C8"/>
    <w:rsid w:val="00E463D1"/>
    <w:rsid w:val="00E469D5"/>
    <w:rsid w:val="00E46B25"/>
    <w:rsid w:val="00E46CD5"/>
    <w:rsid w:val="00E473F4"/>
    <w:rsid w:val="00E500D9"/>
    <w:rsid w:val="00E505F4"/>
    <w:rsid w:val="00E505FC"/>
    <w:rsid w:val="00E50778"/>
    <w:rsid w:val="00E50FBC"/>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DD"/>
    <w:rsid w:val="00E565F4"/>
    <w:rsid w:val="00E568D9"/>
    <w:rsid w:val="00E56D49"/>
    <w:rsid w:val="00E56E35"/>
    <w:rsid w:val="00E57005"/>
    <w:rsid w:val="00E57091"/>
    <w:rsid w:val="00E570AE"/>
    <w:rsid w:val="00E574A2"/>
    <w:rsid w:val="00E57B6E"/>
    <w:rsid w:val="00E60B3B"/>
    <w:rsid w:val="00E60BDC"/>
    <w:rsid w:val="00E61029"/>
    <w:rsid w:val="00E61462"/>
    <w:rsid w:val="00E61498"/>
    <w:rsid w:val="00E6177F"/>
    <w:rsid w:val="00E62BF6"/>
    <w:rsid w:val="00E62F89"/>
    <w:rsid w:val="00E6376A"/>
    <w:rsid w:val="00E638B2"/>
    <w:rsid w:val="00E63D29"/>
    <w:rsid w:val="00E647AB"/>
    <w:rsid w:val="00E64877"/>
    <w:rsid w:val="00E64A96"/>
    <w:rsid w:val="00E64D8F"/>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C7F"/>
    <w:rsid w:val="00E70EA0"/>
    <w:rsid w:val="00E7186E"/>
    <w:rsid w:val="00E71AE2"/>
    <w:rsid w:val="00E7270A"/>
    <w:rsid w:val="00E72EB3"/>
    <w:rsid w:val="00E73271"/>
    <w:rsid w:val="00E734C7"/>
    <w:rsid w:val="00E735DA"/>
    <w:rsid w:val="00E73BE5"/>
    <w:rsid w:val="00E73F5C"/>
    <w:rsid w:val="00E74214"/>
    <w:rsid w:val="00E74762"/>
    <w:rsid w:val="00E74D52"/>
    <w:rsid w:val="00E74D95"/>
    <w:rsid w:val="00E75855"/>
    <w:rsid w:val="00E758BB"/>
    <w:rsid w:val="00E75D63"/>
    <w:rsid w:val="00E7609C"/>
    <w:rsid w:val="00E76494"/>
    <w:rsid w:val="00E7656F"/>
    <w:rsid w:val="00E80278"/>
    <w:rsid w:val="00E80724"/>
    <w:rsid w:val="00E80E3F"/>
    <w:rsid w:val="00E814F5"/>
    <w:rsid w:val="00E81B70"/>
    <w:rsid w:val="00E82556"/>
    <w:rsid w:val="00E82D19"/>
    <w:rsid w:val="00E832D1"/>
    <w:rsid w:val="00E83809"/>
    <w:rsid w:val="00E83A40"/>
    <w:rsid w:val="00E84688"/>
    <w:rsid w:val="00E8470D"/>
    <w:rsid w:val="00E8475C"/>
    <w:rsid w:val="00E847C9"/>
    <w:rsid w:val="00E85288"/>
    <w:rsid w:val="00E859B8"/>
    <w:rsid w:val="00E85A95"/>
    <w:rsid w:val="00E85CBE"/>
    <w:rsid w:val="00E85EE6"/>
    <w:rsid w:val="00E85F06"/>
    <w:rsid w:val="00E861C4"/>
    <w:rsid w:val="00E86503"/>
    <w:rsid w:val="00E86566"/>
    <w:rsid w:val="00E86641"/>
    <w:rsid w:val="00E866C4"/>
    <w:rsid w:val="00E871CE"/>
    <w:rsid w:val="00E875F5"/>
    <w:rsid w:val="00E903F5"/>
    <w:rsid w:val="00E905D8"/>
    <w:rsid w:val="00E906F6"/>
    <w:rsid w:val="00E90988"/>
    <w:rsid w:val="00E90A23"/>
    <w:rsid w:val="00E91B1C"/>
    <w:rsid w:val="00E91BC3"/>
    <w:rsid w:val="00E91BF5"/>
    <w:rsid w:val="00E92527"/>
    <w:rsid w:val="00E92A93"/>
    <w:rsid w:val="00E93620"/>
    <w:rsid w:val="00E93ACF"/>
    <w:rsid w:val="00E93E4F"/>
    <w:rsid w:val="00E941E0"/>
    <w:rsid w:val="00E951D5"/>
    <w:rsid w:val="00E9567F"/>
    <w:rsid w:val="00E95761"/>
    <w:rsid w:val="00E959A0"/>
    <w:rsid w:val="00E95A73"/>
    <w:rsid w:val="00E96897"/>
    <w:rsid w:val="00E969FC"/>
    <w:rsid w:val="00E97045"/>
    <w:rsid w:val="00E973CF"/>
    <w:rsid w:val="00E976A8"/>
    <w:rsid w:val="00E97B8E"/>
    <w:rsid w:val="00E97DA3"/>
    <w:rsid w:val="00E97E70"/>
    <w:rsid w:val="00EA0AE7"/>
    <w:rsid w:val="00EA0CE1"/>
    <w:rsid w:val="00EA1086"/>
    <w:rsid w:val="00EA10B1"/>
    <w:rsid w:val="00EA20D4"/>
    <w:rsid w:val="00EA270C"/>
    <w:rsid w:val="00EA2ECB"/>
    <w:rsid w:val="00EA2ED7"/>
    <w:rsid w:val="00EA3185"/>
    <w:rsid w:val="00EA36EA"/>
    <w:rsid w:val="00EA413E"/>
    <w:rsid w:val="00EA443F"/>
    <w:rsid w:val="00EA4645"/>
    <w:rsid w:val="00EA466B"/>
    <w:rsid w:val="00EA4A82"/>
    <w:rsid w:val="00EA5CB5"/>
    <w:rsid w:val="00EA5CF4"/>
    <w:rsid w:val="00EA67AD"/>
    <w:rsid w:val="00EA6CF3"/>
    <w:rsid w:val="00EA72D8"/>
    <w:rsid w:val="00EA72FC"/>
    <w:rsid w:val="00EA7303"/>
    <w:rsid w:val="00EA7E45"/>
    <w:rsid w:val="00EB09B9"/>
    <w:rsid w:val="00EB0C2C"/>
    <w:rsid w:val="00EB1714"/>
    <w:rsid w:val="00EB2310"/>
    <w:rsid w:val="00EB2721"/>
    <w:rsid w:val="00EB30BE"/>
    <w:rsid w:val="00EB3404"/>
    <w:rsid w:val="00EB3599"/>
    <w:rsid w:val="00EB3C52"/>
    <w:rsid w:val="00EB41F5"/>
    <w:rsid w:val="00EB45F6"/>
    <w:rsid w:val="00EB4992"/>
    <w:rsid w:val="00EB50B2"/>
    <w:rsid w:val="00EB5799"/>
    <w:rsid w:val="00EB659F"/>
    <w:rsid w:val="00EB76F7"/>
    <w:rsid w:val="00EB77B7"/>
    <w:rsid w:val="00EB793B"/>
    <w:rsid w:val="00EB7C5B"/>
    <w:rsid w:val="00EB7CB1"/>
    <w:rsid w:val="00EC01B9"/>
    <w:rsid w:val="00EC04E1"/>
    <w:rsid w:val="00EC0569"/>
    <w:rsid w:val="00EC0715"/>
    <w:rsid w:val="00EC084D"/>
    <w:rsid w:val="00EC0C7B"/>
    <w:rsid w:val="00EC1658"/>
    <w:rsid w:val="00EC1877"/>
    <w:rsid w:val="00EC195F"/>
    <w:rsid w:val="00EC1C35"/>
    <w:rsid w:val="00EC1F63"/>
    <w:rsid w:val="00EC22A5"/>
    <w:rsid w:val="00EC358F"/>
    <w:rsid w:val="00EC3CFC"/>
    <w:rsid w:val="00EC3F0C"/>
    <w:rsid w:val="00EC4347"/>
    <w:rsid w:val="00EC52C3"/>
    <w:rsid w:val="00EC5C49"/>
    <w:rsid w:val="00EC5E45"/>
    <w:rsid w:val="00EC5ED6"/>
    <w:rsid w:val="00EC608C"/>
    <w:rsid w:val="00EC61C2"/>
    <w:rsid w:val="00EC61FC"/>
    <w:rsid w:val="00EC6DE5"/>
    <w:rsid w:val="00ED0557"/>
    <w:rsid w:val="00ED0CF0"/>
    <w:rsid w:val="00ED1407"/>
    <w:rsid w:val="00ED1A74"/>
    <w:rsid w:val="00ED21EF"/>
    <w:rsid w:val="00ED34D4"/>
    <w:rsid w:val="00ED3ADF"/>
    <w:rsid w:val="00ED3D84"/>
    <w:rsid w:val="00ED3D87"/>
    <w:rsid w:val="00ED3E53"/>
    <w:rsid w:val="00ED42FF"/>
    <w:rsid w:val="00ED58B3"/>
    <w:rsid w:val="00ED59A5"/>
    <w:rsid w:val="00ED5E6C"/>
    <w:rsid w:val="00ED74FB"/>
    <w:rsid w:val="00ED766C"/>
    <w:rsid w:val="00ED76FB"/>
    <w:rsid w:val="00ED78A3"/>
    <w:rsid w:val="00EE05C2"/>
    <w:rsid w:val="00EE06A6"/>
    <w:rsid w:val="00EE0D01"/>
    <w:rsid w:val="00EE11DC"/>
    <w:rsid w:val="00EE124D"/>
    <w:rsid w:val="00EE1C02"/>
    <w:rsid w:val="00EE22B9"/>
    <w:rsid w:val="00EE2358"/>
    <w:rsid w:val="00EE2793"/>
    <w:rsid w:val="00EE27F6"/>
    <w:rsid w:val="00EE296D"/>
    <w:rsid w:val="00EE2A6C"/>
    <w:rsid w:val="00EE30EE"/>
    <w:rsid w:val="00EE3121"/>
    <w:rsid w:val="00EE3C6D"/>
    <w:rsid w:val="00EE4028"/>
    <w:rsid w:val="00EE4551"/>
    <w:rsid w:val="00EE4999"/>
    <w:rsid w:val="00EE4C6E"/>
    <w:rsid w:val="00EE4F89"/>
    <w:rsid w:val="00EE5135"/>
    <w:rsid w:val="00EE558C"/>
    <w:rsid w:val="00EE5783"/>
    <w:rsid w:val="00EE6019"/>
    <w:rsid w:val="00EE61BE"/>
    <w:rsid w:val="00EE6DE6"/>
    <w:rsid w:val="00EE7904"/>
    <w:rsid w:val="00EE790F"/>
    <w:rsid w:val="00EF057C"/>
    <w:rsid w:val="00EF1D14"/>
    <w:rsid w:val="00EF23A1"/>
    <w:rsid w:val="00EF23BB"/>
    <w:rsid w:val="00EF2755"/>
    <w:rsid w:val="00EF334E"/>
    <w:rsid w:val="00EF359E"/>
    <w:rsid w:val="00EF3B45"/>
    <w:rsid w:val="00EF42FB"/>
    <w:rsid w:val="00EF460C"/>
    <w:rsid w:val="00EF4668"/>
    <w:rsid w:val="00EF4685"/>
    <w:rsid w:val="00EF4AEB"/>
    <w:rsid w:val="00EF4BA0"/>
    <w:rsid w:val="00EF4FEE"/>
    <w:rsid w:val="00EF51F8"/>
    <w:rsid w:val="00EF542B"/>
    <w:rsid w:val="00EF6873"/>
    <w:rsid w:val="00EF6902"/>
    <w:rsid w:val="00EF6F24"/>
    <w:rsid w:val="00EF7143"/>
    <w:rsid w:val="00EF7C7D"/>
    <w:rsid w:val="00F0055F"/>
    <w:rsid w:val="00F0080B"/>
    <w:rsid w:val="00F00BE1"/>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6479"/>
    <w:rsid w:val="00F066CF"/>
    <w:rsid w:val="00F06958"/>
    <w:rsid w:val="00F07241"/>
    <w:rsid w:val="00F07571"/>
    <w:rsid w:val="00F076C5"/>
    <w:rsid w:val="00F07E96"/>
    <w:rsid w:val="00F10B0A"/>
    <w:rsid w:val="00F11537"/>
    <w:rsid w:val="00F120D9"/>
    <w:rsid w:val="00F124BE"/>
    <w:rsid w:val="00F125DE"/>
    <w:rsid w:val="00F12638"/>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EDB"/>
    <w:rsid w:val="00F2304F"/>
    <w:rsid w:val="00F23124"/>
    <w:rsid w:val="00F23423"/>
    <w:rsid w:val="00F23570"/>
    <w:rsid w:val="00F23F06"/>
    <w:rsid w:val="00F23F7D"/>
    <w:rsid w:val="00F24232"/>
    <w:rsid w:val="00F2486E"/>
    <w:rsid w:val="00F24E8D"/>
    <w:rsid w:val="00F25177"/>
    <w:rsid w:val="00F2526C"/>
    <w:rsid w:val="00F256A5"/>
    <w:rsid w:val="00F2586C"/>
    <w:rsid w:val="00F2604B"/>
    <w:rsid w:val="00F261F0"/>
    <w:rsid w:val="00F2659D"/>
    <w:rsid w:val="00F265C5"/>
    <w:rsid w:val="00F27170"/>
    <w:rsid w:val="00F27319"/>
    <w:rsid w:val="00F274A5"/>
    <w:rsid w:val="00F27BB8"/>
    <w:rsid w:val="00F30016"/>
    <w:rsid w:val="00F3013E"/>
    <w:rsid w:val="00F3058F"/>
    <w:rsid w:val="00F30C02"/>
    <w:rsid w:val="00F30CE5"/>
    <w:rsid w:val="00F30E85"/>
    <w:rsid w:val="00F30FDC"/>
    <w:rsid w:val="00F313D1"/>
    <w:rsid w:val="00F3144A"/>
    <w:rsid w:val="00F31C75"/>
    <w:rsid w:val="00F31F4C"/>
    <w:rsid w:val="00F31FA1"/>
    <w:rsid w:val="00F32543"/>
    <w:rsid w:val="00F32C6A"/>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664"/>
    <w:rsid w:val="00F35C54"/>
    <w:rsid w:val="00F35E63"/>
    <w:rsid w:val="00F35FC7"/>
    <w:rsid w:val="00F364CF"/>
    <w:rsid w:val="00F36AE4"/>
    <w:rsid w:val="00F36B6C"/>
    <w:rsid w:val="00F36BCA"/>
    <w:rsid w:val="00F36D10"/>
    <w:rsid w:val="00F370DC"/>
    <w:rsid w:val="00F37487"/>
    <w:rsid w:val="00F37566"/>
    <w:rsid w:val="00F37C18"/>
    <w:rsid w:val="00F37E5B"/>
    <w:rsid w:val="00F40508"/>
    <w:rsid w:val="00F406D5"/>
    <w:rsid w:val="00F409C2"/>
    <w:rsid w:val="00F40CAB"/>
    <w:rsid w:val="00F40D09"/>
    <w:rsid w:val="00F4287C"/>
    <w:rsid w:val="00F429E5"/>
    <w:rsid w:val="00F432C6"/>
    <w:rsid w:val="00F4352E"/>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51A"/>
    <w:rsid w:val="00F5068E"/>
    <w:rsid w:val="00F50A8A"/>
    <w:rsid w:val="00F50BFA"/>
    <w:rsid w:val="00F510A6"/>
    <w:rsid w:val="00F51D20"/>
    <w:rsid w:val="00F52BF1"/>
    <w:rsid w:val="00F52DEA"/>
    <w:rsid w:val="00F530D0"/>
    <w:rsid w:val="00F53166"/>
    <w:rsid w:val="00F5335D"/>
    <w:rsid w:val="00F53A12"/>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C7C"/>
    <w:rsid w:val="00F56CB9"/>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59C"/>
    <w:rsid w:val="00F637C9"/>
    <w:rsid w:val="00F63DDA"/>
    <w:rsid w:val="00F64243"/>
    <w:rsid w:val="00F644C7"/>
    <w:rsid w:val="00F648B2"/>
    <w:rsid w:val="00F64CBE"/>
    <w:rsid w:val="00F64CF8"/>
    <w:rsid w:val="00F64DD3"/>
    <w:rsid w:val="00F64F51"/>
    <w:rsid w:val="00F654E8"/>
    <w:rsid w:val="00F6607F"/>
    <w:rsid w:val="00F66122"/>
    <w:rsid w:val="00F665D5"/>
    <w:rsid w:val="00F666FD"/>
    <w:rsid w:val="00F66EC1"/>
    <w:rsid w:val="00F67099"/>
    <w:rsid w:val="00F672F1"/>
    <w:rsid w:val="00F67302"/>
    <w:rsid w:val="00F677AF"/>
    <w:rsid w:val="00F67A35"/>
    <w:rsid w:val="00F67B7D"/>
    <w:rsid w:val="00F67FC4"/>
    <w:rsid w:val="00F71419"/>
    <w:rsid w:val="00F72357"/>
    <w:rsid w:val="00F72620"/>
    <w:rsid w:val="00F733CC"/>
    <w:rsid w:val="00F73930"/>
    <w:rsid w:val="00F73B70"/>
    <w:rsid w:val="00F74118"/>
    <w:rsid w:val="00F74217"/>
    <w:rsid w:val="00F746A3"/>
    <w:rsid w:val="00F759AD"/>
    <w:rsid w:val="00F75BDF"/>
    <w:rsid w:val="00F765E8"/>
    <w:rsid w:val="00F76851"/>
    <w:rsid w:val="00F76EE1"/>
    <w:rsid w:val="00F77084"/>
    <w:rsid w:val="00F772AD"/>
    <w:rsid w:val="00F7768D"/>
    <w:rsid w:val="00F80A71"/>
    <w:rsid w:val="00F80F3C"/>
    <w:rsid w:val="00F8124E"/>
    <w:rsid w:val="00F81526"/>
    <w:rsid w:val="00F81886"/>
    <w:rsid w:val="00F8200C"/>
    <w:rsid w:val="00F823C1"/>
    <w:rsid w:val="00F829C5"/>
    <w:rsid w:val="00F82B09"/>
    <w:rsid w:val="00F82F09"/>
    <w:rsid w:val="00F834BC"/>
    <w:rsid w:val="00F83841"/>
    <w:rsid w:val="00F839E0"/>
    <w:rsid w:val="00F84B88"/>
    <w:rsid w:val="00F85244"/>
    <w:rsid w:val="00F856F0"/>
    <w:rsid w:val="00F85AF0"/>
    <w:rsid w:val="00F85D77"/>
    <w:rsid w:val="00F863C8"/>
    <w:rsid w:val="00F86D88"/>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5F58"/>
    <w:rsid w:val="00F963E1"/>
    <w:rsid w:val="00F9721B"/>
    <w:rsid w:val="00F977CB"/>
    <w:rsid w:val="00F97854"/>
    <w:rsid w:val="00F97C49"/>
    <w:rsid w:val="00FA0942"/>
    <w:rsid w:val="00FA0AC9"/>
    <w:rsid w:val="00FA188C"/>
    <w:rsid w:val="00FA1FF2"/>
    <w:rsid w:val="00FA2910"/>
    <w:rsid w:val="00FA29F4"/>
    <w:rsid w:val="00FA362D"/>
    <w:rsid w:val="00FA3D8C"/>
    <w:rsid w:val="00FA3E51"/>
    <w:rsid w:val="00FA403D"/>
    <w:rsid w:val="00FA40A3"/>
    <w:rsid w:val="00FA427F"/>
    <w:rsid w:val="00FA45CD"/>
    <w:rsid w:val="00FA4D76"/>
    <w:rsid w:val="00FA52BF"/>
    <w:rsid w:val="00FA5989"/>
    <w:rsid w:val="00FA5B17"/>
    <w:rsid w:val="00FA6924"/>
    <w:rsid w:val="00FA69D3"/>
    <w:rsid w:val="00FA6C90"/>
    <w:rsid w:val="00FA7125"/>
    <w:rsid w:val="00FA7131"/>
    <w:rsid w:val="00FA7DF7"/>
    <w:rsid w:val="00FB01CC"/>
    <w:rsid w:val="00FB1350"/>
    <w:rsid w:val="00FB16CA"/>
    <w:rsid w:val="00FB26BD"/>
    <w:rsid w:val="00FB2C23"/>
    <w:rsid w:val="00FB2DE1"/>
    <w:rsid w:val="00FB3325"/>
    <w:rsid w:val="00FB33FA"/>
    <w:rsid w:val="00FB35CC"/>
    <w:rsid w:val="00FB3866"/>
    <w:rsid w:val="00FB386A"/>
    <w:rsid w:val="00FB3966"/>
    <w:rsid w:val="00FB3B56"/>
    <w:rsid w:val="00FB3BA6"/>
    <w:rsid w:val="00FB4411"/>
    <w:rsid w:val="00FB4D65"/>
    <w:rsid w:val="00FB5001"/>
    <w:rsid w:val="00FB56CA"/>
    <w:rsid w:val="00FB5954"/>
    <w:rsid w:val="00FB5B4B"/>
    <w:rsid w:val="00FB60A1"/>
    <w:rsid w:val="00FB6695"/>
    <w:rsid w:val="00FB68BB"/>
    <w:rsid w:val="00FB7222"/>
    <w:rsid w:val="00FB7397"/>
    <w:rsid w:val="00FC012F"/>
    <w:rsid w:val="00FC0253"/>
    <w:rsid w:val="00FC060B"/>
    <w:rsid w:val="00FC085C"/>
    <w:rsid w:val="00FC0CDF"/>
    <w:rsid w:val="00FC0D7C"/>
    <w:rsid w:val="00FC1411"/>
    <w:rsid w:val="00FC163A"/>
    <w:rsid w:val="00FC16FB"/>
    <w:rsid w:val="00FC183A"/>
    <w:rsid w:val="00FC19F5"/>
    <w:rsid w:val="00FC28D1"/>
    <w:rsid w:val="00FC2C28"/>
    <w:rsid w:val="00FC2C37"/>
    <w:rsid w:val="00FC2EA2"/>
    <w:rsid w:val="00FC330D"/>
    <w:rsid w:val="00FC333B"/>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4073"/>
    <w:rsid w:val="00FD40CF"/>
    <w:rsid w:val="00FD5043"/>
    <w:rsid w:val="00FD510B"/>
    <w:rsid w:val="00FD52F8"/>
    <w:rsid w:val="00FD5360"/>
    <w:rsid w:val="00FD54CC"/>
    <w:rsid w:val="00FD5914"/>
    <w:rsid w:val="00FD5F6C"/>
    <w:rsid w:val="00FD65AD"/>
    <w:rsid w:val="00FD6B34"/>
    <w:rsid w:val="00FD6C8C"/>
    <w:rsid w:val="00FD6DBB"/>
    <w:rsid w:val="00FD795C"/>
    <w:rsid w:val="00FD7A8D"/>
    <w:rsid w:val="00FE06A2"/>
    <w:rsid w:val="00FE0CE6"/>
    <w:rsid w:val="00FE0E39"/>
    <w:rsid w:val="00FE0FBC"/>
    <w:rsid w:val="00FE1630"/>
    <w:rsid w:val="00FE169D"/>
    <w:rsid w:val="00FE190A"/>
    <w:rsid w:val="00FE1B04"/>
    <w:rsid w:val="00FE28C8"/>
    <w:rsid w:val="00FE2C3A"/>
    <w:rsid w:val="00FE2E81"/>
    <w:rsid w:val="00FE33B0"/>
    <w:rsid w:val="00FE36BA"/>
    <w:rsid w:val="00FE378C"/>
    <w:rsid w:val="00FE39E1"/>
    <w:rsid w:val="00FE422E"/>
    <w:rsid w:val="00FE4CFC"/>
    <w:rsid w:val="00FE5E92"/>
    <w:rsid w:val="00FE5F93"/>
    <w:rsid w:val="00FE62CD"/>
    <w:rsid w:val="00FE6871"/>
    <w:rsid w:val="00FE6D96"/>
    <w:rsid w:val="00FE6F3B"/>
    <w:rsid w:val="00FE71CB"/>
    <w:rsid w:val="00FE792B"/>
    <w:rsid w:val="00FE79EF"/>
    <w:rsid w:val="00FE7BCD"/>
    <w:rsid w:val="00FF013B"/>
    <w:rsid w:val="00FF025A"/>
    <w:rsid w:val="00FF0874"/>
    <w:rsid w:val="00FF088B"/>
    <w:rsid w:val="00FF0A4D"/>
    <w:rsid w:val="00FF0AC4"/>
    <w:rsid w:val="00FF0D1C"/>
    <w:rsid w:val="00FF0E3B"/>
    <w:rsid w:val="00FF10AF"/>
    <w:rsid w:val="00FF1304"/>
    <w:rsid w:val="00FF140F"/>
    <w:rsid w:val="00FF18BB"/>
    <w:rsid w:val="00FF1E46"/>
    <w:rsid w:val="00FF209F"/>
    <w:rsid w:val="00FF2151"/>
    <w:rsid w:val="00FF22C2"/>
    <w:rsid w:val="00FF23FB"/>
    <w:rsid w:val="00FF2C03"/>
    <w:rsid w:val="00FF30BA"/>
    <w:rsid w:val="00FF3298"/>
    <w:rsid w:val="00FF334E"/>
    <w:rsid w:val="00FF3880"/>
    <w:rsid w:val="00FF394B"/>
    <w:rsid w:val="00FF465F"/>
    <w:rsid w:val="00FF4BC9"/>
    <w:rsid w:val="00FF4EB5"/>
    <w:rsid w:val="00FF5893"/>
    <w:rsid w:val="00FF6062"/>
    <w:rsid w:val="00FF636B"/>
    <w:rsid w:val="00FF66BB"/>
    <w:rsid w:val="00FF6779"/>
    <w:rsid w:val="00FF6F14"/>
    <w:rsid w:val="00FF6FBE"/>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4283B41-11D3-4778-AD13-0062BF06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semiHidden/>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paragraph" w:styleId="PargrafodaLista">
    <w:name w:val="List Paragraph"/>
    <w:basedOn w:val="Normal"/>
    <w:link w:val="PargrafodaListaChar"/>
    <w:uiPriority w:val="34"/>
    <w:qFormat/>
    <w:rsid w:val="00C00055"/>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C00055"/>
    <w:rPr>
      <w:rFonts w:eastAsia="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2233420">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20036620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43852487">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91514480">
      <w:bodyDiv w:val="1"/>
      <w:marLeft w:val="0"/>
      <w:marRight w:val="0"/>
      <w:marTop w:val="0"/>
      <w:marBottom w:val="0"/>
      <w:divBdr>
        <w:top w:val="none" w:sz="0" w:space="0" w:color="auto"/>
        <w:left w:val="none" w:sz="0" w:space="0" w:color="auto"/>
        <w:bottom w:val="none" w:sz="0" w:space="0" w:color="auto"/>
        <w:right w:val="none" w:sz="0" w:space="0" w:color="auto"/>
      </w:divBdr>
    </w:div>
    <w:div w:id="1830176322">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48808422">
      <w:bodyDiv w:val="1"/>
      <w:marLeft w:val="0"/>
      <w:marRight w:val="0"/>
      <w:marTop w:val="0"/>
      <w:marBottom w:val="0"/>
      <w:divBdr>
        <w:top w:val="none" w:sz="0" w:space="0" w:color="auto"/>
        <w:left w:val="none" w:sz="0" w:space="0" w:color="auto"/>
        <w:bottom w:val="none" w:sz="0" w:space="0" w:color="auto"/>
        <w:right w:val="none" w:sz="0" w:space="0" w:color="auto"/>
      </w:divBdr>
    </w:div>
    <w:div w:id="2021157508">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5660&amp;texto=2b434f4c45474941444f253341253232504c454e4152494f2532322b414e442b2b2532384e554d41434f5244414f253341313937382b4f522b4e554d52454c4143414f25334131393738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3" Type="http://schemas.openxmlformats.org/officeDocument/2006/relationships/hyperlink" Target="%20%20%20https:/contas.tcu.gov.br/juris/SvlHighLight?key=ACORDAO-LEGADO-115702&amp;texto=2b434f4c45474941444f2533412532325052494d454952412b43414d4152412532322b414e442b2b2532384e554d41434f5244414f253341353137382b4f522b4e554d52454c4143414f25334135313738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15856&amp;texto=2b434f4c45474941444f253341253232504c454e4152494f2532322b414e442b2b2532384e554d41434f5244414f253341313937372b4f522b4e554d52454c4143414f253341313937372532392b414e442b2b2532384e554d414e4f41434f5244414f253341323031332b4f522b4e554d414e4f52454c4143414f25334132303133253239&amp;sort=DTRELEVANCIA&amp;ordem=DESC&amp;bases=ACORDAO-LEGADO;DECISAO-LEGADO;RELACAO-LEGADO;ACORDAO-RELACAO-LEGADO;&amp;highlight=&amp;posicaoDocumento=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15856&amp;texto=2b434f4c45474941444f253341253232504c454e4152494f2532322b414e442b2b2532384e554d41434f5244414f253341313937372b4f522b4e554d52454c4143414f253341313937372532392b414e442b2b2532384e554d414e4f41434f5244414f253341323031332b4f522b4e554d414e4f52454c4143414f25334132303133253239&amp;sort=DTRELEVANCIA&amp;ordem=DESC&amp;bases=ACORDAO-LEGADO;DECISAO-LEGADO;RELACAO-LEGADO;ACORDAO-RELACAO-LEGADO;&amp;highlight=&amp;posicaoDocumento=0%20" TargetMode="External"/><Relationship Id="rId5" Type="http://schemas.openxmlformats.org/officeDocument/2006/relationships/webSettings" Target="webSettings.xml"/><Relationship Id="rId15" Type="http://schemas.openxmlformats.org/officeDocument/2006/relationships/hyperlink" Target="mailto:infojuris@tcu.gov.br" TargetMode="External"/><Relationship Id="rId10" Type="http://schemas.openxmlformats.org/officeDocument/2006/relationships/hyperlink" Target="https://contas.tcu.gov.br/juris/SvlHighLight?key=ACORDAO-LEGADO-115856&amp;texto=2b434f4c45474941444f253341253232504c454e4152494f2532322b414e442b2b2532384e554d41434f5244414f253341313937372b4f522b4e554d52454c4143414f253341313937372532392b414e442b2b2532384e554d414e4f41434f5244414f253341323031332b4f522b4e554d414e4f52454c4143414f25334132303133253239&amp;sort=DTRELEVANCIA&amp;ordem=DESC&amp;bases=ACORDAO-LEGADO;DECISAO-LEGADO;RELACAO-LEGADO;ACORDAO-RELACAO-LEGADO;&amp;highlight=&amp;posicaoDocumento=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as.tcu.gov.br/juris/SvlHighLight?key=ACORDAO-LEGADO-115660&amp;texto=2b434f4c45474941444f253341253232504c454e4152494f2532322b414e442b2b2532384e554d41434f5244414f253341313937382b4f522b4e554d52454c4143414f253341313937382532392b414e442b2b2532384e554d414e4f41434f5244414f253341323031332b4f522b4e554d414e4f52454c4143414f25334132303133253239&amp;sort=DTRELEVANCIA&amp;ordem=DESC&amp;bases=ACORDAO-LEGADO;DECISAO-LEGADO;RELACAO-LEGADO;ACORDAO-RELACAO-LEGADO;&amp;highlight=&amp;posicaoDocumento=0" TargetMode="External"/><Relationship Id="rId14" Type="http://schemas.openxmlformats.org/officeDocument/2006/relationships/hyperlink" Target="http://www.planalto.gov.br/ccivil_03/_Ato2011-2014/2013/Lei/L128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B63F5-4ADF-4801-B6A1-691BE199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3422</Words>
  <Characters>18480</Characters>
  <Application>Microsoft Office Word</Application>
  <DocSecurity>4</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21859</CharactersWithSpaces>
  <SharedDoc>false</SharedDoc>
  <HLinks>
    <vt:vector size="48" baseType="variant">
      <vt:variant>
        <vt:i4>7602203</vt:i4>
      </vt:variant>
      <vt:variant>
        <vt:i4>21</vt:i4>
      </vt:variant>
      <vt:variant>
        <vt:i4>0</vt:i4>
      </vt:variant>
      <vt:variant>
        <vt:i4>5</vt:i4>
      </vt:variant>
      <vt:variant>
        <vt:lpwstr>mailto:infojuris@tcu.gov.br</vt:lpwstr>
      </vt:variant>
      <vt:variant>
        <vt:lpwstr/>
      </vt:variant>
      <vt:variant>
        <vt:i4>6291582</vt:i4>
      </vt:variant>
      <vt:variant>
        <vt:i4>18</vt:i4>
      </vt:variant>
      <vt:variant>
        <vt:i4>0</vt:i4>
      </vt:variant>
      <vt:variant>
        <vt:i4>5</vt:i4>
      </vt:variant>
      <vt:variant>
        <vt:lpwstr>http://www.planalto.gov.br/ccivil_03/_Ato2011-2014/2013/Lei/L12846.htm</vt:lpwstr>
      </vt:variant>
      <vt:variant>
        <vt:lpwstr/>
      </vt:variant>
      <vt:variant>
        <vt:i4>7798896</vt:i4>
      </vt:variant>
      <vt:variant>
        <vt:i4>15</vt:i4>
      </vt:variant>
      <vt:variant>
        <vt:i4>0</vt:i4>
      </vt:variant>
      <vt:variant>
        <vt:i4>5</vt:i4>
      </vt:variant>
      <vt:variant>
        <vt:lpwstr>https:/contas.tcu.gov.br/juris/SvlHighLight?key=ACORDAO-LEGADO-115702&amp;texto=2b434f4c45474941444f2533412532325052494d454952412b43414d4152412532322b414e442b2b2532384e554d41434f5244414f253341353137382b4f522b4e554d52454c4143414f253341353137382532392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2949176</vt:i4>
      </vt:variant>
      <vt:variant>
        <vt:i4>12</vt:i4>
      </vt:variant>
      <vt:variant>
        <vt:i4>0</vt:i4>
      </vt:variant>
      <vt:variant>
        <vt:i4>5</vt:i4>
      </vt:variant>
      <vt:variant>
        <vt:lpwstr>https://contas.tcu.gov.br/juris/SvlHighLight?key=ACORDAO-LEGADO-115856&amp;texto=2b434f4c45474941444f253341253232504c454e4152494f2532322b414e442b2b2532384e554d41434f5244414f253341313937372b4f522b4e554d52454c4143414f253341313937372532392b414e442b2b2532384e554d414e4f41434f5244414f253341323031332b4f522b4e554d414e4f52454c4143414f25334132303133253239&amp;sort=DTRELEVANCIA&amp;ordem=DESC&amp;bases=ACORDAO-LEGADO;DECISAO-LEGADO;RELACAO-LEGADO;ACORDAO-RELACAO-LEGADO;&amp;highlight=&amp;posicaoDocumento=0%20</vt:lpwstr>
      </vt:variant>
      <vt:variant>
        <vt:lpwstr/>
      </vt:variant>
      <vt:variant>
        <vt:i4>2949176</vt:i4>
      </vt:variant>
      <vt:variant>
        <vt:i4>9</vt:i4>
      </vt:variant>
      <vt:variant>
        <vt:i4>0</vt:i4>
      </vt:variant>
      <vt:variant>
        <vt:i4>5</vt:i4>
      </vt:variant>
      <vt:variant>
        <vt:lpwstr>https://contas.tcu.gov.br/juris/SvlHighLight?key=ACORDAO-LEGADO-115856&amp;texto=2b434f4c45474941444f253341253232504c454e4152494f2532322b414e442b2b2532384e554d41434f5244414f253341313937372b4f522b4e554d52454c4143414f253341313937372532392b414e442b2b2532384e554d414e4f41434f5244414f253341323031332b4f522b4e554d414e4f52454c4143414f25334132303133253239&amp;sort=DTRELEVANCIA&amp;ordem=DESC&amp;bases=ACORDAO-LEGADO;DECISAO-LEGADO;RELACAO-LEGADO;ACORDAO-RELACAO-LEGADO;&amp;highlight=&amp;posicaoDocumento=0%20</vt:lpwstr>
      </vt:variant>
      <vt:variant>
        <vt:lpwstr/>
      </vt:variant>
      <vt:variant>
        <vt:i4>2949176</vt:i4>
      </vt:variant>
      <vt:variant>
        <vt:i4>6</vt:i4>
      </vt:variant>
      <vt:variant>
        <vt:i4>0</vt:i4>
      </vt:variant>
      <vt:variant>
        <vt:i4>5</vt:i4>
      </vt:variant>
      <vt:variant>
        <vt:lpwstr>https://contas.tcu.gov.br/juris/SvlHighLight?key=ACORDAO-LEGADO-115856&amp;texto=2b434f4c45474941444f253341253232504c454e4152494f2532322b414e442b2b2532384e554d41434f5244414f253341313937372b4f522b4e554d52454c4143414f253341313937372532392b414e442b2b2532384e554d414e4f41434f5244414f253341323031332b4f522b4e554d414e4f52454c4143414f25334132303133253239&amp;sort=DTRELEVANCIA&amp;ordem=DESC&amp;bases=ACORDAO-LEGADO;DECISAO-LEGADO;RELACAO-LEGADO;ACORDAO-RELACAO-LEGADO;&amp;highlight=&amp;posicaoDocumento=0%20</vt:lpwstr>
      </vt:variant>
      <vt:variant>
        <vt:lpwstr/>
      </vt:variant>
      <vt:variant>
        <vt:i4>2424891</vt:i4>
      </vt:variant>
      <vt:variant>
        <vt:i4>3</vt:i4>
      </vt:variant>
      <vt:variant>
        <vt:i4>0</vt:i4>
      </vt:variant>
      <vt:variant>
        <vt:i4>5</vt:i4>
      </vt:variant>
      <vt:variant>
        <vt:lpwstr>https://contas.tcu.gov.br/juris/SvlHighLight?key=ACORDAO-LEGADO-115660&amp;texto=2b434f4c45474941444f253341253232504c454e4152494f2532322b414e442b2b2532384e554d41434f5244414f253341313937382b4f522b4e554d52454c4143414f253341313937382532392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ariant>
        <vt:i4>2424891</vt:i4>
      </vt:variant>
      <vt:variant>
        <vt:i4>0</vt:i4>
      </vt:variant>
      <vt:variant>
        <vt:i4>0</vt:i4>
      </vt:variant>
      <vt:variant>
        <vt:i4>5</vt:i4>
      </vt:variant>
      <vt:variant>
        <vt:lpwstr>https://contas.tcu.gov.br/juris/SvlHighLight?key=ACORDAO-LEGADO-115660&amp;texto=2b434f4c45474941444f253341253232504c454e4152494f2532322b414e442b2b2532384e554d41434f5244414f253341313937382b4f522b4e554d52454c4143414f253341313937382532392b414e442b2b2532384e554d414e4f41434f5244414f253341323031332b4f522b4e554d414e4f52454c4143414f25334132303133253239&amp;sort=DTRELEVANCIA&amp;ordem=DESC&amp;bases=ACORDAO-LEGADO;DECISAO-LEGADO;RELACAO-LEGADO;ACORDAO-RELACAO-LEGADO;&amp;highlight=&amp;posicaoDocumento=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2013-07-30T19:47:00Z</cp:lastPrinted>
  <dcterms:created xsi:type="dcterms:W3CDTF">2015-05-07T13:08:00Z</dcterms:created>
  <dcterms:modified xsi:type="dcterms:W3CDTF">2015-05-07T13:08:00Z</dcterms:modified>
</cp:coreProperties>
</file>