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Default="00AF735A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</w:p>
    <w:p w:rsidR="0008246E" w:rsidRPr="00C341B8" w:rsidRDefault="00C341B8" w:rsidP="0008246E">
      <w:pPr>
        <w:pStyle w:val="Ttulo8"/>
        <w:tabs>
          <w:tab w:val="right" w:pos="4423"/>
        </w:tabs>
        <w:spacing w:before="0" w:after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1</w:t>
      </w:r>
      <w:r>
        <w:rPr>
          <w:rFonts w:ascii="Times New Roman" w:hAnsi="Times New Roman"/>
          <w:b/>
          <w:i w:val="0"/>
          <w:sz w:val="22"/>
          <w:szCs w:val="22"/>
          <w:lang w:val="pt-BR"/>
        </w:rPr>
        <w:t>60</w:t>
      </w:r>
    </w:p>
    <w:p w:rsidR="0008246E" w:rsidRPr="00F2486E" w:rsidRDefault="0008246E" w:rsidP="0008246E">
      <w:pPr>
        <w:pStyle w:val="Ttulo8"/>
        <w:tabs>
          <w:tab w:val="right" w:pos="4423"/>
        </w:tabs>
        <w:spacing w:before="0" w:after="12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993B9D">
        <w:rPr>
          <w:rFonts w:ascii="Times New Roman" w:hAnsi="Times New Roman"/>
          <w:b/>
          <w:i w:val="0"/>
          <w:sz w:val="22"/>
          <w:szCs w:val="22"/>
        </w:rPr>
        <w:t>Sessões:</w:t>
      </w:r>
      <w:r w:rsidR="00C341B8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C341B8">
        <w:rPr>
          <w:rFonts w:ascii="Times New Roman" w:hAnsi="Times New Roman"/>
          <w:b/>
          <w:i w:val="0"/>
          <w:sz w:val="22"/>
          <w:szCs w:val="22"/>
          <w:lang w:val="pt-BR"/>
        </w:rPr>
        <w:t>16</w:t>
      </w:r>
      <w:r w:rsidR="00C341B8">
        <w:rPr>
          <w:rFonts w:ascii="Times New Roman" w:hAnsi="Times New Roman"/>
          <w:b/>
          <w:i w:val="0"/>
          <w:sz w:val="22"/>
          <w:szCs w:val="22"/>
        </w:rPr>
        <w:t xml:space="preserve"> e 1</w:t>
      </w:r>
      <w:r w:rsidR="00C341B8">
        <w:rPr>
          <w:rFonts w:ascii="Times New Roman" w:hAnsi="Times New Roman"/>
          <w:b/>
          <w:i w:val="0"/>
          <w:sz w:val="22"/>
          <w:szCs w:val="22"/>
          <w:lang w:val="pt-BR"/>
        </w:rPr>
        <w:t>7</w:t>
      </w:r>
      <w:r w:rsidRPr="00993B9D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>
        <w:rPr>
          <w:rFonts w:ascii="Times New Roman" w:hAnsi="Times New Roman"/>
          <w:b/>
          <w:i w:val="0"/>
          <w:sz w:val="22"/>
          <w:szCs w:val="22"/>
        </w:rPr>
        <w:t>julho</w:t>
      </w:r>
      <w:r w:rsidRPr="00993B9D">
        <w:rPr>
          <w:rFonts w:ascii="Times New Roman" w:hAnsi="Times New Roman"/>
          <w:b/>
          <w:i w:val="0"/>
          <w:sz w:val="22"/>
          <w:szCs w:val="22"/>
        </w:rPr>
        <w:t xml:space="preserve"> de 2013</w:t>
      </w:r>
    </w:p>
    <w:p w:rsidR="0008246E" w:rsidRPr="00993B9D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993B9D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993B9D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08246E" w:rsidRPr="005220A9" w:rsidRDefault="0008246E" w:rsidP="0008246E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5220A9">
        <w:rPr>
          <w:b/>
          <w:bCs/>
          <w:smallCaps/>
          <w:sz w:val="22"/>
          <w:szCs w:val="22"/>
        </w:rPr>
        <w:t>SUMÁRIO</w:t>
      </w:r>
    </w:p>
    <w:p w:rsidR="00175500" w:rsidRPr="00175500" w:rsidRDefault="0008246E" w:rsidP="004544ED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5220A9">
        <w:rPr>
          <w:b/>
          <w:sz w:val="22"/>
          <w:szCs w:val="22"/>
          <w:lang w:eastAsia="pt-BR"/>
        </w:rPr>
        <w:t>Plenário</w:t>
      </w:r>
    </w:p>
    <w:p w:rsidR="00175500" w:rsidRDefault="00175500" w:rsidP="00175500">
      <w:pPr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1. </w:t>
      </w:r>
      <w:r w:rsidRPr="00921A4F">
        <w:rPr>
          <w:sz w:val="22"/>
          <w:szCs w:val="22"/>
          <w:lang w:eastAsia="pt-BR"/>
        </w:rPr>
        <w:t xml:space="preserve">A não adoção do pregão na forma eletrônica, sem </w:t>
      </w:r>
      <w:r>
        <w:rPr>
          <w:sz w:val="22"/>
          <w:szCs w:val="22"/>
          <w:lang w:eastAsia="pt-BR"/>
        </w:rPr>
        <w:t xml:space="preserve">a comprovação da inviabilidade </w:t>
      </w:r>
      <w:r w:rsidRPr="0027773B">
        <w:rPr>
          <w:sz w:val="22"/>
          <w:szCs w:val="22"/>
          <w:lang w:eastAsia="pt-BR"/>
        </w:rPr>
        <w:t>ou desvantagem</w:t>
      </w:r>
      <w:r>
        <w:rPr>
          <w:sz w:val="22"/>
          <w:szCs w:val="22"/>
          <w:lang w:eastAsia="pt-BR"/>
        </w:rPr>
        <w:t xml:space="preserve"> de sua utilização pela autoridade competente</w:t>
      </w:r>
      <w:r w:rsidRPr="00921A4F">
        <w:rPr>
          <w:sz w:val="22"/>
          <w:szCs w:val="22"/>
          <w:lang w:eastAsia="pt-BR"/>
        </w:rPr>
        <w:t xml:space="preserve">, pode caracterizar ato de gestão antieconômico, em especial quando </w:t>
      </w:r>
      <w:r>
        <w:rPr>
          <w:sz w:val="22"/>
          <w:szCs w:val="22"/>
          <w:lang w:eastAsia="pt-BR"/>
        </w:rPr>
        <w:t>o</w:t>
      </w:r>
      <w:r w:rsidRPr="00921A4F">
        <w:rPr>
          <w:sz w:val="22"/>
          <w:szCs w:val="22"/>
          <w:lang w:eastAsia="pt-BR"/>
        </w:rPr>
        <w:t xml:space="preserve"> certame, na forma presencial, ocorrer em localidade distinta daquela em que o objeto da licitação deverá ser executado</w:t>
      </w:r>
      <w:r>
        <w:rPr>
          <w:sz w:val="22"/>
          <w:szCs w:val="22"/>
          <w:lang w:eastAsia="pt-BR"/>
        </w:rPr>
        <w:t xml:space="preserve">, contrariando o art. 20, </w:t>
      </w:r>
      <w:r w:rsidRPr="0027773B">
        <w:rPr>
          <w:i/>
          <w:sz w:val="22"/>
          <w:szCs w:val="22"/>
          <w:lang w:eastAsia="pt-BR"/>
        </w:rPr>
        <w:t>caput</w:t>
      </w:r>
      <w:r>
        <w:rPr>
          <w:sz w:val="22"/>
          <w:szCs w:val="22"/>
          <w:lang w:eastAsia="pt-BR"/>
        </w:rPr>
        <w:t>, da Lei 8.666/93</w:t>
      </w:r>
      <w:r w:rsidRPr="00921A4F">
        <w:rPr>
          <w:sz w:val="22"/>
          <w:szCs w:val="22"/>
          <w:lang w:eastAsia="pt-BR"/>
        </w:rPr>
        <w:t>.</w:t>
      </w:r>
    </w:p>
    <w:p w:rsidR="00831589" w:rsidRDefault="00175500" w:rsidP="004544ED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  <w:r>
        <w:rPr>
          <w:sz w:val="22"/>
          <w:szCs w:val="22"/>
          <w:lang w:eastAsia="pt-BR"/>
        </w:rPr>
        <w:t>2</w:t>
      </w:r>
      <w:r w:rsidR="00831589">
        <w:rPr>
          <w:sz w:val="22"/>
          <w:szCs w:val="22"/>
          <w:lang w:eastAsia="pt-BR"/>
        </w:rPr>
        <w:t xml:space="preserve">. </w:t>
      </w:r>
      <w:r w:rsidR="004544ED" w:rsidRPr="004544ED">
        <w:rPr>
          <w:sz w:val="22"/>
          <w:szCs w:val="22"/>
          <w:lang w:eastAsia="pt-BR"/>
        </w:rPr>
        <w:t>Para comprovar a capacidade técnico-operacional das licitantes, guardada a proporção com a dimensão e a complexidade do objeto</w:t>
      </w:r>
      <w:r w:rsidR="00E91B1C">
        <w:rPr>
          <w:sz w:val="22"/>
          <w:szCs w:val="22"/>
          <w:lang w:eastAsia="pt-BR"/>
        </w:rPr>
        <w:t xml:space="preserve"> da licitação</w:t>
      </w:r>
      <w:r w:rsidR="004544ED" w:rsidRPr="004544ED">
        <w:rPr>
          <w:sz w:val="22"/>
          <w:szCs w:val="22"/>
          <w:lang w:eastAsia="pt-BR"/>
        </w:rPr>
        <w:t>, pode</w:t>
      </w:r>
      <w:r w:rsidR="00E91B1C">
        <w:rPr>
          <w:sz w:val="22"/>
          <w:szCs w:val="22"/>
          <w:lang w:eastAsia="pt-BR"/>
        </w:rPr>
        <w:t>m</w:t>
      </w:r>
      <w:r w:rsidR="004544ED" w:rsidRPr="004544ED">
        <w:rPr>
          <w:sz w:val="22"/>
          <w:szCs w:val="22"/>
          <w:lang w:eastAsia="pt-BR"/>
        </w:rPr>
        <w:t>-se exigir</w:t>
      </w:r>
      <w:r w:rsidR="00E91B1C">
        <w:rPr>
          <w:sz w:val="22"/>
          <w:szCs w:val="22"/>
          <w:lang w:eastAsia="pt-BR"/>
        </w:rPr>
        <w:t xml:space="preserve">, </w:t>
      </w:r>
      <w:r w:rsidR="00E91B1C" w:rsidRPr="0027773B">
        <w:rPr>
          <w:sz w:val="22"/>
          <w:szCs w:val="22"/>
          <w:lang w:eastAsia="pt-BR"/>
        </w:rPr>
        <w:t>desde que devidamente justificados</w:t>
      </w:r>
      <w:r w:rsidR="00E91B1C">
        <w:rPr>
          <w:sz w:val="22"/>
          <w:szCs w:val="22"/>
          <w:lang w:eastAsia="pt-BR"/>
        </w:rPr>
        <w:t>,</w:t>
      </w:r>
      <w:r w:rsidR="004544ED">
        <w:rPr>
          <w:sz w:val="22"/>
          <w:szCs w:val="22"/>
          <w:lang w:eastAsia="pt-BR"/>
        </w:rPr>
        <w:t xml:space="preserve"> </w:t>
      </w:r>
      <w:r w:rsidR="00E91B1C" w:rsidRPr="0027773B">
        <w:rPr>
          <w:sz w:val="22"/>
          <w:szCs w:val="22"/>
          <w:lang w:eastAsia="pt-BR"/>
        </w:rPr>
        <w:t>atestados</w:t>
      </w:r>
      <w:r w:rsidR="00E91B1C">
        <w:rPr>
          <w:sz w:val="22"/>
          <w:szCs w:val="22"/>
          <w:lang w:eastAsia="pt-BR"/>
        </w:rPr>
        <w:t xml:space="preserve"> de execuç</w:t>
      </w:r>
      <w:r w:rsidR="00E91B1C" w:rsidRPr="0027773B">
        <w:rPr>
          <w:sz w:val="22"/>
          <w:szCs w:val="22"/>
          <w:lang w:eastAsia="pt-BR"/>
        </w:rPr>
        <w:t>ão</w:t>
      </w:r>
      <w:r w:rsidR="004544ED" w:rsidRPr="004544ED">
        <w:rPr>
          <w:sz w:val="22"/>
          <w:szCs w:val="22"/>
          <w:lang w:eastAsia="pt-BR"/>
        </w:rPr>
        <w:t xml:space="preserve"> de quantitativos mínimos</w:t>
      </w:r>
      <w:r w:rsidR="00E91B1C">
        <w:rPr>
          <w:sz w:val="22"/>
          <w:szCs w:val="22"/>
          <w:lang w:eastAsia="pt-BR"/>
        </w:rPr>
        <w:t xml:space="preserve"> em obras ou serviços similares, limitados</w:t>
      </w:r>
      <w:r w:rsidR="004544ED" w:rsidRPr="004544ED">
        <w:rPr>
          <w:sz w:val="22"/>
          <w:szCs w:val="22"/>
          <w:lang w:eastAsia="pt-BR"/>
        </w:rPr>
        <w:t xml:space="preserve">, </w:t>
      </w:r>
      <w:r w:rsidR="00E91B1C">
        <w:rPr>
          <w:sz w:val="22"/>
          <w:szCs w:val="22"/>
          <w:lang w:eastAsia="pt-BR"/>
        </w:rPr>
        <w:t>contudo</w:t>
      </w:r>
      <w:r w:rsidR="004544ED" w:rsidRPr="004544ED">
        <w:rPr>
          <w:sz w:val="22"/>
          <w:szCs w:val="22"/>
          <w:lang w:eastAsia="pt-BR"/>
        </w:rPr>
        <w:t>, às parcelas de maior</w:t>
      </w:r>
      <w:r w:rsidR="004544ED">
        <w:rPr>
          <w:sz w:val="22"/>
          <w:szCs w:val="22"/>
          <w:lang w:eastAsia="pt-BR"/>
        </w:rPr>
        <w:t xml:space="preserve"> </w:t>
      </w:r>
      <w:r w:rsidR="004544ED" w:rsidRPr="004544ED">
        <w:rPr>
          <w:sz w:val="22"/>
          <w:szCs w:val="22"/>
          <w:lang w:eastAsia="pt-BR"/>
        </w:rPr>
        <w:t>rele</w:t>
      </w:r>
      <w:r w:rsidR="00E91B1C">
        <w:rPr>
          <w:sz w:val="22"/>
          <w:szCs w:val="22"/>
          <w:lang w:eastAsia="pt-BR"/>
        </w:rPr>
        <w:t>vância e valor significativo</w:t>
      </w:r>
      <w:r w:rsidR="004544ED" w:rsidRPr="004544ED">
        <w:rPr>
          <w:sz w:val="22"/>
          <w:szCs w:val="22"/>
          <w:lang w:eastAsia="pt-BR"/>
        </w:rPr>
        <w:t>.</w:t>
      </w:r>
    </w:p>
    <w:p w:rsidR="0008246E" w:rsidRDefault="00175500" w:rsidP="0008246E">
      <w:pPr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3</w:t>
      </w:r>
      <w:r w:rsidR="0008246E" w:rsidRPr="006E79FB">
        <w:rPr>
          <w:sz w:val="22"/>
          <w:szCs w:val="22"/>
          <w:lang w:eastAsia="pt-BR"/>
        </w:rPr>
        <w:t>.</w:t>
      </w:r>
      <w:r w:rsidR="0008246E">
        <w:rPr>
          <w:sz w:val="22"/>
          <w:szCs w:val="22"/>
          <w:lang w:eastAsia="pt-BR"/>
        </w:rPr>
        <w:t xml:space="preserve"> </w:t>
      </w:r>
      <w:r w:rsidR="004544ED" w:rsidRPr="004544ED">
        <w:rPr>
          <w:sz w:val="22"/>
          <w:szCs w:val="22"/>
          <w:lang w:eastAsia="pt-BR"/>
        </w:rPr>
        <w:t xml:space="preserve">É ilegal a exigência, para participação em licitação, de comprovação de vínculo empregatício do responsável </w:t>
      </w:r>
      <w:r w:rsidR="004544ED">
        <w:rPr>
          <w:sz w:val="22"/>
          <w:szCs w:val="22"/>
          <w:lang w:eastAsia="pt-BR"/>
        </w:rPr>
        <w:t>técnico com a empresa licitante</w:t>
      </w:r>
      <w:r w:rsidR="0008246E" w:rsidRPr="00C64E85">
        <w:rPr>
          <w:sz w:val="22"/>
          <w:szCs w:val="22"/>
          <w:lang w:eastAsia="pt-BR"/>
        </w:rPr>
        <w:t>.</w:t>
      </w:r>
      <w:r w:rsidR="0008246E">
        <w:rPr>
          <w:sz w:val="22"/>
          <w:szCs w:val="22"/>
          <w:lang w:eastAsia="pt-BR"/>
        </w:rPr>
        <w:t xml:space="preserve"> </w:t>
      </w:r>
    </w:p>
    <w:p w:rsidR="00A47D31" w:rsidRDefault="00175500" w:rsidP="001951C9">
      <w:pPr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4</w:t>
      </w:r>
      <w:r w:rsidR="00831589">
        <w:rPr>
          <w:sz w:val="22"/>
          <w:szCs w:val="22"/>
          <w:lang w:eastAsia="pt-BR"/>
        </w:rPr>
        <w:t xml:space="preserve">. </w:t>
      </w:r>
      <w:r w:rsidR="001951C9" w:rsidRPr="001951C9">
        <w:rPr>
          <w:sz w:val="22"/>
          <w:szCs w:val="22"/>
          <w:lang w:eastAsia="pt-BR"/>
        </w:rPr>
        <w:t>A vistoria</w:t>
      </w:r>
      <w:r w:rsidR="001951C9">
        <w:rPr>
          <w:sz w:val="22"/>
          <w:szCs w:val="22"/>
          <w:lang w:eastAsia="pt-BR"/>
        </w:rPr>
        <w:t xml:space="preserve"> prévia</w:t>
      </w:r>
      <w:r w:rsidR="001951C9" w:rsidRPr="001951C9">
        <w:rPr>
          <w:sz w:val="22"/>
          <w:szCs w:val="22"/>
          <w:lang w:eastAsia="pt-BR"/>
        </w:rPr>
        <w:t xml:space="preserve"> </w:t>
      </w:r>
      <w:r w:rsidR="00A47D31">
        <w:rPr>
          <w:sz w:val="22"/>
          <w:szCs w:val="22"/>
          <w:lang w:eastAsia="pt-BR"/>
        </w:rPr>
        <w:t xml:space="preserve">no </w:t>
      </w:r>
      <w:r w:rsidR="001951C9" w:rsidRPr="001951C9">
        <w:rPr>
          <w:sz w:val="22"/>
          <w:szCs w:val="22"/>
          <w:lang w:eastAsia="pt-BR"/>
        </w:rPr>
        <w:t>local da obra só pode ser demandada se for imprescindível para</w:t>
      </w:r>
      <w:r w:rsidR="005841BC">
        <w:rPr>
          <w:sz w:val="22"/>
          <w:szCs w:val="22"/>
          <w:lang w:eastAsia="pt-BR"/>
        </w:rPr>
        <w:t xml:space="preserve"> a</w:t>
      </w:r>
      <w:r w:rsidR="001951C9" w:rsidRPr="001951C9">
        <w:rPr>
          <w:sz w:val="22"/>
          <w:szCs w:val="22"/>
          <w:lang w:eastAsia="pt-BR"/>
        </w:rPr>
        <w:t xml:space="preserve"> caracterização do objeto</w:t>
      </w:r>
      <w:r w:rsidR="001951C9">
        <w:rPr>
          <w:sz w:val="22"/>
          <w:szCs w:val="22"/>
          <w:lang w:eastAsia="pt-BR"/>
        </w:rPr>
        <w:t xml:space="preserve">, e deve ser </w:t>
      </w:r>
      <w:r w:rsidR="00D369DE">
        <w:rPr>
          <w:sz w:val="22"/>
          <w:szCs w:val="22"/>
          <w:lang w:eastAsia="pt-BR"/>
        </w:rPr>
        <w:t>agendada</w:t>
      </w:r>
      <w:r w:rsidR="001951C9">
        <w:rPr>
          <w:sz w:val="22"/>
          <w:szCs w:val="22"/>
          <w:lang w:eastAsia="pt-BR"/>
        </w:rPr>
        <w:t xml:space="preserve"> em datas e horários </w:t>
      </w:r>
      <w:r w:rsidR="00D369DE">
        <w:rPr>
          <w:sz w:val="22"/>
          <w:szCs w:val="22"/>
          <w:lang w:eastAsia="pt-BR"/>
        </w:rPr>
        <w:t>específicos para cada licitante,</w:t>
      </w:r>
      <w:r w:rsidR="00D369DE" w:rsidRPr="00D369DE">
        <w:rPr>
          <w:sz w:val="22"/>
          <w:szCs w:val="22"/>
          <w:lang w:eastAsia="pt-BR"/>
        </w:rPr>
        <w:t xml:space="preserve"> </w:t>
      </w:r>
      <w:r w:rsidR="00D369DE">
        <w:rPr>
          <w:sz w:val="22"/>
          <w:szCs w:val="22"/>
          <w:lang w:eastAsia="pt-BR"/>
        </w:rPr>
        <w:t>de modo a preservar o caráter competitivo do certame</w:t>
      </w:r>
      <w:r w:rsidR="00305842">
        <w:rPr>
          <w:sz w:val="22"/>
          <w:szCs w:val="22"/>
          <w:lang w:eastAsia="pt-BR"/>
        </w:rPr>
        <w:t>.</w:t>
      </w:r>
    </w:p>
    <w:p w:rsidR="0008246E" w:rsidRPr="00C02493" w:rsidRDefault="00154C79" w:rsidP="0008246E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Primeira</w:t>
      </w:r>
      <w:r w:rsidR="0008246E" w:rsidRPr="00C02493">
        <w:rPr>
          <w:b/>
          <w:sz w:val="22"/>
          <w:szCs w:val="22"/>
        </w:rPr>
        <w:t xml:space="preserve"> Câmara</w:t>
      </w:r>
    </w:p>
    <w:p w:rsidR="00154C79" w:rsidRPr="001064E1" w:rsidRDefault="00424835" w:rsidP="00154C79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  <w:r>
        <w:rPr>
          <w:sz w:val="22"/>
          <w:szCs w:val="22"/>
        </w:rPr>
        <w:t>5</w:t>
      </w:r>
      <w:r w:rsidR="0046113E">
        <w:rPr>
          <w:sz w:val="22"/>
          <w:szCs w:val="22"/>
        </w:rPr>
        <w:t xml:space="preserve">. </w:t>
      </w:r>
      <w:r w:rsidR="0046113E" w:rsidRPr="0027773B">
        <w:rPr>
          <w:sz w:val="22"/>
          <w:szCs w:val="22"/>
        </w:rPr>
        <w:t>A A</w:t>
      </w:r>
      <w:r w:rsidR="001064E1" w:rsidRPr="0027773B">
        <w:rPr>
          <w:sz w:val="22"/>
          <w:szCs w:val="22"/>
        </w:rPr>
        <w:t>dministração pode estabelecer o momen</w:t>
      </w:r>
      <w:r w:rsidR="0046113E" w:rsidRPr="0027773B">
        <w:rPr>
          <w:sz w:val="22"/>
          <w:szCs w:val="22"/>
        </w:rPr>
        <w:t>to adequado para a autenticação</w:t>
      </w:r>
      <w:r w:rsidR="001064E1" w:rsidRPr="0027773B">
        <w:rPr>
          <w:sz w:val="22"/>
          <w:szCs w:val="22"/>
        </w:rPr>
        <w:t xml:space="preserve"> por servidor</w:t>
      </w:r>
      <w:r w:rsidR="00220D69" w:rsidRPr="0027773B">
        <w:rPr>
          <w:sz w:val="22"/>
          <w:szCs w:val="22"/>
        </w:rPr>
        <w:t xml:space="preserve"> público</w:t>
      </w:r>
      <w:r w:rsidR="001064E1" w:rsidRPr="0027773B">
        <w:rPr>
          <w:sz w:val="22"/>
          <w:szCs w:val="22"/>
        </w:rPr>
        <w:t xml:space="preserve">, </w:t>
      </w:r>
      <w:r w:rsidR="0046113E" w:rsidRPr="0027773B">
        <w:rPr>
          <w:sz w:val="22"/>
          <w:szCs w:val="22"/>
        </w:rPr>
        <w:t xml:space="preserve">facultada pelo art. 32 da Lei 8.666/93, </w:t>
      </w:r>
      <w:r w:rsidR="001064E1" w:rsidRPr="0027773B">
        <w:rPr>
          <w:sz w:val="22"/>
          <w:szCs w:val="22"/>
        </w:rPr>
        <w:t xml:space="preserve">da documentação necessária à habilitação, desde que as condições e o prazo para </w:t>
      </w:r>
      <w:proofErr w:type="spellStart"/>
      <w:r w:rsidR="001064E1" w:rsidRPr="0027773B">
        <w:rPr>
          <w:sz w:val="22"/>
          <w:szCs w:val="22"/>
        </w:rPr>
        <w:t>tal</w:t>
      </w:r>
      <w:proofErr w:type="spellEnd"/>
      <w:r w:rsidR="001064E1" w:rsidRPr="0027773B">
        <w:rPr>
          <w:sz w:val="22"/>
          <w:szCs w:val="22"/>
        </w:rPr>
        <w:t xml:space="preserve"> sejam estabelecidos</w:t>
      </w:r>
      <w:r w:rsidR="00311FB1" w:rsidRPr="0027773B">
        <w:rPr>
          <w:sz w:val="22"/>
          <w:szCs w:val="22"/>
        </w:rPr>
        <w:t xml:space="preserve"> com precisão</w:t>
      </w:r>
      <w:r w:rsidR="001064E1" w:rsidRPr="0027773B">
        <w:rPr>
          <w:sz w:val="22"/>
          <w:szCs w:val="22"/>
        </w:rPr>
        <w:t xml:space="preserve"> no instrumento convocatório.</w:t>
      </w:r>
    </w:p>
    <w:p w:rsidR="0008246E" w:rsidRPr="0054533C" w:rsidRDefault="0008246E" w:rsidP="0008246E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</w:p>
    <w:p w:rsidR="0008246E" w:rsidRDefault="0008246E" w:rsidP="0008246E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993B9D">
        <w:rPr>
          <w:b/>
          <w:bCs/>
          <w:smallCaps/>
          <w:sz w:val="22"/>
          <w:szCs w:val="22"/>
        </w:rPr>
        <w:t>PLENÁRIO</w:t>
      </w:r>
    </w:p>
    <w:p w:rsidR="0008246E" w:rsidRDefault="0008246E" w:rsidP="0008246E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175500" w:rsidRPr="0090187D" w:rsidRDefault="00175500" w:rsidP="00175500">
      <w:pPr>
        <w:spacing w:after="0"/>
        <w:ind w:left="0"/>
        <w:rPr>
          <w:b/>
          <w:sz w:val="22"/>
          <w:szCs w:val="22"/>
          <w:lang w:eastAsia="pt-BR"/>
        </w:rPr>
      </w:pPr>
      <w:r w:rsidRPr="0090187D">
        <w:rPr>
          <w:b/>
          <w:sz w:val="22"/>
          <w:szCs w:val="22"/>
        </w:rPr>
        <w:t xml:space="preserve">1. A não adoção do pregão na forma eletrônica, sem a comprovação da inviabilidade ou desvantagem de sua utilização pela autoridade competente, pode caracterizar ato de gestão antieconômico, em especial quando o certame, na forma presencial, ocorrer em localidade distinta daquela em que o objeto da licitação deverá ser executado, contrariando o art. 20, </w:t>
      </w:r>
      <w:r w:rsidRPr="0090187D">
        <w:rPr>
          <w:b/>
          <w:i/>
          <w:sz w:val="22"/>
          <w:szCs w:val="22"/>
        </w:rPr>
        <w:t>caput</w:t>
      </w:r>
      <w:r w:rsidRPr="0090187D">
        <w:rPr>
          <w:b/>
          <w:sz w:val="22"/>
          <w:szCs w:val="22"/>
        </w:rPr>
        <w:t>, da Lei 8.666/93.</w:t>
      </w:r>
    </w:p>
    <w:p w:rsidR="00175500" w:rsidRPr="0090187D" w:rsidRDefault="00175500" w:rsidP="00175500">
      <w:pPr>
        <w:spacing w:after="0"/>
        <w:ind w:left="0"/>
        <w:rPr>
          <w:sz w:val="22"/>
          <w:szCs w:val="22"/>
        </w:rPr>
      </w:pPr>
      <w:r w:rsidRPr="0090187D">
        <w:rPr>
          <w:sz w:val="22"/>
          <w:szCs w:val="22"/>
        </w:rPr>
        <w:t xml:space="preserve">Representação versando sobre pregão presencial conduzido pela Companhia de Desenvolvimento dos Vales do São Francisco e do Parnaíba – </w:t>
      </w:r>
      <w:proofErr w:type="spellStart"/>
      <w:r w:rsidRPr="0090187D">
        <w:rPr>
          <w:sz w:val="22"/>
          <w:szCs w:val="22"/>
        </w:rPr>
        <w:t>Codevasf</w:t>
      </w:r>
      <w:proofErr w:type="spellEnd"/>
      <w:r w:rsidRPr="0090187D">
        <w:rPr>
          <w:sz w:val="22"/>
          <w:szCs w:val="22"/>
        </w:rPr>
        <w:t xml:space="preserve">, tendo por objeto o fornecimento de tubos e peças especiais de aço carbono para projeto de irrigação no estado de Pernambuco, indicara possível restrição à competitividade do certame. A restrição decorreria da opção pela realização do pregão na forma presencial e em cidade distinta (Brasília/DF) daquela em que o objeto deverá ser executado (Petrolina/PE). Analisando os argumentos contidos na inicial, o relator </w:t>
      </w:r>
      <w:r w:rsidR="0027773B" w:rsidRPr="0090187D">
        <w:rPr>
          <w:sz w:val="22"/>
          <w:szCs w:val="22"/>
        </w:rPr>
        <w:t>c</w:t>
      </w:r>
      <w:r w:rsidRPr="0090187D">
        <w:rPr>
          <w:sz w:val="22"/>
          <w:szCs w:val="22"/>
        </w:rPr>
        <w:t xml:space="preserve">onsiderou que, a princípio, a realização do pregão naquelas condições </w:t>
      </w:r>
      <w:r w:rsidRPr="0090187D">
        <w:rPr>
          <w:i/>
          <w:sz w:val="22"/>
          <w:szCs w:val="22"/>
        </w:rPr>
        <w:t xml:space="preserve">“poderia representar a violação do disposto nos </w:t>
      </w:r>
      <w:proofErr w:type="spellStart"/>
      <w:r w:rsidRPr="0090187D">
        <w:rPr>
          <w:i/>
          <w:sz w:val="22"/>
          <w:szCs w:val="22"/>
        </w:rPr>
        <w:t>arts</w:t>
      </w:r>
      <w:proofErr w:type="spellEnd"/>
      <w:r w:rsidRPr="0090187D">
        <w:rPr>
          <w:i/>
          <w:sz w:val="22"/>
          <w:szCs w:val="22"/>
        </w:rPr>
        <w:t>. 20 da Lei nº 8.666/1993 e 4º, § 1º, do Decreto nº 5.450/2005, além de contrariar decisões desta Corte de Contas”</w:t>
      </w:r>
      <w:r w:rsidRPr="0090187D">
        <w:rPr>
          <w:sz w:val="22"/>
          <w:szCs w:val="22"/>
        </w:rPr>
        <w:t xml:space="preserve">. Entretanto, avaliou que </w:t>
      </w:r>
      <w:r w:rsidRPr="0090187D">
        <w:rPr>
          <w:i/>
          <w:sz w:val="22"/>
          <w:szCs w:val="22"/>
        </w:rPr>
        <w:t>“a opção adotada pelo gestor pode ou não ser justificada em cada caso concreto sob exame, dependendo das circunstâncias prevalecentes nas situações específicas”</w:t>
      </w:r>
      <w:r w:rsidRPr="0090187D">
        <w:rPr>
          <w:sz w:val="22"/>
          <w:szCs w:val="22"/>
        </w:rPr>
        <w:t xml:space="preserve">. Em outros termos: </w:t>
      </w:r>
      <w:r w:rsidRPr="0090187D">
        <w:rPr>
          <w:i/>
          <w:sz w:val="22"/>
          <w:szCs w:val="22"/>
        </w:rPr>
        <w:t>“em princípio, o gestor dispõe de uma competência discricionária para decidir sobre a forma como se processará o pregão (presencial ou eletrônico). À luz da conjuntura fática, essa competência poderá ou não ser confirmada, uma vez que uma das opções pode ser muito mais vantajosa que a outra”</w:t>
      </w:r>
      <w:r w:rsidRPr="0090187D">
        <w:rPr>
          <w:sz w:val="22"/>
          <w:szCs w:val="22"/>
        </w:rPr>
        <w:t xml:space="preserve">. No caso concreto, concluiu o relator que o certame caracterizou-se pela baixa competitividade e não obtenção de redução significativa de preços em relação ao valor orçado pela </w:t>
      </w:r>
      <w:r w:rsidRPr="0090187D">
        <w:rPr>
          <w:caps/>
          <w:sz w:val="22"/>
          <w:szCs w:val="22"/>
        </w:rPr>
        <w:t>A</w:t>
      </w:r>
      <w:r w:rsidRPr="0090187D">
        <w:rPr>
          <w:sz w:val="22"/>
          <w:szCs w:val="22"/>
        </w:rPr>
        <w:t xml:space="preserve">dministração, razão pela qual considerou conveniente e oportuna a concessão da medida cautelar pleiteada pelo representante. O Tribunal, ao acolher a proposição do relator, determinou cautelarmente a suspensão das contratações decorrentes da licitação, até que o TCU decida sobre o mérito da representação, bem como a promoção, nos termos regimentais, das oitivas da </w:t>
      </w:r>
      <w:proofErr w:type="spellStart"/>
      <w:r w:rsidRPr="0090187D">
        <w:rPr>
          <w:sz w:val="22"/>
          <w:szCs w:val="22"/>
        </w:rPr>
        <w:t>Codevasf</w:t>
      </w:r>
      <w:proofErr w:type="spellEnd"/>
      <w:r w:rsidRPr="0090187D">
        <w:rPr>
          <w:sz w:val="22"/>
          <w:szCs w:val="22"/>
        </w:rPr>
        <w:t xml:space="preserve"> e da empresa vencedora do pregão, requerendo da primeira justificativas para a não adoção da modalidade pregão na forma eletrônica e a não realização do pregão presencial no local onde se situa a repartição interessada, caso comprovada a inviabilidade de adoção do pregão na forma eletrônica. </w:t>
      </w:r>
      <w:hyperlink r:id="rId7" w:history="1">
        <w:r w:rsidR="004C5A50" w:rsidRPr="0090187D">
          <w:rPr>
            <w:rStyle w:val="Hyperlink"/>
            <w:b/>
            <w:i/>
            <w:sz w:val="22"/>
            <w:szCs w:val="22"/>
          </w:rPr>
          <w:t>Comunicação de Cautelar</w:t>
        </w:r>
      </w:hyperlink>
      <w:r w:rsidRPr="0090187D">
        <w:rPr>
          <w:b/>
          <w:i/>
          <w:sz w:val="22"/>
          <w:szCs w:val="22"/>
        </w:rPr>
        <w:t xml:space="preserve">, TC 018.514/2013-8, relator Ministro Benjamin </w:t>
      </w:r>
      <w:proofErr w:type="spellStart"/>
      <w:r w:rsidRPr="0090187D">
        <w:rPr>
          <w:b/>
          <w:i/>
          <w:sz w:val="22"/>
          <w:szCs w:val="22"/>
        </w:rPr>
        <w:t>Zymler</w:t>
      </w:r>
      <w:proofErr w:type="spellEnd"/>
      <w:r w:rsidR="00AB146D" w:rsidRPr="0090187D">
        <w:rPr>
          <w:b/>
          <w:i/>
          <w:sz w:val="22"/>
          <w:szCs w:val="22"/>
        </w:rPr>
        <w:t>,</w:t>
      </w:r>
      <w:r w:rsidRPr="0090187D">
        <w:rPr>
          <w:b/>
          <w:i/>
          <w:sz w:val="22"/>
          <w:szCs w:val="22"/>
        </w:rPr>
        <w:t xml:space="preserve"> 17.7.201</w:t>
      </w:r>
      <w:r w:rsidR="00AB146D" w:rsidRPr="0090187D">
        <w:rPr>
          <w:b/>
          <w:i/>
          <w:sz w:val="22"/>
          <w:szCs w:val="22"/>
        </w:rPr>
        <w:t>3.</w:t>
      </w:r>
    </w:p>
    <w:p w:rsidR="00175500" w:rsidRPr="0090187D" w:rsidRDefault="00175500" w:rsidP="00936B5E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</w:p>
    <w:p w:rsidR="00936B5E" w:rsidRPr="0090187D" w:rsidRDefault="00175500" w:rsidP="00936B5E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90187D">
        <w:rPr>
          <w:b/>
          <w:sz w:val="22"/>
          <w:szCs w:val="22"/>
        </w:rPr>
        <w:t>2</w:t>
      </w:r>
      <w:r w:rsidR="00936B5E" w:rsidRPr="0090187D">
        <w:rPr>
          <w:b/>
          <w:sz w:val="22"/>
          <w:szCs w:val="22"/>
        </w:rPr>
        <w:t xml:space="preserve">. </w:t>
      </w:r>
      <w:r w:rsidR="003766A1" w:rsidRPr="0090187D">
        <w:rPr>
          <w:b/>
          <w:sz w:val="22"/>
          <w:szCs w:val="22"/>
        </w:rPr>
        <w:t>Para comprovar a capacidade técnico-operacional das licitantes, guardada a proporção com a dimensão e a complexidade do objeto</w:t>
      </w:r>
      <w:r w:rsidR="00285A5E" w:rsidRPr="0090187D">
        <w:rPr>
          <w:b/>
          <w:sz w:val="22"/>
          <w:szCs w:val="22"/>
        </w:rPr>
        <w:t xml:space="preserve"> da licitação</w:t>
      </w:r>
      <w:r w:rsidR="003766A1" w:rsidRPr="0090187D">
        <w:rPr>
          <w:b/>
          <w:sz w:val="22"/>
          <w:szCs w:val="22"/>
        </w:rPr>
        <w:t>, pode</w:t>
      </w:r>
      <w:r w:rsidR="00130B06" w:rsidRPr="0090187D">
        <w:rPr>
          <w:b/>
          <w:sz w:val="22"/>
          <w:szCs w:val="22"/>
        </w:rPr>
        <w:t>m</w:t>
      </w:r>
      <w:r w:rsidR="003766A1" w:rsidRPr="0090187D">
        <w:rPr>
          <w:b/>
          <w:sz w:val="22"/>
          <w:szCs w:val="22"/>
        </w:rPr>
        <w:t>-se exigir</w:t>
      </w:r>
      <w:r w:rsidR="00285A5E" w:rsidRPr="0090187D">
        <w:rPr>
          <w:b/>
          <w:sz w:val="22"/>
          <w:szCs w:val="22"/>
        </w:rPr>
        <w:t>, d</w:t>
      </w:r>
      <w:r w:rsidR="00130B06" w:rsidRPr="0090187D">
        <w:rPr>
          <w:b/>
          <w:sz w:val="22"/>
          <w:szCs w:val="22"/>
        </w:rPr>
        <w:t>esde que devidamente justificados</w:t>
      </w:r>
      <w:r w:rsidR="00285A5E" w:rsidRPr="0090187D">
        <w:rPr>
          <w:b/>
          <w:sz w:val="22"/>
          <w:szCs w:val="22"/>
        </w:rPr>
        <w:t>,</w:t>
      </w:r>
      <w:r w:rsidR="003766A1" w:rsidRPr="0090187D">
        <w:rPr>
          <w:b/>
          <w:sz w:val="22"/>
          <w:szCs w:val="22"/>
        </w:rPr>
        <w:t xml:space="preserve"> </w:t>
      </w:r>
      <w:r w:rsidR="00130B06" w:rsidRPr="0090187D">
        <w:rPr>
          <w:b/>
          <w:sz w:val="22"/>
          <w:szCs w:val="22"/>
        </w:rPr>
        <w:t>atestados de execução</w:t>
      </w:r>
      <w:r w:rsidR="003766A1" w:rsidRPr="0090187D">
        <w:rPr>
          <w:b/>
          <w:sz w:val="22"/>
          <w:szCs w:val="22"/>
        </w:rPr>
        <w:t xml:space="preserve"> de quantitativos mínimos em obras</w:t>
      </w:r>
      <w:r w:rsidR="00130B06" w:rsidRPr="0090187D">
        <w:rPr>
          <w:b/>
          <w:sz w:val="22"/>
          <w:szCs w:val="22"/>
        </w:rPr>
        <w:t xml:space="preserve"> ou serviços similares, limitados</w:t>
      </w:r>
      <w:r w:rsidR="003766A1" w:rsidRPr="0090187D">
        <w:rPr>
          <w:b/>
          <w:sz w:val="22"/>
          <w:szCs w:val="22"/>
        </w:rPr>
        <w:t xml:space="preserve">, </w:t>
      </w:r>
      <w:r w:rsidR="00285A5E" w:rsidRPr="0090187D">
        <w:rPr>
          <w:b/>
          <w:sz w:val="22"/>
          <w:szCs w:val="22"/>
        </w:rPr>
        <w:t>contudo</w:t>
      </w:r>
      <w:r w:rsidR="003766A1" w:rsidRPr="0090187D">
        <w:rPr>
          <w:b/>
          <w:sz w:val="22"/>
          <w:szCs w:val="22"/>
        </w:rPr>
        <w:t>, às parcelas de maior relevância e valor significativo.</w:t>
      </w:r>
      <w:r w:rsidR="00936B5E" w:rsidRPr="0090187D">
        <w:rPr>
          <w:b/>
          <w:sz w:val="22"/>
          <w:szCs w:val="22"/>
        </w:rPr>
        <w:t xml:space="preserve"> </w:t>
      </w:r>
    </w:p>
    <w:p w:rsidR="0008246E" w:rsidRPr="0090187D" w:rsidRDefault="00936B5E" w:rsidP="00936B5E">
      <w:pPr>
        <w:spacing w:after="0"/>
        <w:ind w:left="0"/>
        <w:rPr>
          <w:b/>
          <w:i/>
          <w:sz w:val="22"/>
          <w:szCs w:val="22"/>
        </w:rPr>
      </w:pPr>
      <w:r w:rsidRPr="0090187D">
        <w:rPr>
          <w:sz w:val="22"/>
          <w:szCs w:val="22"/>
        </w:rPr>
        <w:t xml:space="preserve">Representação </w:t>
      </w:r>
      <w:r w:rsidR="00262490" w:rsidRPr="0090187D">
        <w:rPr>
          <w:sz w:val="22"/>
          <w:szCs w:val="22"/>
        </w:rPr>
        <w:t>sobre</w:t>
      </w:r>
      <w:r w:rsidRPr="0090187D">
        <w:rPr>
          <w:sz w:val="22"/>
          <w:szCs w:val="22"/>
        </w:rPr>
        <w:t xml:space="preserve"> licitação conduzida </w:t>
      </w:r>
      <w:r w:rsidR="00130B06" w:rsidRPr="0090187D">
        <w:rPr>
          <w:sz w:val="22"/>
          <w:szCs w:val="22"/>
        </w:rPr>
        <w:t>pelo m</w:t>
      </w:r>
      <w:r w:rsidR="00332C1D" w:rsidRPr="0090187D">
        <w:rPr>
          <w:sz w:val="22"/>
          <w:szCs w:val="22"/>
        </w:rPr>
        <w:t>unicípio d</w:t>
      </w:r>
      <w:r w:rsidR="00130B06" w:rsidRPr="0090187D">
        <w:rPr>
          <w:sz w:val="22"/>
          <w:szCs w:val="22"/>
        </w:rPr>
        <w:t xml:space="preserve">e Brasilândia </w:t>
      </w:r>
      <w:r w:rsidR="00332C1D" w:rsidRPr="0090187D">
        <w:rPr>
          <w:sz w:val="22"/>
          <w:szCs w:val="22"/>
        </w:rPr>
        <w:t>D’Oeste/RO</w:t>
      </w:r>
      <w:r w:rsidRPr="0090187D">
        <w:rPr>
          <w:sz w:val="22"/>
          <w:szCs w:val="22"/>
        </w:rPr>
        <w:t xml:space="preserve">, </w:t>
      </w:r>
      <w:r w:rsidR="00332C1D" w:rsidRPr="0090187D">
        <w:rPr>
          <w:sz w:val="22"/>
          <w:szCs w:val="22"/>
        </w:rPr>
        <w:t xml:space="preserve">destinada à implantação de sistema de esgotamento sanitário, com recursos federais provenientes </w:t>
      </w:r>
      <w:r w:rsidR="00262490" w:rsidRPr="0090187D">
        <w:rPr>
          <w:sz w:val="22"/>
          <w:szCs w:val="22"/>
        </w:rPr>
        <w:t>da</w:t>
      </w:r>
      <w:r w:rsidR="00332C1D" w:rsidRPr="0090187D">
        <w:rPr>
          <w:sz w:val="22"/>
          <w:szCs w:val="22"/>
        </w:rPr>
        <w:t xml:space="preserve"> Fundação Nacional de Saúde</w:t>
      </w:r>
      <w:r w:rsidRPr="0090187D">
        <w:rPr>
          <w:sz w:val="22"/>
          <w:szCs w:val="22"/>
        </w:rPr>
        <w:t xml:space="preserve">, </w:t>
      </w:r>
      <w:r w:rsidR="007329EB" w:rsidRPr="0090187D">
        <w:rPr>
          <w:sz w:val="22"/>
          <w:szCs w:val="22"/>
        </w:rPr>
        <w:t>indic</w:t>
      </w:r>
      <w:r w:rsidRPr="0090187D">
        <w:rPr>
          <w:sz w:val="22"/>
          <w:szCs w:val="22"/>
        </w:rPr>
        <w:t xml:space="preserve">ara possível restrição à competitividade do certame. </w:t>
      </w:r>
      <w:r w:rsidR="00626C48" w:rsidRPr="0090187D">
        <w:rPr>
          <w:sz w:val="22"/>
          <w:szCs w:val="22"/>
        </w:rPr>
        <w:t>Dentre outras irregularidades</w:t>
      </w:r>
      <w:r w:rsidR="00262490" w:rsidRPr="0090187D">
        <w:rPr>
          <w:sz w:val="22"/>
          <w:szCs w:val="22"/>
        </w:rPr>
        <w:t xml:space="preserve">, </w:t>
      </w:r>
      <w:r w:rsidR="00626C48" w:rsidRPr="0090187D">
        <w:rPr>
          <w:sz w:val="22"/>
          <w:szCs w:val="22"/>
        </w:rPr>
        <w:t>fora apontada exigência de comprovação de execução de serviços técnica e materialmente irrelevante</w:t>
      </w:r>
      <w:r w:rsidR="007329EB" w:rsidRPr="0090187D">
        <w:rPr>
          <w:sz w:val="22"/>
          <w:szCs w:val="22"/>
        </w:rPr>
        <w:t>s</w:t>
      </w:r>
      <w:r w:rsidR="00626C48" w:rsidRPr="0090187D">
        <w:rPr>
          <w:sz w:val="22"/>
          <w:szCs w:val="22"/>
        </w:rPr>
        <w:t>, em alguns casos em percentuais superiores a 50% dos serviços a serem executados</w:t>
      </w:r>
      <w:r w:rsidR="007329EB" w:rsidRPr="0090187D">
        <w:rPr>
          <w:sz w:val="22"/>
          <w:szCs w:val="22"/>
        </w:rPr>
        <w:t xml:space="preserve">. </w:t>
      </w:r>
      <w:r w:rsidRPr="0090187D">
        <w:rPr>
          <w:sz w:val="22"/>
          <w:szCs w:val="22"/>
        </w:rPr>
        <w:t xml:space="preserve">Em juízo de mérito, </w:t>
      </w:r>
      <w:r w:rsidR="007329EB" w:rsidRPr="0090187D">
        <w:rPr>
          <w:sz w:val="22"/>
          <w:szCs w:val="22"/>
        </w:rPr>
        <w:t>realizado o contraditório</w:t>
      </w:r>
      <w:r w:rsidR="00130B06" w:rsidRPr="0090187D">
        <w:rPr>
          <w:sz w:val="22"/>
          <w:szCs w:val="22"/>
        </w:rPr>
        <w:t>, a relatora</w:t>
      </w:r>
      <w:r w:rsidRPr="0090187D">
        <w:rPr>
          <w:sz w:val="22"/>
          <w:szCs w:val="22"/>
        </w:rPr>
        <w:t xml:space="preserve"> relembrou que</w:t>
      </w:r>
      <w:r w:rsidR="007329EB" w:rsidRPr="0090187D">
        <w:rPr>
          <w:sz w:val="22"/>
          <w:szCs w:val="22"/>
        </w:rPr>
        <w:t xml:space="preserve">, nos termos da Súmula 263 da jurisprudência do TCU, é permitido </w:t>
      </w:r>
      <w:r w:rsidR="00130B06" w:rsidRPr="0090187D">
        <w:rPr>
          <w:sz w:val="22"/>
          <w:szCs w:val="22"/>
        </w:rPr>
        <w:t>exigir a comprovação de execução</w:t>
      </w:r>
      <w:r w:rsidR="007329EB" w:rsidRPr="0090187D">
        <w:rPr>
          <w:sz w:val="22"/>
          <w:szCs w:val="22"/>
        </w:rPr>
        <w:t xml:space="preserve"> de quantitativos mínimos em obras ou serviços similares aos do objeto licitado, limitada, contudo, às parcelas de maior relevância e valor significativo. Entretanto,</w:t>
      </w:r>
      <w:r w:rsidR="00285A5E" w:rsidRPr="0090187D">
        <w:rPr>
          <w:sz w:val="22"/>
          <w:szCs w:val="22"/>
        </w:rPr>
        <w:t xml:space="preserve"> destacou</w:t>
      </w:r>
      <w:r w:rsidR="007329EB" w:rsidRPr="0090187D">
        <w:rPr>
          <w:sz w:val="22"/>
          <w:szCs w:val="22"/>
        </w:rPr>
        <w:t xml:space="preserve"> </w:t>
      </w:r>
      <w:r w:rsidR="00130B06" w:rsidRPr="0090187D">
        <w:rPr>
          <w:sz w:val="22"/>
          <w:szCs w:val="22"/>
        </w:rPr>
        <w:t>a</w:t>
      </w:r>
      <w:r w:rsidR="007329EB" w:rsidRPr="0090187D">
        <w:rPr>
          <w:sz w:val="22"/>
          <w:szCs w:val="22"/>
        </w:rPr>
        <w:t xml:space="preserve"> relator</w:t>
      </w:r>
      <w:r w:rsidR="00130B06" w:rsidRPr="0090187D">
        <w:rPr>
          <w:sz w:val="22"/>
          <w:szCs w:val="22"/>
        </w:rPr>
        <w:t>a</w:t>
      </w:r>
      <w:r w:rsidR="007329EB" w:rsidRPr="0090187D">
        <w:rPr>
          <w:sz w:val="22"/>
          <w:szCs w:val="22"/>
        </w:rPr>
        <w:t xml:space="preserve">, quando for requerida a comprovação em percentual superior a 50% dos quantitativos a executar, a jurisprudência é pacífica no sentido de que o requisito deva ser adequadamente justificado. </w:t>
      </w:r>
      <w:r w:rsidR="0024506F" w:rsidRPr="0090187D">
        <w:rPr>
          <w:sz w:val="22"/>
          <w:szCs w:val="22"/>
        </w:rPr>
        <w:t xml:space="preserve">No ponto, ausentes as justificativas que embasassem os percentuais requeridos, </w:t>
      </w:r>
      <w:r w:rsidR="00A97E06" w:rsidRPr="0090187D">
        <w:rPr>
          <w:sz w:val="22"/>
          <w:szCs w:val="22"/>
        </w:rPr>
        <w:t>o Plenário acatou a proposta d</w:t>
      </w:r>
      <w:r w:rsidR="00130B06" w:rsidRPr="0090187D">
        <w:rPr>
          <w:sz w:val="22"/>
          <w:szCs w:val="22"/>
        </w:rPr>
        <w:t>a</w:t>
      </w:r>
      <w:r w:rsidR="0024506F" w:rsidRPr="0090187D">
        <w:rPr>
          <w:sz w:val="22"/>
          <w:szCs w:val="22"/>
        </w:rPr>
        <w:t xml:space="preserve"> relator</w:t>
      </w:r>
      <w:r w:rsidR="00130B06" w:rsidRPr="0090187D">
        <w:rPr>
          <w:sz w:val="22"/>
          <w:szCs w:val="22"/>
        </w:rPr>
        <w:t>a</w:t>
      </w:r>
      <w:r w:rsidR="0024506F" w:rsidRPr="0090187D">
        <w:rPr>
          <w:sz w:val="22"/>
          <w:szCs w:val="22"/>
        </w:rPr>
        <w:t xml:space="preserve"> </w:t>
      </w:r>
      <w:r w:rsidR="00A97E06" w:rsidRPr="0090187D">
        <w:rPr>
          <w:sz w:val="22"/>
          <w:szCs w:val="22"/>
        </w:rPr>
        <w:t xml:space="preserve">para </w:t>
      </w:r>
      <w:r w:rsidR="002B61FF" w:rsidRPr="0090187D">
        <w:rPr>
          <w:sz w:val="22"/>
          <w:szCs w:val="22"/>
        </w:rPr>
        <w:t>que a R</w:t>
      </w:r>
      <w:r w:rsidR="0024506F" w:rsidRPr="0090187D">
        <w:rPr>
          <w:sz w:val="22"/>
          <w:szCs w:val="22"/>
        </w:rPr>
        <w:t>epresentação fosse considerada procedente,</w:t>
      </w:r>
      <w:r w:rsidR="007C6D5A" w:rsidRPr="0090187D">
        <w:rPr>
          <w:sz w:val="22"/>
          <w:szCs w:val="22"/>
        </w:rPr>
        <w:t xml:space="preserve"> uma  vez caracterizado o prejuízo à competitividade,</w:t>
      </w:r>
      <w:r w:rsidR="0024506F" w:rsidRPr="0090187D">
        <w:rPr>
          <w:sz w:val="22"/>
          <w:szCs w:val="22"/>
        </w:rPr>
        <w:t xml:space="preserve"> rejeitando-se as razões apresentadas pelos responsáveis e </w:t>
      </w:r>
      <w:r w:rsidR="002B61FF" w:rsidRPr="0090187D">
        <w:rPr>
          <w:sz w:val="22"/>
          <w:szCs w:val="22"/>
        </w:rPr>
        <w:t>imputando-lhes</w:t>
      </w:r>
      <w:r w:rsidR="0024506F" w:rsidRPr="0090187D">
        <w:rPr>
          <w:sz w:val="22"/>
          <w:szCs w:val="22"/>
        </w:rPr>
        <w:t xml:space="preserve"> multas individuais.</w:t>
      </w:r>
      <w:r w:rsidR="00AB146D" w:rsidRPr="0090187D">
        <w:rPr>
          <w:sz w:val="22"/>
          <w:szCs w:val="22"/>
        </w:rPr>
        <w:t xml:space="preserve"> </w:t>
      </w:r>
      <w:hyperlink r:id="rId8" w:history="1">
        <w:r w:rsidR="00365669" w:rsidRPr="0090187D">
          <w:rPr>
            <w:rStyle w:val="Hyperlink"/>
            <w:b/>
            <w:i/>
            <w:sz w:val="22"/>
            <w:szCs w:val="22"/>
          </w:rPr>
          <w:t>Acórdão 1842/2013-Plenário</w:t>
        </w:r>
      </w:hyperlink>
      <w:r w:rsidRPr="0090187D">
        <w:rPr>
          <w:b/>
          <w:i/>
          <w:sz w:val="22"/>
          <w:szCs w:val="22"/>
        </w:rPr>
        <w:t xml:space="preserve">, TC </w:t>
      </w:r>
      <w:r w:rsidR="003278A7" w:rsidRPr="0090187D">
        <w:rPr>
          <w:b/>
          <w:i/>
          <w:sz w:val="22"/>
          <w:szCs w:val="22"/>
        </w:rPr>
        <w:t>011.556/2012-9</w:t>
      </w:r>
      <w:r w:rsidRPr="0090187D">
        <w:rPr>
          <w:b/>
          <w:i/>
          <w:sz w:val="22"/>
          <w:szCs w:val="22"/>
        </w:rPr>
        <w:t>,</w:t>
      </w:r>
      <w:r w:rsidR="00130B06" w:rsidRPr="0090187D">
        <w:rPr>
          <w:b/>
          <w:i/>
          <w:sz w:val="22"/>
          <w:szCs w:val="22"/>
        </w:rPr>
        <w:t xml:space="preserve"> relatora</w:t>
      </w:r>
      <w:r w:rsidRPr="0090187D">
        <w:rPr>
          <w:b/>
          <w:i/>
          <w:sz w:val="22"/>
          <w:szCs w:val="22"/>
        </w:rPr>
        <w:t xml:space="preserve"> </w:t>
      </w:r>
      <w:r w:rsidR="003278A7" w:rsidRPr="0090187D">
        <w:rPr>
          <w:b/>
          <w:i/>
          <w:sz w:val="22"/>
          <w:szCs w:val="22"/>
        </w:rPr>
        <w:t>Ministra Ana Arraes</w:t>
      </w:r>
      <w:r w:rsidRPr="0090187D">
        <w:rPr>
          <w:b/>
          <w:i/>
          <w:sz w:val="22"/>
          <w:szCs w:val="22"/>
        </w:rPr>
        <w:t>, 1</w:t>
      </w:r>
      <w:r w:rsidR="003278A7" w:rsidRPr="0090187D">
        <w:rPr>
          <w:b/>
          <w:i/>
          <w:sz w:val="22"/>
          <w:szCs w:val="22"/>
        </w:rPr>
        <w:t>7</w:t>
      </w:r>
      <w:r w:rsidRPr="0090187D">
        <w:rPr>
          <w:b/>
          <w:i/>
          <w:sz w:val="22"/>
          <w:szCs w:val="22"/>
        </w:rPr>
        <w:t>.7.2013.</w:t>
      </w:r>
    </w:p>
    <w:p w:rsidR="00BA3254" w:rsidRDefault="00BA3254" w:rsidP="00936B5E">
      <w:pPr>
        <w:spacing w:after="0"/>
        <w:ind w:left="0"/>
        <w:rPr>
          <w:b/>
          <w:i/>
          <w:sz w:val="22"/>
          <w:szCs w:val="22"/>
        </w:rPr>
      </w:pPr>
    </w:p>
    <w:p w:rsidR="00BA3254" w:rsidRDefault="00175500" w:rsidP="00BA3254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BA3254" w:rsidRPr="001064E1">
        <w:rPr>
          <w:b/>
          <w:sz w:val="22"/>
          <w:szCs w:val="22"/>
        </w:rPr>
        <w:t xml:space="preserve">. </w:t>
      </w:r>
      <w:r w:rsidR="00BA3254" w:rsidRPr="00BA3254">
        <w:rPr>
          <w:b/>
          <w:sz w:val="22"/>
          <w:szCs w:val="22"/>
        </w:rPr>
        <w:t>É ilegal a exigência, para participação em licitação, de comprovação de vínculo empregatício do responsável técnico com a empresa licitante.</w:t>
      </w:r>
      <w:r w:rsidR="00BA3254">
        <w:rPr>
          <w:b/>
          <w:sz w:val="22"/>
          <w:szCs w:val="22"/>
        </w:rPr>
        <w:t xml:space="preserve"> </w:t>
      </w:r>
    </w:p>
    <w:p w:rsidR="00BA3254" w:rsidRPr="00BA3254" w:rsidRDefault="001C5B47" w:rsidP="00BA3254">
      <w:pPr>
        <w:spacing w:after="0"/>
        <w:ind w:left="0"/>
        <w:rPr>
          <w:b/>
          <w:sz w:val="22"/>
          <w:szCs w:val="22"/>
          <w:lang w:eastAsia="pt-BR"/>
        </w:rPr>
      </w:pPr>
      <w:r w:rsidRPr="00AC7E8B">
        <w:rPr>
          <w:sz w:val="22"/>
          <w:szCs w:val="22"/>
        </w:rPr>
        <w:t>Também</w:t>
      </w:r>
      <w:r>
        <w:rPr>
          <w:sz w:val="22"/>
          <w:szCs w:val="22"/>
        </w:rPr>
        <w:t xml:space="preserve"> na </w:t>
      </w:r>
      <w:r w:rsidRPr="00AC7E8B">
        <w:rPr>
          <w:sz w:val="22"/>
          <w:szCs w:val="22"/>
        </w:rPr>
        <w:t>R</w:t>
      </w:r>
      <w:r w:rsidR="00BA3254" w:rsidRPr="001C6D43">
        <w:rPr>
          <w:sz w:val="22"/>
          <w:szCs w:val="22"/>
        </w:rPr>
        <w:t xml:space="preserve">epresentação </w:t>
      </w:r>
      <w:r w:rsidR="00255CF8">
        <w:rPr>
          <w:sz w:val="22"/>
          <w:szCs w:val="22"/>
        </w:rPr>
        <w:t>acerca da</w:t>
      </w:r>
      <w:r w:rsidR="00BA3254" w:rsidRPr="001C6D43">
        <w:rPr>
          <w:sz w:val="22"/>
          <w:szCs w:val="22"/>
        </w:rPr>
        <w:t xml:space="preserve"> licitação conduzida </w:t>
      </w:r>
      <w:r w:rsidR="00BA3254">
        <w:rPr>
          <w:sz w:val="22"/>
          <w:szCs w:val="22"/>
        </w:rPr>
        <w:t>pelo Município de Brasilândia D’Oeste/RO</w:t>
      </w:r>
      <w:r w:rsidR="00BA3254" w:rsidRPr="001C6D43">
        <w:rPr>
          <w:sz w:val="22"/>
          <w:szCs w:val="22"/>
        </w:rPr>
        <w:t xml:space="preserve">, </w:t>
      </w:r>
      <w:r w:rsidR="00BA3254">
        <w:rPr>
          <w:sz w:val="22"/>
          <w:szCs w:val="22"/>
        </w:rPr>
        <w:t xml:space="preserve">fora apontada exigência de </w:t>
      </w:r>
      <w:r w:rsidR="0098752A" w:rsidRPr="0098752A">
        <w:rPr>
          <w:sz w:val="22"/>
          <w:szCs w:val="22"/>
        </w:rPr>
        <w:t xml:space="preserve">vínculo empregatício, </w:t>
      </w:r>
      <w:r w:rsidR="00305842">
        <w:rPr>
          <w:sz w:val="22"/>
          <w:szCs w:val="22"/>
        </w:rPr>
        <w:t>na data de entrega da proposta,</w:t>
      </w:r>
      <w:r w:rsidR="004A58BA">
        <w:rPr>
          <w:sz w:val="22"/>
          <w:szCs w:val="22"/>
        </w:rPr>
        <w:t xml:space="preserve"> </w:t>
      </w:r>
      <w:r w:rsidR="00305842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="0098752A" w:rsidRPr="0098752A">
        <w:rPr>
          <w:sz w:val="22"/>
          <w:szCs w:val="22"/>
        </w:rPr>
        <w:t>engenheiro civil, ambiental e sanitarista</w:t>
      </w:r>
      <w:r w:rsidR="00305842">
        <w:rPr>
          <w:sz w:val="22"/>
          <w:szCs w:val="22"/>
        </w:rPr>
        <w:t xml:space="preserve"> com as licitantes</w:t>
      </w:r>
      <w:r w:rsidR="00BA3254">
        <w:rPr>
          <w:sz w:val="22"/>
          <w:szCs w:val="22"/>
        </w:rPr>
        <w:t xml:space="preserve">. </w:t>
      </w:r>
      <w:r>
        <w:rPr>
          <w:sz w:val="22"/>
          <w:szCs w:val="22"/>
        </w:rPr>
        <w:t>R</w:t>
      </w:r>
      <w:r w:rsidR="00BA3254">
        <w:rPr>
          <w:sz w:val="22"/>
          <w:szCs w:val="22"/>
        </w:rPr>
        <w:t>ealizado o contraditório</w:t>
      </w:r>
      <w:r w:rsidR="00BA3254" w:rsidRPr="001C6D43">
        <w:rPr>
          <w:sz w:val="22"/>
          <w:szCs w:val="22"/>
        </w:rPr>
        <w:t xml:space="preserve">, </w:t>
      </w:r>
      <w:r w:rsidR="004A58BA" w:rsidRPr="00AC7E8B">
        <w:rPr>
          <w:sz w:val="22"/>
          <w:szCs w:val="22"/>
        </w:rPr>
        <w:t>a</w:t>
      </w:r>
      <w:r w:rsidR="00BA3254" w:rsidRPr="00AC7E8B">
        <w:rPr>
          <w:sz w:val="22"/>
          <w:szCs w:val="22"/>
        </w:rPr>
        <w:t xml:space="preserve"> </w:t>
      </w:r>
      <w:r w:rsidR="004A58BA" w:rsidRPr="00AC7E8B">
        <w:rPr>
          <w:sz w:val="22"/>
          <w:szCs w:val="22"/>
        </w:rPr>
        <w:t>r</w:t>
      </w:r>
      <w:r w:rsidR="00BA3254" w:rsidRPr="00AC7E8B">
        <w:rPr>
          <w:sz w:val="22"/>
          <w:szCs w:val="22"/>
        </w:rPr>
        <w:t>elator</w:t>
      </w:r>
      <w:r w:rsidR="004A58BA" w:rsidRPr="00AC7E8B">
        <w:rPr>
          <w:sz w:val="22"/>
          <w:szCs w:val="22"/>
        </w:rPr>
        <w:t>a</w:t>
      </w:r>
      <w:r w:rsidR="004A58BA">
        <w:rPr>
          <w:sz w:val="22"/>
          <w:szCs w:val="22"/>
        </w:rPr>
        <w:t xml:space="preserve"> de</w:t>
      </w:r>
      <w:r w:rsidR="00A47D31">
        <w:rPr>
          <w:sz w:val="22"/>
          <w:szCs w:val="22"/>
        </w:rPr>
        <w:t>s</w:t>
      </w:r>
      <w:r w:rsidR="004A58BA">
        <w:rPr>
          <w:sz w:val="22"/>
          <w:szCs w:val="22"/>
        </w:rPr>
        <w:t>tacou</w:t>
      </w:r>
      <w:r w:rsidR="00BA3254" w:rsidRPr="001C6D43">
        <w:rPr>
          <w:sz w:val="22"/>
          <w:szCs w:val="22"/>
        </w:rPr>
        <w:t xml:space="preserve"> </w:t>
      </w:r>
      <w:r w:rsidR="00AC7E8B">
        <w:rPr>
          <w:sz w:val="22"/>
          <w:szCs w:val="22"/>
        </w:rPr>
        <w:t>q</w:t>
      </w:r>
      <w:r w:rsidR="00BA3254">
        <w:rPr>
          <w:sz w:val="22"/>
          <w:szCs w:val="22"/>
        </w:rPr>
        <w:t>ue</w:t>
      </w:r>
      <w:r w:rsidR="001438E6">
        <w:rPr>
          <w:sz w:val="22"/>
          <w:szCs w:val="22"/>
        </w:rPr>
        <w:t xml:space="preserve"> “</w:t>
      </w:r>
      <w:r w:rsidR="001438E6" w:rsidRPr="001438E6">
        <w:rPr>
          <w:i/>
          <w:sz w:val="22"/>
          <w:szCs w:val="22"/>
        </w:rPr>
        <w:t>a jurisprudência do Tribunal também é pacífica no sentido de ser ilegal a exigência de comprovação de vínculo empregatício do responsável técnico com a empresa licitante, pois impõe um ônus desnecessário aos concorrentes, na medida em que são obrigados a contratar, ou a manter em seu quadro, profissionais apenas para participar da licitação (acórdãos 103/2009 e 1.808/2011, do Plenário, entre outros)</w:t>
      </w:r>
      <w:r w:rsidR="001438E6">
        <w:rPr>
          <w:sz w:val="22"/>
          <w:szCs w:val="22"/>
        </w:rPr>
        <w:t>”</w:t>
      </w:r>
      <w:r w:rsidR="00BA3254">
        <w:rPr>
          <w:sz w:val="22"/>
          <w:szCs w:val="22"/>
        </w:rPr>
        <w:t xml:space="preserve">. </w:t>
      </w:r>
      <w:r w:rsidR="004A58BA">
        <w:rPr>
          <w:sz w:val="22"/>
          <w:szCs w:val="22"/>
        </w:rPr>
        <w:t xml:space="preserve">Pontuou </w:t>
      </w:r>
      <w:r w:rsidR="004A58BA" w:rsidRPr="00AC7E8B">
        <w:rPr>
          <w:sz w:val="22"/>
          <w:szCs w:val="22"/>
        </w:rPr>
        <w:t>a</w:t>
      </w:r>
      <w:r w:rsidR="0080086D" w:rsidRPr="00AC7E8B">
        <w:rPr>
          <w:sz w:val="22"/>
          <w:szCs w:val="22"/>
        </w:rPr>
        <w:t xml:space="preserve"> relator</w:t>
      </w:r>
      <w:r w:rsidR="004A58BA" w:rsidRPr="00AC7E8B">
        <w:rPr>
          <w:sz w:val="22"/>
          <w:szCs w:val="22"/>
        </w:rPr>
        <w:t>a</w:t>
      </w:r>
      <w:r w:rsidR="004A58BA">
        <w:rPr>
          <w:sz w:val="22"/>
          <w:szCs w:val="22"/>
        </w:rPr>
        <w:t xml:space="preserve"> que o objetivo da </w:t>
      </w:r>
      <w:r w:rsidR="004A58BA" w:rsidRPr="00AC7E8B">
        <w:rPr>
          <w:sz w:val="22"/>
          <w:szCs w:val="22"/>
        </w:rPr>
        <w:t>A</w:t>
      </w:r>
      <w:r w:rsidR="0080086D">
        <w:rPr>
          <w:sz w:val="22"/>
          <w:szCs w:val="22"/>
        </w:rPr>
        <w:t xml:space="preserve">dministração é garantir que os profissionais indicados possam, de fato, desempenhar suas funções para garantir a execução do objeto </w:t>
      </w:r>
      <w:r w:rsidR="00885B0B">
        <w:rPr>
          <w:sz w:val="22"/>
          <w:szCs w:val="22"/>
        </w:rPr>
        <w:t>licitado</w:t>
      </w:r>
      <w:r w:rsidR="0080086D">
        <w:rPr>
          <w:sz w:val="22"/>
          <w:szCs w:val="22"/>
        </w:rPr>
        <w:t xml:space="preserve">: </w:t>
      </w:r>
      <w:r w:rsidR="0080086D" w:rsidRPr="0080086D">
        <w:rPr>
          <w:i/>
          <w:sz w:val="22"/>
          <w:szCs w:val="22"/>
        </w:rPr>
        <w:t>“O vínculo do profissional qualificado não precisa, portanto, ser necessariamente trabalhista ou societário. É suficiente a existência de um contrato de prestação de serviços, regido pela legislação civil comum”</w:t>
      </w:r>
      <w:r w:rsidR="0080086D">
        <w:rPr>
          <w:sz w:val="22"/>
          <w:szCs w:val="22"/>
        </w:rPr>
        <w:t xml:space="preserve">. </w:t>
      </w:r>
      <w:r w:rsidR="00860B38">
        <w:rPr>
          <w:sz w:val="22"/>
          <w:szCs w:val="22"/>
        </w:rPr>
        <w:t>Nesse passo</w:t>
      </w:r>
      <w:r w:rsidR="00BA3254">
        <w:rPr>
          <w:sz w:val="22"/>
          <w:szCs w:val="22"/>
        </w:rPr>
        <w:t xml:space="preserve">, ausentes as justificativas que embasassem </w:t>
      </w:r>
      <w:r w:rsidR="00860B38">
        <w:rPr>
          <w:sz w:val="22"/>
          <w:szCs w:val="22"/>
        </w:rPr>
        <w:t xml:space="preserve">a exigência </w:t>
      </w:r>
      <w:proofErr w:type="spellStart"/>
      <w:r w:rsidR="00860B38">
        <w:rPr>
          <w:sz w:val="22"/>
          <w:szCs w:val="22"/>
        </w:rPr>
        <w:t>editalícia</w:t>
      </w:r>
      <w:proofErr w:type="spellEnd"/>
      <w:r w:rsidR="00BA3254">
        <w:rPr>
          <w:sz w:val="22"/>
          <w:szCs w:val="22"/>
        </w:rPr>
        <w:t xml:space="preserve">, </w:t>
      </w:r>
      <w:r w:rsidR="004A58BA">
        <w:rPr>
          <w:sz w:val="22"/>
          <w:szCs w:val="22"/>
        </w:rPr>
        <w:t xml:space="preserve">o Plenário acatou a proposta </w:t>
      </w:r>
      <w:r w:rsidR="004A58BA" w:rsidRPr="00AC7E8B">
        <w:rPr>
          <w:sz w:val="22"/>
          <w:szCs w:val="22"/>
        </w:rPr>
        <w:t>da</w:t>
      </w:r>
      <w:r w:rsidR="00A97E06" w:rsidRPr="00AC7E8B">
        <w:rPr>
          <w:sz w:val="22"/>
          <w:szCs w:val="22"/>
        </w:rPr>
        <w:t xml:space="preserve"> relator</w:t>
      </w:r>
      <w:r w:rsidR="004A58BA" w:rsidRPr="00AC7E8B">
        <w:rPr>
          <w:sz w:val="22"/>
          <w:szCs w:val="22"/>
        </w:rPr>
        <w:t>a</w:t>
      </w:r>
      <w:r w:rsidR="00A97E06">
        <w:rPr>
          <w:sz w:val="22"/>
          <w:szCs w:val="22"/>
        </w:rPr>
        <w:t xml:space="preserve"> para que a</w:t>
      </w:r>
      <w:r w:rsidR="004A58BA">
        <w:rPr>
          <w:sz w:val="22"/>
          <w:szCs w:val="22"/>
        </w:rPr>
        <w:t xml:space="preserve"> </w:t>
      </w:r>
      <w:r w:rsidR="004A58BA" w:rsidRPr="00AC7E8B">
        <w:rPr>
          <w:sz w:val="22"/>
          <w:szCs w:val="22"/>
        </w:rPr>
        <w:t>R</w:t>
      </w:r>
      <w:r w:rsidR="00A97E06">
        <w:rPr>
          <w:sz w:val="22"/>
          <w:szCs w:val="22"/>
        </w:rPr>
        <w:t xml:space="preserve">epresentação fosse considerada procedente, rejeitando-se as razões apresentadas </w:t>
      </w:r>
      <w:r w:rsidR="004A58BA">
        <w:rPr>
          <w:sz w:val="22"/>
          <w:szCs w:val="22"/>
        </w:rPr>
        <w:t xml:space="preserve">pelos responsáveis e </w:t>
      </w:r>
      <w:r w:rsidR="004A58BA" w:rsidRPr="00AC7E8B">
        <w:rPr>
          <w:sz w:val="22"/>
          <w:szCs w:val="22"/>
        </w:rPr>
        <w:t>imputando</w:t>
      </w:r>
      <w:r w:rsidR="00A97E06" w:rsidRPr="00AC7E8B">
        <w:rPr>
          <w:sz w:val="22"/>
          <w:szCs w:val="22"/>
        </w:rPr>
        <w:t>-lhes</w:t>
      </w:r>
      <w:r w:rsidR="00AC7E8B">
        <w:rPr>
          <w:sz w:val="22"/>
          <w:szCs w:val="22"/>
        </w:rPr>
        <w:t xml:space="preserve"> </w:t>
      </w:r>
      <w:r w:rsidR="00A97E06">
        <w:rPr>
          <w:sz w:val="22"/>
          <w:szCs w:val="22"/>
        </w:rPr>
        <w:t>multas individuais.</w:t>
      </w:r>
      <w:r w:rsidR="00365669">
        <w:rPr>
          <w:sz w:val="22"/>
          <w:szCs w:val="22"/>
        </w:rPr>
        <w:t xml:space="preserve">  </w:t>
      </w:r>
      <w:hyperlink r:id="rId9" w:history="1">
        <w:r w:rsidR="00365669" w:rsidRPr="00365669">
          <w:rPr>
            <w:rStyle w:val="Hyperlink"/>
            <w:b/>
            <w:i/>
            <w:sz w:val="22"/>
            <w:szCs w:val="22"/>
          </w:rPr>
          <w:t>Acórdão 1842/2013</w:t>
        </w:r>
        <w:r w:rsidR="00365669">
          <w:rPr>
            <w:rStyle w:val="Hyperlink"/>
            <w:b/>
            <w:i/>
            <w:sz w:val="22"/>
            <w:szCs w:val="22"/>
          </w:rPr>
          <w:t>-</w:t>
        </w:r>
        <w:r w:rsidR="00365669" w:rsidRPr="00365669">
          <w:rPr>
            <w:rStyle w:val="Hyperlink"/>
            <w:b/>
            <w:i/>
            <w:sz w:val="22"/>
            <w:szCs w:val="22"/>
          </w:rPr>
          <w:t>Plenário</w:t>
        </w:r>
      </w:hyperlink>
      <w:r w:rsidR="00BA3254" w:rsidRPr="00A00005">
        <w:rPr>
          <w:b/>
          <w:i/>
          <w:sz w:val="22"/>
          <w:szCs w:val="22"/>
        </w:rPr>
        <w:t xml:space="preserve">, TC </w:t>
      </w:r>
      <w:r w:rsidR="00BA3254" w:rsidRPr="003278A7">
        <w:rPr>
          <w:b/>
          <w:i/>
          <w:sz w:val="22"/>
          <w:szCs w:val="22"/>
        </w:rPr>
        <w:t>011.556/2012-9</w:t>
      </w:r>
      <w:r w:rsidR="00BA3254">
        <w:rPr>
          <w:b/>
          <w:i/>
          <w:sz w:val="22"/>
          <w:szCs w:val="22"/>
        </w:rPr>
        <w:t>,</w:t>
      </w:r>
      <w:r w:rsidR="004A58BA">
        <w:rPr>
          <w:b/>
          <w:i/>
          <w:sz w:val="22"/>
          <w:szCs w:val="22"/>
        </w:rPr>
        <w:t xml:space="preserve"> </w:t>
      </w:r>
      <w:r w:rsidR="004A58BA" w:rsidRPr="00AC7E8B">
        <w:rPr>
          <w:b/>
          <w:i/>
          <w:sz w:val="22"/>
          <w:szCs w:val="22"/>
        </w:rPr>
        <w:t>relatora</w:t>
      </w:r>
      <w:r w:rsidR="00BA3254">
        <w:rPr>
          <w:b/>
          <w:i/>
          <w:sz w:val="22"/>
          <w:szCs w:val="22"/>
        </w:rPr>
        <w:t xml:space="preserve"> Ministra Ana Arraes</w:t>
      </w:r>
      <w:r w:rsidR="00BA3254" w:rsidRPr="00A00005">
        <w:rPr>
          <w:b/>
          <w:i/>
          <w:sz w:val="22"/>
          <w:szCs w:val="22"/>
        </w:rPr>
        <w:t xml:space="preserve">, </w:t>
      </w:r>
      <w:r w:rsidR="00BA3254">
        <w:rPr>
          <w:b/>
          <w:i/>
          <w:sz w:val="22"/>
          <w:szCs w:val="22"/>
        </w:rPr>
        <w:t>17</w:t>
      </w:r>
      <w:r w:rsidR="00BA3254" w:rsidRPr="00A00005">
        <w:rPr>
          <w:b/>
          <w:i/>
          <w:sz w:val="22"/>
          <w:szCs w:val="22"/>
        </w:rPr>
        <w:t>.7.2013.</w:t>
      </w:r>
    </w:p>
    <w:p w:rsidR="0008246E" w:rsidRDefault="0008246E" w:rsidP="0008246E">
      <w:pPr>
        <w:spacing w:after="0"/>
        <w:ind w:left="0"/>
        <w:rPr>
          <w:b/>
          <w:i/>
          <w:sz w:val="22"/>
          <w:szCs w:val="22"/>
          <w:lang w:eastAsia="pt-BR"/>
        </w:rPr>
      </w:pPr>
    </w:p>
    <w:p w:rsidR="00175500" w:rsidRDefault="00175500" w:rsidP="00175500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662AF" w:rsidRPr="001064E1">
        <w:rPr>
          <w:b/>
          <w:sz w:val="22"/>
          <w:szCs w:val="22"/>
        </w:rPr>
        <w:t xml:space="preserve">. </w:t>
      </w:r>
      <w:r w:rsidR="00C55F0F" w:rsidRPr="00C55F0F">
        <w:rPr>
          <w:b/>
          <w:sz w:val="22"/>
          <w:szCs w:val="22"/>
        </w:rPr>
        <w:t>A vistoria prévia</w:t>
      </w:r>
      <w:r w:rsidR="00AC7E8B">
        <w:rPr>
          <w:b/>
          <w:sz w:val="22"/>
          <w:szCs w:val="22"/>
        </w:rPr>
        <w:t xml:space="preserve"> </w:t>
      </w:r>
      <w:r w:rsidR="00A47D31">
        <w:rPr>
          <w:b/>
          <w:sz w:val="22"/>
          <w:szCs w:val="22"/>
        </w:rPr>
        <w:t xml:space="preserve">no </w:t>
      </w:r>
      <w:r w:rsidR="00C55F0F" w:rsidRPr="00C55F0F">
        <w:rPr>
          <w:b/>
          <w:sz w:val="22"/>
          <w:szCs w:val="22"/>
        </w:rPr>
        <w:t xml:space="preserve">local da obra só pode ser demandada se for imprescindível para a caracterização </w:t>
      </w:r>
      <w:r w:rsidR="00D369DE">
        <w:rPr>
          <w:b/>
          <w:sz w:val="22"/>
          <w:szCs w:val="22"/>
        </w:rPr>
        <w:t>do objeto, e deve ser agendada</w:t>
      </w:r>
      <w:r w:rsidR="00C55F0F" w:rsidRPr="00C55F0F">
        <w:rPr>
          <w:b/>
          <w:sz w:val="22"/>
          <w:szCs w:val="22"/>
        </w:rPr>
        <w:t xml:space="preserve"> em datas e horários específicos para cada licitante</w:t>
      </w:r>
      <w:r w:rsidR="00D369DE">
        <w:rPr>
          <w:b/>
          <w:sz w:val="22"/>
          <w:szCs w:val="22"/>
        </w:rPr>
        <w:t>,</w:t>
      </w:r>
      <w:r w:rsidR="00D369DE" w:rsidRPr="00D369DE">
        <w:rPr>
          <w:b/>
          <w:sz w:val="22"/>
          <w:szCs w:val="22"/>
        </w:rPr>
        <w:t xml:space="preserve"> </w:t>
      </w:r>
      <w:r w:rsidR="00D369DE" w:rsidRPr="00C55F0F">
        <w:rPr>
          <w:b/>
          <w:sz w:val="22"/>
          <w:szCs w:val="22"/>
        </w:rPr>
        <w:t>de modo a preservar o caráter competitivo do certame</w:t>
      </w:r>
      <w:r w:rsidR="002662AF" w:rsidRPr="00BA3254">
        <w:rPr>
          <w:b/>
          <w:sz w:val="22"/>
          <w:szCs w:val="22"/>
        </w:rPr>
        <w:t>.</w:t>
      </w:r>
      <w:r w:rsidR="002662AF">
        <w:rPr>
          <w:b/>
          <w:sz w:val="22"/>
          <w:szCs w:val="22"/>
        </w:rPr>
        <w:t xml:space="preserve"> </w:t>
      </w:r>
    </w:p>
    <w:p w:rsidR="003F5E59" w:rsidRPr="00365669" w:rsidRDefault="00A47D31" w:rsidP="00175500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Ainda na </w:t>
      </w:r>
      <w:r w:rsidRPr="00AC7E8B">
        <w:rPr>
          <w:sz w:val="22"/>
          <w:szCs w:val="22"/>
        </w:rPr>
        <w:t>R</w:t>
      </w:r>
      <w:r w:rsidR="002662AF" w:rsidRPr="001C6D43">
        <w:rPr>
          <w:sz w:val="22"/>
          <w:szCs w:val="22"/>
        </w:rPr>
        <w:t xml:space="preserve">epresentação </w:t>
      </w:r>
      <w:r w:rsidR="00385B5E">
        <w:rPr>
          <w:sz w:val="22"/>
          <w:szCs w:val="22"/>
        </w:rPr>
        <w:t>concernente à</w:t>
      </w:r>
      <w:r w:rsidR="002662AF" w:rsidRPr="001C6D43">
        <w:rPr>
          <w:sz w:val="22"/>
          <w:szCs w:val="22"/>
        </w:rPr>
        <w:t xml:space="preserve"> licitação </w:t>
      </w:r>
      <w:r w:rsidR="00385B5E">
        <w:rPr>
          <w:sz w:val="22"/>
          <w:szCs w:val="22"/>
        </w:rPr>
        <w:t>para a</w:t>
      </w:r>
      <w:r w:rsidR="00385B5E" w:rsidRPr="00332C1D">
        <w:rPr>
          <w:sz w:val="22"/>
          <w:szCs w:val="22"/>
        </w:rPr>
        <w:t xml:space="preserve"> implantação de</w:t>
      </w:r>
      <w:r w:rsidR="00385B5E">
        <w:rPr>
          <w:sz w:val="22"/>
          <w:szCs w:val="22"/>
        </w:rPr>
        <w:t xml:space="preserve"> sistema de esgotamento</w:t>
      </w:r>
      <w:r w:rsidR="00385B5E" w:rsidRPr="00332C1D">
        <w:rPr>
          <w:sz w:val="22"/>
          <w:szCs w:val="22"/>
        </w:rPr>
        <w:t xml:space="preserve"> sanitário</w:t>
      </w:r>
      <w:r w:rsidR="00385B5E">
        <w:rPr>
          <w:sz w:val="22"/>
          <w:szCs w:val="22"/>
        </w:rPr>
        <w:t xml:space="preserve"> n</w:t>
      </w:r>
      <w:r w:rsidR="002662AF">
        <w:rPr>
          <w:sz w:val="22"/>
          <w:szCs w:val="22"/>
        </w:rPr>
        <w:t>o Município de Brasilândia D’Oeste/RO</w:t>
      </w:r>
      <w:r w:rsidR="002662AF" w:rsidRPr="00332C1D">
        <w:rPr>
          <w:sz w:val="22"/>
          <w:szCs w:val="22"/>
        </w:rPr>
        <w:t xml:space="preserve">, </w:t>
      </w:r>
      <w:r w:rsidR="002662AF">
        <w:rPr>
          <w:sz w:val="22"/>
          <w:szCs w:val="22"/>
        </w:rPr>
        <w:t xml:space="preserve">fora </w:t>
      </w:r>
      <w:r w:rsidR="00385B5E">
        <w:rPr>
          <w:sz w:val="22"/>
          <w:szCs w:val="22"/>
        </w:rPr>
        <w:t>detectada</w:t>
      </w:r>
      <w:r w:rsidR="002662AF">
        <w:rPr>
          <w:sz w:val="22"/>
          <w:szCs w:val="22"/>
        </w:rPr>
        <w:t xml:space="preserve"> </w:t>
      </w:r>
      <w:r w:rsidR="003C11E9" w:rsidRPr="003C11E9">
        <w:rPr>
          <w:sz w:val="22"/>
          <w:szCs w:val="22"/>
        </w:rPr>
        <w:t>exigência de vistoria prévia e</w:t>
      </w:r>
      <w:r>
        <w:rPr>
          <w:sz w:val="22"/>
          <w:szCs w:val="22"/>
        </w:rPr>
        <w:t xml:space="preserve">m data e horário comum a todos </w:t>
      </w:r>
      <w:r w:rsidRPr="00AC7E8B">
        <w:rPr>
          <w:sz w:val="22"/>
          <w:szCs w:val="22"/>
        </w:rPr>
        <w:t>a</w:t>
      </w:r>
      <w:r w:rsidR="003C11E9" w:rsidRPr="00AC7E8B">
        <w:rPr>
          <w:sz w:val="22"/>
          <w:szCs w:val="22"/>
        </w:rPr>
        <w:t>s</w:t>
      </w:r>
      <w:r w:rsidR="003C11E9" w:rsidRPr="003C11E9">
        <w:rPr>
          <w:sz w:val="22"/>
          <w:szCs w:val="22"/>
        </w:rPr>
        <w:t xml:space="preserve"> licitantes</w:t>
      </w:r>
      <w:r w:rsidR="002662AF">
        <w:rPr>
          <w:sz w:val="22"/>
          <w:szCs w:val="22"/>
        </w:rPr>
        <w:t xml:space="preserve">. </w:t>
      </w:r>
      <w:r w:rsidR="00142A39">
        <w:rPr>
          <w:sz w:val="22"/>
          <w:szCs w:val="22"/>
        </w:rPr>
        <w:t>Analisadas as justificativas apresentadas pelos responsáveis</w:t>
      </w:r>
      <w:r>
        <w:rPr>
          <w:sz w:val="22"/>
          <w:szCs w:val="22"/>
        </w:rPr>
        <w:t xml:space="preserve">, </w:t>
      </w:r>
      <w:r w:rsidRPr="00AC7E8B">
        <w:rPr>
          <w:sz w:val="22"/>
          <w:szCs w:val="22"/>
        </w:rPr>
        <w:t>a r</w:t>
      </w:r>
      <w:r w:rsidR="002662AF" w:rsidRPr="00AC7E8B">
        <w:rPr>
          <w:sz w:val="22"/>
          <w:szCs w:val="22"/>
        </w:rPr>
        <w:t>elator</w:t>
      </w:r>
      <w:r w:rsidRPr="00AC7E8B">
        <w:rPr>
          <w:sz w:val="22"/>
          <w:szCs w:val="22"/>
        </w:rPr>
        <w:t>a</w:t>
      </w:r>
      <w:r w:rsidR="002662AF" w:rsidRPr="001C6D43">
        <w:rPr>
          <w:sz w:val="22"/>
          <w:szCs w:val="22"/>
        </w:rPr>
        <w:t xml:space="preserve"> </w:t>
      </w:r>
      <w:r w:rsidR="002662AF">
        <w:rPr>
          <w:sz w:val="22"/>
          <w:szCs w:val="22"/>
        </w:rPr>
        <w:t>relembrou que “</w:t>
      </w:r>
      <w:r w:rsidR="00F27BB8" w:rsidRPr="00F27BB8">
        <w:rPr>
          <w:i/>
          <w:sz w:val="22"/>
          <w:szCs w:val="22"/>
        </w:rPr>
        <w:t xml:space="preserve">a jurisprudência deste Tribunal tem se posicionado no sentido de que a vistoria ao local da obra só pode ser demandada da licitante se for imprescindível para caracterização do objeto, uma vez que pode representar um custo adicional desnecessário para as licitantes, o que viola o disposto no art. 3º, </w:t>
      </w:r>
      <w:r w:rsidR="00F27BB8" w:rsidRPr="00F27BB8">
        <w:rPr>
          <w:b/>
          <w:i/>
          <w:sz w:val="22"/>
          <w:szCs w:val="22"/>
        </w:rPr>
        <w:t>caput</w:t>
      </w:r>
      <w:r w:rsidR="00F27BB8" w:rsidRPr="00F27BB8">
        <w:rPr>
          <w:i/>
          <w:sz w:val="22"/>
          <w:szCs w:val="22"/>
        </w:rPr>
        <w:t xml:space="preserve"> e § 1º, inciso I, da Lei 8.666/1993</w:t>
      </w:r>
      <w:r w:rsidR="002662AF">
        <w:rPr>
          <w:sz w:val="22"/>
          <w:szCs w:val="22"/>
        </w:rPr>
        <w:t xml:space="preserve">”. </w:t>
      </w:r>
      <w:r w:rsidR="00F27BB8">
        <w:rPr>
          <w:sz w:val="22"/>
          <w:szCs w:val="22"/>
        </w:rPr>
        <w:t>Ainda que indispensável a avaliação</w:t>
      </w:r>
      <w:r w:rsidR="001278E8">
        <w:rPr>
          <w:sz w:val="22"/>
          <w:szCs w:val="22"/>
        </w:rPr>
        <w:t xml:space="preserve"> prévia</w:t>
      </w:r>
      <w:r w:rsidR="00F27BB8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local de execução, esclareceu </w:t>
      </w:r>
      <w:r w:rsidRPr="00AC7E8B">
        <w:rPr>
          <w:sz w:val="22"/>
          <w:szCs w:val="22"/>
        </w:rPr>
        <w:t>a</w:t>
      </w:r>
      <w:r w:rsidR="00F27BB8" w:rsidRPr="00AC7E8B">
        <w:rPr>
          <w:sz w:val="22"/>
          <w:szCs w:val="22"/>
        </w:rPr>
        <w:t xml:space="preserve"> relator</w:t>
      </w:r>
      <w:r w:rsidRPr="00AC7E8B">
        <w:rPr>
          <w:sz w:val="22"/>
          <w:szCs w:val="22"/>
        </w:rPr>
        <w:t>a</w:t>
      </w:r>
      <w:r w:rsidR="00F27BB8">
        <w:rPr>
          <w:sz w:val="22"/>
          <w:szCs w:val="22"/>
        </w:rPr>
        <w:t xml:space="preserve"> que </w:t>
      </w:r>
      <w:r w:rsidR="00F27BB8" w:rsidRPr="00F27BB8">
        <w:rPr>
          <w:i/>
          <w:sz w:val="22"/>
          <w:szCs w:val="22"/>
        </w:rPr>
        <w:t>“o edital de licitação deve prever a possibilidade de substituição da vistoria por declaração formal assinada pelo responsável técnico acerca do conhecimento pleno das condições e peculiaridades da obra”</w:t>
      </w:r>
      <w:r w:rsidR="00F27BB8">
        <w:rPr>
          <w:sz w:val="22"/>
          <w:szCs w:val="22"/>
        </w:rPr>
        <w:t>.</w:t>
      </w:r>
      <w:r w:rsidR="00585B10">
        <w:rPr>
          <w:sz w:val="22"/>
          <w:szCs w:val="22"/>
        </w:rPr>
        <w:t xml:space="preserve"> Não obstante a opção pela vistoria prévia esteja na esfera de discricionariedade do gestor</w:t>
      </w:r>
      <w:r w:rsidR="001278E8">
        <w:rPr>
          <w:sz w:val="22"/>
          <w:szCs w:val="22"/>
        </w:rPr>
        <w:t>,</w:t>
      </w:r>
      <w:r w:rsidR="00585B10">
        <w:rPr>
          <w:sz w:val="22"/>
          <w:szCs w:val="22"/>
        </w:rPr>
        <w:t xml:space="preserve"> ela, no enten</w:t>
      </w:r>
      <w:r>
        <w:rPr>
          <w:sz w:val="22"/>
          <w:szCs w:val="22"/>
        </w:rPr>
        <w:t xml:space="preserve">dimento </w:t>
      </w:r>
      <w:r w:rsidRPr="00AC7E8B">
        <w:rPr>
          <w:sz w:val="22"/>
          <w:szCs w:val="22"/>
        </w:rPr>
        <w:t>da</w:t>
      </w:r>
      <w:r w:rsidR="00585B10" w:rsidRPr="00AC7E8B">
        <w:rPr>
          <w:sz w:val="22"/>
          <w:szCs w:val="22"/>
        </w:rPr>
        <w:t xml:space="preserve"> relator</w:t>
      </w:r>
      <w:r w:rsidRPr="00AC7E8B">
        <w:rPr>
          <w:sz w:val="22"/>
          <w:szCs w:val="22"/>
        </w:rPr>
        <w:t>a</w:t>
      </w:r>
      <w:r w:rsidR="001278E8">
        <w:rPr>
          <w:sz w:val="22"/>
          <w:szCs w:val="22"/>
        </w:rPr>
        <w:t>,</w:t>
      </w:r>
      <w:r w:rsidR="00585B10">
        <w:rPr>
          <w:sz w:val="22"/>
          <w:szCs w:val="22"/>
        </w:rPr>
        <w:t xml:space="preserve"> “</w:t>
      </w:r>
      <w:r w:rsidR="00585B10" w:rsidRPr="00585B10">
        <w:rPr>
          <w:i/>
          <w:sz w:val="22"/>
          <w:szCs w:val="22"/>
        </w:rPr>
        <w:t>deve estar previamente fundamentada na demonstração das peculiaridades do objeto, de modo a justificar a necessidade de adoção de procedimento que deveria ser excepcional, por restritivo à participação de potenciais licitantes”</w:t>
      </w:r>
      <w:r w:rsidR="00585B10">
        <w:rPr>
          <w:sz w:val="22"/>
          <w:szCs w:val="22"/>
        </w:rPr>
        <w:t xml:space="preserve">. E, não menos importante, </w:t>
      </w:r>
      <w:r w:rsidR="00585B10" w:rsidRPr="00585B10">
        <w:rPr>
          <w:i/>
          <w:sz w:val="22"/>
          <w:szCs w:val="22"/>
        </w:rPr>
        <w:t>“a data e horário para a vistoria não devem ser simultâneos para os diversos interessados (acórdão 534/2011 – Plenário, dentre vários outros), na forma verificada no edital em vértice, sob o risco de que o conhecimento prévio acerca do universo de concorrentes compr</w:t>
      </w:r>
      <w:r w:rsidR="001072E1">
        <w:rPr>
          <w:i/>
          <w:sz w:val="22"/>
          <w:szCs w:val="22"/>
        </w:rPr>
        <w:t>ometa a concorrência no certame</w:t>
      </w:r>
      <w:r w:rsidR="00585B10" w:rsidRPr="00585B10">
        <w:rPr>
          <w:i/>
          <w:sz w:val="22"/>
          <w:szCs w:val="22"/>
        </w:rPr>
        <w:t>”</w:t>
      </w:r>
      <w:r w:rsidR="001072E1">
        <w:rPr>
          <w:i/>
          <w:sz w:val="22"/>
          <w:szCs w:val="22"/>
        </w:rPr>
        <w:t>.</w:t>
      </w:r>
      <w:r w:rsidR="00A97E06">
        <w:rPr>
          <w:i/>
          <w:sz w:val="22"/>
          <w:szCs w:val="22"/>
        </w:rPr>
        <w:t xml:space="preserve"> </w:t>
      </w:r>
      <w:r w:rsidR="008E6F9F">
        <w:rPr>
          <w:sz w:val="22"/>
          <w:szCs w:val="22"/>
        </w:rPr>
        <w:t>Assim</w:t>
      </w:r>
      <w:r w:rsidR="002662AF">
        <w:rPr>
          <w:sz w:val="22"/>
          <w:szCs w:val="22"/>
        </w:rPr>
        <w:t xml:space="preserve">, </w:t>
      </w:r>
      <w:r w:rsidR="008E6F9F">
        <w:rPr>
          <w:sz w:val="22"/>
          <w:szCs w:val="22"/>
        </w:rPr>
        <w:t>permanecendo injustificado o ponto</w:t>
      </w:r>
      <w:r w:rsidR="002662AF">
        <w:rPr>
          <w:sz w:val="22"/>
          <w:szCs w:val="22"/>
        </w:rPr>
        <w:t xml:space="preserve">, </w:t>
      </w:r>
      <w:r w:rsidR="00A97E06">
        <w:rPr>
          <w:sz w:val="22"/>
          <w:szCs w:val="22"/>
        </w:rPr>
        <w:t xml:space="preserve">o Plenário acatou a proposta </w:t>
      </w:r>
      <w:r w:rsidR="00A97E06" w:rsidRPr="00AC7E8B">
        <w:rPr>
          <w:sz w:val="22"/>
          <w:szCs w:val="22"/>
        </w:rPr>
        <w:t>d</w:t>
      </w:r>
      <w:r w:rsidRPr="00AC7E8B">
        <w:rPr>
          <w:sz w:val="22"/>
          <w:szCs w:val="22"/>
        </w:rPr>
        <w:t>a</w:t>
      </w:r>
      <w:r w:rsidR="00A97E06" w:rsidRPr="00AC7E8B">
        <w:rPr>
          <w:sz w:val="22"/>
          <w:szCs w:val="22"/>
        </w:rPr>
        <w:t xml:space="preserve"> relator</w:t>
      </w:r>
      <w:r w:rsidRPr="00AC7E8B">
        <w:rPr>
          <w:sz w:val="22"/>
          <w:szCs w:val="22"/>
        </w:rPr>
        <w:t>a</w:t>
      </w:r>
      <w:r>
        <w:rPr>
          <w:sz w:val="22"/>
          <w:szCs w:val="22"/>
        </w:rPr>
        <w:t xml:space="preserve"> para que a </w:t>
      </w:r>
      <w:r w:rsidRPr="00AC7E8B">
        <w:rPr>
          <w:sz w:val="22"/>
          <w:szCs w:val="22"/>
        </w:rPr>
        <w:t>R</w:t>
      </w:r>
      <w:r w:rsidR="00A97E06">
        <w:rPr>
          <w:sz w:val="22"/>
          <w:szCs w:val="22"/>
        </w:rPr>
        <w:t xml:space="preserve">epresentação fosse considerada procedente, rejeitando-se as razões apresentadas pelos responsáveis e </w:t>
      </w:r>
      <w:r>
        <w:rPr>
          <w:sz w:val="22"/>
          <w:szCs w:val="22"/>
        </w:rPr>
        <w:t xml:space="preserve">imputando-lhes </w:t>
      </w:r>
      <w:r w:rsidR="00A97E06">
        <w:rPr>
          <w:sz w:val="22"/>
          <w:szCs w:val="22"/>
        </w:rPr>
        <w:t>multas individuais</w:t>
      </w:r>
      <w:r w:rsidR="002662AF">
        <w:rPr>
          <w:sz w:val="22"/>
          <w:szCs w:val="22"/>
        </w:rPr>
        <w:t xml:space="preserve">. </w:t>
      </w:r>
      <w:hyperlink r:id="rId10" w:history="1">
        <w:r w:rsidR="00365669" w:rsidRPr="00365669">
          <w:rPr>
            <w:rStyle w:val="Hyperlink"/>
            <w:b/>
            <w:i/>
            <w:sz w:val="22"/>
            <w:szCs w:val="22"/>
          </w:rPr>
          <w:t>Acórdão 1842/2013</w:t>
        </w:r>
        <w:r w:rsidR="00365669">
          <w:rPr>
            <w:rStyle w:val="Hyperlink"/>
            <w:b/>
            <w:i/>
            <w:sz w:val="22"/>
            <w:szCs w:val="22"/>
          </w:rPr>
          <w:t>-</w:t>
        </w:r>
        <w:r w:rsidR="00365669" w:rsidRPr="00365669">
          <w:rPr>
            <w:rStyle w:val="Hyperlink"/>
            <w:b/>
            <w:i/>
            <w:sz w:val="22"/>
            <w:szCs w:val="22"/>
          </w:rPr>
          <w:t>Plenário</w:t>
        </w:r>
      </w:hyperlink>
      <w:r w:rsidR="002662AF" w:rsidRPr="00A00005">
        <w:rPr>
          <w:b/>
          <w:i/>
          <w:sz w:val="22"/>
          <w:szCs w:val="22"/>
        </w:rPr>
        <w:t xml:space="preserve">, TC </w:t>
      </w:r>
      <w:r w:rsidR="002662AF" w:rsidRPr="003278A7">
        <w:rPr>
          <w:b/>
          <w:i/>
          <w:sz w:val="22"/>
          <w:szCs w:val="22"/>
        </w:rPr>
        <w:t>011.556/2012-9</w:t>
      </w:r>
      <w:r w:rsidR="002662AF">
        <w:rPr>
          <w:b/>
          <w:i/>
          <w:sz w:val="22"/>
          <w:szCs w:val="22"/>
        </w:rPr>
        <w:t xml:space="preserve">, </w:t>
      </w:r>
      <w:r w:rsidRPr="00AC7E8B">
        <w:rPr>
          <w:b/>
          <w:i/>
          <w:sz w:val="22"/>
          <w:szCs w:val="22"/>
        </w:rPr>
        <w:t>relatora</w:t>
      </w:r>
      <w:r>
        <w:rPr>
          <w:b/>
          <w:i/>
          <w:sz w:val="22"/>
          <w:szCs w:val="22"/>
        </w:rPr>
        <w:t xml:space="preserve"> </w:t>
      </w:r>
      <w:r w:rsidR="002662AF">
        <w:rPr>
          <w:b/>
          <w:i/>
          <w:sz w:val="22"/>
          <w:szCs w:val="22"/>
        </w:rPr>
        <w:t>Ministra Ana Arraes</w:t>
      </w:r>
      <w:r w:rsidR="002662AF" w:rsidRPr="00A00005">
        <w:rPr>
          <w:b/>
          <w:i/>
          <w:sz w:val="22"/>
          <w:szCs w:val="22"/>
        </w:rPr>
        <w:t xml:space="preserve">, </w:t>
      </w:r>
      <w:r w:rsidR="002662AF">
        <w:rPr>
          <w:b/>
          <w:i/>
          <w:sz w:val="22"/>
          <w:szCs w:val="22"/>
        </w:rPr>
        <w:t>17</w:t>
      </w:r>
      <w:r w:rsidR="002662AF" w:rsidRPr="00A00005">
        <w:rPr>
          <w:b/>
          <w:i/>
          <w:sz w:val="22"/>
          <w:szCs w:val="22"/>
        </w:rPr>
        <w:t>.7.2013.</w:t>
      </w:r>
    </w:p>
    <w:p w:rsidR="00831589" w:rsidRDefault="00831589" w:rsidP="0008246E">
      <w:pPr>
        <w:spacing w:after="0"/>
        <w:ind w:left="0"/>
        <w:rPr>
          <w:b/>
          <w:i/>
          <w:sz w:val="22"/>
          <w:szCs w:val="22"/>
          <w:lang w:eastAsia="pt-BR"/>
        </w:rPr>
      </w:pPr>
    </w:p>
    <w:p w:rsidR="00692F6A" w:rsidRPr="00692F6A" w:rsidRDefault="0008246E" w:rsidP="00692F6A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A34E41">
        <w:rPr>
          <w:b/>
          <w:bCs/>
          <w:smallCaps/>
          <w:sz w:val="22"/>
          <w:szCs w:val="22"/>
        </w:rPr>
        <w:t xml:space="preserve"> </w:t>
      </w:r>
      <w:r w:rsidR="00AF5967">
        <w:rPr>
          <w:b/>
          <w:bCs/>
          <w:smallCaps/>
          <w:sz w:val="22"/>
          <w:szCs w:val="22"/>
        </w:rPr>
        <w:t xml:space="preserve">PRIMEIRA </w:t>
      </w:r>
      <w:r w:rsidRPr="00A34E41">
        <w:rPr>
          <w:b/>
          <w:bCs/>
          <w:smallCaps/>
          <w:sz w:val="22"/>
          <w:szCs w:val="22"/>
        </w:rPr>
        <w:t>CÂMARA</w:t>
      </w:r>
    </w:p>
    <w:p w:rsidR="00692F6A" w:rsidRDefault="00692F6A" w:rsidP="0008246E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</w:p>
    <w:p w:rsidR="0082668A" w:rsidRDefault="00376D6D" w:rsidP="0008246E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2421B1" w:rsidRPr="001064E1">
        <w:rPr>
          <w:b/>
          <w:sz w:val="22"/>
          <w:szCs w:val="22"/>
        </w:rPr>
        <w:t xml:space="preserve">. </w:t>
      </w:r>
      <w:r w:rsidR="00692F6A">
        <w:rPr>
          <w:b/>
          <w:sz w:val="22"/>
          <w:szCs w:val="22"/>
        </w:rPr>
        <w:t xml:space="preserve">A </w:t>
      </w:r>
      <w:r w:rsidR="00692F6A" w:rsidRPr="00AC7E8B">
        <w:rPr>
          <w:b/>
          <w:sz w:val="22"/>
          <w:szCs w:val="22"/>
        </w:rPr>
        <w:t>A</w:t>
      </w:r>
      <w:r w:rsidR="00183DA4" w:rsidRPr="001064E1">
        <w:rPr>
          <w:b/>
          <w:sz w:val="22"/>
          <w:szCs w:val="22"/>
        </w:rPr>
        <w:t>dministraç</w:t>
      </w:r>
      <w:r w:rsidR="00891A0E" w:rsidRPr="001064E1">
        <w:rPr>
          <w:b/>
          <w:sz w:val="22"/>
          <w:szCs w:val="22"/>
        </w:rPr>
        <w:t xml:space="preserve">ão pode </w:t>
      </w:r>
      <w:r w:rsidR="00183DA4" w:rsidRPr="001064E1">
        <w:rPr>
          <w:b/>
          <w:sz w:val="22"/>
          <w:szCs w:val="22"/>
        </w:rPr>
        <w:t xml:space="preserve">estabelecer o momento adequado para a autenticação </w:t>
      </w:r>
      <w:r w:rsidR="00183DA4" w:rsidRPr="00AC7E8B">
        <w:rPr>
          <w:b/>
          <w:sz w:val="22"/>
          <w:szCs w:val="22"/>
        </w:rPr>
        <w:t xml:space="preserve">por servidor </w:t>
      </w:r>
      <w:r w:rsidR="00696411" w:rsidRPr="00AC7E8B">
        <w:rPr>
          <w:b/>
          <w:sz w:val="22"/>
          <w:szCs w:val="22"/>
        </w:rPr>
        <w:t>público</w:t>
      </w:r>
      <w:r w:rsidR="00183DA4" w:rsidRPr="00AC7E8B">
        <w:rPr>
          <w:b/>
          <w:sz w:val="22"/>
          <w:szCs w:val="22"/>
        </w:rPr>
        <w:t>,</w:t>
      </w:r>
      <w:r w:rsidR="00692F6A" w:rsidRPr="00AC7E8B">
        <w:rPr>
          <w:b/>
          <w:sz w:val="22"/>
          <w:szCs w:val="22"/>
        </w:rPr>
        <w:t xml:space="preserve"> facultada pelo art. 32 da Lei 8.666/93</w:t>
      </w:r>
      <w:r w:rsidR="00692F6A">
        <w:rPr>
          <w:b/>
          <w:sz w:val="22"/>
          <w:szCs w:val="22"/>
        </w:rPr>
        <w:t>,</w:t>
      </w:r>
      <w:r w:rsidR="00183DA4" w:rsidRPr="001064E1">
        <w:rPr>
          <w:b/>
          <w:sz w:val="22"/>
          <w:szCs w:val="22"/>
        </w:rPr>
        <w:t xml:space="preserve"> da documen</w:t>
      </w:r>
      <w:r w:rsidR="00692F6A">
        <w:rPr>
          <w:b/>
          <w:sz w:val="22"/>
          <w:szCs w:val="22"/>
        </w:rPr>
        <w:t>tação necessária à habilitação,</w:t>
      </w:r>
      <w:r w:rsidR="00891A0E" w:rsidRPr="001064E1">
        <w:rPr>
          <w:b/>
          <w:sz w:val="22"/>
          <w:szCs w:val="22"/>
        </w:rPr>
        <w:t xml:space="preserve"> desde que as condições e o prazo para </w:t>
      </w:r>
      <w:proofErr w:type="spellStart"/>
      <w:r w:rsidR="00891A0E" w:rsidRPr="001064E1">
        <w:rPr>
          <w:b/>
          <w:sz w:val="22"/>
          <w:szCs w:val="22"/>
        </w:rPr>
        <w:t>tal</w:t>
      </w:r>
      <w:proofErr w:type="spellEnd"/>
      <w:r w:rsidR="00891A0E" w:rsidRPr="001064E1">
        <w:rPr>
          <w:b/>
          <w:sz w:val="22"/>
          <w:szCs w:val="22"/>
        </w:rPr>
        <w:t xml:space="preserve"> sejam estabelecidos</w:t>
      </w:r>
      <w:r w:rsidR="00311FB1">
        <w:rPr>
          <w:b/>
          <w:sz w:val="22"/>
          <w:szCs w:val="22"/>
        </w:rPr>
        <w:t xml:space="preserve"> com precisão</w:t>
      </w:r>
      <w:r w:rsidR="00891A0E" w:rsidRPr="001064E1">
        <w:rPr>
          <w:b/>
          <w:sz w:val="22"/>
          <w:szCs w:val="22"/>
        </w:rPr>
        <w:t xml:space="preserve"> no instrumento convocatório.</w:t>
      </w:r>
      <w:r w:rsidR="00891A0E">
        <w:rPr>
          <w:b/>
          <w:sz w:val="22"/>
          <w:szCs w:val="22"/>
        </w:rPr>
        <w:t xml:space="preserve"> </w:t>
      </w:r>
    </w:p>
    <w:p w:rsidR="00175500" w:rsidRDefault="001C6D43" w:rsidP="00175500">
      <w:pPr>
        <w:spacing w:after="0"/>
        <w:ind w:left="0"/>
        <w:rPr>
          <w:b/>
          <w:i/>
          <w:sz w:val="22"/>
          <w:szCs w:val="22"/>
        </w:rPr>
      </w:pPr>
      <w:r w:rsidRPr="001C6D43">
        <w:rPr>
          <w:sz w:val="22"/>
          <w:szCs w:val="22"/>
        </w:rPr>
        <w:t xml:space="preserve">Representação relativa a licitação conduzida </w:t>
      </w:r>
      <w:r w:rsidR="00C24CF8">
        <w:rPr>
          <w:sz w:val="22"/>
          <w:szCs w:val="22"/>
        </w:rPr>
        <w:t>pela Base Aérea de Brasília</w:t>
      </w:r>
      <w:r w:rsidRPr="001C6D43">
        <w:rPr>
          <w:sz w:val="22"/>
          <w:szCs w:val="22"/>
        </w:rPr>
        <w:t xml:space="preserve">, mediante pregão </w:t>
      </w:r>
      <w:r w:rsidR="00C24CF8">
        <w:rPr>
          <w:sz w:val="22"/>
          <w:szCs w:val="22"/>
        </w:rPr>
        <w:t>eletrônico</w:t>
      </w:r>
      <w:r w:rsidRPr="001C6D43">
        <w:rPr>
          <w:sz w:val="22"/>
          <w:szCs w:val="22"/>
        </w:rPr>
        <w:t xml:space="preserve">, </w:t>
      </w:r>
      <w:r w:rsidR="00C24CF8" w:rsidRPr="00C24CF8">
        <w:rPr>
          <w:sz w:val="22"/>
          <w:szCs w:val="22"/>
        </w:rPr>
        <w:t>para registro de preços e aquisição de material de acondicionamento, descartáveis e equipamentos de proteção individual</w:t>
      </w:r>
      <w:r w:rsidRPr="001C6D43">
        <w:rPr>
          <w:sz w:val="22"/>
          <w:szCs w:val="22"/>
        </w:rPr>
        <w:t xml:space="preserve">, apontara possível restrição à competitividade do certame. A </w:t>
      </w:r>
      <w:r w:rsidR="00C24CF8">
        <w:rPr>
          <w:sz w:val="22"/>
          <w:szCs w:val="22"/>
        </w:rPr>
        <w:t>irregularidade</w:t>
      </w:r>
      <w:r w:rsidRPr="001C6D43">
        <w:rPr>
          <w:sz w:val="22"/>
          <w:szCs w:val="22"/>
        </w:rPr>
        <w:t xml:space="preserve"> decorreria da </w:t>
      </w:r>
      <w:r w:rsidR="00C24CF8">
        <w:rPr>
          <w:sz w:val="22"/>
          <w:szCs w:val="22"/>
        </w:rPr>
        <w:t xml:space="preserve">inabilitação de empresa por não ter apresentado cópias autenticadas em cartório dos documentos de habilitação, embora </w:t>
      </w:r>
      <w:r w:rsidR="00942814">
        <w:rPr>
          <w:sz w:val="22"/>
          <w:szCs w:val="22"/>
        </w:rPr>
        <w:t>houvesse protocolado</w:t>
      </w:r>
      <w:r w:rsidR="000717D9">
        <w:rPr>
          <w:sz w:val="22"/>
          <w:szCs w:val="22"/>
        </w:rPr>
        <w:t>,</w:t>
      </w:r>
      <w:r w:rsidR="00942814">
        <w:rPr>
          <w:sz w:val="22"/>
          <w:szCs w:val="22"/>
        </w:rPr>
        <w:t xml:space="preserve"> n</w:t>
      </w:r>
      <w:r w:rsidR="000717D9">
        <w:rPr>
          <w:sz w:val="22"/>
          <w:szCs w:val="22"/>
        </w:rPr>
        <w:t>a unidade licitante,</w:t>
      </w:r>
      <w:r w:rsidR="00C24CF8">
        <w:rPr>
          <w:sz w:val="22"/>
          <w:szCs w:val="22"/>
        </w:rPr>
        <w:t xml:space="preserve"> cópias acompanhadas dos originais</w:t>
      </w:r>
      <w:r w:rsidRPr="001C6D43">
        <w:rPr>
          <w:sz w:val="22"/>
          <w:szCs w:val="22"/>
        </w:rPr>
        <w:t>.</w:t>
      </w:r>
      <w:r w:rsidR="00EA4A82">
        <w:rPr>
          <w:sz w:val="22"/>
          <w:szCs w:val="22"/>
        </w:rPr>
        <w:t xml:space="preserve"> </w:t>
      </w:r>
      <w:r w:rsidR="00942814">
        <w:rPr>
          <w:sz w:val="22"/>
          <w:szCs w:val="22"/>
        </w:rPr>
        <w:t>O protocolo fora realizado</w:t>
      </w:r>
      <w:r w:rsidR="00EA4A82">
        <w:rPr>
          <w:sz w:val="22"/>
          <w:szCs w:val="22"/>
        </w:rPr>
        <w:t xml:space="preserve"> na fase de recepção da documentação de habilitação, o que, na avaliaç</w:t>
      </w:r>
      <w:r w:rsidR="00942814">
        <w:rPr>
          <w:sz w:val="22"/>
          <w:szCs w:val="22"/>
        </w:rPr>
        <w:t>ão do pregoeiro, contrariar</w:t>
      </w:r>
      <w:r w:rsidR="000717D9">
        <w:rPr>
          <w:sz w:val="22"/>
          <w:szCs w:val="22"/>
        </w:rPr>
        <w:t>a</w:t>
      </w:r>
      <w:r w:rsidR="00EA4A82">
        <w:rPr>
          <w:sz w:val="22"/>
          <w:szCs w:val="22"/>
        </w:rPr>
        <w:t xml:space="preserve"> disposição </w:t>
      </w:r>
      <w:proofErr w:type="spellStart"/>
      <w:r w:rsidR="00EA4A82">
        <w:rPr>
          <w:sz w:val="22"/>
          <w:szCs w:val="22"/>
        </w:rPr>
        <w:t>editalícia</w:t>
      </w:r>
      <w:proofErr w:type="spellEnd"/>
      <w:r w:rsidR="00EA4A82">
        <w:rPr>
          <w:sz w:val="22"/>
          <w:szCs w:val="22"/>
        </w:rPr>
        <w:t xml:space="preserve"> que </w:t>
      </w:r>
      <w:r w:rsidR="00942814">
        <w:rPr>
          <w:sz w:val="22"/>
          <w:szCs w:val="22"/>
        </w:rPr>
        <w:t>vedava a</w:t>
      </w:r>
      <w:r w:rsidR="00EA4A82">
        <w:rPr>
          <w:sz w:val="22"/>
          <w:szCs w:val="22"/>
        </w:rPr>
        <w:t xml:space="preserve"> autenticação de documentos pelo pregoeiro </w:t>
      </w:r>
      <w:r w:rsidR="00942814">
        <w:rPr>
          <w:sz w:val="22"/>
          <w:szCs w:val="22"/>
        </w:rPr>
        <w:t>naquela etapa da licitação</w:t>
      </w:r>
      <w:r w:rsidR="00EA4A82">
        <w:rPr>
          <w:sz w:val="22"/>
          <w:szCs w:val="22"/>
        </w:rPr>
        <w:t xml:space="preserve">. </w:t>
      </w:r>
      <w:r w:rsidRPr="001C6D43">
        <w:rPr>
          <w:sz w:val="22"/>
          <w:szCs w:val="22"/>
        </w:rPr>
        <w:t xml:space="preserve"> Em juízo de mérito, realiz</w:t>
      </w:r>
      <w:r w:rsidR="00692F6A">
        <w:rPr>
          <w:sz w:val="22"/>
          <w:szCs w:val="22"/>
        </w:rPr>
        <w:t xml:space="preserve">adas as oitivas regimentais, o </w:t>
      </w:r>
      <w:r w:rsidR="00692F6A" w:rsidRPr="00AC7E8B">
        <w:rPr>
          <w:sz w:val="22"/>
          <w:szCs w:val="22"/>
        </w:rPr>
        <w:t>r</w:t>
      </w:r>
      <w:r w:rsidRPr="001C6D43">
        <w:rPr>
          <w:sz w:val="22"/>
          <w:szCs w:val="22"/>
        </w:rPr>
        <w:t xml:space="preserve">elator, </w:t>
      </w:r>
      <w:r w:rsidR="00692F6A">
        <w:rPr>
          <w:sz w:val="22"/>
          <w:szCs w:val="22"/>
        </w:rPr>
        <w:t xml:space="preserve">ponderou </w:t>
      </w:r>
      <w:r w:rsidR="004229FE">
        <w:rPr>
          <w:sz w:val="22"/>
          <w:szCs w:val="22"/>
        </w:rPr>
        <w:t>que sobre a esp</w:t>
      </w:r>
      <w:r w:rsidR="000E4B19">
        <w:rPr>
          <w:sz w:val="22"/>
          <w:szCs w:val="22"/>
        </w:rPr>
        <w:t>écie incide</w:t>
      </w:r>
      <w:r w:rsidR="004229FE">
        <w:rPr>
          <w:sz w:val="22"/>
          <w:szCs w:val="22"/>
        </w:rPr>
        <w:t xml:space="preserve"> o comando do art. 32 da Lei 8.666/93</w:t>
      </w:r>
      <w:r w:rsidRPr="001C6D43">
        <w:rPr>
          <w:sz w:val="22"/>
          <w:szCs w:val="22"/>
        </w:rPr>
        <w:t xml:space="preserve">: </w:t>
      </w:r>
      <w:r w:rsidRPr="001C6D43">
        <w:rPr>
          <w:i/>
          <w:sz w:val="22"/>
          <w:szCs w:val="22"/>
        </w:rPr>
        <w:t>“</w:t>
      </w:r>
      <w:r w:rsidR="00942814">
        <w:rPr>
          <w:i/>
          <w:sz w:val="22"/>
          <w:szCs w:val="22"/>
        </w:rPr>
        <w:t>O</w:t>
      </w:r>
      <w:r w:rsidR="004229FE" w:rsidRPr="004229FE">
        <w:rPr>
          <w:i/>
          <w:sz w:val="22"/>
          <w:szCs w:val="22"/>
        </w:rPr>
        <w:t>s documentos necessários à habilitação poderão ser apresentados em original, por qualquer processo de cópia autenticada por cartório competente ou por servidor da administração ou publicação em órgão da imprensa oficial.</w:t>
      </w:r>
      <w:r w:rsidRPr="001C6D43">
        <w:rPr>
          <w:i/>
          <w:sz w:val="22"/>
          <w:szCs w:val="22"/>
        </w:rPr>
        <w:t>”</w:t>
      </w:r>
      <w:r w:rsidRPr="00942814">
        <w:rPr>
          <w:i/>
          <w:sz w:val="22"/>
          <w:szCs w:val="22"/>
        </w:rPr>
        <w:t>.</w:t>
      </w:r>
      <w:r w:rsidRPr="001C6D43">
        <w:rPr>
          <w:sz w:val="22"/>
          <w:szCs w:val="22"/>
        </w:rPr>
        <w:t xml:space="preserve"> </w:t>
      </w:r>
      <w:r w:rsidR="000E4B19">
        <w:rPr>
          <w:sz w:val="22"/>
          <w:szCs w:val="22"/>
        </w:rPr>
        <w:t>Nesse sentido</w:t>
      </w:r>
      <w:r w:rsidRPr="001C6D43">
        <w:rPr>
          <w:sz w:val="22"/>
          <w:szCs w:val="22"/>
        </w:rPr>
        <w:t>,</w:t>
      </w:r>
      <w:r w:rsidR="00692F6A">
        <w:rPr>
          <w:sz w:val="22"/>
          <w:szCs w:val="22"/>
        </w:rPr>
        <w:t xml:space="preserve"> considerou</w:t>
      </w:r>
      <w:r w:rsidRPr="001C6D43">
        <w:rPr>
          <w:sz w:val="22"/>
          <w:szCs w:val="22"/>
        </w:rPr>
        <w:t xml:space="preserve"> </w:t>
      </w:r>
      <w:r w:rsidR="000E4B19">
        <w:rPr>
          <w:sz w:val="22"/>
          <w:szCs w:val="22"/>
        </w:rPr>
        <w:t xml:space="preserve">que a cláusula </w:t>
      </w:r>
      <w:proofErr w:type="spellStart"/>
      <w:r w:rsidR="000E4B19">
        <w:rPr>
          <w:sz w:val="22"/>
          <w:szCs w:val="22"/>
        </w:rPr>
        <w:t>editalícia</w:t>
      </w:r>
      <w:proofErr w:type="spellEnd"/>
      <w:r w:rsidR="000E4B19">
        <w:rPr>
          <w:sz w:val="22"/>
          <w:szCs w:val="22"/>
        </w:rPr>
        <w:t xml:space="preserve"> fora, no mínimo, mal redigida, já que, </w:t>
      </w:r>
      <w:r w:rsidRPr="001C6D43">
        <w:rPr>
          <w:i/>
          <w:sz w:val="22"/>
          <w:szCs w:val="22"/>
        </w:rPr>
        <w:t>“</w:t>
      </w:r>
      <w:r w:rsidR="000E4B19">
        <w:rPr>
          <w:i/>
          <w:sz w:val="22"/>
          <w:szCs w:val="22"/>
        </w:rPr>
        <w:t>a</w:t>
      </w:r>
      <w:r w:rsidR="000E4B19" w:rsidRPr="000E4B19">
        <w:rPr>
          <w:i/>
          <w:sz w:val="22"/>
          <w:szCs w:val="22"/>
        </w:rPr>
        <w:t>o mesmo tempo em que diz que o pregoeiro não autenticaria documentos dentro do prazo de entrega da documentação de habilitação, não informa ao licitante que pretendesse apresentar os documentos originais para autenticação das cópias que o fizesse antes do prazo fixado para entrega da documentação</w:t>
      </w:r>
      <w:r w:rsidRPr="001C6D43">
        <w:rPr>
          <w:i/>
          <w:sz w:val="22"/>
          <w:szCs w:val="22"/>
        </w:rPr>
        <w:t>”</w:t>
      </w:r>
      <w:r w:rsidRPr="001C6D43">
        <w:rPr>
          <w:sz w:val="22"/>
          <w:szCs w:val="22"/>
        </w:rPr>
        <w:t>.</w:t>
      </w:r>
      <w:r w:rsidR="00EE4551">
        <w:rPr>
          <w:sz w:val="22"/>
          <w:szCs w:val="22"/>
        </w:rPr>
        <w:t xml:space="preserve"> Segundo o relator, o ato de desclassificação </w:t>
      </w:r>
      <w:r w:rsidR="00EE4551" w:rsidRPr="00EE4551">
        <w:rPr>
          <w:i/>
          <w:sz w:val="22"/>
          <w:szCs w:val="22"/>
        </w:rPr>
        <w:t>“resultou potencial prejuízo à administração, em razão de se ter adjudicado diversos itens por preços superiores aos que teriam sido obtidos com a habilitação da representante”</w:t>
      </w:r>
      <w:r w:rsidR="00EE4551">
        <w:rPr>
          <w:sz w:val="22"/>
          <w:szCs w:val="22"/>
        </w:rPr>
        <w:t>.</w:t>
      </w:r>
      <w:r w:rsidR="000E4B19">
        <w:rPr>
          <w:sz w:val="22"/>
          <w:szCs w:val="22"/>
        </w:rPr>
        <w:t xml:space="preserve"> Assim, entendeu que a interpretação do pregoeiro, </w:t>
      </w:r>
      <w:r w:rsidR="00942814">
        <w:rPr>
          <w:sz w:val="22"/>
          <w:szCs w:val="22"/>
        </w:rPr>
        <w:t>e o consequente ato de</w:t>
      </w:r>
      <w:r w:rsidR="000E4B19">
        <w:rPr>
          <w:sz w:val="22"/>
          <w:szCs w:val="22"/>
        </w:rPr>
        <w:t xml:space="preserve"> inabilitação</w:t>
      </w:r>
      <w:r w:rsidR="003272AF">
        <w:rPr>
          <w:sz w:val="22"/>
          <w:szCs w:val="22"/>
        </w:rPr>
        <w:t xml:space="preserve"> da</w:t>
      </w:r>
      <w:r w:rsidR="00942814">
        <w:rPr>
          <w:sz w:val="22"/>
          <w:szCs w:val="22"/>
        </w:rPr>
        <w:t xml:space="preserve"> empresa licitante</w:t>
      </w:r>
      <w:r w:rsidR="000E4B19">
        <w:rPr>
          <w:sz w:val="22"/>
          <w:szCs w:val="22"/>
        </w:rPr>
        <w:t>,</w:t>
      </w:r>
      <w:r w:rsidR="00942814">
        <w:rPr>
          <w:sz w:val="22"/>
          <w:szCs w:val="22"/>
        </w:rPr>
        <w:t xml:space="preserve"> </w:t>
      </w:r>
      <w:r w:rsidR="002E0042">
        <w:rPr>
          <w:sz w:val="22"/>
          <w:szCs w:val="22"/>
        </w:rPr>
        <w:t>infringira</w:t>
      </w:r>
      <w:r w:rsidR="00AC7E8B">
        <w:rPr>
          <w:sz w:val="22"/>
          <w:szCs w:val="22"/>
        </w:rPr>
        <w:t>m</w:t>
      </w:r>
      <w:r w:rsidR="00942814">
        <w:rPr>
          <w:sz w:val="22"/>
          <w:szCs w:val="22"/>
        </w:rPr>
        <w:t xml:space="preserve"> </w:t>
      </w:r>
      <w:r w:rsidR="00942814" w:rsidRPr="00942814">
        <w:rPr>
          <w:sz w:val="22"/>
          <w:szCs w:val="22"/>
        </w:rPr>
        <w:t>os princípios da razoabilidade e da eficiência</w:t>
      </w:r>
      <w:r w:rsidR="00942814">
        <w:rPr>
          <w:sz w:val="22"/>
          <w:szCs w:val="22"/>
        </w:rPr>
        <w:t>,</w:t>
      </w:r>
      <w:r w:rsidR="00942814" w:rsidRPr="00942814">
        <w:rPr>
          <w:sz w:val="22"/>
          <w:szCs w:val="22"/>
        </w:rPr>
        <w:t xml:space="preserve"> </w:t>
      </w:r>
      <w:r w:rsidR="00942814">
        <w:rPr>
          <w:sz w:val="22"/>
          <w:szCs w:val="22"/>
        </w:rPr>
        <w:t xml:space="preserve">contrariando </w:t>
      </w:r>
      <w:r w:rsidR="00942814" w:rsidRPr="00942814">
        <w:rPr>
          <w:sz w:val="22"/>
          <w:szCs w:val="22"/>
        </w:rPr>
        <w:t>o art. 32 da Lei de Licitações</w:t>
      </w:r>
      <w:r w:rsidR="00692F6A">
        <w:rPr>
          <w:sz w:val="22"/>
          <w:szCs w:val="22"/>
        </w:rPr>
        <w:t xml:space="preserve">, </w:t>
      </w:r>
      <w:r w:rsidR="00692F6A" w:rsidRPr="00AC7E8B">
        <w:rPr>
          <w:sz w:val="22"/>
          <w:szCs w:val="22"/>
        </w:rPr>
        <w:t>assim como</w:t>
      </w:r>
      <w:r w:rsidR="00942814">
        <w:rPr>
          <w:sz w:val="22"/>
          <w:szCs w:val="22"/>
        </w:rPr>
        <w:t xml:space="preserve"> </w:t>
      </w:r>
      <w:r w:rsidR="00942814" w:rsidRPr="00942814">
        <w:rPr>
          <w:sz w:val="22"/>
          <w:szCs w:val="22"/>
        </w:rPr>
        <w:t>o art. 5º, parágrafo único, do Decreto 5.450/05</w:t>
      </w:r>
      <w:r w:rsidR="00692F6A">
        <w:rPr>
          <w:sz w:val="22"/>
          <w:szCs w:val="22"/>
        </w:rPr>
        <w:t>,</w:t>
      </w:r>
      <w:r w:rsidR="00942814">
        <w:rPr>
          <w:sz w:val="22"/>
          <w:szCs w:val="22"/>
        </w:rPr>
        <w:t xml:space="preserve"> que estabele</w:t>
      </w:r>
      <w:r w:rsidR="00942814" w:rsidRPr="00692F6A">
        <w:rPr>
          <w:sz w:val="22"/>
          <w:szCs w:val="22"/>
        </w:rPr>
        <w:t>ce</w:t>
      </w:r>
      <w:r w:rsidR="00942814">
        <w:rPr>
          <w:sz w:val="22"/>
          <w:szCs w:val="22"/>
        </w:rPr>
        <w:t xml:space="preserve"> que </w:t>
      </w:r>
      <w:r w:rsidR="00942814" w:rsidRPr="00942814">
        <w:rPr>
          <w:i/>
          <w:sz w:val="22"/>
          <w:szCs w:val="22"/>
        </w:rPr>
        <w:t>“As normas disciplinadoras da licitação serão sempre interpretadas em favor da ampliação da disputa entre os interessados, desde que não comprometam o interesse da administração, o princípio da isonomia, a finalidade e a segurança da contratação”</w:t>
      </w:r>
      <w:r w:rsidR="00942814">
        <w:rPr>
          <w:sz w:val="22"/>
          <w:szCs w:val="22"/>
        </w:rPr>
        <w:t>.</w:t>
      </w:r>
      <w:r w:rsidRPr="001C6D43">
        <w:rPr>
          <w:sz w:val="22"/>
          <w:szCs w:val="22"/>
        </w:rPr>
        <w:t xml:space="preserve"> O Tribunal, ao acolher o juízo de mérito formulado pelo relator, julgou procedente a Representação, </w:t>
      </w:r>
      <w:r w:rsidR="00EE4551">
        <w:rPr>
          <w:sz w:val="22"/>
          <w:szCs w:val="22"/>
        </w:rPr>
        <w:t xml:space="preserve">rejeitou as justificativas apresentadas pelo pregoeiro, </w:t>
      </w:r>
      <w:r w:rsidR="00692F6A">
        <w:rPr>
          <w:sz w:val="22"/>
          <w:szCs w:val="22"/>
        </w:rPr>
        <w:t xml:space="preserve">imputando-lhe </w:t>
      </w:r>
      <w:r w:rsidR="00EE4551">
        <w:rPr>
          <w:sz w:val="22"/>
          <w:szCs w:val="22"/>
        </w:rPr>
        <w:t>multa, e</w:t>
      </w:r>
      <w:r w:rsidR="003272AF">
        <w:rPr>
          <w:sz w:val="22"/>
          <w:szCs w:val="22"/>
        </w:rPr>
        <w:t xml:space="preserve">, considerando que a </w:t>
      </w:r>
      <w:r w:rsidR="003272AF" w:rsidRPr="003272AF">
        <w:rPr>
          <w:sz w:val="22"/>
          <w:szCs w:val="22"/>
        </w:rPr>
        <w:t xml:space="preserve">ata de registro de preços </w:t>
      </w:r>
      <w:r w:rsidR="003272AF">
        <w:rPr>
          <w:sz w:val="22"/>
          <w:szCs w:val="22"/>
        </w:rPr>
        <w:t xml:space="preserve">estava </w:t>
      </w:r>
      <w:r w:rsidR="003272AF" w:rsidRPr="003272AF">
        <w:rPr>
          <w:sz w:val="22"/>
          <w:szCs w:val="22"/>
        </w:rPr>
        <w:t>próxima de ter sua vigência expirada</w:t>
      </w:r>
      <w:r w:rsidR="003272AF">
        <w:rPr>
          <w:sz w:val="22"/>
          <w:szCs w:val="22"/>
        </w:rPr>
        <w:t xml:space="preserve">, </w:t>
      </w:r>
      <w:r w:rsidR="00EE4551">
        <w:rPr>
          <w:sz w:val="22"/>
          <w:szCs w:val="22"/>
        </w:rPr>
        <w:t>expediu determinaç</w:t>
      </w:r>
      <w:r w:rsidR="003272AF">
        <w:rPr>
          <w:sz w:val="22"/>
          <w:szCs w:val="22"/>
        </w:rPr>
        <w:t>ões</w:t>
      </w:r>
      <w:r w:rsidR="00EE4551">
        <w:rPr>
          <w:sz w:val="22"/>
          <w:szCs w:val="22"/>
        </w:rPr>
        <w:t xml:space="preserve"> </w:t>
      </w:r>
      <w:r w:rsidR="00EB45F6">
        <w:rPr>
          <w:sz w:val="22"/>
          <w:szCs w:val="22"/>
        </w:rPr>
        <w:t xml:space="preserve">à Base </w:t>
      </w:r>
      <w:r w:rsidR="00EE4551">
        <w:rPr>
          <w:sz w:val="22"/>
          <w:szCs w:val="22"/>
        </w:rPr>
        <w:t>Aérea de Brasília</w:t>
      </w:r>
      <w:r w:rsidR="003272AF">
        <w:rPr>
          <w:sz w:val="22"/>
          <w:szCs w:val="22"/>
        </w:rPr>
        <w:t xml:space="preserve"> destinadas à preservação do erário</w:t>
      </w:r>
      <w:r w:rsidR="001A6F68">
        <w:rPr>
          <w:sz w:val="22"/>
          <w:szCs w:val="22"/>
        </w:rPr>
        <w:t xml:space="preserve"> no tocante aos ite</w:t>
      </w:r>
      <w:r w:rsidR="00AB146D">
        <w:rPr>
          <w:sz w:val="22"/>
          <w:szCs w:val="22"/>
        </w:rPr>
        <w:t>ns adjudicados por preços superiores aos ofertados pela empresa inabilitada</w:t>
      </w:r>
      <w:r w:rsidR="003272AF" w:rsidRPr="00365669">
        <w:rPr>
          <w:b/>
          <w:i/>
          <w:sz w:val="22"/>
          <w:szCs w:val="22"/>
        </w:rPr>
        <w:t>.</w:t>
      </w:r>
      <w:r w:rsidR="00365669">
        <w:rPr>
          <w:b/>
          <w:i/>
          <w:sz w:val="22"/>
          <w:szCs w:val="22"/>
        </w:rPr>
        <w:t xml:space="preserve"> </w:t>
      </w:r>
      <w:hyperlink r:id="rId11" w:history="1">
        <w:r w:rsidR="00365669" w:rsidRPr="00365669">
          <w:rPr>
            <w:rStyle w:val="Hyperlink"/>
            <w:b/>
            <w:i/>
            <w:sz w:val="22"/>
            <w:szCs w:val="22"/>
          </w:rPr>
          <w:t>Acórdão 4877/2013-Primeira Câmara</w:t>
        </w:r>
      </w:hyperlink>
      <w:r w:rsidR="00365669">
        <w:rPr>
          <w:b/>
          <w:i/>
          <w:sz w:val="22"/>
          <w:szCs w:val="22"/>
        </w:rPr>
        <w:t xml:space="preserve">, </w:t>
      </w:r>
      <w:r w:rsidR="00A00005" w:rsidRPr="00A00005">
        <w:rPr>
          <w:b/>
          <w:i/>
          <w:sz w:val="22"/>
          <w:szCs w:val="22"/>
        </w:rPr>
        <w:t>TC 037.840/2012-6</w:t>
      </w:r>
      <w:r w:rsidR="00A00005">
        <w:rPr>
          <w:b/>
          <w:i/>
          <w:sz w:val="22"/>
          <w:szCs w:val="22"/>
        </w:rPr>
        <w:t xml:space="preserve">, </w:t>
      </w:r>
      <w:r w:rsidR="00D11D08" w:rsidRPr="00AC7E8B">
        <w:rPr>
          <w:b/>
          <w:i/>
          <w:sz w:val="22"/>
          <w:szCs w:val="22"/>
        </w:rPr>
        <w:t>relator</w:t>
      </w:r>
      <w:r w:rsidR="00D11D08">
        <w:rPr>
          <w:b/>
          <w:i/>
          <w:sz w:val="22"/>
          <w:szCs w:val="22"/>
        </w:rPr>
        <w:t xml:space="preserve"> </w:t>
      </w:r>
      <w:r w:rsidR="00A00005" w:rsidRPr="00A00005">
        <w:rPr>
          <w:b/>
          <w:i/>
          <w:sz w:val="22"/>
          <w:szCs w:val="22"/>
        </w:rPr>
        <w:t xml:space="preserve">Ministro-Substituto </w:t>
      </w:r>
      <w:proofErr w:type="spellStart"/>
      <w:r w:rsidR="00A00005" w:rsidRPr="00A00005">
        <w:rPr>
          <w:b/>
          <w:i/>
          <w:sz w:val="22"/>
          <w:szCs w:val="22"/>
        </w:rPr>
        <w:t>Weder</w:t>
      </w:r>
      <w:proofErr w:type="spellEnd"/>
      <w:r w:rsidR="00A00005" w:rsidRPr="00A00005">
        <w:rPr>
          <w:b/>
          <w:i/>
          <w:sz w:val="22"/>
          <w:szCs w:val="22"/>
        </w:rPr>
        <w:t xml:space="preserve"> de Oliveira, </w:t>
      </w:r>
      <w:r w:rsidR="00A00005">
        <w:rPr>
          <w:b/>
          <w:i/>
          <w:sz w:val="22"/>
          <w:szCs w:val="22"/>
        </w:rPr>
        <w:t>16</w:t>
      </w:r>
      <w:r w:rsidR="00A00005" w:rsidRPr="00A00005">
        <w:rPr>
          <w:b/>
          <w:i/>
          <w:sz w:val="22"/>
          <w:szCs w:val="22"/>
        </w:rPr>
        <w:t>.7.2013.</w:t>
      </w:r>
    </w:p>
    <w:p w:rsidR="00AC7E8B" w:rsidRDefault="00AC7E8B" w:rsidP="00175500">
      <w:pPr>
        <w:spacing w:after="0"/>
        <w:ind w:left="0"/>
        <w:rPr>
          <w:b/>
          <w:i/>
          <w:sz w:val="22"/>
          <w:szCs w:val="22"/>
        </w:rPr>
      </w:pPr>
    </w:p>
    <w:p w:rsidR="00175500" w:rsidRPr="00175500" w:rsidRDefault="00175500" w:rsidP="00175500">
      <w:pPr>
        <w:spacing w:after="0"/>
        <w:ind w:left="0"/>
        <w:rPr>
          <w:b/>
          <w:i/>
          <w:sz w:val="22"/>
          <w:szCs w:val="22"/>
          <w:lang w:eastAsia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08246E" w:rsidRPr="00993B9D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9E1BEB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9E1BEB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993B9D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9E1BEB">
              <w:rPr>
                <w:b/>
                <w:i/>
                <w:sz w:val="18"/>
                <w:szCs w:val="18"/>
              </w:rPr>
              <w:t xml:space="preserve">Contato: </w:t>
            </w:r>
            <w:hyperlink r:id="rId12" w:history="1">
              <w:r w:rsidRPr="009E1BEB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F3058F" w:rsidRPr="00175500" w:rsidRDefault="00F3058F" w:rsidP="00175500">
      <w:pPr>
        <w:pStyle w:val="Ttulo8"/>
        <w:tabs>
          <w:tab w:val="right" w:pos="4423"/>
        </w:tabs>
        <w:spacing w:before="0" w:after="0"/>
        <w:ind w:left="0"/>
        <w:rPr>
          <w:b/>
          <w:sz w:val="22"/>
          <w:lang w:val="pt-BR"/>
        </w:rPr>
      </w:pPr>
    </w:p>
    <w:sectPr w:rsidR="00F3058F" w:rsidRPr="00175500" w:rsidSect="00616945">
      <w:headerReference w:type="default" r:id="rId13"/>
      <w:footerReference w:type="default" r:id="rId14"/>
      <w:headerReference w:type="first" r:id="rId15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807" w:rsidRDefault="00011807" w:rsidP="008B0547">
      <w:pPr>
        <w:spacing w:after="0"/>
      </w:pPr>
      <w:r>
        <w:separator/>
      </w:r>
    </w:p>
  </w:endnote>
  <w:endnote w:type="continuationSeparator" w:id="0">
    <w:p w:rsidR="00011807" w:rsidRDefault="00011807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Pr="00C906CD" w:rsidRDefault="00EA413E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18763E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985A24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807" w:rsidRDefault="00011807" w:rsidP="008B0547">
      <w:pPr>
        <w:spacing w:after="0"/>
      </w:pPr>
      <w:r>
        <w:separator/>
      </w:r>
    </w:p>
  </w:footnote>
  <w:footnote w:type="continuationSeparator" w:id="0">
    <w:p w:rsidR="00011807" w:rsidRDefault="00011807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Default="0018763E">
    <w:pPr>
      <w:pStyle w:val="Cabealho"/>
    </w:pPr>
  </w:p>
  <w:p w:rsidR="0018763E" w:rsidRDefault="001876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Default="00B82CB6" w:rsidP="009D05A4">
    <w:pPr>
      <w:pStyle w:val="Cabealho"/>
      <w:ind w:left="0"/>
    </w:pPr>
    <w:r w:rsidRPr="004D0F17">
      <w:rPr>
        <w:b/>
        <w:i/>
        <w:noProof/>
        <w:sz w:val="22"/>
        <w:szCs w:val="22"/>
        <w:lang w:eastAsia="pt-BR"/>
      </w:rPr>
      <w:drawing>
        <wp:inline distT="0" distB="0" distL="0" distR="0">
          <wp:extent cx="6105525" cy="781050"/>
          <wp:effectExtent l="0" t="0" r="9525" b="0"/>
          <wp:docPr id="1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4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7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8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  <w:lvlOverride w:ilvl="0">
      <w:startOverride w:val="1"/>
    </w:lvlOverride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23EE"/>
    <w:rsid w:val="000028E3"/>
    <w:rsid w:val="00003CEA"/>
    <w:rsid w:val="00003D44"/>
    <w:rsid w:val="00004614"/>
    <w:rsid w:val="00004C47"/>
    <w:rsid w:val="00004D04"/>
    <w:rsid w:val="00005142"/>
    <w:rsid w:val="00005435"/>
    <w:rsid w:val="0000560C"/>
    <w:rsid w:val="00005BA5"/>
    <w:rsid w:val="00005E1E"/>
    <w:rsid w:val="00005F57"/>
    <w:rsid w:val="0000636F"/>
    <w:rsid w:val="000069F3"/>
    <w:rsid w:val="00007FA6"/>
    <w:rsid w:val="0001037C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A1"/>
    <w:rsid w:val="00013851"/>
    <w:rsid w:val="00013941"/>
    <w:rsid w:val="00013A1F"/>
    <w:rsid w:val="00013BDC"/>
    <w:rsid w:val="00014136"/>
    <w:rsid w:val="000145F8"/>
    <w:rsid w:val="00014E81"/>
    <w:rsid w:val="000161F7"/>
    <w:rsid w:val="0001636D"/>
    <w:rsid w:val="0001643A"/>
    <w:rsid w:val="00016730"/>
    <w:rsid w:val="00016A5D"/>
    <w:rsid w:val="0001776E"/>
    <w:rsid w:val="000179E2"/>
    <w:rsid w:val="0002039E"/>
    <w:rsid w:val="00020C27"/>
    <w:rsid w:val="00020C75"/>
    <w:rsid w:val="00020E49"/>
    <w:rsid w:val="00020FC8"/>
    <w:rsid w:val="00021532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53D1"/>
    <w:rsid w:val="00025450"/>
    <w:rsid w:val="00025753"/>
    <w:rsid w:val="00025A32"/>
    <w:rsid w:val="00025AA0"/>
    <w:rsid w:val="000262E8"/>
    <w:rsid w:val="0002663F"/>
    <w:rsid w:val="000271FA"/>
    <w:rsid w:val="0002751C"/>
    <w:rsid w:val="00027B2E"/>
    <w:rsid w:val="00027C86"/>
    <w:rsid w:val="000300A2"/>
    <w:rsid w:val="00030EC2"/>
    <w:rsid w:val="0003113F"/>
    <w:rsid w:val="00032198"/>
    <w:rsid w:val="0003282A"/>
    <w:rsid w:val="00032CA1"/>
    <w:rsid w:val="00032CE9"/>
    <w:rsid w:val="00032D47"/>
    <w:rsid w:val="00033551"/>
    <w:rsid w:val="00033B3E"/>
    <w:rsid w:val="0003422F"/>
    <w:rsid w:val="00035593"/>
    <w:rsid w:val="00035A82"/>
    <w:rsid w:val="00035D4C"/>
    <w:rsid w:val="00035FBF"/>
    <w:rsid w:val="000360F1"/>
    <w:rsid w:val="00036F23"/>
    <w:rsid w:val="000371C1"/>
    <w:rsid w:val="00037DCE"/>
    <w:rsid w:val="00041337"/>
    <w:rsid w:val="00041450"/>
    <w:rsid w:val="000415DA"/>
    <w:rsid w:val="00042393"/>
    <w:rsid w:val="000431BD"/>
    <w:rsid w:val="000436B0"/>
    <w:rsid w:val="000438FC"/>
    <w:rsid w:val="00044732"/>
    <w:rsid w:val="00044B21"/>
    <w:rsid w:val="00044F32"/>
    <w:rsid w:val="00045C61"/>
    <w:rsid w:val="00045FC1"/>
    <w:rsid w:val="000460E4"/>
    <w:rsid w:val="00046313"/>
    <w:rsid w:val="0004660A"/>
    <w:rsid w:val="00046CF7"/>
    <w:rsid w:val="00047011"/>
    <w:rsid w:val="00047C67"/>
    <w:rsid w:val="00047E71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2E07"/>
    <w:rsid w:val="00052FC7"/>
    <w:rsid w:val="0005356E"/>
    <w:rsid w:val="000536ED"/>
    <w:rsid w:val="00053BB0"/>
    <w:rsid w:val="000540FC"/>
    <w:rsid w:val="0005412B"/>
    <w:rsid w:val="0005426B"/>
    <w:rsid w:val="00054432"/>
    <w:rsid w:val="0005485B"/>
    <w:rsid w:val="00054C16"/>
    <w:rsid w:val="00054D93"/>
    <w:rsid w:val="00054FBE"/>
    <w:rsid w:val="00055143"/>
    <w:rsid w:val="00055A5C"/>
    <w:rsid w:val="00055D4F"/>
    <w:rsid w:val="000562CD"/>
    <w:rsid w:val="0005656B"/>
    <w:rsid w:val="00056A5A"/>
    <w:rsid w:val="00056A5F"/>
    <w:rsid w:val="00056D51"/>
    <w:rsid w:val="0005724A"/>
    <w:rsid w:val="0005737C"/>
    <w:rsid w:val="00057892"/>
    <w:rsid w:val="00057D5A"/>
    <w:rsid w:val="0006028E"/>
    <w:rsid w:val="000605A0"/>
    <w:rsid w:val="00060728"/>
    <w:rsid w:val="00060856"/>
    <w:rsid w:val="00060CE3"/>
    <w:rsid w:val="00061A56"/>
    <w:rsid w:val="00061C2E"/>
    <w:rsid w:val="00061EF5"/>
    <w:rsid w:val="000622E0"/>
    <w:rsid w:val="000624FA"/>
    <w:rsid w:val="00062B46"/>
    <w:rsid w:val="00063C6E"/>
    <w:rsid w:val="000647B1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E95"/>
    <w:rsid w:val="0007073D"/>
    <w:rsid w:val="00070785"/>
    <w:rsid w:val="0007120E"/>
    <w:rsid w:val="00071457"/>
    <w:rsid w:val="000717D9"/>
    <w:rsid w:val="0007259B"/>
    <w:rsid w:val="0007275A"/>
    <w:rsid w:val="000727DB"/>
    <w:rsid w:val="00072916"/>
    <w:rsid w:val="00072F56"/>
    <w:rsid w:val="00073231"/>
    <w:rsid w:val="000735D1"/>
    <w:rsid w:val="00074384"/>
    <w:rsid w:val="00074AC5"/>
    <w:rsid w:val="000756E7"/>
    <w:rsid w:val="000761C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1635"/>
    <w:rsid w:val="00081A4D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A99"/>
    <w:rsid w:val="000858EF"/>
    <w:rsid w:val="00086210"/>
    <w:rsid w:val="00086489"/>
    <w:rsid w:val="000867E7"/>
    <w:rsid w:val="00086A39"/>
    <w:rsid w:val="00086BAA"/>
    <w:rsid w:val="00087006"/>
    <w:rsid w:val="00087431"/>
    <w:rsid w:val="00087894"/>
    <w:rsid w:val="00087C6C"/>
    <w:rsid w:val="0009058C"/>
    <w:rsid w:val="00090B8F"/>
    <w:rsid w:val="00090C97"/>
    <w:rsid w:val="00090D8A"/>
    <w:rsid w:val="00090E2E"/>
    <w:rsid w:val="0009133A"/>
    <w:rsid w:val="000916AF"/>
    <w:rsid w:val="000919D7"/>
    <w:rsid w:val="000923FB"/>
    <w:rsid w:val="000929ED"/>
    <w:rsid w:val="00092C2E"/>
    <w:rsid w:val="00092E24"/>
    <w:rsid w:val="00093088"/>
    <w:rsid w:val="000937B7"/>
    <w:rsid w:val="00093937"/>
    <w:rsid w:val="000940A9"/>
    <w:rsid w:val="00094981"/>
    <w:rsid w:val="00094A70"/>
    <w:rsid w:val="00094A7D"/>
    <w:rsid w:val="00094C5B"/>
    <w:rsid w:val="00094C72"/>
    <w:rsid w:val="00094EEC"/>
    <w:rsid w:val="00094F3A"/>
    <w:rsid w:val="00095069"/>
    <w:rsid w:val="00095AC0"/>
    <w:rsid w:val="00095D98"/>
    <w:rsid w:val="0009624E"/>
    <w:rsid w:val="0009649A"/>
    <w:rsid w:val="0009655D"/>
    <w:rsid w:val="00096740"/>
    <w:rsid w:val="00096899"/>
    <w:rsid w:val="00096BDB"/>
    <w:rsid w:val="00096C1B"/>
    <w:rsid w:val="000971B8"/>
    <w:rsid w:val="0009748C"/>
    <w:rsid w:val="00097614"/>
    <w:rsid w:val="0009780B"/>
    <w:rsid w:val="00097863"/>
    <w:rsid w:val="00097ABD"/>
    <w:rsid w:val="00097BF6"/>
    <w:rsid w:val="00097DEB"/>
    <w:rsid w:val="000A0291"/>
    <w:rsid w:val="000A0EF8"/>
    <w:rsid w:val="000A152A"/>
    <w:rsid w:val="000A1EBD"/>
    <w:rsid w:val="000A246C"/>
    <w:rsid w:val="000A261A"/>
    <w:rsid w:val="000A2C56"/>
    <w:rsid w:val="000A37A7"/>
    <w:rsid w:val="000A402F"/>
    <w:rsid w:val="000A4632"/>
    <w:rsid w:val="000A47EA"/>
    <w:rsid w:val="000A4E36"/>
    <w:rsid w:val="000A504A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B0ECB"/>
    <w:rsid w:val="000B0FEA"/>
    <w:rsid w:val="000B1052"/>
    <w:rsid w:val="000B1A59"/>
    <w:rsid w:val="000B1B9E"/>
    <w:rsid w:val="000B2AFA"/>
    <w:rsid w:val="000B3015"/>
    <w:rsid w:val="000B3444"/>
    <w:rsid w:val="000B395E"/>
    <w:rsid w:val="000B3C52"/>
    <w:rsid w:val="000B4439"/>
    <w:rsid w:val="000B4B33"/>
    <w:rsid w:val="000B4C5B"/>
    <w:rsid w:val="000B4EBB"/>
    <w:rsid w:val="000B5A1A"/>
    <w:rsid w:val="000B5DB2"/>
    <w:rsid w:val="000B5DD4"/>
    <w:rsid w:val="000B639F"/>
    <w:rsid w:val="000B6475"/>
    <w:rsid w:val="000B6BC1"/>
    <w:rsid w:val="000B706C"/>
    <w:rsid w:val="000B759E"/>
    <w:rsid w:val="000B775A"/>
    <w:rsid w:val="000C0013"/>
    <w:rsid w:val="000C02AD"/>
    <w:rsid w:val="000C049A"/>
    <w:rsid w:val="000C0AA8"/>
    <w:rsid w:val="000C0D07"/>
    <w:rsid w:val="000C1585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4BA1"/>
    <w:rsid w:val="000C5199"/>
    <w:rsid w:val="000C5799"/>
    <w:rsid w:val="000C5FDE"/>
    <w:rsid w:val="000C61FA"/>
    <w:rsid w:val="000C7281"/>
    <w:rsid w:val="000C7D11"/>
    <w:rsid w:val="000D073F"/>
    <w:rsid w:val="000D0D66"/>
    <w:rsid w:val="000D0D9A"/>
    <w:rsid w:val="000D10FB"/>
    <w:rsid w:val="000D14D9"/>
    <w:rsid w:val="000D1878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3E44"/>
    <w:rsid w:val="000D52D9"/>
    <w:rsid w:val="000D6388"/>
    <w:rsid w:val="000D6418"/>
    <w:rsid w:val="000D6479"/>
    <w:rsid w:val="000D6839"/>
    <w:rsid w:val="000D6906"/>
    <w:rsid w:val="000D6C9E"/>
    <w:rsid w:val="000D7DB6"/>
    <w:rsid w:val="000D7DD6"/>
    <w:rsid w:val="000D7DED"/>
    <w:rsid w:val="000E020F"/>
    <w:rsid w:val="000E10DB"/>
    <w:rsid w:val="000E12F7"/>
    <w:rsid w:val="000E1A4B"/>
    <w:rsid w:val="000E1D37"/>
    <w:rsid w:val="000E23D2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EAB"/>
    <w:rsid w:val="000E65B4"/>
    <w:rsid w:val="000E69A6"/>
    <w:rsid w:val="000E6B37"/>
    <w:rsid w:val="000E730B"/>
    <w:rsid w:val="000E78A6"/>
    <w:rsid w:val="000E7FD4"/>
    <w:rsid w:val="000F05AC"/>
    <w:rsid w:val="000F0A64"/>
    <w:rsid w:val="000F13F3"/>
    <w:rsid w:val="000F1450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E8F"/>
    <w:rsid w:val="000F47C1"/>
    <w:rsid w:val="000F48B1"/>
    <w:rsid w:val="000F495D"/>
    <w:rsid w:val="000F4B18"/>
    <w:rsid w:val="000F4B82"/>
    <w:rsid w:val="000F4CC1"/>
    <w:rsid w:val="000F5135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5A8"/>
    <w:rsid w:val="00101707"/>
    <w:rsid w:val="00101EE1"/>
    <w:rsid w:val="00101F01"/>
    <w:rsid w:val="00102D37"/>
    <w:rsid w:val="00102DC0"/>
    <w:rsid w:val="00103A3E"/>
    <w:rsid w:val="00103C24"/>
    <w:rsid w:val="00103E5B"/>
    <w:rsid w:val="001041ED"/>
    <w:rsid w:val="001043C0"/>
    <w:rsid w:val="00104AAD"/>
    <w:rsid w:val="00104C71"/>
    <w:rsid w:val="001064E1"/>
    <w:rsid w:val="001071C7"/>
    <w:rsid w:val="001072E1"/>
    <w:rsid w:val="00107486"/>
    <w:rsid w:val="00107AC8"/>
    <w:rsid w:val="0011038F"/>
    <w:rsid w:val="0011039E"/>
    <w:rsid w:val="001104BA"/>
    <w:rsid w:val="00111441"/>
    <w:rsid w:val="00111A2A"/>
    <w:rsid w:val="00111A71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5305"/>
    <w:rsid w:val="001156BA"/>
    <w:rsid w:val="0011582E"/>
    <w:rsid w:val="00115911"/>
    <w:rsid w:val="0011615F"/>
    <w:rsid w:val="00116706"/>
    <w:rsid w:val="0011691F"/>
    <w:rsid w:val="00116BAB"/>
    <w:rsid w:val="0011748D"/>
    <w:rsid w:val="00117A9F"/>
    <w:rsid w:val="00117E95"/>
    <w:rsid w:val="001203BE"/>
    <w:rsid w:val="00121290"/>
    <w:rsid w:val="00121782"/>
    <w:rsid w:val="00121BE3"/>
    <w:rsid w:val="00121EDA"/>
    <w:rsid w:val="00122950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78E8"/>
    <w:rsid w:val="00127C1D"/>
    <w:rsid w:val="00130032"/>
    <w:rsid w:val="00130752"/>
    <w:rsid w:val="00130A0C"/>
    <w:rsid w:val="00130B06"/>
    <w:rsid w:val="00130EF3"/>
    <w:rsid w:val="001316FC"/>
    <w:rsid w:val="00132D82"/>
    <w:rsid w:val="0013322B"/>
    <w:rsid w:val="0013393F"/>
    <w:rsid w:val="00133EA9"/>
    <w:rsid w:val="00133FBC"/>
    <w:rsid w:val="00133FE5"/>
    <w:rsid w:val="00134175"/>
    <w:rsid w:val="0013476D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735A"/>
    <w:rsid w:val="001374E3"/>
    <w:rsid w:val="001378A3"/>
    <w:rsid w:val="00137A34"/>
    <w:rsid w:val="00137B22"/>
    <w:rsid w:val="00137FE3"/>
    <w:rsid w:val="00140984"/>
    <w:rsid w:val="00140C58"/>
    <w:rsid w:val="00140FED"/>
    <w:rsid w:val="00141D7A"/>
    <w:rsid w:val="001420D1"/>
    <w:rsid w:val="001420FE"/>
    <w:rsid w:val="00142621"/>
    <w:rsid w:val="0014299D"/>
    <w:rsid w:val="00142A39"/>
    <w:rsid w:val="00142C16"/>
    <w:rsid w:val="001430DC"/>
    <w:rsid w:val="001438E6"/>
    <w:rsid w:val="001441C9"/>
    <w:rsid w:val="001444A2"/>
    <w:rsid w:val="00144987"/>
    <w:rsid w:val="00145B71"/>
    <w:rsid w:val="00146C4A"/>
    <w:rsid w:val="00146F56"/>
    <w:rsid w:val="00147AE1"/>
    <w:rsid w:val="001504AD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E4"/>
    <w:rsid w:val="001534C8"/>
    <w:rsid w:val="00154349"/>
    <w:rsid w:val="001547F6"/>
    <w:rsid w:val="00154C79"/>
    <w:rsid w:val="00154DF8"/>
    <w:rsid w:val="00155D65"/>
    <w:rsid w:val="0015648A"/>
    <w:rsid w:val="00156851"/>
    <w:rsid w:val="00156908"/>
    <w:rsid w:val="0015699C"/>
    <w:rsid w:val="001569A7"/>
    <w:rsid w:val="00156A48"/>
    <w:rsid w:val="00156C90"/>
    <w:rsid w:val="00156DDB"/>
    <w:rsid w:val="00157614"/>
    <w:rsid w:val="001576E2"/>
    <w:rsid w:val="00157AFE"/>
    <w:rsid w:val="00157C0F"/>
    <w:rsid w:val="00157CCE"/>
    <w:rsid w:val="00157EF2"/>
    <w:rsid w:val="001600FC"/>
    <w:rsid w:val="00160563"/>
    <w:rsid w:val="001608BD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4355"/>
    <w:rsid w:val="0016510E"/>
    <w:rsid w:val="001658D6"/>
    <w:rsid w:val="001665B9"/>
    <w:rsid w:val="001667C0"/>
    <w:rsid w:val="00166C60"/>
    <w:rsid w:val="00167274"/>
    <w:rsid w:val="00167F39"/>
    <w:rsid w:val="00170A9D"/>
    <w:rsid w:val="0017110F"/>
    <w:rsid w:val="00171DD5"/>
    <w:rsid w:val="00171E89"/>
    <w:rsid w:val="0017217D"/>
    <w:rsid w:val="00173174"/>
    <w:rsid w:val="001737F7"/>
    <w:rsid w:val="00173E98"/>
    <w:rsid w:val="001744B4"/>
    <w:rsid w:val="001744E7"/>
    <w:rsid w:val="00174554"/>
    <w:rsid w:val="0017459B"/>
    <w:rsid w:val="001747AF"/>
    <w:rsid w:val="00174C1E"/>
    <w:rsid w:val="00174E4D"/>
    <w:rsid w:val="00175500"/>
    <w:rsid w:val="00175B3C"/>
    <w:rsid w:val="00176024"/>
    <w:rsid w:val="00176287"/>
    <w:rsid w:val="00176375"/>
    <w:rsid w:val="001766A9"/>
    <w:rsid w:val="001777EF"/>
    <w:rsid w:val="00180774"/>
    <w:rsid w:val="00180EAA"/>
    <w:rsid w:val="00181339"/>
    <w:rsid w:val="00181596"/>
    <w:rsid w:val="00181680"/>
    <w:rsid w:val="00181817"/>
    <w:rsid w:val="00181848"/>
    <w:rsid w:val="00181DF3"/>
    <w:rsid w:val="001829A6"/>
    <w:rsid w:val="00183A7D"/>
    <w:rsid w:val="00183DA4"/>
    <w:rsid w:val="001841C2"/>
    <w:rsid w:val="00184259"/>
    <w:rsid w:val="001843DB"/>
    <w:rsid w:val="001847D6"/>
    <w:rsid w:val="00184DD0"/>
    <w:rsid w:val="001855E1"/>
    <w:rsid w:val="001858EA"/>
    <w:rsid w:val="00186AF4"/>
    <w:rsid w:val="0018763E"/>
    <w:rsid w:val="0018776F"/>
    <w:rsid w:val="001900A2"/>
    <w:rsid w:val="001908DC"/>
    <w:rsid w:val="00190FE2"/>
    <w:rsid w:val="001912D8"/>
    <w:rsid w:val="00191554"/>
    <w:rsid w:val="00191CF7"/>
    <w:rsid w:val="00191FCE"/>
    <w:rsid w:val="00192052"/>
    <w:rsid w:val="00192483"/>
    <w:rsid w:val="0019284D"/>
    <w:rsid w:val="00192929"/>
    <w:rsid w:val="00192DC1"/>
    <w:rsid w:val="00194053"/>
    <w:rsid w:val="00194BE9"/>
    <w:rsid w:val="00194CA4"/>
    <w:rsid w:val="00194EDA"/>
    <w:rsid w:val="00195023"/>
    <w:rsid w:val="001951C9"/>
    <w:rsid w:val="001956E2"/>
    <w:rsid w:val="00195F77"/>
    <w:rsid w:val="00196098"/>
    <w:rsid w:val="00196898"/>
    <w:rsid w:val="00196E11"/>
    <w:rsid w:val="001977ED"/>
    <w:rsid w:val="00197C2F"/>
    <w:rsid w:val="001A052D"/>
    <w:rsid w:val="001A0725"/>
    <w:rsid w:val="001A0B42"/>
    <w:rsid w:val="001A0CC1"/>
    <w:rsid w:val="001A0DF8"/>
    <w:rsid w:val="001A204B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430F"/>
    <w:rsid w:val="001A4C6F"/>
    <w:rsid w:val="001A56C7"/>
    <w:rsid w:val="001A58D8"/>
    <w:rsid w:val="001A5C45"/>
    <w:rsid w:val="001A60A2"/>
    <w:rsid w:val="001A6F68"/>
    <w:rsid w:val="001A727F"/>
    <w:rsid w:val="001A75FE"/>
    <w:rsid w:val="001A79D3"/>
    <w:rsid w:val="001A7BF5"/>
    <w:rsid w:val="001A7FC7"/>
    <w:rsid w:val="001B08E7"/>
    <w:rsid w:val="001B0C66"/>
    <w:rsid w:val="001B1669"/>
    <w:rsid w:val="001B19FF"/>
    <w:rsid w:val="001B2580"/>
    <w:rsid w:val="001B2809"/>
    <w:rsid w:val="001B2931"/>
    <w:rsid w:val="001B2A46"/>
    <w:rsid w:val="001B3729"/>
    <w:rsid w:val="001B3AB2"/>
    <w:rsid w:val="001B3B42"/>
    <w:rsid w:val="001B3BEF"/>
    <w:rsid w:val="001B3E8E"/>
    <w:rsid w:val="001B4316"/>
    <w:rsid w:val="001B45FC"/>
    <w:rsid w:val="001B4F90"/>
    <w:rsid w:val="001B5333"/>
    <w:rsid w:val="001B5426"/>
    <w:rsid w:val="001B6823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2397"/>
    <w:rsid w:val="001C23B5"/>
    <w:rsid w:val="001C2492"/>
    <w:rsid w:val="001C24DE"/>
    <w:rsid w:val="001C2950"/>
    <w:rsid w:val="001C2CD1"/>
    <w:rsid w:val="001C412B"/>
    <w:rsid w:val="001C423E"/>
    <w:rsid w:val="001C437E"/>
    <w:rsid w:val="001C4F39"/>
    <w:rsid w:val="001C51E4"/>
    <w:rsid w:val="001C536B"/>
    <w:rsid w:val="001C5777"/>
    <w:rsid w:val="001C5B47"/>
    <w:rsid w:val="001C5C51"/>
    <w:rsid w:val="001C5CDF"/>
    <w:rsid w:val="001C6395"/>
    <w:rsid w:val="001C641C"/>
    <w:rsid w:val="001C6A2C"/>
    <w:rsid w:val="001C6D43"/>
    <w:rsid w:val="001C6E55"/>
    <w:rsid w:val="001C71E3"/>
    <w:rsid w:val="001C72D6"/>
    <w:rsid w:val="001C7892"/>
    <w:rsid w:val="001C7BF3"/>
    <w:rsid w:val="001C7DC4"/>
    <w:rsid w:val="001C7FD4"/>
    <w:rsid w:val="001D03C7"/>
    <w:rsid w:val="001D0FAF"/>
    <w:rsid w:val="001D1478"/>
    <w:rsid w:val="001D1E52"/>
    <w:rsid w:val="001D1ECA"/>
    <w:rsid w:val="001D2BC5"/>
    <w:rsid w:val="001D35B4"/>
    <w:rsid w:val="001D4515"/>
    <w:rsid w:val="001D4A98"/>
    <w:rsid w:val="001D5190"/>
    <w:rsid w:val="001D5339"/>
    <w:rsid w:val="001D559E"/>
    <w:rsid w:val="001D56C3"/>
    <w:rsid w:val="001D6198"/>
    <w:rsid w:val="001D670F"/>
    <w:rsid w:val="001D6B86"/>
    <w:rsid w:val="001D73B6"/>
    <w:rsid w:val="001D74CE"/>
    <w:rsid w:val="001D7622"/>
    <w:rsid w:val="001D78F3"/>
    <w:rsid w:val="001D79D0"/>
    <w:rsid w:val="001D7AC7"/>
    <w:rsid w:val="001E0BF1"/>
    <w:rsid w:val="001E1E28"/>
    <w:rsid w:val="001E2620"/>
    <w:rsid w:val="001E2B28"/>
    <w:rsid w:val="001E3D51"/>
    <w:rsid w:val="001E3D84"/>
    <w:rsid w:val="001E4147"/>
    <w:rsid w:val="001E4381"/>
    <w:rsid w:val="001E4CBA"/>
    <w:rsid w:val="001E548C"/>
    <w:rsid w:val="001E5B5B"/>
    <w:rsid w:val="001E5CBA"/>
    <w:rsid w:val="001E7019"/>
    <w:rsid w:val="001E7047"/>
    <w:rsid w:val="001E713F"/>
    <w:rsid w:val="001E71F9"/>
    <w:rsid w:val="001E747D"/>
    <w:rsid w:val="001E76DA"/>
    <w:rsid w:val="001E7C3D"/>
    <w:rsid w:val="001E7F81"/>
    <w:rsid w:val="001F00DF"/>
    <w:rsid w:val="001F01E5"/>
    <w:rsid w:val="001F02E1"/>
    <w:rsid w:val="001F0951"/>
    <w:rsid w:val="001F1223"/>
    <w:rsid w:val="001F182A"/>
    <w:rsid w:val="001F1E8F"/>
    <w:rsid w:val="001F1FE2"/>
    <w:rsid w:val="001F2327"/>
    <w:rsid w:val="001F2B05"/>
    <w:rsid w:val="001F4DA1"/>
    <w:rsid w:val="001F5268"/>
    <w:rsid w:val="001F553C"/>
    <w:rsid w:val="001F5E50"/>
    <w:rsid w:val="001F6448"/>
    <w:rsid w:val="001F64D1"/>
    <w:rsid w:val="001F6BB0"/>
    <w:rsid w:val="001F6D5B"/>
    <w:rsid w:val="001F6FDB"/>
    <w:rsid w:val="001F7B59"/>
    <w:rsid w:val="00200260"/>
    <w:rsid w:val="002002CE"/>
    <w:rsid w:val="0020066F"/>
    <w:rsid w:val="0020107A"/>
    <w:rsid w:val="0020135D"/>
    <w:rsid w:val="00201BA3"/>
    <w:rsid w:val="00201D77"/>
    <w:rsid w:val="00201FED"/>
    <w:rsid w:val="00202061"/>
    <w:rsid w:val="00202EAD"/>
    <w:rsid w:val="0020328F"/>
    <w:rsid w:val="00203A6F"/>
    <w:rsid w:val="00203D3B"/>
    <w:rsid w:val="00204511"/>
    <w:rsid w:val="002046F3"/>
    <w:rsid w:val="00204DE0"/>
    <w:rsid w:val="002056E7"/>
    <w:rsid w:val="0020621C"/>
    <w:rsid w:val="00206C2E"/>
    <w:rsid w:val="00206CDA"/>
    <w:rsid w:val="0020734D"/>
    <w:rsid w:val="00207BF8"/>
    <w:rsid w:val="00210018"/>
    <w:rsid w:val="0021001C"/>
    <w:rsid w:val="00211194"/>
    <w:rsid w:val="0021149E"/>
    <w:rsid w:val="00211816"/>
    <w:rsid w:val="00211C55"/>
    <w:rsid w:val="00212A4A"/>
    <w:rsid w:val="00212BA4"/>
    <w:rsid w:val="00212BDC"/>
    <w:rsid w:val="00212E42"/>
    <w:rsid w:val="0021340B"/>
    <w:rsid w:val="002139A2"/>
    <w:rsid w:val="00213B3D"/>
    <w:rsid w:val="00215156"/>
    <w:rsid w:val="0021517D"/>
    <w:rsid w:val="002157BF"/>
    <w:rsid w:val="00216157"/>
    <w:rsid w:val="00217566"/>
    <w:rsid w:val="00217B1B"/>
    <w:rsid w:val="002204A9"/>
    <w:rsid w:val="00220D43"/>
    <w:rsid w:val="00220D69"/>
    <w:rsid w:val="002210F5"/>
    <w:rsid w:val="0022160D"/>
    <w:rsid w:val="00221C99"/>
    <w:rsid w:val="00221D51"/>
    <w:rsid w:val="00222123"/>
    <w:rsid w:val="0022213A"/>
    <w:rsid w:val="002222A1"/>
    <w:rsid w:val="00222CF1"/>
    <w:rsid w:val="00223BB9"/>
    <w:rsid w:val="00223C6C"/>
    <w:rsid w:val="00224EA9"/>
    <w:rsid w:val="00224F04"/>
    <w:rsid w:val="00225155"/>
    <w:rsid w:val="002255BA"/>
    <w:rsid w:val="00225D42"/>
    <w:rsid w:val="00226AEF"/>
    <w:rsid w:val="00226D9D"/>
    <w:rsid w:val="00227776"/>
    <w:rsid w:val="00230096"/>
    <w:rsid w:val="002304EE"/>
    <w:rsid w:val="002308C7"/>
    <w:rsid w:val="00230CAD"/>
    <w:rsid w:val="00232158"/>
    <w:rsid w:val="0023253B"/>
    <w:rsid w:val="0023279B"/>
    <w:rsid w:val="002328F9"/>
    <w:rsid w:val="0023395B"/>
    <w:rsid w:val="00233CE3"/>
    <w:rsid w:val="00234285"/>
    <w:rsid w:val="002343BF"/>
    <w:rsid w:val="002344C1"/>
    <w:rsid w:val="00234556"/>
    <w:rsid w:val="00234634"/>
    <w:rsid w:val="0023535A"/>
    <w:rsid w:val="0023535F"/>
    <w:rsid w:val="002353E9"/>
    <w:rsid w:val="00235738"/>
    <w:rsid w:val="00235B29"/>
    <w:rsid w:val="00235D4C"/>
    <w:rsid w:val="002364A9"/>
    <w:rsid w:val="002366B7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FC"/>
    <w:rsid w:val="00243797"/>
    <w:rsid w:val="002442D9"/>
    <w:rsid w:val="00244A11"/>
    <w:rsid w:val="00244BA7"/>
    <w:rsid w:val="0024506F"/>
    <w:rsid w:val="00245351"/>
    <w:rsid w:val="00245432"/>
    <w:rsid w:val="0024593F"/>
    <w:rsid w:val="00245B87"/>
    <w:rsid w:val="00245CC7"/>
    <w:rsid w:val="00246827"/>
    <w:rsid w:val="00246897"/>
    <w:rsid w:val="002468A3"/>
    <w:rsid w:val="00246C03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907"/>
    <w:rsid w:val="00252BB0"/>
    <w:rsid w:val="00253242"/>
    <w:rsid w:val="002537C5"/>
    <w:rsid w:val="00253A05"/>
    <w:rsid w:val="00253D3A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6044"/>
    <w:rsid w:val="0025663C"/>
    <w:rsid w:val="00256A50"/>
    <w:rsid w:val="00256D8B"/>
    <w:rsid w:val="00256FE1"/>
    <w:rsid w:val="00257178"/>
    <w:rsid w:val="00257D8A"/>
    <w:rsid w:val="00257F42"/>
    <w:rsid w:val="00257F96"/>
    <w:rsid w:val="0026064B"/>
    <w:rsid w:val="00260A2D"/>
    <w:rsid w:val="00260B38"/>
    <w:rsid w:val="002612B0"/>
    <w:rsid w:val="00261488"/>
    <w:rsid w:val="0026195C"/>
    <w:rsid w:val="00261DAC"/>
    <w:rsid w:val="002621B8"/>
    <w:rsid w:val="002621BD"/>
    <w:rsid w:val="0026222C"/>
    <w:rsid w:val="00262359"/>
    <w:rsid w:val="00262490"/>
    <w:rsid w:val="0026283B"/>
    <w:rsid w:val="00262969"/>
    <w:rsid w:val="002633D9"/>
    <w:rsid w:val="0026340E"/>
    <w:rsid w:val="0026362E"/>
    <w:rsid w:val="002639CA"/>
    <w:rsid w:val="002642F2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7CD"/>
    <w:rsid w:val="00267E01"/>
    <w:rsid w:val="00270EAC"/>
    <w:rsid w:val="00271A81"/>
    <w:rsid w:val="00271CD7"/>
    <w:rsid w:val="00271CF2"/>
    <w:rsid w:val="00271D81"/>
    <w:rsid w:val="0027213F"/>
    <w:rsid w:val="002722BD"/>
    <w:rsid w:val="0027267D"/>
    <w:rsid w:val="002727E6"/>
    <w:rsid w:val="00272D1C"/>
    <w:rsid w:val="00273058"/>
    <w:rsid w:val="002731B9"/>
    <w:rsid w:val="00273B8D"/>
    <w:rsid w:val="00273E72"/>
    <w:rsid w:val="0027402A"/>
    <w:rsid w:val="00274068"/>
    <w:rsid w:val="0027498E"/>
    <w:rsid w:val="00274EFE"/>
    <w:rsid w:val="00275B02"/>
    <w:rsid w:val="0027638B"/>
    <w:rsid w:val="0027686D"/>
    <w:rsid w:val="00276B43"/>
    <w:rsid w:val="00276DC0"/>
    <w:rsid w:val="00276FBF"/>
    <w:rsid w:val="0027773B"/>
    <w:rsid w:val="00277A63"/>
    <w:rsid w:val="00277BC9"/>
    <w:rsid w:val="00277D5C"/>
    <w:rsid w:val="00277F47"/>
    <w:rsid w:val="00280026"/>
    <w:rsid w:val="0028064F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6ED"/>
    <w:rsid w:val="00283DD1"/>
    <w:rsid w:val="00283F64"/>
    <w:rsid w:val="00284442"/>
    <w:rsid w:val="00284CE8"/>
    <w:rsid w:val="00285886"/>
    <w:rsid w:val="00285A5E"/>
    <w:rsid w:val="00285F7B"/>
    <w:rsid w:val="002862A3"/>
    <w:rsid w:val="002864FC"/>
    <w:rsid w:val="00286C59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63E"/>
    <w:rsid w:val="00292A8E"/>
    <w:rsid w:val="00293198"/>
    <w:rsid w:val="002933A1"/>
    <w:rsid w:val="0029450E"/>
    <w:rsid w:val="00294B1A"/>
    <w:rsid w:val="00294C0F"/>
    <w:rsid w:val="00294F77"/>
    <w:rsid w:val="0029551E"/>
    <w:rsid w:val="00295922"/>
    <w:rsid w:val="002962CB"/>
    <w:rsid w:val="0029691D"/>
    <w:rsid w:val="00297A00"/>
    <w:rsid w:val="00297BFE"/>
    <w:rsid w:val="00297F8C"/>
    <w:rsid w:val="002A03ED"/>
    <w:rsid w:val="002A040F"/>
    <w:rsid w:val="002A0BC9"/>
    <w:rsid w:val="002A190F"/>
    <w:rsid w:val="002A1B25"/>
    <w:rsid w:val="002A1B2A"/>
    <w:rsid w:val="002A2129"/>
    <w:rsid w:val="002A2FA2"/>
    <w:rsid w:val="002A3215"/>
    <w:rsid w:val="002A33F4"/>
    <w:rsid w:val="002A3796"/>
    <w:rsid w:val="002A3B3F"/>
    <w:rsid w:val="002A46F7"/>
    <w:rsid w:val="002A4859"/>
    <w:rsid w:val="002A4F74"/>
    <w:rsid w:val="002A5A02"/>
    <w:rsid w:val="002A5F01"/>
    <w:rsid w:val="002A5FBE"/>
    <w:rsid w:val="002A6CE6"/>
    <w:rsid w:val="002A7DBA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B16"/>
    <w:rsid w:val="002B3035"/>
    <w:rsid w:val="002B32DD"/>
    <w:rsid w:val="002B3968"/>
    <w:rsid w:val="002B4001"/>
    <w:rsid w:val="002B409B"/>
    <w:rsid w:val="002B40EA"/>
    <w:rsid w:val="002B4392"/>
    <w:rsid w:val="002B4A50"/>
    <w:rsid w:val="002B5562"/>
    <w:rsid w:val="002B56C3"/>
    <w:rsid w:val="002B5AD5"/>
    <w:rsid w:val="002B5C5A"/>
    <w:rsid w:val="002B6038"/>
    <w:rsid w:val="002B61FF"/>
    <w:rsid w:val="002B6422"/>
    <w:rsid w:val="002B6ABA"/>
    <w:rsid w:val="002B71BA"/>
    <w:rsid w:val="002B742B"/>
    <w:rsid w:val="002B7843"/>
    <w:rsid w:val="002B7B4D"/>
    <w:rsid w:val="002C0625"/>
    <w:rsid w:val="002C1252"/>
    <w:rsid w:val="002C15D5"/>
    <w:rsid w:val="002C171E"/>
    <w:rsid w:val="002C208E"/>
    <w:rsid w:val="002C2F67"/>
    <w:rsid w:val="002C3355"/>
    <w:rsid w:val="002C34A6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D00FA"/>
    <w:rsid w:val="002D049F"/>
    <w:rsid w:val="002D0B7C"/>
    <w:rsid w:val="002D0D1A"/>
    <w:rsid w:val="002D0E54"/>
    <w:rsid w:val="002D155C"/>
    <w:rsid w:val="002D1637"/>
    <w:rsid w:val="002D1688"/>
    <w:rsid w:val="002D16B8"/>
    <w:rsid w:val="002D1819"/>
    <w:rsid w:val="002D1B69"/>
    <w:rsid w:val="002D1BA5"/>
    <w:rsid w:val="002D1C46"/>
    <w:rsid w:val="002D2BF5"/>
    <w:rsid w:val="002D3043"/>
    <w:rsid w:val="002D35F5"/>
    <w:rsid w:val="002D3B6D"/>
    <w:rsid w:val="002D3D5A"/>
    <w:rsid w:val="002D3E5B"/>
    <w:rsid w:val="002D47FE"/>
    <w:rsid w:val="002D4B1D"/>
    <w:rsid w:val="002D532D"/>
    <w:rsid w:val="002D5D7D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E0020"/>
    <w:rsid w:val="002E0042"/>
    <w:rsid w:val="002E0188"/>
    <w:rsid w:val="002E0209"/>
    <w:rsid w:val="002E0C55"/>
    <w:rsid w:val="002E0CBF"/>
    <w:rsid w:val="002E1230"/>
    <w:rsid w:val="002E1545"/>
    <w:rsid w:val="002E1910"/>
    <w:rsid w:val="002E1EC7"/>
    <w:rsid w:val="002E2333"/>
    <w:rsid w:val="002E2433"/>
    <w:rsid w:val="002E28BA"/>
    <w:rsid w:val="002E361C"/>
    <w:rsid w:val="002E3943"/>
    <w:rsid w:val="002E3F7C"/>
    <w:rsid w:val="002E4254"/>
    <w:rsid w:val="002E44C3"/>
    <w:rsid w:val="002E4691"/>
    <w:rsid w:val="002E4F13"/>
    <w:rsid w:val="002E4FB7"/>
    <w:rsid w:val="002E543D"/>
    <w:rsid w:val="002E577D"/>
    <w:rsid w:val="002E63EE"/>
    <w:rsid w:val="002E6712"/>
    <w:rsid w:val="002E6FDB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556F"/>
    <w:rsid w:val="002F5678"/>
    <w:rsid w:val="002F5F3B"/>
    <w:rsid w:val="002F64E5"/>
    <w:rsid w:val="002F693C"/>
    <w:rsid w:val="002F69BB"/>
    <w:rsid w:val="002F6EC5"/>
    <w:rsid w:val="002F6FAD"/>
    <w:rsid w:val="002F797B"/>
    <w:rsid w:val="002F7C6D"/>
    <w:rsid w:val="0030120B"/>
    <w:rsid w:val="003020F4"/>
    <w:rsid w:val="003023A1"/>
    <w:rsid w:val="003025C7"/>
    <w:rsid w:val="0030360F"/>
    <w:rsid w:val="00303790"/>
    <w:rsid w:val="00303984"/>
    <w:rsid w:val="00304161"/>
    <w:rsid w:val="003043A7"/>
    <w:rsid w:val="00304618"/>
    <w:rsid w:val="00304643"/>
    <w:rsid w:val="0030477F"/>
    <w:rsid w:val="003047D2"/>
    <w:rsid w:val="00304A73"/>
    <w:rsid w:val="00304DFD"/>
    <w:rsid w:val="00304FE5"/>
    <w:rsid w:val="003057F7"/>
    <w:rsid w:val="00305842"/>
    <w:rsid w:val="0030597C"/>
    <w:rsid w:val="003059A3"/>
    <w:rsid w:val="003063A5"/>
    <w:rsid w:val="00306864"/>
    <w:rsid w:val="003069F9"/>
    <w:rsid w:val="00306C90"/>
    <w:rsid w:val="00307669"/>
    <w:rsid w:val="00307951"/>
    <w:rsid w:val="00307DB7"/>
    <w:rsid w:val="00307F99"/>
    <w:rsid w:val="00310040"/>
    <w:rsid w:val="00310208"/>
    <w:rsid w:val="00310371"/>
    <w:rsid w:val="0031042D"/>
    <w:rsid w:val="0031058F"/>
    <w:rsid w:val="0031089E"/>
    <w:rsid w:val="00310CE6"/>
    <w:rsid w:val="00310D69"/>
    <w:rsid w:val="00311663"/>
    <w:rsid w:val="00311668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75"/>
    <w:rsid w:val="00315EC0"/>
    <w:rsid w:val="003161E0"/>
    <w:rsid w:val="003170A7"/>
    <w:rsid w:val="00317B6B"/>
    <w:rsid w:val="00317E59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40EC"/>
    <w:rsid w:val="00324E78"/>
    <w:rsid w:val="003250C3"/>
    <w:rsid w:val="00325246"/>
    <w:rsid w:val="003253A1"/>
    <w:rsid w:val="00325869"/>
    <w:rsid w:val="00325A8A"/>
    <w:rsid w:val="00325A8C"/>
    <w:rsid w:val="00325B90"/>
    <w:rsid w:val="00325D35"/>
    <w:rsid w:val="00326448"/>
    <w:rsid w:val="0032650F"/>
    <w:rsid w:val="0032662E"/>
    <w:rsid w:val="00326854"/>
    <w:rsid w:val="00326F42"/>
    <w:rsid w:val="00327220"/>
    <w:rsid w:val="003272AF"/>
    <w:rsid w:val="003275E4"/>
    <w:rsid w:val="003278A7"/>
    <w:rsid w:val="00327F0D"/>
    <w:rsid w:val="00330069"/>
    <w:rsid w:val="00330144"/>
    <w:rsid w:val="003302D8"/>
    <w:rsid w:val="0033032C"/>
    <w:rsid w:val="003304A1"/>
    <w:rsid w:val="00330999"/>
    <w:rsid w:val="00331316"/>
    <w:rsid w:val="0033133C"/>
    <w:rsid w:val="00331864"/>
    <w:rsid w:val="0033244F"/>
    <w:rsid w:val="00332C1D"/>
    <w:rsid w:val="00332EF9"/>
    <w:rsid w:val="00333005"/>
    <w:rsid w:val="00333597"/>
    <w:rsid w:val="00334500"/>
    <w:rsid w:val="00334E58"/>
    <w:rsid w:val="00335707"/>
    <w:rsid w:val="0033634D"/>
    <w:rsid w:val="003370E6"/>
    <w:rsid w:val="00337740"/>
    <w:rsid w:val="00337743"/>
    <w:rsid w:val="00337E16"/>
    <w:rsid w:val="00340E66"/>
    <w:rsid w:val="00340F10"/>
    <w:rsid w:val="00341092"/>
    <w:rsid w:val="00341469"/>
    <w:rsid w:val="00341C89"/>
    <w:rsid w:val="00341D56"/>
    <w:rsid w:val="003423FA"/>
    <w:rsid w:val="00342629"/>
    <w:rsid w:val="003426CB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A54"/>
    <w:rsid w:val="00350BE7"/>
    <w:rsid w:val="00350C4D"/>
    <w:rsid w:val="00350CDA"/>
    <w:rsid w:val="00350E87"/>
    <w:rsid w:val="00350ECA"/>
    <w:rsid w:val="00351286"/>
    <w:rsid w:val="00351609"/>
    <w:rsid w:val="00352B17"/>
    <w:rsid w:val="00352C98"/>
    <w:rsid w:val="00353018"/>
    <w:rsid w:val="003536BB"/>
    <w:rsid w:val="00353B7C"/>
    <w:rsid w:val="00353BE4"/>
    <w:rsid w:val="0035402B"/>
    <w:rsid w:val="0035438E"/>
    <w:rsid w:val="003547C0"/>
    <w:rsid w:val="003557D3"/>
    <w:rsid w:val="00355828"/>
    <w:rsid w:val="00355872"/>
    <w:rsid w:val="00355C09"/>
    <w:rsid w:val="003561EE"/>
    <w:rsid w:val="00356418"/>
    <w:rsid w:val="00356D90"/>
    <w:rsid w:val="00356E38"/>
    <w:rsid w:val="0035721C"/>
    <w:rsid w:val="003576DA"/>
    <w:rsid w:val="00357CBE"/>
    <w:rsid w:val="00357D66"/>
    <w:rsid w:val="003609A7"/>
    <w:rsid w:val="00360C13"/>
    <w:rsid w:val="00361427"/>
    <w:rsid w:val="00361487"/>
    <w:rsid w:val="00361661"/>
    <w:rsid w:val="00362905"/>
    <w:rsid w:val="003629D8"/>
    <w:rsid w:val="00363230"/>
    <w:rsid w:val="003644B2"/>
    <w:rsid w:val="00364B80"/>
    <w:rsid w:val="00364D53"/>
    <w:rsid w:val="00364FD8"/>
    <w:rsid w:val="003654A7"/>
    <w:rsid w:val="00365669"/>
    <w:rsid w:val="0036610E"/>
    <w:rsid w:val="00366735"/>
    <w:rsid w:val="0036674E"/>
    <w:rsid w:val="0036675B"/>
    <w:rsid w:val="00366EBB"/>
    <w:rsid w:val="0036772F"/>
    <w:rsid w:val="00370AD3"/>
    <w:rsid w:val="00370BC7"/>
    <w:rsid w:val="00371059"/>
    <w:rsid w:val="003715D6"/>
    <w:rsid w:val="003717C6"/>
    <w:rsid w:val="00371822"/>
    <w:rsid w:val="003719DE"/>
    <w:rsid w:val="00371A33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772"/>
    <w:rsid w:val="0037593A"/>
    <w:rsid w:val="003766A1"/>
    <w:rsid w:val="0037696B"/>
    <w:rsid w:val="00376C51"/>
    <w:rsid w:val="00376CE2"/>
    <w:rsid w:val="00376D6D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B26"/>
    <w:rsid w:val="00381FDA"/>
    <w:rsid w:val="003820FF"/>
    <w:rsid w:val="003824E4"/>
    <w:rsid w:val="00382610"/>
    <w:rsid w:val="003827AA"/>
    <w:rsid w:val="00382B1B"/>
    <w:rsid w:val="0038351E"/>
    <w:rsid w:val="0038370D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246"/>
    <w:rsid w:val="0038696B"/>
    <w:rsid w:val="003871D1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955"/>
    <w:rsid w:val="00391B5C"/>
    <w:rsid w:val="00392509"/>
    <w:rsid w:val="003925E5"/>
    <w:rsid w:val="00392CD3"/>
    <w:rsid w:val="00392EB9"/>
    <w:rsid w:val="003931DD"/>
    <w:rsid w:val="003933F3"/>
    <w:rsid w:val="00393865"/>
    <w:rsid w:val="00393C76"/>
    <w:rsid w:val="00393FCC"/>
    <w:rsid w:val="003943E5"/>
    <w:rsid w:val="00394793"/>
    <w:rsid w:val="003947BD"/>
    <w:rsid w:val="00394A7E"/>
    <w:rsid w:val="00394BEA"/>
    <w:rsid w:val="00394D47"/>
    <w:rsid w:val="003955E6"/>
    <w:rsid w:val="00395950"/>
    <w:rsid w:val="00396FE3"/>
    <w:rsid w:val="0039763E"/>
    <w:rsid w:val="0039797F"/>
    <w:rsid w:val="00397D8E"/>
    <w:rsid w:val="003A008A"/>
    <w:rsid w:val="003A105C"/>
    <w:rsid w:val="003A19D7"/>
    <w:rsid w:val="003A1E70"/>
    <w:rsid w:val="003A21CC"/>
    <w:rsid w:val="003A2222"/>
    <w:rsid w:val="003A233D"/>
    <w:rsid w:val="003A289A"/>
    <w:rsid w:val="003A2AE0"/>
    <w:rsid w:val="003A3262"/>
    <w:rsid w:val="003A39F5"/>
    <w:rsid w:val="003A434B"/>
    <w:rsid w:val="003A4371"/>
    <w:rsid w:val="003A4F18"/>
    <w:rsid w:val="003A5479"/>
    <w:rsid w:val="003A5C1B"/>
    <w:rsid w:val="003A5F8F"/>
    <w:rsid w:val="003A60B9"/>
    <w:rsid w:val="003A6665"/>
    <w:rsid w:val="003A6CF4"/>
    <w:rsid w:val="003A7C7F"/>
    <w:rsid w:val="003A7FDB"/>
    <w:rsid w:val="003B023B"/>
    <w:rsid w:val="003B0304"/>
    <w:rsid w:val="003B043F"/>
    <w:rsid w:val="003B09C9"/>
    <w:rsid w:val="003B155C"/>
    <w:rsid w:val="003B16DB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62EA"/>
    <w:rsid w:val="003B6508"/>
    <w:rsid w:val="003B6CDF"/>
    <w:rsid w:val="003B79D6"/>
    <w:rsid w:val="003B7CC1"/>
    <w:rsid w:val="003C00C3"/>
    <w:rsid w:val="003C0338"/>
    <w:rsid w:val="003C0DAF"/>
    <w:rsid w:val="003C11E9"/>
    <w:rsid w:val="003C123E"/>
    <w:rsid w:val="003C179A"/>
    <w:rsid w:val="003C1911"/>
    <w:rsid w:val="003C1B4F"/>
    <w:rsid w:val="003C1CD8"/>
    <w:rsid w:val="003C2288"/>
    <w:rsid w:val="003C2C98"/>
    <w:rsid w:val="003C31E0"/>
    <w:rsid w:val="003C331C"/>
    <w:rsid w:val="003C3336"/>
    <w:rsid w:val="003C39E6"/>
    <w:rsid w:val="003C3A11"/>
    <w:rsid w:val="003C40A3"/>
    <w:rsid w:val="003C46AE"/>
    <w:rsid w:val="003C4AFE"/>
    <w:rsid w:val="003C526E"/>
    <w:rsid w:val="003C64B0"/>
    <w:rsid w:val="003C6957"/>
    <w:rsid w:val="003C6CF0"/>
    <w:rsid w:val="003C6DEB"/>
    <w:rsid w:val="003C6EFC"/>
    <w:rsid w:val="003C73CA"/>
    <w:rsid w:val="003C748D"/>
    <w:rsid w:val="003C7585"/>
    <w:rsid w:val="003C7A5C"/>
    <w:rsid w:val="003C7A6B"/>
    <w:rsid w:val="003D0153"/>
    <w:rsid w:val="003D0526"/>
    <w:rsid w:val="003D095D"/>
    <w:rsid w:val="003D0AAF"/>
    <w:rsid w:val="003D17E0"/>
    <w:rsid w:val="003D17F1"/>
    <w:rsid w:val="003D198F"/>
    <w:rsid w:val="003D201E"/>
    <w:rsid w:val="003D2665"/>
    <w:rsid w:val="003D314A"/>
    <w:rsid w:val="003D331D"/>
    <w:rsid w:val="003D3574"/>
    <w:rsid w:val="003D3857"/>
    <w:rsid w:val="003D3A0C"/>
    <w:rsid w:val="003D4149"/>
    <w:rsid w:val="003D660C"/>
    <w:rsid w:val="003D73BD"/>
    <w:rsid w:val="003D7CCE"/>
    <w:rsid w:val="003E0864"/>
    <w:rsid w:val="003E099A"/>
    <w:rsid w:val="003E0BAC"/>
    <w:rsid w:val="003E0D8C"/>
    <w:rsid w:val="003E0DCE"/>
    <w:rsid w:val="003E154A"/>
    <w:rsid w:val="003E15A3"/>
    <w:rsid w:val="003E19C7"/>
    <w:rsid w:val="003E1B68"/>
    <w:rsid w:val="003E21AD"/>
    <w:rsid w:val="003E21C8"/>
    <w:rsid w:val="003E2417"/>
    <w:rsid w:val="003E2594"/>
    <w:rsid w:val="003E2601"/>
    <w:rsid w:val="003E2E52"/>
    <w:rsid w:val="003E3D77"/>
    <w:rsid w:val="003E4100"/>
    <w:rsid w:val="003E4408"/>
    <w:rsid w:val="003E5242"/>
    <w:rsid w:val="003E5FC5"/>
    <w:rsid w:val="003E65D7"/>
    <w:rsid w:val="003E7465"/>
    <w:rsid w:val="003E7483"/>
    <w:rsid w:val="003F0515"/>
    <w:rsid w:val="003F057F"/>
    <w:rsid w:val="003F106B"/>
    <w:rsid w:val="003F12AB"/>
    <w:rsid w:val="003F14AB"/>
    <w:rsid w:val="003F163F"/>
    <w:rsid w:val="003F185F"/>
    <w:rsid w:val="003F1ACE"/>
    <w:rsid w:val="003F1CE1"/>
    <w:rsid w:val="003F1E26"/>
    <w:rsid w:val="003F27C0"/>
    <w:rsid w:val="003F2923"/>
    <w:rsid w:val="003F2D7E"/>
    <w:rsid w:val="003F2E6F"/>
    <w:rsid w:val="003F33C7"/>
    <w:rsid w:val="003F3B0D"/>
    <w:rsid w:val="003F413A"/>
    <w:rsid w:val="003F47B8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8D3"/>
    <w:rsid w:val="0040048C"/>
    <w:rsid w:val="00400533"/>
    <w:rsid w:val="00400C90"/>
    <w:rsid w:val="00400F7F"/>
    <w:rsid w:val="00401930"/>
    <w:rsid w:val="00401B73"/>
    <w:rsid w:val="004023F7"/>
    <w:rsid w:val="00402C93"/>
    <w:rsid w:val="0040363C"/>
    <w:rsid w:val="004036AF"/>
    <w:rsid w:val="00403A0F"/>
    <w:rsid w:val="0040424B"/>
    <w:rsid w:val="0040434E"/>
    <w:rsid w:val="004045DC"/>
    <w:rsid w:val="004048E5"/>
    <w:rsid w:val="00404D1E"/>
    <w:rsid w:val="00405316"/>
    <w:rsid w:val="004057B0"/>
    <w:rsid w:val="004065C0"/>
    <w:rsid w:val="00406623"/>
    <w:rsid w:val="00410ED3"/>
    <w:rsid w:val="0041153E"/>
    <w:rsid w:val="004117A3"/>
    <w:rsid w:val="00411E35"/>
    <w:rsid w:val="00412488"/>
    <w:rsid w:val="004127C7"/>
    <w:rsid w:val="00412B7F"/>
    <w:rsid w:val="00412C6F"/>
    <w:rsid w:val="00412CEF"/>
    <w:rsid w:val="004141A8"/>
    <w:rsid w:val="004142D6"/>
    <w:rsid w:val="004145D9"/>
    <w:rsid w:val="00414D86"/>
    <w:rsid w:val="00414E59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B07"/>
    <w:rsid w:val="00420C22"/>
    <w:rsid w:val="00420DF0"/>
    <w:rsid w:val="004213F9"/>
    <w:rsid w:val="004214FF"/>
    <w:rsid w:val="004217F1"/>
    <w:rsid w:val="00421A79"/>
    <w:rsid w:val="00421E70"/>
    <w:rsid w:val="004224E7"/>
    <w:rsid w:val="004229FE"/>
    <w:rsid w:val="00422BF5"/>
    <w:rsid w:val="0042327F"/>
    <w:rsid w:val="00423F07"/>
    <w:rsid w:val="00424303"/>
    <w:rsid w:val="004243AB"/>
    <w:rsid w:val="00424835"/>
    <w:rsid w:val="004254F2"/>
    <w:rsid w:val="004257A8"/>
    <w:rsid w:val="00425D34"/>
    <w:rsid w:val="00425FF9"/>
    <w:rsid w:val="00426328"/>
    <w:rsid w:val="004266DC"/>
    <w:rsid w:val="0042706F"/>
    <w:rsid w:val="004279A3"/>
    <w:rsid w:val="004279C7"/>
    <w:rsid w:val="00427B3B"/>
    <w:rsid w:val="00427C8C"/>
    <w:rsid w:val="00427D4C"/>
    <w:rsid w:val="00427EBF"/>
    <w:rsid w:val="0043004B"/>
    <w:rsid w:val="0043072D"/>
    <w:rsid w:val="00430832"/>
    <w:rsid w:val="00431085"/>
    <w:rsid w:val="004313B0"/>
    <w:rsid w:val="004314AB"/>
    <w:rsid w:val="0043152E"/>
    <w:rsid w:val="00431AA2"/>
    <w:rsid w:val="00432278"/>
    <w:rsid w:val="00432FAF"/>
    <w:rsid w:val="00434EDF"/>
    <w:rsid w:val="00435149"/>
    <w:rsid w:val="00435269"/>
    <w:rsid w:val="00435805"/>
    <w:rsid w:val="00435EC1"/>
    <w:rsid w:val="004362AB"/>
    <w:rsid w:val="004367E0"/>
    <w:rsid w:val="0043763C"/>
    <w:rsid w:val="00437F4F"/>
    <w:rsid w:val="00440126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434A"/>
    <w:rsid w:val="0044437F"/>
    <w:rsid w:val="004446ED"/>
    <w:rsid w:val="004452BC"/>
    <w:rsid w:val="004453D0"/>
    <w:rsid w:val="004459D3"/>
    <w:rsid w:val="00445A25"/>
    <w:rsid w:val="00445AC4"/>
    <w:rsid w:val="00445E76"/>
    <w:rsid w:val="0044620A"/>
    <w:rsid w:val="0044655B"/>
    <w:rsid w:val="00446606"/>
    <w:rsid w:val="004471BC"/>
    <w:rsid w:val="00447217"/>
    <w:rsid w:val="00447508"/>
    <w:rsid w:val="004477E9"/>
    <w:rsid w:val="00447B50"/>
    <w:rsid w:val="004501F3"/>
    <w:rsid w:val="00450515"/>
    <w:rsid w:val="00450AD8"/>
    <w:rsid w:val="00450F0D"/>
    <w:rsid w:val="00451450"/>
    <w:rsid w:val="00451471"/>
    <w:rsid w:val="0045211C"/>
    <w:rsid w:val="00452756"/>
    <w:rsid w:val="00452C60"/>
    <w:rsid w:val="00452DBE"/>
    <w:rsid w:val="00453294"/>
    <w:rsid w:val="0045343E"/>
    <w:rsid w:val="00453626"/>
    <w:rsid w:val="00453704"/>
    <w:rsid w:val="00453FC2"/>
    <w:rsid w:val="0045404D"/>
    <w:rsid w:val="004544ED"/>
    <w:rsid w:val="00454D9A"/>
    <w:rsid w:val="0045665B"/>
    <w:rsid w:val="00456C61"/>
    <w:rsid w:val="00457013"/>
    <w:rsid w:val="004573D3"/>
    <w:rsid w:val="004578EA"/>
    <w:rsid w:val="00457AAC"/>
    <w:rsid w:val="00457F93"/>
    <w:rsid w:val="00460326"/>
    <w:rsid w:val="00460547"/>
    <w:rsid w:val="00460682"/>
    <w:rsid w:val="00460B6C"/>
    <w:rsid w:val="00460E6C"/>
    <w:rsid w:val="00460F1B"/>
    <w:rsid w:val="0046113E"/>
    <w:rsid w:val="004617A9"/>
    <w:rsid w:val="00461B70"/>
    <w:rsid w:val="0046258E"/>
    <w:rsid w:val="0046291A"/>
    <w:rsid w:val="00462932"/>
    <w:rsid w:val="00462CEB"/>
    <w:rsid w:val="00462DCA"/>
    <w:rsid w:val="00462EA8"/>
    <w:rsid w:val="0046384E"/>
    <w:rsid w:val="00464C2B"/>
    <w:rsid w:val="00464CF4"/>
    <w:rsid w:val="00465562"/>
    <w:rsid w:val="00465C8E"/>
    <w:rsid w:val="00465DFD"/>
    <w:rsid w:val="004663C3"/>
    <w:rsid w:val="004666C7"/>
    <w:rsid w:val="00466E73"/>
    <w:rsid w:val="00466F69"/>
    <w:rsid w:val="0046706B"/>
    <w:rsid w:val="00467815"/>
    <w:rsid w:val="00467916"/>
    <w:rsid w:val="00467D9B"/>
    <w:rsid w:val="004703CF"/>
    <w:rsid w:val="00470D19"/>
    <w:rsid w:val="00471284"/>
    <w:rsid w:val="00472BF3"/>
    <w:rsid w:val="00472FB0"/>
    <w:rsid w:val="00473696"/>
    <w:rsid w:val="00473721"/>
    <w:rsid w:val="00473A4B"/>
    <w:rsid w:val="004741FD"/>
    <w:rsid w:val="0047491E"/>
    <w:rsid w:val="00474986"/>
    <w:rsid w:val="00474A6A"/>
    <w:rsid w:val="0047608F"/>
    <w:rsid w:val="0047658E"/>
    <w:rsid w:val="00477413"/>
    <w:rsid w:val="00477716"/>
    <w:rsid w:val="00477863"/>
    <w:rsid w:val="00477BFC"/>
    <w:rsid w:val="00477D8A"/>
    <w:rsid w:val="00477DE9"/>
    <w:rsid w:val="00477F47"/>
    <w:rsid w:val="00480439"/>
    <w:rsid w:val="0048086E"/>
    <w:rsid w:val="00480F71"/>
    <w:rsid w:val="0048213A"/>
    <w:rsid w:val="00482764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652"/>
    <w:rsid w:val="004848A8"/>
    <w:rsid w:val="00484CB7"/>
    <w:rsid w:val="00484E4C"/>
    <w:rsid w:val="00485154"/>
    <w:rsid w:val="004851F3"/>
    <w:rsid w:val="004854A3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3BD"/>
    <w:rsid w:val="00492E3F"/>
    <w:rsid w:val="004930B3"/>
    <w:rsid w:val="00493F5C"/>
    <w:rsid w:val="0049412A"/>
    <w:rsid w:val="00494269"/>
    <w:rsid w:val="004945E3"/>
    <w:rsid w:val="0049469C"/>
    <w:rsid w:val="00494EB3"/>
    <w:rsid w:val="0049560D"/>
    <w:rsid w:val="00495DB3"/>
    <w:rsid w:val="00495F43"/>
    <w:rsid w:val="00497F5E"/>
    <w:rsid w:val="004A00B0"/>
    <w:rsid w:val="004A16BB"/>
    <w:rsid w:val="004A171B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E6"/>
    <w:rsid w:val="004A565E"/>
    <w:rsid w:val="004A58BA"/>
    <w:rsid w:val="004A67A5"/>
    <w:rsid w:val="004A69D0"/>
    <w:rsid w:val="004A75D0"/>
    <w:rsid w:val="004A7912"/>
    <w:rsid w:val="004A7BA8"/>
    <w:rsid w:val="004B0194"/>
    <w:rsid w:val="004B0271"/>
    <w:rsid w:val="004B089F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3FAE"/>
    <w:rsid w:val="004B4672"/>
    <w:rsid w:val="004B4766"/>
    <w:rsid w:val="004B5819"/>
    <w:rsid w:val="004B58F5"/>
    <w:rsid w:val="004B5E52"/>
    <w:rsid w:val="004B6663"/>
    <w:rsid w:val="004B67A4"/>
    <w:rsid w:val="004B74AD"/>
    <w:rsid w:val="004C07BD"/>
    <w:rsid w:val="004C0EF4"/>
    <w:rsid w:val="004C109F"/>
    <w:rsid w:val="004C14B1"/>
    <w:rsid w:val="004C289A"/>
    <w:rsid w:val="004C2ADF"/>
    <w:rsid w:val="004C3427"/>
    <w:rsid w:val="004C4453"/>
    <w:rsid w:val="004C4A77"/>
    <w:rsid w:val="004C4D53"/>
    <w:rsid w:val="004C5692"/>
    <w:rsid w:val="004C5A50"/>
    <w:rsid w:val="004C60F8"/>
    <w:rsid w:val="004C61A3"/>
    <w:rsid w:val="004C6E03"/>
    <w:rsid w:val="004C6F47"/>
    <w:rsid w:val="004C780C"/>
    <w:rsid w:val="004C7AA2"/>
    <w:rsid w:val="004D03BA"/>
    <w:rsid w:val="004D0F17"/>
    <w:rsid w:val="004D0FAE"/>
    <w:rsid w:val="004D118A"/>
    <w:rsid w:val="004D20F4"/>
    <w:rsid w:val="004D2E74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C8"/>
    <w:rsid w:val="004D4ED8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C62"/>
    <w:rsid w:val="004D7C91"/>
    <w:rsid w:val="004D7D45"/>
    <w:rsid w:val="004E01D4"/>
    <w:rsid w:val="004E0F37"/>
    <w:rsid w:val="004E14AB"/>
    <w:rsid w:val="004E1622"/>
    <w:rsid w:val="004E1E98"/>
    <w:rsid w:val="004E26E4"/>
    <w:rsid w:val="004E357A"/>
    <w:rsid w:val="004E3800"/>
    <w:rsid w:val="004E3861"/>
    <w:rsid w:val="004E5000"/>
    <w:rsid w:val="004E5251"/>
    <w:rsid w:val="004E530F"/>
    <w:rsid w:val="004E5331"/>
    <w:rsid w:val="004E5599"/>
    <w:rsid w:val="004E55D4"/>
    <w:rsid w:val="004E586B"/>
    <w:rsid w:val="004E5CB8"/>
    <w:rsid w:val="004E65EB"/>
    <w:rsid w:val="004E7114"/>
    <w:rsid w:val="004E722D"/>
    <w:rsid w:val="004E7341"/>
    <w:rsid w:val="004E7E7E"/>
    <w:rsid w:val="004F0244"/>
    <w:rsid w:val="004F0772"/>
    <w:rsid w:val="004F09A1"/>
    <w:rsid w:val="004F0A27"/>
    <w:rsid w:val="004F19B6"/>
    <w:rsid w:val="004F23B6"/>
    <w:rsid w:val="004F26FA"/>
    <w:rsid w:val="004F282C"/>
    <w:rsid w:val="004F2903"/>
    <w:rsid w:val="004F3035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74"/>
    <w:rsid w:val="004F7AF1"/>
    <w:rsid w:val="004F7E98"/>
    <w:rsid w:val="005005C8"/>
    <w:rsid w:val="00500DD0"/>
    <w:rsid w:val="00500EDC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3B43"/>
    <w:rsid w:val="00504188"/>
    <w:rsid w:val="00504345"/>
    <w:rsid w:val="00504560"/>
    <w:rsid w:val="00504655"/>
    <w:rsid w:val="00504A31"/>
    <w:rsid w:val="00504D3B"/>
    <w:rsid w:val="00504F8B"/>
    <w:rsid w:val="005055B5"/>
    <w:rsid w:val="00505C75"/>
    <w:rsid w:val="005063A0"/>
    <w:rsid w:val="00506619"/>
    <w:rsid w:val="0050690E"/>
    <w:rsid w:val="00507A54"/>
    <w:rsid w:val="00507E53"/>
    <w:rsid w:val="00510257"/>
    <w:rsid w:val="00510D1D"/>
    <w:rsid w:val="00510E99"/>
    <w:rsid w:val="00511033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EBA"/>
    <w:rsid w:val="00513F43"/>
    <w:rsid w:val="00514985"/>
    <w:rsid w:val="00514E64"/>
    <w:rsid w:val="00514F92"/>
    <w:rsid w:val="00515A6A"/>
    <w:rsid w:val="00515D3E"/>
    <w:rsid w:val="00515E7B"/>
    <w:rsid w:val="005162FD"/>
    <w:rsid w:val="005165B0"/>
    <w:rsid w:val="00516F04"/>
    <w:rsid w:val="00517005"/>
    <w:rsid w:val="00517153"/>
    <w:rsid w:val="005171D1"/>
    <w:rsid w:val="005174C6"/>
    <w:rsid w:val="00517868"/>
    <w:rsid w:val="0052072A"/>
    <w:rsid w:val="00520894"/>
    <w:rsid w:val="00520BC0"/>
    <w:rsid w:val="00520BF7"/>
    <w:rsid w:val="00520C6E"/>
    <w:rsid w:val="005215A2"/>
    <w:rsid w:val="005217F8"/>
    <w:rsid w:val="005219E0"/>
    <w:rsid w:val="00521B41"/>
    <w:rsid w:val="005220A9"/>
    <w:rsid w:val="00522490"/>
    <w:rsid w:val="0052267A"/>
    <w:rsid w:val="005226D4"/>
    <w:rsid w:val="005234D4"/>
    <w:rsid w:val="0052382F"/>
    <w:rsid w:val="005239DD"/>
    <w:rsid w:val="00523BB0"/>
    <w:rsid w:val="00523CA1"/>
    <w:rsid w:val="00523EB9"/>
    <w:rsid w:val="00524A9C"/>
    <w:rsid w:val="00525956"/>
    <w:rsid w:val="00525BED"/>
    <w:rsid w:val="005266F4"/>
    <w:rsid w:val="0052675C"/>
    <w:rsid w:val="0052679A"/>
    <w:rsid w:val="00526931"/>
    <w:rsid w:val="00526CEC"/>
    <w:rsid w:val="00526D46"/>
    <w:rsid w:val="00527C5D"/>
    <w:rsid w:val="005303B5"/>
    <w:rsid w:val="005303E3"/>
    <w:rsid w:val="00530D4E"/>
    <w:rsid w:val="00531094"/>
    <w:rsid w:val="00531143"/>
    <w:rsid w:val="0053173F"/>
    <w:rsid w:val="0053186B"/>
    <w:rsid w:val="00531C5C"/>
    <w:rsid w:val="00532870"/>
    <w:rsid w:val="00532A23"/>
    <w:rsid w:val="00532BC3"/>
    <w:rsid w:val="005331E8"/>
    <w:rsid w:val="00533351"/>
    <w:rsid w:val="0053337C"/>
    <w:rsid w:val="005340EA"/>
    <w:rsid w:val="00534664"/>
    <w:rsid w:val="00534787"/>
    <w:rsid w:val="005348FA"/>
    <w:rsid w:val="00534A44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6F2"/>
    <w:rsid w:val="00537A19"/>
    <w:rsid w:val="00540D81"/>
    <w:rsid w:val="00541BF0"/>
    <w:rsid w:val="00541C34"/>
    <w:rsid w:val="00542821"/>
    <w:rsid w:val="00542CA8"/>
    <w:rsid w:val="00543514"/>
    <w:rsid w:val="0054368B"/>
    <w:rsid w:val="005438A1"/>
    <w:rsid w:val="00543B81"/>
    <w:rsid w:val="00543C00"/>
    <w:rsid w:val="00543CEA"/>
    <w:rsid w:val="00543EB8"/>
    <w:rsid w:val="00543F41"/>
    <w:rsid w:val="005444F5"/>
    <w:rsid w:val="00544550"/>
    <w:rsid w:val="0054482E"/>
    <w:rsid w:val="0054485E"/>
    <w:rsid w:val="00544FCF"/>
    <w:rsid w:val="005450DC"/>
    <w:rsid w:val="0054533C"/>
    <w:rsid w:val="005455FC"/>
    <w:rsid w:val="00545A47"/>
    <w:rsid w:val="00545FC7"/>
    <w:rsid w:val="0054634E"/>
    <w:rsid w:val="005469B4"/>
    <w:rsid w:val="00546A4F"/>
    <w:rsid w:val="00546B67"/>
    <w:rsid w:val="0054707A"/>
    <w:rsid w:val="0054710E"/>
    <w:rsid w:val="005474C7"/>
    <w:rsid w:val="00547B37"/>
    <w:rsid w:val="00550490"/>
    <w:rsid w:val="00550F71"/>
    <w:rsid w:val="00551167"/>
    <w:rsid w:val="005512D3"/>
    <w:rsid w:val="00551C0E"/>
    <w:rsid w:val="00551F46"/>
    <w:rsid w:val="005521F2"/>
    <w:rsid w:val="00552561"/>
    <w:rsid w:val="00552812"/>
    <w:rsid w:val="00552840"/>
    <w:rsid w:val="00552B31"/>
    <w:rsid w:val="00552B71"/>
    <w:rsid w:val="00552BB0"/>
    <w:rsid w:val="00552C14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716D"/>
    <w:rsid w:val="005571A6"/>
    <w:rsid w:val="005572B8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534C"/>
    <w:rsid w:val="00566E81"/>
    <w:rsid w:val="005670FC"/>
    <w:rsid w:val="005677CF"/>
    <w:rsid w:val="00567AEE"/>
    <w:rsid w:val="00567CEE"/>
    <w:rsid w:val="00567F7D"/>
    <w:rsid w:val="005702BD"/>
    <w:rsid w:val="0057040F"/>
    <w:rsid w:val="0057096F"/>
    <w:rsid w:val="00570D57"/>
    <w:rsid w:val="005713EC"/>
    <w:rsid w:val="005713F4"/>
    <w:rsid w:val="0057154B"/>
    <w:rsid w:val="00571BB1"/>
    <w:rsid w:val="00571E64"/>
    <w:rsid w:val="0057201E"/>
    <w:rsid w:val="00572B78"/>
    <w:rsid w:val="00573ADD"/>
    <w:rsid w:val="00573D3B"/>
    <w:rsid w:val="00573EE2"/>
    <w:rsid w:val="00573F6A"/>
    <w:rsid w:val="0057432C"/>
    <w:rsid w:val="00574657"/>
    <w:rsid w:val="00574676"/>
    <w:rsid w:val="00575314"/>
    <w:rsid w:val="00575CC3"/>
    <w:rsid w:val="00575D10"/>
    <w:rsid w:val="0057601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A7C"/>
    <w:rsid w:val="00581BEF"/>
    <w:rsid w:val="005822F5"/>
    <w:rsid w:val="00582376"/>
    <w:rsid w:val="005839B5"/>
    <w:rsid w:val="00583C0E"/>
    <w:rsid w:val="00583FDB"/>
    <w:rsid w:val="00584056"/>
    <w:rsid w:val="005841BC"/>
    <w:rsid w:val="0058427E"/>
    <w:rsid w:val="005845E7"/>
    <w:rsid w:val="00584A97"/>
    <w:rsid w:val="00584FEF"/>
    <w:rsid w:val="005853EF"/>
    <w:rsid w:val="00585972"/>
    <w:rsid w:val="00585B10"/>
    <w:rsid w:val="005864FA"/>
    <w:rsid w:val="005865AA"/>
    <w:rsid w:val="00586848"/>
    <w:rsid w:val="00586D7F"/>
    <w:rsid w:val="00587048"/>
    <w:rsid w:val="005875A3"/>
    <w:rsid w:val="00587652"/>
    <w:rsid w:val="0058773A"/>
    <w:rsid w:val="00587BD5"/>
    <w:rsid w:val="00587C5F"/>
    <w:rsid w:val="00587CCA"/>
    <w:rsid w:val="00590750"/>
    <w:rsid w:val="00590907"/>
    <w:rsid w:val="00592283"/>
    <w:rsid w:val="0059241D"/>
    <w:rsid w:val="00592491"/>
    <w:rsid w:val="0059346F"/>
    <w:rsid w:val="00593875"/>
    <w:rsid w:val="00593E2F"/>
    <w:rsid w:val="005943C5"/>
    <w:rsid w:val="005948C2"/>
    <w:rsid w:val="00594A7B"/>
    <w:rsid w:val="00595102"/>
    <w:rsid w:val="005952ED"/>
    <w:rsid w:val="005963CE"/>
    <w:rsid w:val="00596C07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EAB"/>
    <w:rsid w:val="005A270C"/>
    <w:rsid w:val="005A297A"/>
    <w:rsid w:val="005A2D82"/>
    <w:rsid w:val="005A30F1"/>
    <w:rsid w:val="005A323A"/>
    <w:rsid w:val="005A3789"/>
    <w:rsid w:val="005A3835"/>
    <w:rsid w:val="005A389E"/>
    <w:rsid w:val="005A3AEC"/>
    <w:rsid w:val="005A3F9E"/>
    <w:rsid w:val="005A40C0"/>
    <w:rsid w:val="005A4634"/>
    <w:rsid w:val="005A47FE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2194"/>
    <w:rsid w:val="005B2BC3"/>
    <w:rsid w:val="005B3447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832"/>
    <w:rsid w:val="005C18EE"/>
    <w:rsid w:val="005C1960"/>
    <w:rsid w:val="005C1A79"/>
    <w:rsid w:val="005C239B"/>
    <w:rsid w:val="005C303E"/>
    <w:rsid w:val="005C39AD"/>
    <w:rsid w:val="005C3B26"/>
    <w:rsid w:val="005C3C95"/>
    <w:rsid w:val="005C3EDF"/>
    <w:rsid w:val="005C4397"/>
    <w:rsid w:val="005C45EA"/>
    <w:rsid w:val="005C48CC"/>
    <w:rsid w:val="005C63B5"/>
    <w:rsid w:val="005C674D"/>
    <w:rsid w:val="005C6842"/>
    <w:rsid w:val="005C6C37"/>
    <w:rsid w:val="005C7356"/>
    <w:rsid w:val="005C7644"/>
    <w:rsid w:val="005C77FD"/>
    <w:rsid w:val="005C791C"/>
    <w:rsid w:val="005C7B31"/>
    <w:rsid w:val="005C7BF4"/>
    <w:rsid w:val="005D029E"/>
    <w:rsid w:val="005D0745"/>
    <w:rsid w:val="005D1A69"/>
    <w:rsid w:val="005D1B66"/>
    <w:rsid w:val="005D1FDF"/>
    <w:rsid w:val="005D27FF"/>
    <w:rsid w:val="005D2B0F"/>
    <w:rsid w:val="005D30FC"/>
    <w:rsid w:val="005D323E"/>
    <w:rsid w:val="005D3352"/>
    <w:rsid w:val="005D363D"/>
    <w:rsid w:val="005D3A17"/>
    <w:rsid w:val="005D3ACE"/>
    <w:rsid w:val="005D3D1E"/>
    <w:rsid w:val="005D3ECD"/>
    <w:rsid w:val="005D4D03"/>
    <w:rsid w:val="005D50D9"/>
    <w:rsid w:val="005D529B"/>
    <w:rsid w:val="005D5E15"/>
    <w:rsid w:val="005D6A61"/>
    <w:rsid w:val="005D6D68"/>
    <w:rsid w:val="005D6E70"/>
    <w:rsid w:val="005D73CA"/>
    <w:rsid w:val="005D75D5"/>
    <w:rsid w:val="005D7724"/>
    <w:rsid w:val="005D7AE6"/>
    <w:rsid w:val="005D7BEC"/>
    <w:rsid w:val="005D7EE6"/>
    <w:rsid w:val="005E02E2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EC0"/>
    <w:rsid w:val="005E491A"/>
    <w:rsid w:val="005E4DEE"/>
    <w:rsid w:val="005E4ED6"/>
    <w:rsid w:val="005E5130"/>
    <w:rsid w:val="005E5364"/>
    <w:rsid w:val="005E5F15"/>
    <w:rsid w:val="005E5FF1"/>
    <w:rsid w:val="005E6001"/>
    <w:rsid w:val="005E6155"/>
    <w:rsid w:val="005E62A9"/>
    <w:rsid w:val="005E6566"/>
    <w:rsid w:val="005E6889"/>
    <w:rsid w:val="005E72FB"/>
    <w:rsid w:val="005E7FC5"/>
    <w:rsid w:val="005F01CE"/>
    <w:rsid w:val="005F0296"/>
    <w:rsid w:val="005F0E46"/>
    <w:rsid w:val="005F135B"/>
    <w:rsid w:val="005F1942"/>
    <w:rsid w:val="005F1BB0"/>
    <w:rsid w:val="005F22B3"/>
    <w:rsid w:val="005F2426"/>
    <w:rsid w:val="005F24DF"/>
    <w:rsid w:val="005F3709"/>
    <w:rsid w:val="005F3C7E"/>
    <w:rsid w:val="005F3EAB"/>
    <w:rsid w:val="005F4027"/>
    <w:rsid w:val="005F42BB"/>
    <w:rsid w:val="005F45DB"/>
    <w:rsid w:val="005F4E54"/>
    <w:rsid w:val="005F4EAE"/>
    <w:rsid w:val="005F574A"/>
    <w:rsid w:val="005F6186"/>
    <w:rsid w:val="005F676C"/>
    <w:rsid w:val="005F70B6"/>
    <w:rsid w:val="005F7518"/>
    <w:rsid w:val="005F778D"/>
    <w:rsid w:val="005F7A87"/>
    <w:rsid w:val="005F7BA0"/>
    <w:rsid w:val="005F7C34"/>
    <w:rsid w:val="005F7F41"/>
    <w:rsid w:val="00600905"/>
    <w:rsid w:val="006009D3"/>
    <w:rsid w:val="006010E6"/>
    <w:rsid w:val="006011A3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7C2"/>
    <w:rsid w:val="006058CF"/>
    <w:rsid w:val="00605BCD"/>
    <w:rsid w:val="006061B0"/>
    <w:rsid w:val="006062EA"/>
    <w:rsid w:val="006063E1"/>
    <w:rsid w:val="006065E4"/>
    <w:rsid w:val="006066C2"/>
    <w:rsid w:val="006066D1"/>
    <w:rsid w:val="00606995"/>
    <w:rsid w:val="00606F56"/>
    <w:rsid w:val="00607982"/>
    <w:rsid w:val="00607A0E"/>
    <w:rsid w:val="00607D48"/>
    <w:rsid w:val="00610039"/>
    <w:rsid w:val="00610381"/>
    <w:rsid w:val="00610581"/>
    <w:rsid w:val="00610917"/>
    <w:rsid w:val="006109E3"/>
    <w:rsid w:val="00610A2A"/>
    <w:rsid w:val="0061183C"/>
    <w:rsid w:val="00611B68"/>
    <w:rsid w:val="00611C07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3E2"/>
    <w:rsid w:val="00614466"/>
    <w:rsid w:val="00614490"/>
    <w:rsid w:val="00614679"/>
    <w:rsid w:val="00614786"/>
    <w:rsid w:val="00614BD6"/>
    <w:rsid w:val="00614EDE"/>
    <w:rsid w:val="00615808"/>
    <w:rsid w:val="00615D37"/>
    <w:rsid w:val="00615E47"/>
    <w:rsid w:val="00616910"/>
    <w:rsid w:val="00616945"/>
    <w:rsid w:val="006169EE"/>
    <w:rsid w:val="00617982"/>
    <w:rsid w:val="00617F7C"/>
    <w:rsid w:val="00620E86"/>
    <w:rsid w:val="00621286"/>
    <w:rsid w:val="0062155F"/>
    <w:rsid w:val="006219DD"/>
    <w:rsid w:val="00621D63"/>
    <w:rsid w:val="00622172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75F3"/>
    <w:rsid w:val="00627733"/>
    <w:rsid w:val="00627921"/>
    <w:rsid w:val="00630A86"/>
    <w:rsid w:val="00631786"/>
    <w:rsid w:val="00631B1E"/>
    <w:rsid w:val="00631FE7"/>
    <w:rsid w:val="006321EA"/>
    <w:rsid w:val="006324E6"/>
    <w:rsid w:val="00632ACC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E34"/>
    <w:rsid w:val="0063608A"/>
    <w:rsid w:val="00637056"/>
    <w:rsid w:val="0063793A"/>
    <w:rsid w:val="00637E9B"/>
    <w:rsid w:val="00637FDD"/>
    <w:rsid w:val="00640129"/>
    <w:rsid w:val="006407E3"/>
    <w:rsid w:val="0064090D"/>
    <w:rsid w:val="00641E57"/>
    <w:rsid w:val="0064260D"/>
    <w:rsid w:val="00642A39"/>
    <w:rsid w:val="00642DBC"/>
    <w:rsid w:val="0064307F"/>
    <w:rsid w:val="006430E6"/>
    <w:rsid w:val="00643CED"/>
    <w:rsid w:val="00643D90"/>
    <w:rsid w:val="00644234"/>
    <w:rsid w:val="00644878"/>
    <w:rsid w:val="00644DE2"/>
    <w:rsid w:val="006458F4"/>
    <w:rsid w:val="00645F03"/>
    <w:rsid w:val="00646486"/>
    <w:rsid w:val="00646602"/>
    <w:rsid w:val="00646D0E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E"/>
    <w:rsid w:val="00655390"/>
    <w:rsid w:val="006553D9"/>
    <w:rsid w:val="00655858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BD2"/>
    <w:rsid w:val="00661CDB"/>
    <w:rsid w:val="006625C0"/>
    <w:rsid w:val="00662B7A"/>
    <w:rsid w:val="00663175"/>
    <w:rsid w:val="006631C4"/>
    <w:rsid w:val="0066326A"/>
    <w:rsid w:val="006632D0"/>
    <w:rsid w:val="006635FA"/>
    <w:rsid w:val="00663B35"/>
    <w:rsid w:val="00663CF1"/>
    <w:rsid w:val="00663F1B"/>
    <w:rsid w:val="00663FC5"/>
    <w:rsid w:val="0066419E"/>
    <w:rsid w:val="006645AF"/>
    <w:rsid w:val="00664AB8"/>
    <w:rsid w:val="0066571F"/>
    <w:rsid w:val="00665DA2"/>
    <w:rsid w:val="006660F5"/>
    <w:rsid w:val="00666285"/>
    <w:rsid w:val="00666443"/>
    <w:rsid w:val="00666480"/>
    <w:rsid w:val="006667CC"/>
    <w:rsid w:val="00666D34"/>
    <w:rsid w:val="0066731A"/>
    <w:rsid w:val="00667E3E"/>
    <w:rsid w:val="00670BE7"/>
    <w:rsid w:val="00670FEA"/>
    <w:rsid w:val="00671874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81F"/>
    <w:rsid w:val="00682C7C"/>
    <w:rsid w:val="00682E20"/>
    <w:rsid w:val="00682F4C"/>
    <w:rsid w:val="00683141"/>
    <w:rsid w:val="006838D8"/>
    <w:rsid w:val="006838DF"/>
    <w:rsid w:val="00683F2A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667"/>
    <w:rsid w:val="0069080B"/>
    <w:rsid w:val="006908E3"/>
    <w:rsid w:val="00690AAE"/>
    <w:rsid w:val="00690CBB"/>
    <w:rsid w:val="00691611"/>
    <w:rsid w:val="00691895"/>
    <w:rsid w:val="00691932"/>
    <w:rsid w:val="006919FB"/>
    <w:rsid w:val="0069213E"/>
    <w:rsid w:val="00692162"/>
    <w:rsid w:val="0069246E"/>
    <w:rsid w:val="0069297F"/>
    <w:rsid w:val="00692D30"/>
    <w:rsid w:val="00692E71"/>
    <w:rsid w:val="00692F53"/>
    <w:rsid w:val="00692F6A"/>
    <w:rsid w:val="00694124"/>
    <w:rsid w:val="006941DC"/>
    <w:rsid w:val="006952A8"/>
    <w:rsid w:val="00695597"/>
    <w:rsid w:val="00696411"/>
    <w:rsid w:val="00696A89"/>
    <w:rsid w:val="00696F75"/>
    <w:rsid w:val="00696FEC"/>
    <w:rsid w:val="00697165"/>
    <w:rsid w:val="00697477"/>
    <w:rsid w:val="00697D97"/>
    <w:rsid w:val="006A0116"/>
    <w:rsid w:val="006A037E"/>
    <w:rsid w:val="006A1D7D"/>
    <w:rsid w:val="006A1E12"/>
    <w:rsid w:val="006A2019"/>
    <w:rsid w:val="006A21CC"/>
    <w:rsid w:val="006A294D"/>
    <w:rsid w:val="006A30E6"/>
    <w:rsid w:val="006A3D41"/>
    <w:rsid w:val="006A4022"/>
    <w:rsid w:val="006A5833"/>
    <w:rsid w:val="006A6143"/>
    <w:rsid w:val="006A72F8"/>
    <w:rsid w:val="006A7354"/>
    <w:rsid w:val="006A7796"/>
    <w:rsid w:val="006A7C96"/>
    <w:rsid w:val="006A7F83"/>
    <w:rsid w:val="006B0495"/>
    <w:rsid w:val="006B0DCB"/>
    <w:rsid w:val="006B0EAB"/>
    <w:rsid w:val="006B0EE5"/>
    <w:rsid w:val="006B15DB"/>
    <w:rsid w:val="006B2344"/>
    <w:rsid w:val="006B2408"/>
    <w:rsid w:val="006B299D"/>
    <w:rsid w:val="006B3325"/>
    <w:rsid w:val="006B33F7"/>
    <w:rsid w:val="006B3AF9"/>
    <w:rsid w:val="006B3C91"/>
    <w:rsid w:val="006B414C"/>
    <w:rsid w:val="006B4B0F"/>
    <w:rsid w:val="006B4BC6"/>
    <w:rsid w:val="006B5474"/>
    <w:rsid w:val="006B62A0"/>
    <w:rsid w:val="006B650F"/>
    <w:rsid w:val="006B6584"/>
    <w:rsid w:val="006C0449"/>
    <w:rsid w:val="006C0D0F"/>
    <w:rsid w:val="006C0E39"/>
    <w:rsid w:val="006C1394"/>
    <w:rsid w:val="006C1417"/>
    <w:rsid w:val="006C1721"/>
    <w:rsid w:val="006C183C"/>
    <w:rsid w:val="006C2FED"/>
    <w:rsid w:val="006C32CF"/>
    <w:rsid w:val="006C335E"/>
    <w:rsid w:val="006C37B4"/>
    <w:rsid w:val="006C3A1F"/>
    <w:rsid w:val="006C53F8"/>
    <w:rsid w:val="006C54B1"/>
    <w:rsid w:val="006C54BB"/>
    <w:rsid w:val="006C56FC"/>
    <w:rsid w:val="006C5C6C"/>
    <w:rsid w:val="006C5F8C"/>
    <w:rsid w:val="006C63EB"/>
    <w:rsid w:val="006C761F"/>
    <w:rsid w:val="006C7815"/>
    <w:rsid w:val="006C7DE0"/>
    <w:rsid w:val="006D024B"/>
    <w:rsid w:val="006D0616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162"/>
    <w:rsid w:val="006D23EE"/>
    <w:rsid w:val="006D252A"/>
    <w:rsid w:val="006D2AB0"/>
    <w:rsid w:val="006D364F"/>
    <w:rsid w:val="006D3693"/>
    <w:rsid w:val="006D3DC7"/>
    <w:rsid w:val="006D4161"/>
    <w:rsid w:val="006D4245"/>
    <w:rsid w:val="006D46CE"/>
    <w:rsid w:val="006D4B98"/>
    <w:rsid w:val="006D5078"/>
    <w:rsid w:val="006D54D9"/>
    <w:rsid w:val="006D5843"/>
    <w:rsid w:val="006D5DE9"/>
    <w:rsid w:val="006D6509"/>
    <w:rsid w:val="006D68AC"/>
    <w:rsid w:val="006D6DF7"/>
    <w:rsid w:val="006D7DD5"/>
    <w:rsid w:val="006D7E18"/>
    <w:rsid w:val="006E010C"/>
    <w:rsid w:val="006E0A87"/>
    <w:rsid w:val="006E0A93"/>
    <w:rsid w:val="006E1B15"/>
    <w:rsid w:val="006E346A"/>
    <w:rsid w:val="006E3C8A"/>
    <w:rsid w:val="006E3E0D"/>
    <w:rsid w:val="006E4064"/>
    <w:rsid w:val="006E4806"/>
    <w:rsid w:val="006E4C0D"/>
    <w:rsid w:val="006E58EA"/>
    <w:rsid w:val="006E5BF8"/>
    <w:rsid w:val="006E643B"/>
    <w:rsid w:val="006E67A4"/>
    <w:rsid w:val="006E6B01"/>
    <w:rsid w:val="006E6B82"/>
    <w:rsid w:val="006E6D16"/>
    <w:rsid w:val="006E6D29"/>
    <w:rsid w:val="006E783D"/>
    <w:rsid w:val="006E799D"/>
    <w:rsid w:val="006E79FB"/>
    <w:rsid w:val="006F0036"/>
    <w:rsid w:val="006F024E"/>
    <w:rsid w:val="006F10D4"/>
    <w:rsid w:val="006F1233"/>
    <w:rsid w:val="006F1244"/>
    <w:rsid w:val="006F27E0"/>
    <w:rsid w:val="006F2F67"/>
    <w:rsid w:val="006F3CA4"/>
    <w:rsid w:val="006F4148"/>
    <w:rsid w:val="006F4986"/>
    <w:rsid w:val="006F4DE0"/>
    <w:rsid w:val="006F4FB2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700B08"/>
    <w:rsid w:val="007016DE"/>
    <w:rsid w:val="007019B8"/>
    <w:rsid w:val="007025BA"/>
    <w:rsid w:val="007027C6"/>
    <w:rsid w:val="00702BB8"/>
    <w:rsid w:val="00702F4D"/>
    <w:rsid w:val="0070333C"/>
    <w:rsid w:val="00703533"/>
    <w:rsid w:val="0070385B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5423"/>
    <w:rsid w:val="00705758"/>
    <w:rsid w:val="00705840"/>
    <w:rsid w:val="00705E4A"/>
    <w:rsid w:val="0070688B"/>
    <w:rsid w:val="00706997"/>
    <w:rsid w:val="0070707A"/>
    <w:rsid w:val="0070710A"/>
    <w:rsid w:val="0070717A"/>
    <w:rsid w:val="00707244"/>
    <w:rsid w:val="00710AE5"/>
    <w:rsid w:val="007111CC"/>
    <w:rsid w:val="00711427"/>
    <w:rsid w:val="007114BF"/>
    <w:rsid w:val="0071151C"/>
    <w:rsid w:val="00711CBA"/>
    <w:rsid w:val="00712B2B"/>
    <w:rsid w:val="00712CCC"/>
    <w:rsid w:val="00712E48"/>
    <w:rsid w:val="0071303A"/>
    <w:rsid w:val="00713618"/>
    <w:rsid w:val="007136E9"/>
    <w:rsid w:val="00713739"/>
    <w:rsid w:val="0071378C"/>
    <w:rsid w:val="00713B78"/>
    <w:rsid w:val="00713DE5"/>
    <w:rsid w:val="00713ED0"/>
    <w:rsid w:val="00713F39"/>
    <w:rsid w:val="00714569"/>
    <w:rsid w:val="007153A5"/>
    <w:rsid w:val="007155D9"/>
    <w:rsid w:val="007157A0"/>
    <w:rsid w:val="0071623B"/>
    <w:rsid w:val="00716CAD"/>
    <w:rsid w:val="007174DA"/>
    <w:rsid w:val="007178AF"/>
    <w:rsid w:val="00717F41"/>
    <w:rsid w:val="00720910"/>
    <w:rsid w:val="00720F29"/>
    <w:rsid w:val="00721038"/>
    <w:rsid w:val="007210B3"/>
    <w:rsid w:val="007213A5"/>
    <w:rsid w:val="00721B60"/>
    <w:rsid w:val="00721E12"/>
    <w:rsid w:val="007224C2"/>
    <w:rsid w:val="00722C19"/>
    <w:rsid w:val="00722D1E"/>
    <w:rsid w:val="00722DD1"/>
    <w:rsid w:val="007235B1"/>
    <w:rsid w:val="00723840"/>
    <w:rsid w:val="00723B3D"/>
    <w:rsid w:val="0072537E"/>
    <w:rsid w:val="00726000"/>
    <w:rsid w:val="0072603B"/>
    <w:rsid w:val="007262B2"/>
    <w:rsid w:val="00726756"/>
    <w:rsid w:val="00726989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C1"/>
    <w:rsid w:val="007334B1"/>
    <w:rsid w:val="00733510"/>
    <w:rsid w:val="007339F3"/>
    <w:rsid w:val="00733EB2"/>
    <w:rsid w:val="00733EF8"/>
    <w:rsid w:val="007340CF"/>
    <w:rsid w:val="00734270"/>
    <w:rsid w:val="00734400"/>
    <w:rsid w:val="00734898"/>
    <w:rsid w:val="007348EE"/>
    <w:rsid w:val="00734E65"/>
    <w:rsid w:val="00735107"/>
    <w:rsid w:val="007356BF"/>
    <w:rsid w:val="00736376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3059"/>
    <w:rsid w:val="00744619"/>
    <w:rsid w:val="0074462C"/>
    <w:rsid w:val="0074497C"/>
    <w:rsid w:val="00744D93"/>
    <w:rsid w:val="00746BA2"/>
    <w:rsid w:val="00746E0F"/>
    <w:rsid w:val="0075064C"/>
    <w:rsid w:val="00752801"/>
    <w:rsid w:val="00752B96"/>
    <w:rsid w:val="00752E39"/>
    <w:rsid w:val="0075451A"/>
    <w:rsid w:val="00754E06"/>
    <w:rsid w:val="00755374"/>
    <w:rsid w:val="007556C3"/>
    <w:rsid w:val="0075580D"/>
    <w:rsid w:val="00755956"/>
    <w:rsid w:val="00756142"/>
    <w:rsid w:val="007561B4"/>
    <w:rsid w:val="007562B3"/>
    <w:rsid w:val="007569D9"/>
    <w:rsid w:val="00756AA0"/>
    <w:rsid w:val="0075785E"/>
    <w:rsid w:val="00757CE6"/>
    <w:rsid w:val="007607F3"/>
    <w:rsid w:val="0076151C"/>
    <w:rsid w:val="00761801"/>
    <w:rsid w:val="00761E6B"/>
    <w:rsid w:val="00761FC2"/>
    <w:rsid w:val="007622F8"/>
    <w:rsid w:val="00762D4F"/>
    <w:rsid w:val="00763097"/>
    <w:rsid w:val="00763A41"/>
    <w:rsid w:val="00764C54"/>
    <w:rsid w:val="00764CB0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B6"/>
    <w:rsid w:val="007671DA"/>
    <w:rsid w:val="0076767E"/>
    <w:rsid w:val="00767ADE"/>
    <w:rsid w:val="00767C28"/>
    <w:rsid w:val="00770C72"/>
    <w:rsid w:val="00770FBF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C88"/>
    <w:rsid w:val="00774D02"/>
    <w:rsid w:val="007753B5"/>
    <w:rsid w:val="00775AAA"/>
    <w:rsid w:val="00776EDA"/>
    <w:rsid w:val="00777599"/>
    <w:rsid w:val="00777A2C"/>
    <w:rsid w:val="00780F1B"/>
    <w:rsid w:val="0078165D"/>
    <w:rsid w:val="00781C97"/>
    <w:rsid w:val="00782B59"/>
    <w:rsid w:val="00782D66"/>
    <w:rsid w:val="00782F57"/>
    <w:rsid w:val="00783603"/>
    <w:rsid w:val="00783786"/>
    <w:rsid w:val="00783D34"/>
    <w:rsid w:val="00784F4F"/>
    <w:rsid w:val="00785646"/>
    <w:rsid w:val="00785CF8"/>
    <w:rsid w:val="00785EA1"/>
    <w:rsid w:val="007860F9"/>
    <w:rsid w:val="007862B1"/>
    <w:rsid w:val="00786628"/>
    <w:rsid w:val="00786B64"/>
    <w:rsid w:val="0078734E"/>
    <w:rsid w:val="00787700"/>
    <w:rsid w:val="00790A3E"/>
    <w:rsid w:val="00790BBC"/>
    <w:rsid w:val="00790BE6"/>
    <w:rsid w:val="00790F87"/>
    <w:rsid w:val="00791119"/>
    <w:rsid w:val="00791A59"/>
    <w:rsid w:val="00791B62"/>
    <w:rsid w:val="00792A24"/>
    <w:rsid w:val="0079304F"/>
    <w:rsid w:val="00793277"/>
    <w:rsid w:val="007934FB"/>
    <w:rsid w:val="0079435F"/>
    <w:rsid w:val="00794F40"/>
    <w:rsid w:val="007951D5"/>
    <w:rsid w:val="00795A23"/>
    <w:rsid w:val="00796068"/>
    <w:rsid w:val="00796163"/>
    <w:rsid w:val="00796472"/>
    <w:rsid w:val="00796CC0"/>
    <w:rsid w:val="00796CF1"/>
    <w:rsid w:val="007974AF"/>
    <w:rsid w:val="007979EA"/>
    <w:rsid w:val="00797A74"/>
    <w:rsid w:val="00797ACF"/>
    <w:rsid w:val="00797C1C"/>
    <w:rsid w:val="007A1151"/>
    <w:rsid w:val="007A1456"/>
    <w:rsid w:val="007A17A6"/>
    <w:rsid w:val="007A1970"/>
    <w:rsid w:val="007A19BC"/>
    <w:rsid w:val="007A1A35"/>
    <w:rsid w:val="007A2166"/>
    <w:rsid w:val="007A2B7F"/>
    <w:rsid w:val="007A3059"/>
    <w:rsid w:val="007A336F"/>
    <w:rsid w:val="007A33FA"/>
    <w:rsid w:val="007A3811"/>
    <w:rsid w:val="007A3A89"/>
    <w:rsid w:val="007A45A6"/>
    <w:rsid w:val="007A536B"/>
    <w:rsid w:val="007A5409"/>
    <w:rsid w:val="007A5922"/>
    <w:rsid w:val="007A5969"/>
    <w:rsid w:val="007A5AAE"/>
    <w:rsid w:val="007A63D4"/>
    <w:rsid w:val="007A7750"/>
    <w:rsid w:val="007A77BF"/>
    <w:rsid w:val="007A7AA2"/>
    <w:rsid w:val="007A7C23"/>
    <w:rsid w:val="007B05AC"/>
    <w:rsid w:val="007B07A6"/>
    <w:rsid w:val="007B0A30"/>
    <w:rsid w:val="007B0BF2"/>
    <w:rsid w:val="007B100F"/>
    <w:rsid w:val="007B1ABA"/>
    <w:rsid w:val="007B2070"/>
    <w:rsid w:val="007B221D"/>
    <w:rsid w:val="007B24B8"/>
    <w:rsid w:val="007B259B"/>
    <w:rsid w:val="007B322F"/>
    <w:rsid w:val="007B3F28"/>
    <w:rsid w:val="007B434A"/>
    <w:rsid w:val="007B452C"/>
    <w:rsid w:val="007B459E"/>
    <w:rsid w:val="007B471E"/>
    <w:rsid w:val="007B4ACA"/>
    <w:rsid w:val="007B5018"/>
    <w:rsid w:val="007B53DE"/>
    <w:rsid w:val="007B53E7"/>
    <w:rsid w:val="007B65B3"/>
    <w:rsid w:val="007B66B8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17CF"/>
    <w:rsid w:val="007C2208"/>
    <w:rsid w:val="007C24B9"/>
    <w:rsid w:val="007C2CBC"/>
    <w:rsid w:val="007C3515"/>
    <w:rsid w:val="007C38F7"/>
    <w:rsid w:val="007C3908"/>
    <w:rsid w:val="007C3AA6"/>
    <w:rsid w:val="007C4290"/>
    <w:rsid w:val="007C42FB"/>
    <w:rsid w:val="007C4E99"/>
    <w:rsid w:val="007C5151"/>
    <w:rsid w:val="007C546B"/>
    <w:rsid w:val="007C565B"/>
    <w:rsid w:val="007C59C0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D0C56"/>
    <w:rsid w:val="007D0CD1"/>
    <w:rsid w:val="007D0ED0"/>
    <w:rsid w:val="007D1005"/>
    <w:rsid w:val="007D1F01"/>
    <w:rsid w:val="007D246B"/>
    <w:rsid w:val="007D250D"/>
    <w:rsid w:val="007D3500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F85"/>
    <w:rsid w:val="007D77EB"/>
    <w:rsid w:val="007E018B"/>
    <w:rsid w:val="007E0637"/>
    <w:rsid w:val="007E0721"/>
    <w:rsid w:val="007E0B69"/>
    <w:rsid w:val="007E0C58"/>
    <w:rsid w:val="007E0CF4"/>
    <w:rsid w:val="007E0D6F"/>
    <w:rsid w:val="007E0E05"/>
    <w:rsid w:val="007E0E11"/>
    <w:rsid w:val="007E133A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9CB"/>
    <w:rsid w:val="007E7C33"/>
    <w:rsid w:val="007F00D0"/>
    <w:rsid w:val="007F0546"/>
    <w:rsid w:val="007F0754"/>
    <w:rsid w:val="007F1691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80038A"/>
    <w:rsid w:val="008005B1"/>
    <w:rsid w:val="0080065F"/>
    <w:rsid w:val="008006D9"/>
    <w:rsid w:val="0080086D"/>
    <w:rsid w:val="00800BDB"/>
    <w:rsid w:val="00800CEF"/>
    <w:rsid w:val="008011F2"/>
    <w:rsid w:val="00801385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594"/>
    <w:rsid w:val="00805656"/>
    <w:rsid w:val="00805659"/>
    <w:rsid w:val="0080593E"/>
    <w:rsid w:val="00805F9A"/>
    <w:rsid w:val="008069B2"/>
    <w:rsid w:val="0080733E"/>
    <w:rsid w:val="0080783D"/>
    <w:rsid w:val="008100B2"/>
    <w:rsid w:val="00810B66"/>
    <w:rsid w:val="00810CC2"/>
    <w:rsid w:val="00811B4D"/>
    <w:rsid w:val="00812C2A"/>
    <w:rsid w:val="00812FCB"/>
    <w:rsid w:val="0081324B"/>
    <w:rsid w:val="00813B80"/>
    <w:rsid w:val="00813DF0"/>
    <w:rsid w:val="00814167"/>
    <w:rsid w:val="00814307"/>
    <w:rsid w:val="0081440E"/>
    <w:rsid w:val="00814D09"/>
    <w:rsid w:val="00814F4D"/>
    <w:rsid w:val="0081566B"/>
    <w:rsid w:val="0081586E"/>
    <w:rsid w:val="00816193"/>
    <w:rsid w:val="008165E4"/>
    <w:rsid w:val="00816696"/>
    <w:rsid w:val="0081726A"/>
    <w:rsid w:val="00817276"/>
    <w:rsid w:val="0081761A"/>
    <w:rsid w:val="00817682"/>
    <w:rsid w:val="008176E6"/>
    <w:rsid w:val="00817AD6"/>
    <w:rsid w:val="008201ED"/>
    <w:rsid w:val="008209BC"/>
    <w:rsid w:val="0082117C"/>
    <w:rsid w:val="00821702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6614"/>
    <w:rsid w:val="0082668A"/>
    <w:rsid w:val="00826786"/>
    <w:rsid w:val="00827461"/>
    <w:rsid w:val="008277BF"/>
    <w:rsid w:val="00830099"/>
    <w:rsid w:val="008301A9"/>
    <w:rsid w:val="008301B7"/>
    <w:rsid w:val="008303E2"/>
    <w:rsid w:val="00830537"/>
    <w:rsid w:val="00830917"/>
    <w:rsid w:val="00830D99"/>
    <w:rsid w:val="00830FFD"/>
    <w:rsid w:val="00831194"/>
    <w:rsid w:val="00831589"/>
    <w:rsid w:val="0083169F"/>
    <w:rsid w:val="00831B7E"/>
    <w:rsid w:val="00832496"/>
    <w:rsid w:val="0083324B"/>
    <w:rsid w:val="00833A8F"/>
    <w:rsid w:val="00833C13"/>
    <w:rsid w:val="00833D53"/>
    <w:rsid w:val="00834123"/>
    <w:rsid w:val="008341F8"/>
    <w:rsid w:val="00834892"/>
    <w:rsid w:val="008359DA"/>
    <w:rsid w:val="008359F3"/>
    <w:rsid w:val="00835C7F"/>
    <w:rsid w:val="00835DB6"/>
    <w:rsid w:val="00836113"/>
    <w:rsid w:val="00836AC2"/>
    <w:rsid w:val="00836D7F"/>
    <w:rsid w:val="00837188"/>
    <w:rsid w:val="00837C00"/>
    <w:rsid w:val="00837D13"/>
    <w:rsid w:val="0084005B"/>
    <w:rsid w:val="0084051D"/>
    <w:rsid w:val="008406D5"/>
    <w:rsid w:val="008417E1"/>
    <w:rsid w:val="00841D7F"/>
    <w:rsid w:val="008425EB"/>
    <w:rsid w:val="00842833"/>
    <w:rsid w:val="0084289D"/>
    <w:rsid w:val="00842941"/>
    <w:rsid w:val="00843779"/>
    <w:rsid w:val="00843798"/>
    <w:rsid w:val="00843BED"/>
    <w:rsid w:val="00843FB3"/>
    <w:rsid w:val="008444E7"/>
    <w:rsid w:val="008447C8"/>
    <w:rsid w:val="00844C5B"/>
    <w:rsid w:val="00844F50"/>
    <w:rsid w:val="008451F5"/>
    <w:rsid w:val="00845856"/>
    <w:rsid w:val="00845944"/>
    <w:rsid w:val="00845DFB"/>
    <w:rsid w:val="00846833"/>
    <w:rsid w:val="008475D6"/>
    <w:rsid w:val="00847B37"/>
    <w:rsid w:val="008501A4"/>
    <w:rsid w:val="008502F2"/>
    <w:rsid w:val="008505A1"/>
    <w:rsid w:val="00850817"/>
    <w:rsid w:val="008508FD"/>
    <w:rsid w:val="00850D6A"/>
    <w:rsid w:val="00850D70"/>
    <w:rsid w:val="008511F2"/>
    <w:rsid w:val="00851D16"/>
    <w:rsid w:val="00851E54"/>
    <w:rsid w:val="00852005"/>
    <w:rsid w:val="0085284B"/>
    <w:rsid w:val="0085292C"/>
    <w:rsid w:val="0085292E"/>
    <w:rsid w:val="00852B02"/>
    <w:rsid w:val="00852B27"/>
    <w:rsid w:val="00853A16"/>
    <w:rsid w:val="00853B91"/>
    <w:rsid w:val="00853F97"/>
    <w:rsid w:val="0085433A"/>
    <w:rsid w:val="00854A85"/>
    <w:rsid w:val="00854B32"/>
    <w:rsid w:val="00854DD3"/>
    <w:rsid w:val="0085553C"/>
    <w:rsid w:val="00855F2B"/>
    <w:rsid w:val="00855FBE"/>
    <w:rsid w:val="00856252"/>
    <w:rsid w:val="00856C76"/>
    <w:rsid w:val="008570DF"/>
    <w:rsid w:val="008571A7"/>
    <w:rsid w:val="00857554"/>
    <w:rsid w:val="00857634"/>
    <w:rsid w:val="008577C7"/>
    <w:rsid w:val="008578B7"/>
    <w:rsid w:val="00857FFB"/>
    <w:rsid w:val="00860B38"/>
    <w:rsid w:val="0086124E"/>
    <w:rsid w:val="00861AF9"/>
    <w:rsid w:val="00861B74"/>
    <w:rsid w:val="00862DB7"/>
    <w:rsid w:val="00864A10"/>
    <w:rsid w:val="00864F86"/>
    <w:rsid w:val="00865089"/>
    <w:rsid w:val="008652C9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AAD"/>
    <w:rsid w:val="00871909"/>
    <w:rsid w:val="008720A6"/>
    <w:rsid w:val="00872942"/>
    <w:rsid w:val="0087361A"/>
    <w:rsid w:val="00873B76"/>
    <w:rsid w:val="0087469C"/>
    <w:rsid w:val="00874DB9"/>
    <w:rsid w:val="0087504D"/>
    <w:rsid w:val="008754CA"/>
    <w:rsid w:val="0087568C"/>
    <w:rsid w:val="0087572F"/>
    <w:rsid w:val="00875991"/>
    <w:rsid w:val="00875BB5"/>
    <w:rsid w:val="008760C3"/>
    <w:rsid w:val="00876F26"/>
    <w:rsid w:val="008770A8"/>
    <w:rsid w:val="008771B6"/>
    <w:rsid w:val="008774D0"/>
    <w:rsid w:val="00877865"/>
    <w:rsid w:val="00877E86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6050"/>
    <w:rsid w:val="00886EE2"/>
    <w:rsid w:val="00887082"/>
    <w:rsid w:val="0088722F"/>
    <w:rsid w:val="00887546"/>
    <w:rsid w:val="00887C8D"/>
    <w:rsid w:val="00887DC7"/>
    <w:rsid w:val="00890821"/>
    <w:rsid w:val="00890CE4"/>
    <w:rsid w:val="00890D3C"/>
    <w:rsid w:val="00891434"/>
    <w:rsid w:val="00891A0E"/>
    <w:rsid w:val="00891ADA"/>
    <w:rsid w:val="00891FCC"/>
    <w:rsid w:val="00892702"/>
    <w:rsid w:val="008928A8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61D5"/>
    <w:rsid w:val="008965FF"/>
    <w:rsid w:val="00896755"/>
    <w:rsid w:val="00896F38"/>
    <w:rsid w:val="00897A55"/>
    <w:rsid w:val="008A019D"/>
    <w:rsid w:val="008A0423"/>
    <w:rsid w:val="008A086B"/>
    <w:rsid w:val="008A0993"/>
    <w:rsid w:val="008A0F0E"/>
    <w:rsid w:val="008A12E6"/>
    <w:rsid w:val="008A1565"/>
    <w:rsid w:val="008A1C9E"/>
    <w:rsid w:val="008A2417"/>
    <w:rsid w:val="008A273A"/>
    <w:rsid w:val="008A344D"/>
    <w:rsid w:val="008A3976"/>
    <w:rsid w:val="008A4647"/>
    <w:rsid w:val="008A47EC"/>
    <w:rsid w:val="008A4D6C"/>
    <w:rsid w:val="008A5034"/>
    <w:rsid w:val="008A5D49"/>
    <w:rsid w:val="008A5D4A"/>
    <w:rsid w:val="008A60C7"/>
    <w:rsid w:val="008A63CF"/>
    <w:rsid w:val="008A6414"/>
    <w:rsid w:val="008A6952"/>
    <w:rsid w:val="008A69D6"/>
    <w:rsid w:val="008A6BDC"/>
    <w:rsid w:val="008A7429"/>
    <w:rsid w:val="008A751E"/>
    <w:rsid w:val="008A756C"/>
    <w:rsid w:val="008A7A77"/>
    <w:rsid w:val="008B0547"/>
    <w:rsid w:val="008B05EB"/>
    <w:rsid w:val="008B0D83"/>
    <w:rsid w:val="008B113C"/>
    <w:rsid w:val="008B11A3"/>
    <w:rsid w:val="008B18B9"/>
    <w:rsid w:val="008B1CA6"/>
    <w:rsid w:val="008B1FE5"/>
    <w:rsid w:val="008B2AD7"/>
    <w:rsid w:val="008B2E7E"/>
    <w:rsid w:val="008B2FF0"/>
    <w:rsid w:val="008B302F"/>
    <w:rsid w:val="008B3675"/>
    <w:rsid w:val="008B3A74"/>
    <w:rsid w:val="008B3D72"/>
    <w:rsid w:val="008B3DF6"/>
    <w:rsid w:val="008B3ED8"/>
    <w:rsid w:val="008B411A"/>
    <w:rsid w:val="008B434A"/>
    <w:rsid w:val="008B4A47"/>
    <w:rsid w:val="008B50D8"/>
    <w:rsid w:val="008B5688"/>
    <w:rsid w:val="008B58F9"/>
    <w:rsid w:val="008B5DA7"/>
    <w:rsid w:val="008B6640"/>
    <w:rsid w:val="008B756E"/>
    <w:rsid w:val="008B79A7"/>
    <w:rsid w:val="008B7B55"/>
    <w:rsid w:val="008C12EF"/>
    <w:rsid w:val="008C15C2"/>
    <w:rsid w:val="008C1A4A"/>
    <w:rsid w:val="008C1AFD"/>
    <w:rsid w:val="008C25D0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823"/>
    <w:rsid w:val="008C4EF9"/>
    <w:rsid w:val="008C5B71"/>
    <w:rsid w:val="008C5FFD"/>
    <w:rsid w:val="008C6B27"/>
    <w:rsid w:val="008C6BCE"/>
    <w:rsid w:val="008C6D01"/>
    <w:rsid w:val="008C7039"/>
    <w:rsid w:val="008C7559"/>
    <w:rsid w:val="008D07A9"/>
    <w:rsid w:val="008D09E8"/>
    <w:rsid w:val="008D0E23"/>
    <w:rsid w:val="008D142E"/>
    <w:rsid w:val="008D1890"/>
    <w:rsid w:val="008D1A67"/>
    <w:rsid w:val="008D1FE1"/>
    <w:rsid w:val="008D2382"/>
    <w:rsid w:val="008D23DC"/>
    <w:rsid w:val="008D2D76"/>
    <w:rsid w:val="008D2EB8"/>
    <w:rsid w:val="008D2F21"/>
    <w:rsid w:val="008D3521"/>
    <w:rsid w:val="008D3570"/>
    <w:rsid w:val="008D40B3"/>
    <w:rsid w:val="008D421A"/>
    <w:rsid w:val="008D4846"/>
    <w:rsid w:val="008D5667"/>
    <w:rsid w:val="008D61B7"/>
    <w:rsid w:val="008D62A6"/>
    <w:rsid w:val="008D675C"/>
    <w:rsid w:val="008D6B2F"/>
    <w:rsid w:val="008D6F5D"/>
    <w:rsid w:val="008D7CB3"/>
    <w:rsid w:val="008D7CB8"/>
    <w:rsid w:val="008D7F62"/>
    <w:rsid w:val="008E003A"/>
    <w:rsid w:val="008E08A4"/>
    <w:rsid w:val="008E15E3"/>
    <w:rsid w:val="008E197E"/>
    <w:rsid w:val="008E2045"/>
    <w:rsid w:val="008E28AE"/>
    <w:rsid w:val="008E3380"/>
    <w:rsid w:val="008E3AC0"/>
    <w:rsid w:val="008E4027"/>
    <w:rsid w:val="008E4A1F"/>
    <w:rsid w:val="008E4C62"/>
    <w:rsid w:val="008E4E55"/>
    <w:rsid w:val="008E537D"/>
    <w:rsid w:val="008E6003"/>
    <w:rsid w:val="008E6BEC"/>
    <w:rsid w:val="008E6F9F"/>
    <w:rsid w:val="008E727E"/>
    <w:rsid w:val="008E72E1"/>
    <w:rsid w:val="008E7D97"/>
    <w:rsid w:val="008F03C0"/>
    <w:rsid w:val="008F03CB"/>
    <w:rsid w:val="008F05FB"/>
    <w:rsid w:val="008F0B17"/>
    <w:rsid w:val="008F0C2D"/>
    <w:rsid w:val="008F0F1C"/>
    <w:rsid w:val="008F136C"/>
    <w:rsid w:val="008F1E31"/>
    <w:rsid w:val="008F2619"/>
    <w:rsid w:val="008F2902"/>
    <w:rsid w:val="008F2FAB"/>
    <w:rsid w:val="008F3912"/>
    <w:rsid w:val="008F4047"/>
    <w:rsid w:val="008F4111"/>
    <w:rsid w:val="008F4593"/>
    <w:rsid w:val="008F4FDF"/>
    <w:rsid w:val="008F50FE"/>
    <w:rsid w:val="008F5604"/>
    <w:rsid w:val="008F5AE6"/>
    <w:rsid w:val="008F660B"/>
    <w:rsid w:val="008F695F"/>
    <w:rsid w:val="008F6E12"/>
    <w:rsid w:val="00900057"/>
    <w:rsid w:val="0090019D"/>
    <w:rsid w:val="00900516"/>
    <w:rsid w:val="009005CE"/>
    <w:rsid w:val="00900822"/>
    <w:rsid w:val="00900C17"/>
    <w:rsid w:val="00900CF2"/>
    <w:rsid w:val="00901376"/>
    <w:rsid w:val="0090187D"/>
    <w:rsid w:val="0090188B"/>
    <w:rsid w:val="00901AF4"/>
    <w:rsid w:val="00901EE5"/>
    <w:rsid w:val="00901F83"/>
    <w:rsid w:val="009021A4"/>
    <w:rsid w:val="009027FA"/>
    <w:rsid w:val="009028CD"/>
    <w:rsid w:val="00902A54"/>
    <w:rsid w:val="00903309"/>
    <w:rsid w:val="00904305"/>
    <w:rsid w:val="00904362"/>
    <w:rsid w:val="0090441C"/>
    <w:rsid w:val="009045D3"/>
    <w:rsid w:val="00904986"/>
    <w:rsid w:val="00904C5A"/>
    <w:rsid w:val="00904EC5"/>
    <w:rsid w:val="009104A9"/>
    <w:rsid w:val="00910550"/>
    <w:rsid w:val="00910A48"/>
    <w:rsid w:val="00910C0D"/>
    <w:rsid w:val="0091159F"/>
    <w:rsid w:val="0091267A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72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1A4F"/>
    <w:rsid w:val="00922061"/>
    <w:rsid w:val="009226F4"/>
    <w:rsid w:val="00922CD3"/>
    <w:rsid w:val="0092336E"/>
    <w:rsid w:val="009236AA"/>
    <w:rsid w:val="009238AF"/>
    <w:rsid w:val="009239AA"/>
    <w:rsid w:val="00924173"/>
    <w:rsid w:val="0092425D"/>
    <w:rsid w:val="009245B5"/>
    <w:rsid w:val="009245D0"/>
    <w:rsid w:val="00924AB4"/>
    <w:rsid w:val="009252B5"/>
    <w:rsid w:val="0092578D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CC9"/>
    <w:rsid w:val="0093097F"/>
    <w:rsid w:val="00930F0E"/>
    <w:rsid w:val="00932208"/>
    <w:rsid w:val="00932259"/>
    <w:rsid w:val="009327C5"/>
    <w:rsid w:val="00932814"/>
    <w:rsid w:val="00932973"/>
    <w:rsid w:val="00932ED6"/>
    <w:rsid w:val="009332F5"/>
    <w:rsid w:val="009336C8"/>
    <w:rsid w:val="009339EB"/>
    <w:rsid w:val="00933A1D"/>
    <w:rsid w:val="00934BAF"/>
    <w:rsid w:val="00934D8A"/>
    <w:rsid w:val="00934F64"/>
    <w:rsid w:val="00934F6D"/>
    <w:rsid w:val="00935493"/>
    <w:rsid w:val="009354B8"/>
    <w:rsid w:val="009355A2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B5E"/>
    <w:rsid w:val="00936C7F"/>
    <w:rsid w:val="009373EF"/>
    <w:rsid w:val="009377EA"/>
    <w:rsid w:val="0093795C"/>
    <w:rsid w:val="00937DCB"/>
    <w:rsid w:val="00937EC9"/>
    <w:rsid w:val="00937F7E"/>
    <w:rsid w:val="0094001E"/>
    <w:rsid w:val="00940576"/>
    <w:rsid w:val="0094104B"/>
    <w:rsid w:val="0094141F"/>
    <w:rsid w:val="00942022"/>
    <w:rsid w:val="009425D0"/>
    <w:rsid w:val="00942814"/>
    <w:rsid w:val="00943395"/>
    <w:rsid w:val="00943453"/>
    <w:rsid w:val="009440DE"/>
    <w:rsid w:val="00944198"/>
    <w:rsid w:val="0094429F"/>
    <w:rsid w:val="009444E6"/>
    <w:rsid w:val="009449E0"/>
    <w:rsid w:val="00944A8E"/>
    <w:rsid w:val="009453E9"/>
    <w:rsid w:val="0094541F"/>
    <w:rsid w:val="009455E6"/>
    <w:rsid w:val="0094589B"/>
    <w:rsid w:val="00946A49"/>
    <w:rsid w:val="00947AEE"/>
    <w:rsid w:val="00950775"/>
    <w:rsid w:val="009509C0"/>
    <w:rsid w:val="00950AFF"/>
    <w:rsid w:val="00951313"/>
    <w:rsid w:val="00952A65"/>
    <w:rsid w:val="00952B9C"/>
    <w:rsid w:val="00952E93"/>
    <w:rsid w:val="009530DC"/>
    <w:rsid w:val="00953422"/>
    <w:rsid w:val="00953B70"/>
    <w:rsid w:val="00953CCB"/>
    <w:rsid w:val="00954978"/>
    <w:rsid w:val="00954C38"/>
    <w:rsid w:val="00955620"/>
    <w:rsid w:val="00955E2A"/>
    <w:rsid w:val="00956330"/>
    <w:rsid w:val="00956348"/>
    <w:rsid w:val="00956BA7"/>
    <w:rsid w:val="00956FD8"/>
    <w:rsid w:val="009575F7"/>
    <w:rsid w:val="009577D1"/>
    <w:rsid w:val="00957A98"/>
    <w:rsid w:val="00957E4B"/>
    <w:rsid w:val="0096021A"/>
    <w:rsid w:val="00960F73"/>
    <w:rsid w:val="00961346"/>
    <w:rsid w:val="0096169A"/>
    <w:rsid w:val="00961A86"/>
    <w:rsid w:val="00961F29"/>
    <w:rsid w:val="009622D8"/>
    <w:rsid w:val="00962337"/>
    <w:rsid w:val="009624DE"/>
    <w:rsid w:val="00962C94"/>
    <w:rsid w:val="00962F11"/>
    <w:rsid w:val="00964075"/>
    <w:rsid w:val="009642CA"/>
    <w:rsid w:val="00964559"/>
    <w:rsid w:val="00964B4C"/>
    <w:rsid w:val="00964BE5"/>
    <w:rsid w:val="00964ED5"/>
    <w:rsid w:val="00964F2B"/>
    <w:rsid w:val="009652B6"/>
    <w:rsid w:val="00965A36"/>
    <w:rsid w:val="00965CBD"/>
    <w:rsid w:val="00965D55"/>
    <w:rsid w:val="0096655D"/>
    <w:rsid w:val="009671A7"/>
    <w:rsid w:val="009675D1"/>
    <w:rsid w:val="009679CA"/>
    <w:rsid w:val="00967AB4"/>
    <w:rsid w:val="009705AB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3B6E"/>
    <w:rsid w:val="00973E1D"/>
    <w:rsid w:val="00973F4A"/>
    <w:rsid w:val="0097401F"/>
    <w:rsid w:val="0097465C"/>
    <w:rsid w:val="00974DB6"/>
    <w:rsid w:val="00974E53"/>
    <w:rsid w:val="009754B8"/>
    <w:rsid w:val="00975603"/>
    <w:rsid w:val="00975E28"/>
    <w:rsid w:val="00976F32"/>
    <w:rsid w:val="00977D85"/>
    <w:rsid w:val="00980C3D"/>
    <w:rsid w:val="0098103C"/>
    <w:rsid w:val="00981234"/>
    <w:rsid w:val="00981632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E80"/>
    <w:rsid w:val="00985656"/>
    <w:rsid w:val="00985A24"/>
    <w:rsid w:val="00985B6F"/>
    <w:rsid w:val="009861A8"/>
    <w:rsid w:val="0098634E"/>
    <w:rsid w:val="0098690F"/>
    <w:rsid w:val="00986A7E"/>
    <w:rsid w:val="0098701B"/>
    <w:rsid w:val="00987088"/>
    <w:rsid w:val="009870A0"/>
    <w:rsid w:val="0098752A"/>
    <w:rsid w:val="00987994"/>
    <w:rsid w:val="00987A84"/>
    <w:rsid w:val="00987C66"/>
    <w:rsid w:val="00987EE5"/>
    <w:rsid w:val="009900F0"/>
    <w:rsid w:val="00990180"/>
    <w:rsid w:val="00990C67"/>
    <w:rsid w:val="00991CD8"/>
    <w:rsid w:val="00991EBE"/>
    <w:rsid w:val="00992830"/>
    <w:rsid w:val="009928B3"/>
    <w:rsid w:val="00992A4A"/>
    <w:rsid w:val="00992B6B"/>
    <w:rsid w:val="00992C88"/>
    <w:rsid w:val="00993431"/>
    <w:rsid w:val="00993B9D"/>
    <w:rsid w:val="00993C2E"/>
    <w:rsid w:val="00993D33"/>
    <w:rsid w:val="0099454E"/>
    <w:rsid w:val="0099456D"/>
    <w:rsid w:val="00994618"/>
    <w:rsid w:val="00994F60"/>
    <w:rsid w:val="00995151"/>
    <w:rsid w:val="00995BF1"/>
    <w:rsid w:val="00995DF2"/>
    <w:rsid w:val="00997832"/>
    <w:rsid w:val="00997905"/>
    <w:rsid w:val="00997A8C"/>
    <w:rsid w:val="00997B51"/>
    <w:rsid w:val="00997B80"/>
    <w:rsid w:val="00997C8A"/>
    <w:rsid w:val="009A019F"/>
    <w:rsid w:val="009A0493"/>
    <w:rsid w:val="009A0547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D11"/>
    <w:rsid w:val="009A26E9"/>
    <w:rsid w:val="009A2CCC"/>
    <w:rsid w:val="009A3006"/>
    <w:rsid w:val="009A3994"/>
    <w:rsid w:val="009A3BB3"/>
    <w:rsid w:val="009A4241"/>
    <w:rsid w:val="009A42F6"/>
    <w:rsid w:val="009A45C8"/>
    <w:rsid w:val="009A4EAD"/>
    <w:rsid w:val="009A50CD"/>
    <w:rsid w:val="009A532D"/>
    <w:rsid w:val="009A59FF"/>
    <w:rsid w:val="009B03E8"/>
    <w:rsid w:val="009B09BF"/>
    <w:rsid w:val="009B0B80"/>
    <w:rsid w:val="009B0E76"/>
    <w:rsid w:val="009B0F4A"/>
    <w:rsid w:val="009B1B10"/>
    <w:rsid w:val="009B1DAD"/>
    <w:rsid w:val="009B2107"/>
    <w:rsid w:val="009B23FD"/>
    <w:rsid w:val="009B2839"/>
    <w:rsid w:val="009B2CAA"/>
    <w:rsid w:val="009B2FB9"/>
    <w:rsid w:val="009B3134"/>
    <w:rsid w:val="009B3668"/>
    <w:rsid w:val="009B436E"/>
    <w:rsid w:val="009B4598"/>
    <w:rsid w:val="009B45C4"/>
    <w:rsid w:val="009B4C24"/>
    <w:rsid w:val="009B4E58"/>
    <w:rsid w:val="009B57F6"/>
    <w:rsid w:val="009B5B02"/>
    <w:rsid w:val="009B5B0F"/>
    <w:rsid w:val="009B5BD6"/>
    <w:rsid w:val="009B5D6F"/>
    <w:rsid w:val="009B62AF"/>
    <w:rsid w:val="009B6745"/>
    <w:rsid w:val="009B68AF"/>
    <w:rsid w:val="009B6ED3"/>
    <w:rsid w:val="009B74EA"/>
    <w:rsid w:val="009B7AB9"/>
    <w:rsid w:val="009C0C4E"/>
    <w:rsid w:val="009C1101"/>
    <w:rsid w:val="009C1647"/>
    <w:rsid w:val="009C1D47"/>
    <w:rsid w:val="009C22E6"/>
    <w:rsid w:val="009C2E9D"/>
    <w:rsid w:val="009C33CA"/>
    <w:rsid w:val="009C39AF"/>
    <w:rsid w:val="009C3EB1"/>
    <w:rsid w:val="009C4359"/>
    <w:rsid w:val="009C4B6D"/>
    <w:rsid w:val="009C57AC"/>
    <w:rsid w:val="009C5B2F"/>
    <w:rsid w:val="009C5EDE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5C8"/>
    <w:rsid w:val="009D4D44"/>
    <w:rsid w:val="009D4FF7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E0488"/>
    <w:rsid w:val="009E04DC"/>
    <w:rsid w:val="009E0931"/>
    <w:rsid w:val="009E0FB3"/>
    <w:rsid w:val="009E106E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6EE"/>
    <w:rsid w:val="009E733E"/>
    <w:rsid w:val="009E74C5"/>
    <w:rsid w:val="009F015D"/>
    <w:rsid w:val="009F01DB"/>
    <w:rsid w:val="009F1041"/>
    <w:rsid w:val="009F18E8"/>
    <w:rsid w:val="009F202B"/>
    <w:rsid w:val="009F20C6"/>
    <w:rsid w:val="009F2E7E"/>
    <w:rsid w:val="009F37BF"/>
    <w:rsid w:val="009F3DA5"/>
    <w:rsid w:val="009F4326"/>
    <w:rsid w:val="009F4D5E"/>
    <w:rsid w:val="009F519F"/>
    <w:rsid w:val="009F5834"/>
    <w:rsid w:val="009F5ABD"/>
    <w:rsid w:val="009F5E79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82F"/>
    <w:rsid w:val="00A00AE7"/>
    <w:rsid w:val="00A01593"/>
    <w:rsid w:val="00A016AA"/>
    <w:rsid w:val="00A01B3E"/>
    <w:rsid w:val="00A0244C"/>
    <w:rsid w:val="00A02A53"/>
    <w:rsid w:val="00A033FF"/>
    <w:rsid w:val="00A038D7"/>
    <w:rsid w:val="00A03FA4"/>
    <w:rsid w:val="00A0409E"/>
    <w:rsid w:val="00A046C7"/>
    <w:rsid w:val="00A04E2C"/>
    <w:rsid w:val="00A04EDA"/>
    <w:rsid w:val="00A05840"/>
    <w:rsid w:val="00A06137"/>
    <w:rsid w:val="00A063FE"/>
    <w:rsid w:val="00A06C38"/>
    <w:rsid w:val="00A06EDB"/>
    <w:rsid w:val="00A07ACC"/>
    <w:rsid w:val="00A11259"/>
    <w:rsid w:val="00A11430"/>
    <w:rsid w:val="00A1184F"/>
    <w:rsid w:val="00A11BFE"/>
    <w:rsid w:val="00A122A9"/>
    <w:rsid w:val="00A122C5"/>
    <w:rsid w:val="00A123F2"/>
    <w:rsid w:val="00A131A1"/>
    <w:rsid w:val="00A1329C"/>
    <w:rsid w:val="00A138CF"/>
    <w:rsid w:val="00A13A8C"/>
    <w:rsid w:val="00A141DC"/>
    <w:rsid w:val="00A14503"/>
    <w:rsid w:val="00A14928"/>
    <w:rsid w:val="00A14E25"/>
    <w:rsid w:val="00A14E81"/>
    <w:rsid w:val="00A15901"/>
    <w:rsid w:val="00A160DD"/>
    <w:rsid w:val="00A16331"/>
    <w:rsid w:val="00A163B8"/>
    <w:rsid w:val="00A16896"/>
    <w:rsid w:val="00A16A60"/>
    <w:rsid w:val="00A16A7B"/>
    <w:rsid w:val="00A17A3D"/>
    <w:rsid w:val="00A17BC7"/>
    <w:rsid w:val="00A20252"/>
    <w:rsid w:val="00A203C2"/>
    <w:rsid w:val="00A2062A"/>
    <w:rsid w:val="00A2065D"/>
    <w:rsid w:val="00A2066E"/>
    <w:rsid w:val="00A20765"/>
    <w:rsid w:val="00A21D7A"/>
    <w:rsid w:val="00A21E19"/>
    <w:rsid w:val="00A21EE2"/>
    <w:rsid w:val="00A22796"/>
    <w:rsid w:val="00A22B7C"/>
    <w:rsid w:val="00A22C2E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FF0"/>
    <w:rsid w:val="00A30007"/>
    <w:rsid w:val="00A300CB"/>
    <w:rsid w:val="00A3064C"/>
    <w:rsid w:val="00A30683"/>
    <w:rsid w:val="00A3101A"/>
    <w:rsid w:val="00A3115F"/>
    <w:rsid w:val="00A3194F"/>
    <w:rsid w:val="00A31BFC"/>
    <w:rsid w:val="00A31E6C"/>
    <w:rsid w:val="00A32209"/>
    <w:rsid w:val="00A32BA0"/>
    <w:rsid w:val="00A32BC7"/>
    <w:rsid w:val="00A32D77"/>
    <w:rsid w:val="00A32DFD"/>
    <w:rsid w:val="00A32F2C"/>
    <w:rsid w:val="00A33030"/>
    <w:rsid w:val="00A3314D"/>
    <w:rsid w:val="00A34307"/>
    <w:rsid w:val="00A35595"/>
    <w:rsid w:val="00A35A7A"/>
    <w:rsid w:val="00A36427"/>
    <w:rsid w:val="00A36845"/>
    <w:rsid w:val="00A36BDF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E47"/>
    <w:rsid w:val="00A42F3E"/>
    <w:rsid w:val="00A43D01"/>
    <w:rsid w:val="00A43FBD"/>
    <w:rsid w:val="00A43FD4"/>
    <w:rsid w:val="00A441B8"/>
    <w:rsid w:val="00A44703"/>
    <w:rsid w:val="00A44A48"/>
    <w:rsid w:val="00A44D9B"/>
    <w:rsid w:val="00A44ECE"/>
    <w:rsid w:val="00A455C7"/>
    <w:rsid w:val="00A4568D"/>
    <w:rsid w:val="00A45893"/>
    <w:rsid w:val="00A459E6"/>
    <w:rsid w:val="00A45A7F"/>
    <w:rsid w:val="00A4679A"/>
    <w:rsid w:val="00A473D7"/>
    <w:rsid w:val="00A477C6"/>
    <w:rsid w:val="00A478FA"/>
    <w:rsid w:val="00A47D31"/>
    <w:rsid w:val="00A50BCE"/>
    <w:rsid w:val="00A51CBF"/>
    <w:rsid w:val="00A51DF8"/>
    <w:rsid w:val="00A5205B"/>
    <w:rsid w:val="00A5219C"/>
    <w:rsid w:val="00A52D8E"/>
    <w:rsid w:val="00A52DA1"/>
    <w:rsid w:val="00A53AA9"/>
    <w:rsid w:val="00A54367"/>
    <w:rsid w:val="00A544CD"/>
    <w:rsid w:val="00A5485E"/>
    <w:rsid w:val="00A5499C"/>
    <w:rsid w:val="00A54CCB"/>
    <w:rsid w:val="00A54E77"/>
    <w:rsid w:val="00A55C52"/>
    <w:rsid w:val="00A5605D"/>
    <w:rsid w:val="00A560D5"/>
    <w:rsid w:val="00A57301"/>
    <w:rsid w:val="00A574DE"/>
    <w:rsid w:val="00A5757E"/>
    <w:rsid w:val="00A57A93"/>
    <w:rsid w:val="00A60A6E"/>
    <w:rsid w:val="00A60F52"/>
    <w:rsid w:val="00A61DFE"/>
    <w:rsid w:val="00A62AA8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373"/>
    <w:rsid w:val="00A65854"/>
    <w:rsid w:val="00A6594D"/>
    <w:rsid w:val="00A6604B"/>
    <w:rsid w:val="00A6633B"/>
    <w:rsid w:val="00A664AD"/>
    <w:rsid w:val="00A664E7"/>
    <w:rsid w:val="00A66C39"/>
    <w:rsid w:val="00A66E7F"/>
    <w:rsid w:val="00A66F54"/>
    <w:rsid w:val="00A671A4"/>
    <w:rsid w:val="00A673A7"/>
    <w:rsid w:val="00A67670"/>
    <w:rsid w:val="00A6786C"/>
    <w:rsid w:val="00A678AB"/>
    <w:rsid w:val="00A67917"/>
    <w:rsid w:val="00A679B0"/>
    <w:rsid w:val="00A67F19"/>
    <w:rsid w:val="00A70225"/>
    <w:rsid w:val="00A70517"/>
    <w:rsid w:val="00A708DF"/>
    <w:rsid w:val="00A70904"/>
    <w:rsid w:val="00A709BB"/>
    <w:rsid w:val="00A717CF"/>
    <w:rsid w:val="00A72239"/>
    <w:rsid w:val="00A72D44"/>
    <w:rsid w:val="00A72FAC"/>
    <w:rsid w:val="00A73406"/>
    <w:rsid w:val="00A735A4"/>
    <w:rsid w:val="00A7377A"/>
    <w:rsid w:val="00A740EA"/>
    <w:rsid w:val="00A7424A"/>
    <w:rsid w:val="00A74597"/>
    <w:rsid w:val="00A74A7D"/>
    <w:rsid w:val="00A7542C"/>
    <w:rsid w:val="00A756FE"/>
    <w:rsid w:val="00A759BE"/>
    <w:rsid w:val="00A75BC4"/>
    <w:rsid w:val="00A75C52"/>
    <w:rsid w:val="00A764E0"/>
    <w:rsid w:val="00A767B2"/>
    <w:rsid w:val="00A7717C"/>
    <w:rsid w:val="00A774B2"/>
    <w:rsid w:val="00A77C30"/>
    <w:rsid w:val="00A77CCE"/>
    <w:rsid w:val="00A80549"/>
    <w:rsid w:val="00A80B0C"/>
    <w:rsid w:val="00A81234"/>
    <w:rsid w:val="00A81367"/>
    <w:rsid w:val="00A819D7"/>
    <w:rsid w:val="00A81B11"/>
    <w:rsid w:val="00A82229"/>
    <w:rsid w:val="00A8244E"/>
    <w:rsid w:val="00A82662"/>
    <w:rsid w:val="00A827FC"/>
    <w:rsid w:val="00A82B9E"/>
    <w:rsid w:val="00A82D16"/>
    <w:rsid w:val="00A82F78"/>
    <w:rsid w:val="00A831CF"/>
    <w:rsid w:val="00A831FB"/>
    <w:rsid w:val="00A833BB"/>
    <w:rsid w:val="00A8358F"/>
    <w:rsid w:val="00A83BC5"/>
    <w:rsid w:val="00A84186"/>
    <w:rsid w:val="00A846F1"/>
    <w:rsid w:val="00A84937"/>
    <w:rsid w:val="00A857B4"/>
    <w:rsid w:val="00A85B14"/>
    <w:rsid w:val="00A85B90"/>
    <w:rsid w:val="00A8674E"/>
    <w:rsid w:val="00A875C0"/>
    <w:rsid w:val="00A87C15"/>
    <w:rsid w:val="00A90925"/>
    <w:rsid w:val="00A90DDB"/>
    <w:rsid w:val="00A925D7"/>
    <w:rsid w:val="00A92706"/>
    <w:rsid w:val="00A9281E"/>
    <w:rsid w:val="00A92939"/>
    <w:rsid w:val="00A92CF1"/>
    <w:rsid w:val="00A93190"/>
    <w:rsid w:val="00A93DAF"/>
    <w:rsid w:val="00A93E6F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4B8"/>
    <w:rsid w:val="00AA3DB9"/>
    <w:rsid w:val="00AA421C"/>
    <w:rsid w:val="00AA4590"/>
    <w:rsid w:val="00AA46CC"/>
    <w:rsid w:val="00AA46CE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CB3"/>
    <w:rsid w:val="00AA6E1B"/>
    <w:rsid w:val="00AA7078"/>
    <w:rsid w:val="00AA7211"/>
    <w:rsid w:val="00AA7540"/>
    <w:rsid w:val="00AA7779"/>
    <w:rsid w:val="00AA780F"/>
    <w:rsid w:val="00AB0B9C"/>
    <w:rsid w:val="00AB0EAC"/>
    <w:rsid w:val="00AB10A3"/>
    <w:rsid w:val="00AB12C8"/>
    <w:rsid w:val="00AB146D"/>
    <w:rsid w:val="00AB1BB4"/>
    <w:rsid w:val="00AB1DEB"/>
    <w:rsid w:val="00AB27AA"/>
    <w:rsid w:val="00AB2A85"/>
    <w:rsid w:val="00AB3283"/>
    <w:rsid w:val="00AB38AD"/>
    <w:rsid w:val="00AB3C8A"/>
    <w:rsid w:val="00AB3E6B"/>
    <w:rsid w:val="00AB4D0B"/>
    <w:rsid w:val="00AB51C8"/>
    <w:rsid w:val="00AB5586"/>
    <w:rsid w:val="00AB5FC3"/>
    <w:rsid w:val="00AB6406"/>
    <w:rsid w:val="00AB65B4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D9"/>
    <w:rsid w:val="00AC13F7"/>
    <w:rsid w:val="00AC1BD7"/>
    <w:rsid w:val="00AC1E9C"/>
    <w:rsid w:val="00AC2005"/>
    <w:rsid w:val="00AC265D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F91"/>
    <w:rsid w:val="00AC50A6"/>
    <w:rsid w:val="00AC55C0"/>
    <w:rsid w:val="00AC5C45"/>
    <w:rsid w:val="00AC66A0"/>
    <w:rsid w:val="00AC6DE2"/>
    <w:rsid w:val="00AC70D4"/>
    <w:rsid w:val="00AC737D"/>
    <w:rsid w:val="00AC7655"/>
    <w:rsid w:val="00AC7E8B"/>
    <w:rsid w:val="00AC7F43"/>
    <w:rsid w:val="00AC7F52"/>
    <w:rsid w:val="00AD0007"/>
    <w:rsid w:val="00AD05A6"/>
    <w:rsid w:val="00AD0ABD"/>
    <w:rsid w:val="00AD2262"/>
    <w:rsid w:val="00AD22C5"/>
    <w:rsid w:val="00AD2519"/>
    <w:rsid w:val="00AD283D"/>
    <w:rsid w:val="00AD294A"/>
    <w:rsid w:val="00AD3115"/>
    <w:rsid w:val="00AD3920"/>
    <w:rsid w:val="00AD3D9F"/>
    <w:rsid w:val="00AD4D66"/>
    <w:rsid w:val="00AD516C"/>
    <w:rsid w:val="00AD5922"/>
    <w:rsid w:val="00AD5E96"/>
    <w:rsid w:val="00AD5F80"/>
    <w:rsid w:val="00AD6555"/>
    <w:rsid w:val="00AD6A0F"/>
    <w:rsid w:val="00AD6F4A"/>
    <w:rsid w:val="00AD72AF"/>
    <w:rsid w:val="00AD77E5"/>
    <w:rsid w:val="00AD791A"/>
    <w:rsid w:val="00AD7FA3"/>
    <w:rsid w:val="00AE0162"/>
    <w:rsid w:val="00AE05EA"/>
    <w:rsid w:val="00AE0781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D86"/>
    <w:rsid w:val="00AF1FDF"/>
    <w:rsid w:val="00AF20FB"/>
    <w:rsid w:val="00AF2FFD"/>
    <w:rsid w:val="00AF3458"/>
    <w:rsid w:val="00AF37F7"/>
    <w:rsid w:val="00AF3888"/>
    <w:rsid w:val="00AF3A05"/>
    <w:rsid w:val="00AF44C8"/>
    <w:rsid w:val="00AF4BF4"/>
    <w:rsid w:val="00AF4BF9"/>
    <w:rsid w:val="00AF551F"/>
    <w:rsid w:val="00AF55FA"/>
    <w:rsid w:val="00AF5706"/>
    <w:rsid w:val="00AF5967"/>
    <w:rsid w:val="00AF5AE8"/>
    <w:rsid w:val="00AF5F84"/>
    <w:rsid w:val="00AF6EEF"/>
    <w:rsid w:val="00AF735A"/>
    <w:rsid w:val="00B0025D"/>
    <w:rsid w:val="00B006D8"/>
    <w:rsid w:val="00B0073B"/>
    <w:rsid w:val="00B02174"/>
    <w:rsid w:val="00B02238"/>
    <w:rsid w:val="00B02265"/>
    <w:rsid w:val="00B02892"/>
    <w:rsid w:val="00B0313D"/>
    <w:rsid w:val="00B03337"/>
    <w:rsid w:val="00B035B0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231B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2F4"/>
    <w:rsid w:val="00B154B3"/>
    <w:rsid w:val="00B154B5"/>
    <w:rsid w:val="00B1664E"/>
    <w:rsid w:val="00B17074"/>
    <w:rsid w:val="00B17303"/>
    <w:rsid w:val="00B1744E"/>
    <w:rsid w:val="00B17682"/>
    <w:rsid w:val="00B17BDD"/>
    <w:rsid w:val="00B17CA4"/>
    <w:rsid w:val="00B17FBB"/>
    <w:rsid w:val="00B200F2"/>
    <w:rsid w:val="00B20223"/>
    <w:rsid w:val="00B20833"/>
    <w:rsid w:val="00B21343"/>
    <w:rsid w:val="00B21776"/>
    <w:rsid w:val="00B219AA"/>
    <w:rsid w:val="00B21A5B"/>
    <w:rsid w:val="00B21D99"/>
    <w:rsid w:val="00B221C7"/>
    <w:rsid w:val="00B22260"/>
    <w:rsid w:val="00B22549"/>
    <w:rsid w:val="00B2279B"/>
    <w:rsid w:val="00B22D6E"/>
    <w:rsid w:val="00B23135"/>
    <w:rsid w:val="00B232FE"/>
    <w:rsid w:val="00B23522"/>
    <w:rsid w:val="00B2376E"/>
    <w:rsid w:val="00B2388A"/>
    <w:rsid w:val="00B23EB7"/>
    <w:rsid w:val="00B23FFE"/>
    <w:rsid w:val="00B243EB"/>
    <w:rsid w:val="00B24C80"/>
    <w:rsid w:val="00B24FB1"/>
    <w:rsid w:val="00B25143"/>
    <w:rsid w:val="00B25825"/>
    <w:rsid w:val="00B2585D"/>
    <w:rsid w:val="00B25962"/>
    <w:rsid w:val="00B25E57"/>
    <w:rsid w:val="00B266FA"/>
    <w:rsid w:val="00B269DB"/>
    <w:rsid w:val="00B26A9C"/>
    <w:rsid w:val="00B26C40"/>
    <w:rsid w:val="00B26D82"/>
    <w:rsid w:val="00B27359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3F8"/>
    <w:rsid w:val="00B3374A"/>
    <w:rsid w:val="00B33B47"/>
    <w:rsid w:val="00B33D16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02A"/>
    <w:rsid w:val="00B36473"/>
    <w:rsid w:val="00B3656D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D9D"/>
    <w:rsid w:val="00B4220C"/>
    <w:rsid w:val="00B42D97"/>
    <w:rsid w:val="00B42DCD"/>
    <w:rsid w:val="00B431BA"/>
    <w:rsid w:val="00B43B2D"/>
    <w:rsid w:val="00B44029"/>
    <w:rsid w:val="00B44FFA"/>
    <w:rsid w:val="00B451D8"/>
    <w:rsid w:val="00B45428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30FD"/>
    <w:rsid w:val="00B53159"/>
    <w:rsid w:val="00B531DC"/>
    <w:rsid w:val="00B53730"/>
    <w:rsid w:val="00B53905"/>
    <w:rsid w:val="00B53920"/>
    <w:rsid w:val="00B53C03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FF"/>
    <w:rsid w:val="00B609C5"/>
    <w:rsid w:val="00B60B63"/>
    <w:rsid w:val="00B60C3E"/>
    <w:rsid w:val="00B610BA"/>
    <w:rsid w:val="00B615CB"/>
    <w:rsid w:val="00B616D8"/>
    <w:rsid w:val="00B61D95"/>
    <w:rsid w:val="00B61E41"/>
    <w:rsid w:val="00B61ED5"/>
    <w:rsid w:val="00B62AE0"/>
    <w:rsid w:val="00B63284"/>
    <w:rsid w:val="00B6373D"/>
    <w:rsid w:val="00B63964"/>
    <w:rsid w:val="00B63E30"/>
    <w:rsid w:val="00B645FA"/>
    <w:rsid w:val="00B64775"/>
    <w:rsid w:val="00B64F04"/>
    <w:rsid w:val="00B6520E"/>
    <w:rsid w:val="00B65660"/>
    <w:rsid w:val="00B657AB"/>
    <w:rsid w:val="00B657E6"/>
    <w:rsid w:val="00B65AF9"/>
    <w:rsid w:val="00B65FF0"/>
    <w:rsid w:val="00B663CD"/>
    <w:rsid w:val="00B665C8"/>
    <w:rsid w:val="00B67AB1"/>
    <w:rsid w:val="00B67B4F"/>
    <w:rsid w:val="00B67E6B"/>
    <w:rsid w:val="00B702CD"/>
    <w:rsid w:val="00B7041C"/>
    <w:rsid w:val="00B71A1D"/>
    <w:rsid w:val="00B71BBB"/>
    <w:rsid w:val="00B71D73"/>
    <w:rsid w:val="00B72089"/>
    <w:rsid w:val="00B726F8"/>
    <w:rsid w:val="00B7273E"/>
    <w:rsid w:val="00B72EBB"/>
    <w:rsid w:val="00B7305E"/>
    <w:rsid w:val="00B7316F"/>
    <w:rsid w:val="00B73288"/>
    <w:rsid w:val="00B7350D"/>
    <w:rsid w:val="00B73B28"/>
    <w:rsid w:val="00B74251"/>
    <w:rsid w:val="00B74FE2"/>
    <w:rsid w:val="00B75317"/>
    <w:rsid w:val="00B763BE"/>
    <w:rsid w:val="00B76FCB"/>
    <w:rsid w:val="00B7749A"/>
    <w:rsid w:val="00B77582"/>
    <w:rsid w:val="00B779BB"/>
    <w:rsid w:val="00B77A5A"/>
    <w:rsid w:val="00B77B07"/>
    <w:rsid w:val="00B77BB8"/>
    <w:rsid w:val="00B800EC"/>
    <w:rsid w:val="00B80561"/>
    <w:rsid w:val="00B8103D"/>
    <w:rsid w:val="00B81718"/>
    <w:rsid w:val="00B8179E"/>
    <w:rsid w:val="00B81A37"/>
    <w:rsid w:val="00B82CB6"/>
    <w:rsid w:val="00B8325B"/>
    <w:rsid w:val="00B84245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77AA"/>
    <w:rsid w:val="00B87C87"/>
    <w:rsid w:val="00B87E3D"/>
    <w:rsid w:val="00B87FCD"/>
    <w:rsid w:val="00B909D7"/>
    <w:rsid w:val="00B909E7"/>
    <w:rsid w:val="00B9121D"/>
    <w:rsid w:val="00B915C5"/>
    <w:rsid w:val="00B91C52"/>
    <w:rsid w:val="00B91F21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D4C"/>
    <w:rsid w:val="00B94DFE"/>
    <w:rsid w:val="00B94EB5"/>
    <w:rsid w:val="00B95110"/>
    <w:rsid w:val="00B95F6F"/>
    <w:rsid w:val="00B95FC8"/>
    <w:rsid w:val="00B966FB"/>
    <w:rsid w:val="00B96EA4"/>
    <w:rsid w:val="00B97282"/>
    <w:rsid w:val="00B975D7"/>
    <w:rsid w:val="00B97A3E"/>
    <w:rsid w:val="00B97A65"/>
    <w:rsid w:val="00B97D3D"/>
    <w:rsid w:val="00B97DE9"/>
    <w:rsid w:val="00BA07B1"/>
    <w:rsid w:val="00BA101D"/>
    <w:rsid w:val="00BA1FFF"/>
    <w:rsid w:val="00BA2089"/>
    <w:rsid w:val="00BA267F"/>
    <w:rsid w:val="00BA2F02"/>
    <w:rsid w:val="00BA2FFD"/>
    <w:rsid w:val="00BA3254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78B"/>
    <w:rsid w:val="00BA6C22"/>
    <w:rsid w:val="00BA6DBD"/>
    <w:rsid w:val="00BB0267"/>
    <w:rsid w:val="00BB078B"/>
    <w:rsid w:val="00BB0DE7"/>
    <w:rsid w:val="00BB0E0C"/>
    <w:rsid w:val="00BB112C"/>
    <w:rsid w:val="00BB135F"/>
    <w:rsid w:val="00BB209C"/>
    <w:rsid w:val="00BB2B25"/>
    <w:rsid w:val="00BB30EA"/>
    <w:rsid w:val="00BB35B6"/>
    <w:rsid w:val="00BB37AF"/>
    <w:rsid w:val="00BB3BBC"/>
    <w:rsid w:val="00BB4011"/>
    <w:rsid w:val="00BB4769"/>
    <w:rsid w:val="00BB49D4"/>
    <w:rsid w:val="00BB4AF9"/>
    <w:rsid w:val="00BB4C08"/>
    <w:rsid w:val="00BB4FDA"/>
    <w:rsid w:val="00BB61BE"/>
    <w:rsid w:val="00BB66B2"/>
    <w:rsid w:val="00BB6891"/>
    <w:rsid w:val="00BB6AC3"/>
    <w:rsid w:val="00BB6C49"/>
    <w:rsid w:val="00BB779D"/>
    <w:rsid w:val="00BB7C9F"/>
    <w:rsid w:val="00BC050A"/>
    <w:rsid w:val="00BC066A"/>
    <w:rsid w:val="00BC122C"/>
    <w:rsid w:val="00BC15CC"/>
    <w:rsid w:val="00BC174B"/>
    <w:rsid w:val="00BC17A9"/>
    <w:rsid w:val="00BC1866"/>
    <w:rsid w:val="00BC1DBD"/>
    <w:rsid w:val="00BC220C"/>
    <w:rsid w:val="00BC2414"/>
    <w:rsid w:val="00BC322A"/>
    <w:rsid w:val="00BC45D9"/>
    <w:rsid w:val="00BC47C5"/>
    <w:rsid w:val="00BC4A4E"/>
    <w:rsid w:val="00BC4B4A"/>
    <w:rsid w:val="00BC4D16"/>
    <w:rsid w:val="00BC5092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DA1"/>
    <w:rsid w:val="00BD11FF"/>
    <w:rsid w:val="00BD151C"/>
    <w:rsid w:val="00BD1747"/>
    <w:rsid w:val="00BD386A"/>
    <w:rsid w:val="00BD3A51"/>
    <w:rsid w:val="00BD3C1A"/>
    <w:rsid w:val="00BD3C68"/>
    <w:rsid w:val="00BD421D"/>
    <w:rsid w:val="00BD4493"/>
    <w:rsid w:val="00BD5052"/>
    <w:rsid w:val="00BD5160"/>
    <w:rsid w:val="00BD5413"/>
    <w:rsid w:val="00BD58AC"/>
    <w:rsid w:val="00BD5F35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8AB"/>
    <w:rsid w:val="00BE29B0"/>
    <w:rsid w:val="00BE2B81"/>
    <w:rsid w:val="00BE348F"/>
    <w:rsid w:val="00BE3F6E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F2B"/>
    <w:rsid w:val="00BE7090"/>
    <w:rsid w:val="00BE749B"/>
    <w:rsid w:val="00BE7D8D"/>
    <w:rsid w:val="00BF05CA"/>
    <w:rsid w:val="00BF10E8"/>
    <w:rsid w:val="00BF1376"/>
    <w:rsid w:val="00BF1B38"/>
    <w:rsid w:val="00BF1B73"/>
    <w:rsid w:val="00BF2033"/>
    <w:rsid w:val="00BF2C93"/>
    <w:rsid w:val="00BF3158"/>
    <w:rsid w:val="00BF3169"/>
    <w:rsid w:val="00BF34E0"/>
    <w:rsid w:val="00BF3911"/>
    <w:rsid w:val="00BF3BD1"/>
    <w:rsid w:val="00BF412D"/>
    <w:rsid w:val="00BF5023"/>
    <w:rsid w:val="00BF51B7"/>
    <w:rsid w:val="00BF5491"/>
    <w:rsid w:val="00BF56BE"/>
    <w:rsid w:val="00BF6229"/>
    <w:rsid w:val="00BF6676"/>
    <w:rsid w:val="00BF670D"/>
    <w:rsid w:val="00BF6B8D"/>
    <w:rsid w:val="00BF725A"/>
    <w:rsid w:val="00BF7B60"/>
    <w:rsid w:val="00BF7BD9"/>
    <w:rsid w:val="00BF7F14"/>
    <w:rsid w:val="00C004DD"/>
    <w:rsid w:val="00C00723"/>
    <w:rsid w:val="00C00953"/>
    <w:rsid w:val="00C00C95"/>
    <w:rsid w:val="00C00F38"/>
    <w:rsid w:val="00C021B2"/>
    <w:rsid w:val="00C02493"/>
    <w:rsid w:val="00C02802"/>
    <w:rsid w:val="00C0314D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EA1"/>
    <w:rsid w:val="00C070F7"/>
    <w:rsid w:val="00C071E1"/>
    <w:rsid w:val="00C079DE"/>
    <w:rsid w:val="00C07A9D"/>
    <w:rsid w:val="00C07B5B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89"/>
    <w:rsid w:val="00C13567"/>
    <w:rsid w:val="00C13C61"/>
    <w:rsid w:val="00C145C0"/>
    <w:rsid w:val="00C14D9F"/>
    <w:rsid w:val="00C156A5"/>
    <w:rsid w:val="00C15A27"/>
    <w:rsid w:val="00C15FEF"/>
    <w:rsid w:val="00C165A1"/>
    <w:rsid w:val="00C16765"/>
    <w:rsid w:val="00C16A2F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C7B"/>
    <w:rsid w:val="00C22F12"/>
    <w:rsid w:val="00C2305C"/>
    <w:rsid w:val="00C233D0"/>
    <w:rsid w:val="00C234A2"/>
    <w:rsid w:val="00C2380D"/>
    <w:rsid w:val="00C23F25"/>
    <w:rsid w:val="00C240E7"/>
    <w:rsid w:val="00C24162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DA4"/>
    <w:rsid w:val="00C26BEC"/>
    <w:rsid w:val="00C26C06"/>
    <w:rsid w:val="00C27175"/>
    <w:rsid w:val="00C2796E"/>
    <w:rsid w:val="00C27A2E"/>
    <w:rsid w:val="00C30008"/>
    <w:rsid w:val="00C302BD"/>
    <w:rsid w:val="00C30BF7"/>
    <w:rsid w:val="00C3140F"/>
    <w:rsid w:val="00C31921"/>
    <w:rsid w:val="00C31A5B"/>
    <w:rsid w:val="00C32176"/>
    <w:rsid w:val="00C32A02"/>
    <w:rsid w:val="00C32A16"/>
    <w:rsid w:val="00C32EA6"/>
    <w:rsid w:val="00C33356"/>
    <w:rsid w:val="00C341B8"/>
    <w:rsid w:val="00C344DC"/>
    <w:rsid w:val="00C34ABD"/>
    <w:rsid w:val="00C353CF"/>
    <w:rsid w:val="00C35F0A"/>
    <w:rsid w:val="00C35F43"/>
    <w:rsid w:val="00C360CA"/>
    <w:rsid w:val="00C363A9"/>
    <w:rsid w:val="00C36603"/>
    <w:rsid w:val="00C369A4"/>
    <w:rsid w:val="00C36C55"/>
    <w:rsid w:val="00C37088"/>
    <w:rsid w:val="00C3715E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47AA0"/>
    <w:rsid w:val="00C500A8"/>
    <w:rsid w:val="00C503C8"/>
    <w:rsid w:val="00C50C7D"/>
    <w:rsid w:val="00C50FF9"/>
    <w:rsid w:val="00C5116D"/>
    <w:rsid w:val="00C511CC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4518"/>
    <w:rsid w:val="00C54B14"/>
    <w:rsid w:val="00C55455"/>
    <w:rsid w:val="00C55E15"/>
    <w:rsid w:val="00C55F0F"/>
    <w:rsid w:val="00C56C58"/>
    <w:rsid w:val="00C56CCC"/>
    <w:rsid w:val="00C56F6D"/>
    <w:rsid w:val="00C57B3F"/>
    <w:rsid w:val="00C60320"/>
    <w:rsid w:val="00C60A94"/>
    <w:rsid w:val="00C60ED3"/>
    <w:rsid w:val="00C624FC"/>
    <w:rsid w:val="00C62BAA"/>
    <w:rsid w:val="00C6352A"/>
    <w:rsid w:val="00C635CC"/>
    <w:rsid w:val="00C63B29"/>
    <w:rsid w:val="00C63D29"/>
    <w:rsid w:val="00C64538"/>
    <w:rsid w:val="00C64E85"/>
    <w:rsid w:val="00C64FE6"/>
    <w:rsid w:val="00C65B2D"/>
    <w:rsid w:val="00C65C5D"/>
    <w:rsid w:val="00C65DA0"/>
    <w:rsid w:val="00C66083"/>
    <w:rsid w:val="00C6656A"/>
    <w:rsid w:val="00C6671F"/>
    <w:rsid w:val="00C6688A"/>
    <w:rsid w:val="00C66C03"/>
    <w:rsid w:val="00C67057"/>
    <w:rsid w:val="00C67158"/>
    <w:rsid w:val="00C6724A"/>
    <w:rsid w:val="00C70383"/>
    <w:rsid w:val="00C70731"/>
    <w:rsid w:val="00C71104"/>
    <w:rsid w:val="00C711E5"/>
    <w:rsid w:val="00C716F1"/>
    <w:rsid w:val="00C72816"/>
    <w:rsid w:val="00C729C9"/>
    <w:rsid w:val="00C72B1D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754FF"/>
    <w:rsid w:val="00C7593A"/>
    <w:rsid w:val="00C76D32"/>
    <w:rsid w:val="00C778A2"/>
    <w:rsid w:val="00C77E68"/>
    <w:rsid w:val="00C80D90"/>
    <w:rsid w:val="00C81245"/>
    <w:rsid w:val="00C815D0"/>
    <w:rsid w:val="00C81B05"/>
    <w:rsid w:val="00C82179"/>
    <w:rsid w:val="00C8228A"/>
    <w:rsid w:val="00C83607"/>
    <w:rsid w:val="00C836EE"/>
    <w:rsid w:val="00C83ADF"/>
    <w:rsid w:val="00C83AEE"/>
    <w:rsid w:val="00C83B2A"/>
    <w:rsid w:val="00C842BA"/>
    <w:rsid w:val="00C84CAA"/>
    <w:rsid w:val="00C85531"/>
    <w:rsid w:val="00C85563"/>
    <w:rsid w:val="00C85AC7"/>
    <w:rsid w:val="00C85B0B"/>
    <w:rsid w:val="00C85DAD"/>
    <w:rsid w:val="00C8628E"/>
    <w:rsid w:val="00C86DDF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4CF0"/>
    <w:rsid w:val="00C95005"/>
    <w:rsid w:val="00C9557C"/>
    <w:rsid w:val="00C961CA"/>
    <w:rsid w:val="00C96242"/>
    <w:rsid w:val="00C96454"/>
    <w:rsid w:val="00C96501"/>
    <w:rsid w:val="00C96747"/>
    <w:rsid w:val="00C97075"/>
    <w:rsid w:val="00C97276"/>
    <w:rsid w:val="00C97C47"/>
    <w:rsid w:val="00CA0704"/>
    <w:rsid w:val="00CA08DA"/>
    <w:rsid w:val="00CA0CE8"/>
    <w:rsid w:val="00CA0FB8"/>
    <w:rsid w:val="00CA107A"/>
    <w:rsid w:val="00CA15F3"/>
    <w:rsid w:val="00CA2056"/>
    <w:rsid w:val="00CA2680"/>
    <w:rsid w:val="00CA3312"/>
    <w:rsid w:val="00CA4C2D"/>
    <w:rsid w:val="00CA4C35"/>
    <w:rsid w:val="00CA4D23"/>
    <w:rsid w:val="00CA4FA9"/>
    <w:rsid w:val="00CA50CD"/>
    <w:rsid w:val="00CA522F"/>
    <w:rsid w:val="00CA52D2"/>
    <w:rsid w:val="00CA563C"/>
    <w:rsid w:val="00CA567B"/>
    <w:rsid w:val="00CA5B9D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FD2"/>
    <w:rsid w:val="00CB225B"/>
    <w:rsid w:val="00CB2391"/>
    <w:rsid w:val="00CB2A98"/>
    <w:rsid w:val="00CB2EAD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18C0"/>
    <w:rsid w:val="00CC1939"/>
    <w:rsid w:val="00CC1F80"/>
    <w:rsid w:val="00CC23EB"/>
    <w:rsid w:val="00CC2A2C"/>
    <w:rsid w:val="00CC42D4"/>
    <w:rsid w:val="00CC4364"/>
    <w:rsid w:val="00CC472C"/>
    <w:rsid w:val="00CC4E16"/>
    <w:rsid w:val="00CC5628"/>
    <w:rsid w:val="00CC5ABF"/>
    <w:rsid w:val="00CC64E3"/>
    <w:rsid w:val="00CC727E"/>
    <w:rsid w:val="00CC7712"/>
    <w:rsid w:val="00CC774A"/>
    <w:rsid w:val="00CC7DDA"/>
    <w:rsid w:val="00CD16A5"/>
    <w:rsid w:val="00CD179A"/>
    <w:rsid w:val="00CD2030"/>
    <w:rsid w:val="00CD2536"/>
    <w:rsid w:val="00CD307F"/>
    <w:rsid w:val="00CD3369"/>
    <w:rsid w:val="00CD3DB8"/>
    <w:rsid w:val="00CD3F00"/>
    <w:rsid w:val="00CD407F"/>
    <w:rsid w:val="00CD4ED2"/>
    <w:rsid w:val="00CD5081"/>
    <w:rsid w:val="00CD548B"/>
    <w:rsid w:val="00CD5740"/>
    <w:rsid w:val="00CD6347"/>
    <w:rsid w:val="00CD634D"/>
    <w:rsid w:val="00CD684E"/>
    <w:rsid w:val="00CD69E9"/>
    <w:rsid w:val="00CD6E49"/>
    <w:rsid w:val="00CD704E"/>
    <w:rsid w:val="00CD7420"/>
    <w:rsid w:val="00CD799F"/>
    <w:rsid w:val="00CD7A68"/>
    <w:rsid w:val="00CE0137"/>
    <w:rsid w:val="00CE0BA7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FC3"/>
    <w:rsid w:val="00CE45BD"/>
    <w:rsid w:val="00CE4C13"/>
    <w:rsid w:val="00CE552B"/>
    <w:rsid w:val="00CE631A"/>
    <w:rsid w:val="00CE6822"/>
    <w:rsid w:val="00CE6ACB"/>
    <w:rsid w:val="00CE6D09"/>
    <w:rsid w:val="00CE72DC"/>
    <w:rsid w:val="00CE757F"/>
    <w:rsid w:val="00CE79AB"/>
    <w:rsid w:val="00CF0105"/>
    <w:rsid w:val="00CF099B"/>
    <w:rsid w:val="00CF0E4D"/>
    <w:rsid w:val="00CF1081"/>
    <w:rsid w:val="00CF109E"/>
    <w:rsid w:val="00CF19C6"/>
    <w:rsid w:val="00CF1E9A"/>
    <w:rsid w:val="00CF230D"/>
    <w:rsid w:val="00CF2A98"/>
    <w:rsid w:val="00CF43C6"/>
    <w:rsid w:val="00CF454F"/>
    <w:rsid w:val="00CF48A5"/>
    <w:rsid w:val="00CF4B22"/>
    <w:rsid w:val="00CF4ED1"/>
    <w:rsid w:val="00CF5489"/>
    <w:rsid w:val="00CF6B84"/>
    <w:rsid w:val="00CF6DDB"/>
    <w:rsid w:val="00CF7111"/>
    <w:rsid w:val="00CF7615"/>
    <w:rsid w:val="00CF7796"/>
    <w:rsid w:val="00CF7823"/>
    <w:rsid w:val="00CF78DA"/>
    <w:rsid w:val="00CF7A96"/>
    <w:rsid w:val="00D003F8"/>
    <w:rsid w:val="00D0052C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45B"/>
    <w:rsid w:val="00D035D9"/>
    <w:rsid w:val="00D03823"/>
    <w:rsid w:val="00D04613"/>
    <w:rsid w:val="00D04AF3"/>
    <w:rsid w:val="00D04C4B"/>
    <w:rsid w:val="00D04CB3"/>
    <w:rsid w:val="00D04D9F"/>
    <w:rsid w:val="00D05C77"/>
    <w:rsid w:val="00D05CDE"/>
    <w:rsid w:val="00D06784"/>
    <w:rsid w:val="00D067C5"/>
    <w:rsid w:val="00D06D80"/>
    <w:rsid w:val="00D06DC6"/>
    <w:rsid w:val="00D07581"/>
    <w:rsid w:val="00D07739"/>
    <w:rsid w:val="00D078A1"/>
    <w:rsid w:val="00D10769"/>
    <w:rsid w:val="00D11348"/>
    <w:rsid w:val="00D114EA"/>
    <w:rsid w:val="00D1152B"/>
    <w:rsid w:val="00D11642"/>
    <w:rsid w:val="00D116C7"/>
    <w:rsid w:val="00D11D08"/>
    <w:rsid w:val="00D12514"/>
    <w:rsid w:val="00D137EC"/>
    <w:rsid w:val="00D13AC5"/>
    <w:rsid w:val="00D13C39"/>
    <w:rsid w:val="00D13D2F"/>
    <w:rsid w:val="00D13E32"/>
    <w:rsid w:val="00D14237"/>
    <w:rsid w:val="00D142C5"/>
    <w:rsid w:val="00D148EB"/>
    <w:rsid w:val="00D149CF"/>
    <w:rsid w:val="00D14A15"/>
    <w:rsid w:val="00D14C59"/>
    <w:rsid w:val="00D14E5F"/>
    <w:rsid w:val="00D14F7D"/>
    <w:rsid w:val="00D14FA3"/>
    <w:rsid w:val="00D14FB2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9FB"/>
    <w:rsid w:val="00D21ADC"/>
    <w:rsid w:val="00D21EFF"/>
    <w:rsid w:val="00D22DD2"/>
    <w:rsid w:val="00D23801"/>
    <w:rsid w:val="00D24035"/>
    <w:rsid w:val="00D24CA3"/>
    <w:rsid w:val="00D24DAB"/>
    <w:rsid w:val="00D2516D"/>
    <w:rsid w:val="00D251AC"/>
    <w:rsid w:val="00D257FD"/>
    <w:rsid w:val="00D25AEC"/>
    <w:rsid w:val="00D25B2F"/>
    <w:rsid w:val="00D25CC0"/>
    <w:rsid w:val="00D2608B"/>
    <w:rsid w:val="00D26A86"/>
    <w:rsid w:val="00D274CE"/>
    <w:rsid w:val="00D2772C"/>
    <w:rsid w:val="00D27D36"/>
    <w:rsid w:val="00D27E10"/>
    <w:rsid w:val="00D27E9B"/>
    <w:rsid w:val="00D3037E"/>
    <w:rsid w:val="00D305AC"/>
    <w:rsid w:val="00D3067A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7427"/>
    <w:rsid w:val="00D3793E"/>
    <w:rsid w:val="00D37E78"/>
    <w:rsid w:val="00D37FB2"/>
    <w:rsid w:val="00D4024B"/>
    <w:rsid w:val="00D404C7"/>
    <w:rsid w:val="00D41A6A"/>
    <w:rsid w:val="00D420E0"/>
    <w:rsid w:val="00D4233A"/>
    <w:rsid w:val="00D423E8"/>
    <w:rsid w:val="00D42A1E"/>
    <w:rsid w:val="00D43015"/>
    <w:rsid w:val="00D438C4"/>
    <w:rsid w:val="00D43B76"/>
    <w:rsid w:val="00D43DDA"/>
    <w:rsid w:val="00D43E3F"/>
    <w:rsid w:val="00D4446B"/>
    <w:rsid w:val="00D44B3D"/>
    <w:rsid w:val="00D45047"/>
    <w:rsid w:val="00D45108"/>
    <w:rsid w:val="00D453A0"/>
    <w:rsid w:val="00D4541B"/>
    <w:rsid w:val="00D45872"/>
    <w:rsid w:val="00D45A0C"/>
    <w:rsid w:val="00D464D7"/>
    <w:rsid w:val="00D46787"/>
    <w:rsid w:val="00D4691A"/>
    <w:rsid w:val="00D46C4C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DA3"/>
    <w:rsid w:val="00D52E5A"/>
    <w:rsid w:val="00D53537"/>
    <w:rsid w:val="00D5360E"/>
    <w:rsid w:val="00D53B2D"/>
    <w:rsid w:val="00D542DB"/>
    <w:rsid w:val="00D546CE"/>
    <w:rsid w:val="00D54E49"/>
    <w:rsid w:val="00D54E9E"/>
    <w:rsid w:val="00D54EBF"/>
    <w:rsid w:val="00D551C8"/>
    <w:rsid w:val="00D552EB"/>
    <w:rsid w:val="00D55972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27"/>
    <w:rsid w:val="00D630E7"/>
    <w:rsid w:val="00D640BA"/>
    <w:rsid w:val="00D6444B"/>
    <w:rsid w:val="00D64C56"/>
    <w:rsid w:val="00D654B4"/>
    <w:rsid w:val="00D65A49"/>
    <w:rsid w:val="00D66008"/>
    <w:rsid w:val="00D662FC"/>
    <w:rsid w:val="00D66381"/>
    <w:rsid w:val="00D66410"/>
    <w:rsid w:val="00D66472"/>
    <w:rsid w:val="00D6679A"/>
    <w:rsid w:val="00D66D20"/>
    <w:rsid w:val="00D66F17"/>
    <w:rsid w:val="00D66F26"/>
    <w:rsid w:val="00D672A3"/>
    <w:rsid w:val="00D6744F"/>
    <w:rsid w:val="00D700E5"/>
    <w:rsid w:val="00D70900"/>
    <w:rsid w:val="00D70E28"/>
    <w:rsid w:val="00D71B77"/>
    <w:rsid w:val="00D725CA"/>
    <w:rsid w:val="00D7374B"/>
    <w:rsid w:val="00D741F4"/>
    <w:rsid w:val="00D74A87"/>
    <w:rsid w:val="00D7517B"/>
    <w:rsid w:val="00D755DE"/>
    <w:rsid w:val="00D7587B"/>
    <w:rsid w:val="00D75CE3"/>
    <w:rsid w:val="00D76186"/>
    <w:rsid w:val="00D76320"/>
    <w:rsid w:val="00D76513"/>
    <w:rsid w:val="00D7678D"/>
    <w:rsid w:val="00D768A4"/>
    <w:rsid w:val="00D771E9"/>
    <w:rsid w:val="00D7771F"/>
    <w:rsid w:val="00D77800"/>
    <w:rsid w:val="00D80898"/>
    <w:rsid w:val="00D80DF6"/>
    <w:rsid w:val="00D817F1"/>
    <w:rsid w:val="00D818F2"/>
    <w:rsid w:val="00D825BC"/>
    <w:rsid w:val="00D82676"/>
    <w:rsid w:val="00D82706"/>
    <w:rsid w:val="00D8312E"/>
    <w:rsid w:val="00D8414C"/>
    <w:rsid w:val="00D841A5"/>
    <w:rsid w:val="00D844B1"/>
    <w:rsid w:val="00D84E4D"/>
    <w:rsid w:val="00D8603D"/>
    <w:rsid w:val="00D86C20"/>
    <w:rsid w:val="00D86DD4"/>
    <w:rsid w:val="00D90046"/>
    <w:rsid w:val="00D9038D"/>
    <w:rsid w:val="00D90898"/>
    <w:rsid w:val="00D90998"/>
    <w:rsid w:val="00D909BB"/>
    <w:rsid w:val="00D9111B"/>
    <w:rsid w:val="00D91D92"/>
    <w:rsid w:val="00D92529"/>
    <w:rsid w:val="00D92870"/>
    <w:rsid w:val="00D92B67"/>
    <w:rsid w:val="00D93743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BC9"/>
    <w:rsid w:val="00D96F24"/>
    <w:rsid w:val="00D973C9"/>
    <w:rsid w:val="00D9781A"/>
    <w:rsid w:val="00D97883"/>
    <w:rsid w:val="00D979C9"/>
    <w:rsid w:val="00DA0067"/>
    <w:rsid w:val="00DA041C"/>
    <w:rsid w:val="00DA1613"/>
    <w:rsid w:val="00DA18EE"/>
    <w:rsid w:val="00DA1A4B"/>
    <w:rsid w:val="00DA2074"/>
    <w:rsid w:val="00DA2675"/>
    <w:rsid w:val="00DA29C5"/>
    <w:rsid w:val="00DA2AEB"/>
    <w:rsid w:val="00DA301E"/>
    <w:rsid w:val="00DA330A"/>
    <w:rsid w:val="00DA4300"/>
    <w:rsid w:val="00DA453C"/>
    <w:rsid w:val="00DA51E1"/>
    <w:rsid w:val="00DA5AAB"/>
    <w:rsid w:val="00DA5B18"/>
    <w:rsid w:val="00DA5F70"/>
    <w:rsid w:val="00DA663C"/>
    <w:rsid w:val="00DA671A"/>
    <w:rsid w:val="00DA6858"/>
    <w:rsid w:val="00DA7233"/>
    <w:rsid w:val="00DA7266"/>
    <w:rsid w:val="00DA7AFF"/>
    <w:rsid w:val="00DA7CBB"/>
    <w:rsid w:val="00DA7EC2"/>
    <w:rsid w:val="00DB0380"/>
    <w:rsid w:val="00DB08FA"/>
    <w:rsid w:val="00DB1637"/>
    <w:rsid w:val="00DB1CD7"/>
    <w:rsid w:val="00DB2086"/>
    <w:rsid w:val="00DB24A2"/>
    <w:rsid w:val="00DB2651"/>
    <w:rsid w:val="00DB28B4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9DB"/>
    <w:rsid w:val="00DB5B0F"/>
    <w:rsid w:val="00DB5B94"/>
    <w:rsid w:val="00DB60A0"/>
    <w:rsid w:val="00DB6278"/>
    <w:rsid w:val="00DB6D7D"/>
    <w:rsid w:val="00DB7178"/>
    <w:rsid w:val="00DB7320"/>
    <w:rsid w:val="00DB75E7"/>
    <w:rsid w:val="00DB78E8"/>
    <w:rsid w:val="00DB79D5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6E8"/>
    <w:rsid w:val="00DC3B0F"/>
    <w:rsid w:val="00DC3F3D"/>
    <w:rsid w:val="00DC4AC6"/>
    <w:rsid w:val="00DC56F0"/>
    <w:rsid w:val="00DC570A"/>
    <w:rsid w:val="00DC5C68"/>
    <w:rsid w:val="00DC5D8F"/>
    <w:rsid w:val="00DC6AB5"/>
    <w:rsid w:val="00DC6CD0"/>
    <w:rsid w:val="00DC6F31"/>
    <w:rsid w:val="00DC7004"/>
    <w:rsid w:val="00DC7070"/>
    <w:rsid w:val="00DC72FE"/>
    <w:rsid w:val="00DC7BF7"/>
    <w:rsid w:val="00DC7FFD"/>
    <w:rsid w:val="00DD0277"/>
    <w:rsid w:val="00DD0698"/>
    <w:rsid w:val="00DD1129"/>
    <w:rsid w:val="00DD15C7"/>
    <w:rsid w:val="00DD1B11"/>
    <w:rsid w:val="00DD1B33"/>
    <w:rsid w:val="00DD1CE2"/>
    <w:rsid w:val="00DD371B"/>
    <w:rsid w:val="00DD4238"/>
    <w:rsid w:val="00DD4F6E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D55"/>
    <w:rsid w:val="00DD7DCE"/>
    <w:rsid w:val="00DD7E6D"/>
    <w:rsid w:val="00DD7F2D"/>
    <w:rsid w:val="00DE0129"/>
    <w:rsid w:val="00DE045E"/>
    <w:rsid w:val="00DE074F"/>
    <w:rsid w:val="00DE0772"/>
    <w:rsid w:val="00DE1240"/>
    <w:rsid w:val="00DE1852"/>
    <w:rsid w:val="00DE1AA5"/>
    <w:rsid w:val="00DE1C68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978"/>
    <w:rsid w:val="00DE4A0A"/>
    <w:rsid w:val="00DE5039"/>
    <w:rsid w:val="00DE5414"/>
    <w:rsid w:val="00DE5B1E"/>
    <w:rsid w:val="00DE5BAE"/>
    <w:rsid w:val="00DE7267"/>
    <w:rsid w:val="00DE74A8"/>
    <w:rsid w:val="00DE7566"/>
    <w:rsid w:val="00DE7D4D"/>
    <w:rsid w:val="00DE7E46"/>
    <w:rsid w:val="00DF066D"/>
    <w:rsid w:val="00DF0C37"/>
    <w:rsid w:val="00DF0C88"/>
    <w:rsid w:val="00DF10A6"/>
    <w:rsid w:val="00DF135C"/>
    <w:rsid w:val="00DF18FC"/>
    <w:rsid w:val="00DF2234"/>
    <w:rsid w:val="00DF22B4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404D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6AC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92"/>
    <w:rsid w:val="00E025BF"/>
    <w:rsid w:val="00E0312F"/>
    <w:rsid w:val="00E03889"/>
    <w:rsid w:val="00E03BA3"/>
    <w:rsid w:val="00E03BA8"/>
    <w:rsid w:val="00E0429D"/>
    <w:rsid w:val="00E04C48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3207"/>
    <w:rsid w:val="00E134FE"/>
    <w:rsid w:val="00E13958"/>
    <w:rsid w:val="00E1434A"/>
    <w:rsid w:val="00E14600"/>
    <w:rsid w:val="00E146CF"/>
    <w:rsid w:val="00E14BED"/>
    <w:rsid w:val="00E15048"/>
    <w:rsid w:val="00E15606"/>
    <w:rsid w:val="00E15ACE"/>
    <w:rsid w:val="00E15BA6"/>
    <w:rsid w:val="00E15C2B"/>
    <w:rsid w:val="00E15F9F"/>
    <w:rsid w:val="00E15FFB"/>
    <w:rsid w:val="00E16406"/>
    <w:rsid w:val="00E16BAF"/>
    <w:rsid w:val="00E1734B"/>
    <w:rsid w:val="00E17711"/>
    <w:rsid w:val="00E17CD3"/>
    <w:rsid w:val="00E17D0F"/>
    <w:rsid w:val="00E20112"/>
    <w:rsid w:val="00E20504"/>
    <w:rsid w:val="00E20D6C"/>
    <w:rsid w:val="00E210C4"/>
    <w:rsid w:val="00E211F7"/>
    <w:rsid w:val="00E21488"/>
    <w:rsid w:val="00E217A2"/>
    <w:rsid w:val="00E21B26"/>
    <w:rsid w:val="00E2207F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325"/>
    <w:rsid w:val="00E271DE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EB"/>
    <w:rsid w:val="00E30EF7"/>
    <w:rsid w:val="00E3187A"/>
    <w:rsid w:val="00E31FA1"/>
    <w:rsid w:val="00E32086"/>
    <w:rsid w:val="00E3273D"/>
    <w:rsid w:val="00E329D0"/>
    <w:rsid w:val="00E32C08"/>
    <w:rsid w:val="00E330AD"/>
    <w:rsid w:val="00E33746"/>
    <w:rsid w:val="00E33AFF"/>
    <w:rsid w:val="00E33DEF"/>
    <w:rsid w:val="00E3422F"/>
    <w:rsid w:val="00E342B3"/>
    <w:rsid w:val="00E3451F"/>
    <w:rsid w:val="00E3469B"/>
    <w:rsid w:val="00E34969"/>
    <w:rsid w:val="00E34B80"/>
    <w:rsid w:val="00E34DDA"/>
    <w:rsid w:val="00E34EE9"/>
    <w:rsid w:val="00E3590B"/>
    <w:rsid w:val="00E36ADF"/>
    <w:rsid w:val="00E36B53"/>
    <w:rsid w:val="00E3705A"/>
    <w:rsid w:val="00E37585"/>
    <w:rsid w:val="00E40652"/>
    <w:rsid w:val="00E40A18"/>
    <w:rsid w:val="00E419F3"/>
    <w:rsid w:val="00E41B64"/>
    <w:rsid w:val="00E41F4B"/>
    <w:rsid w:val="00E4203F"/>
    <w:rsid w:val="00E422B5"/>
    <w:rsid w:val="00E42C35"/>
    <w:rsid w:val="00E42E41"/>
    <w:rsid w:val="00E42EE0"/>
    <w:rsid w:val="00E432D2"/>
    <w:rsid w:val="00E43ACE"/>
    <w:rsid w:val="00E43E70"/>
    <w:rsid w:val="00E447D5"/>
    <w:rsid w:val="00E44995"/>
    <w:rsid w:val="00E45452"/>
    <w:rsid w:val="00E4557B"/>
    <w:rsid w:val="00E45816"/>
    <w:rsid w:val="00E460C8"/>
    <w:rsid w:val="00E463D1"/>
    <w:rsid w:val="00E469D5"/>
    <w:rsid w:val="00E46B25"/>
    <w:rsid w:val="00E46CD5"/>
    <w:rsid w:val="00E473F4"/>
    <w:rsid w:val="00E500D9"/>
    <w:rsid w:val="00E505F4"/>
    <w:rsid w:val="00E505FC"/>
    <w:rsid w:val="00E50778"/>
    <w:rsid w:val="00E50FBC"/>
    <w:rsid w:val="00E51AB5"/>
    <w:rsid w:val="00E51C9F"/>
    <w:rsid w:val="00E51DFD"/>
    <w:rsid w:val="00E52345"/>
    <w:rsid w:val="00E52763"/>
    <w:rsid w:val="00E53948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AE"/>
    <w:rsid w:val="00E56582"/>
    <w:rsid w:val="00E565DD"/>
    <w:rsid w:val="00E565F4"/>
    <w:rsid w:val="00E568D9"/>
    <w:rsid w:val="00E56D49"/>
    <w:rsid w:val="00E56E35"/>
    <w:rsid w:val="00E57005"/>
    <w:rsid w:val="00E57091"/>
    <w:rsid w:val="00E570AE"/>
    <w:rsid w:val="00E574A2"/>
    <w:rsid w:val="00E57B6E"/>
    <w:rsid w:val="00E60B3B"/>
    <w:rsid w:val="00E60BDC"/>
    <w:rsid w:val="00E61029"/>
    <w:rsid w:val="00E61462"/>
    <w:rsid w:val="00E61498"/>
    <w:rsid w:val="00E6177F"/>
    <w:rsid w:val="00E62BF6"/>
    <w:rsid w:val="00E62F89"/>
    <w:rsid w:val="00E6376A"/>
    <w:rsid w:val="00E638B2"/>
    <w:rsid w:val="00E63D29"/>
    <w:rsid w:val="00E647AB"/>
    <w:rsid w:val="00E64877"/>
    <w:rsid w:val="00E64A96"/>
    <w:rsid w:val="00E64D8F"/>
    <w:rsid w:val="00E6575A"/>
    <w:rsid w:val="00E6594B"/>
    <w:rsid w:val="00E65B70"/>
    <w:rsid w:val="00E65F7E"/>
    <w:rsid w:val="00E660D8"/>
    <w:rsid w:val="00E66288"/>
    <w:rsid w:val="00E662CD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C7F"/>
    <w:rsid w:val="00E70EA0"/>
    <w:rsid w:val="00E7186E"/>
    <w:rsid w:val="00E71AE2"/>
    <w:rsid w:val="00E7270A"/>
    <w:rsid w:val="00E72EB3"/>
    <w:rsid w:val="00E73271"/>
    <w:rsid w:val="00E734C7"/>
    <w:rsid w:val="00E735DA"/>
    <w:rsid w:val="00E73BE5"/>
    <w:rsid w:val="00E73F5C"/>
    <w:rsid w:val="00E74214"/>
    <w:rsid w:val="00E74762"/>
    <w:rsid w:val="00E74D52"/>
    <w:rsid w:val="00E74D95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556"/>
    <w:rsid w:val="00E82D19"/>
    <w:rsid w:val="00E832D1"/>
    <w:rsid w:val="00E83809"/>
    <w:rsid w:val="00E83A40"/>
    <w:rsid w:val="00E84688"/>
    <w:rsid w:val="00E8470D"/>
    <w:rsid w:val="00E8475C"/>
    <w:rsid w:val="00E847C9"/>
    <w:rsid w:val="00E85288"/>
    <w:rsid w:val="00E859B8"/>
    <w:rsid w:val="00E85A95"/>
    <w:rsid w:val="00E85CBE"/>
    <w:rsid w:val="00E85EE6"/>
    <w:rsid w:val="00E85F06"/>
    <w:rsid w:val="00E861C4"/>
    <w:rsid w:val="00E86503"/>
    <w:rsid w:val="00E86566"/>
    <w:rsid w:val="00E86641"/>
    <w:rsid w:val="00E866C4"/>
    <w:rsid w:val="00E871CE"/>
    <w:rsid w:val="00E875F5"/>
    <w:rsid w:val="00E903F5"/>
    <w:rsid w:val="00E905D8"/>
    <w:rsid w:val="00E906F6"/>
    <w:rsid w:val="00E90988"/>
    <w:rsid w:val="00E90A23"/>
    <w:rsid w:val="00E91B1C"/>
    <w:rsid w:val="00E91BC3"/>
    <w:rsid w:val="00E91BF5"/>
    <w:rsid w:val="00E92527"/>
    <w:rsid w:val="00E92A93"/>
    <w:rsid w:val="00E93620"/>
    <w:rsid w:val="00E93ACF"/>
    <w:rsid w:val="00E93E4F"/>
    <w:rsid w:val="00E941E0"/>
    <w:rsid w:val="00E951D5"/>
    <w:rsid w:val="00E9567F"/>
    <w:rsid w:val="00E95761"/>
    <w:rsid w:val="00E959A0"/>
    <w:rsid w:val="00E95A73"/>
    <w:rsid w:val="00E96897"/>
    <w:rsid w:val="00E969FC"/>
    <w:rsid w:val="00E97045"/>
    <w:rsid w:val="00E973CF"/>
    <w:rsid w:val="00E976A8"/>
    <w:rsid w:val="00E97B8E"/>
    <w:rsid w:val="00E97DA3"/>
    <w:rsid w:val="00E97E70"/>
    <w:rsid w:val="00EA0AE7"/>
    <w:rsid w:val="00EA0CE1"/>
    <w:rsid w:val="00EA1086"/>
    <w:rsid w:val="00EA10B1"/>
    <w:rsid w:val="00EA20D4"/>
    <w:rsid w:val="00EA270C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5CB5"/>
    <w:rsid w:val="00EA5CF4"/>
    <w:rsid w:val="00EA67AD"/>
    <w:rsid w:val="00EA6CF3"/>
    <w:rsid w:val="00EA72D8"/>
    <w:rsid w:val="00EA72FC"/>
    <w:rsid w:val="00EA7303"/>
    <w:rsid w:val="00EA7E45"/>
    <w:rsid w:val="00EB09B9"/>
    <w:rsid w:val="00EB0C2C"/>
    <w:rsid w:val="00EB1714"/>
    <w:rsid w:val="00EB2310"/>
    <w:rsid w:val="00EB2721"/>
    <w:rsid w:val="00EB30BE"/>
    <w:rsid w:val="00EB3404"/>
    <w:rsid w:val="00EB3599"/>
    <w:rsid w:val="00EB3C52"/>
    <w:rsid w:val="00EB41F5"/>
    <w:rsid w:val="00EB45F6"/>
    <w:rsid w:val="00EB4992"/>
    <w:rsid w:val="00EB50B2"/>
    <w:rsid w:val="00EB5799"/>
    <w:rsid w:val="00EB659F"/>
    <w:rsid w:val="00EB76F7"/>
    <w:rsid w:val="00EB77B7"/>
    <w:rsid w:val="00EB793B"/>
    <w:rsid w:val="00EB7C5B"/>
    <w:rsid w:val="00EB7CB1"/>
    <w:rsid w:val="00EC01B9"/>
    <w:rsid w:val="00EC04E1"/>
    <w:rsid w:val="00EC0569"/>
    <w:rsid w:val="00EC0715"/>
    <w:rsid w:val="00EC084D"/>
    <w:rsid w:val="00EC0C7B"/>
    <w:rsid w:val="00EC1658"/>
    <w:rsid w:val="00EC1877"/>
    <w:rsid w:val="00EC195F"/>
    <w:rsid w:val="00EC1C35"/>
    <w:rsid w:val="00EC1F63"/>
    <w:rsid w:val="00EC22A5"/>
    <w:rsid w:val="00EC358F"/>
    <w:rsid w:val="00EC3F0C"/>
    <w:rsid w:val="00EC4347"/>
    <w:rsid w:val="00EC52C3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1407"/>
    <w:rsid w:val="00ED1A74"/>
    <w:rsid w:val="00ED21EF"/>
    <w:rsid w:val="00ED34D4"/>
    <w:rsid w:val="00ED3ADF"/>
    <w:rsid w:val="00ED3D84"/>
    <w:rsid w:val="00ED3D87"/>
    <w:rsid w:val="00ED3E53"/>
    <w:rsid w:val="00ED42FF"/>
    <w:rsid w:val="00ED58B3"/>
    <w:rsid w:val="00ED5E6C"/>
    <w:rsid w:val="00ED74FB"/>
    <w:rsid w:val="00ED766C"/>
    <w:rsid w:val="00ED76FB"/>
    <w:rsid w:val="00ED78A3"/>
    <w:rsid w:val="00EE05C2"/>
    <w:rsid w:val="00EE06A6"/>
    <w:rsid w:val="00EE0D01"/>
    <w:rsid w:val="00EE11DC"/>
    <w:rsid w:val="00EE124D"/>
    <w:rsid w:val="00EE1C02"/>
    <w:rsid w:val="00EE2358"/>
    <w:rsid w:val="00EE2793"/>
    <w:rsid w:val="00EE27F6"/>
    <w:rsid w:val="00EE296D"/>
    <w:rsid w:val="00EE2A6C"/>
    <w:rsid w:val="00EE30EE"/>
    <w:rsid w:val="00EE3121"/>
    <w:rsid w:val="00EE3C6D"/>
    <w:rsid w:val="00EE4028"/>
    <w:rsid w:val="00EE4551"/>
    <w:rsid w:val="00EE4999"/>
    <w:rsid w:val="00EE4C6E"/>
    <w:rsid w:val="00EE4F89"/>
    <w:rsid w:val="00EE5135"/>
    <w:rsid w:val="00EE558C"/>
    <w:rsid w:val="00EE5783"/>
    <w:rsid w:val="00EE6019"/>
    <w:rsid w:val="00EE61BE"/>
    <w:rsid w:val="00EE6DE6"/>
    <w:rsid w:val="00EE7904"/>
    <w:rsid w:val="00EE790F"/>
    <w:rsid w:val="00EF057C"/>
    <w:rsid w:val="00EF1D14"/>
    <w:rsid w:val="00EF23A1"/>
    <w:rsid w:val="00EF2755"/>
    <w:rsid w:val="00EF334E"/>
    <w:rsid w:val="00EF359E"/>
    <w:rsid w:val="00EF3B45"/>
    <w:rsid w:val="00EF42FB"/>
    <w:rsid w:val="00EF4668"/>
    <w:rsid w:val="00EF4685"/>
    <w:rsid w:val="00EF4AEB"/>
    <w:rsid w:val="00EF4FEE"/>
    <w:rsid w:val="00EF542B"/>
    <w:rsid w:val="00EF6873"/>
    <w:rsid w:val="00EF6902"/>
    <w:rsid w:val="00EF6F24"/>
    <w:rsid w:val="00EF7143"/>
    <w:rsid w:val="00EF7C7D"/>
    <w:rsid w:val="00F0055F"/>
    <w:rsid w:val="00F0080B"/>
    <w:rsid w:val="00F00BE1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439A"/>
    <w:rsid w:val="00F048EF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9F"/>
    <w:rsid w:val="00F13137"/>
    <w:rsid w:val="00F1339B"/>
    <w:rsid w:val="00F14C13"/>
    <w:rsid w:val="00F14CE8"/>
    <w:rsid w:val="00F15FBF"/>
    <w:rsid w:val="00F17174"/>
    <w:rsid w:val="00F172D0"/>
    <w:rsid w:val="00F211DE"/>
    <w:rsid w:val="00F21A9F"/>
    <w:rsid w:val="00F21D2A"/>
    <w:rsid w:val="00F21E63"/>
    <w:rsid w:val="00F21E86"/>
    <w:rsid w:val="00F2254A"/>
    <w:rsid w:val="00F2276D"/>
    <w:rsid w:val="00F22B7B"/>
    <w:rsid w:val="00F22C15"/>
    <w:rsid w:val="00F22EDB"/>
    <w:rsid w:val="00F2304F"/>
    <w:rsid w:val="00F23124"/>
    <w:rsid w:val="00F23423"/>
    <w:rsid w:val="00F23570"/>
    <w:rsid w:val="00F23F06"/>
    <w:rsid w:val="00F23F7D"/>
    <w:rsid w:val="00F24232"/>
    <w:rsid w:val="00F2486E"/>
    <w:rsid w:val="00F24E8D"/>
    <w:rsid w:val="00F25177"/>
    <w:rsid w:val="00F2526C"/>
    <w:rsid w:val="00F256A5"/>
    <w:rsid w:val="00F2586C"/>
    <w:rsid w:val="00F2604B"/>
    <w:rsid w:val="00F261F0"/>
    <w:rsid w:val="00F2659D"/>
    <w:rsid w:val="00F265C5"/>
    <w:rsid w:val="00F27170"/>
    <w:rsid w:val="00F27319"/>
    <w:rsid w:val="00F274A5"/>
    <w:rsid w:val="00F27BB8"/>
    <w:rsid w:val="00F30016"/>
    <w:rsid w:val="00F3013E"/>
    <w:rsid w:val="00F3058F"/>
    <w:rsid w:val="00F30C02"/>
    <w:rsid w:val="00F30CE5"/>
    <w:rsid w:val="00F30E85"/>
    <w:rsid w:val="00F30FDC"/>
    <w:rsid w:val="00F313D1"/>
    <w:rsid w:val="00F3144A"/>
    <w:rsid w:val="00F31C75"/>
    <w:rsid w:val="00F31F4C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7F"/>
    <w:rsid w:val="00F341B5"/>
    <w:rsid w:val="00F341CC"/>
    <w:rsid w:val="00F342DC"/>
    <w:rsid w:val="00F3481A"/>
    <w:rsid w:val="00F34A3B"/>
    <w:rsid w:val="00F34E67"/>
    <w:rsid w:val="00F35664"/>
    <w:rsid w:val="00F35C54"/>
    <w:rsid w:val="00F35E63"/>
    <w:rsid w:val="00F35FC7"/>
    <w:rsid w:val="00F364CF"/>
    <w:rsid w:val="00F36AE4"/>
    <w:rsid w:val="00F36B6C"/>
    <w:rsid w:val="00F36BCA"/>
    <w:rsid w:val="00F36D10"/>
    <w:rsid w:val="00F370DC"/>
    <w:rsid w:val="00F37487"/>
    <w:rsid w:val="00F37566"/>
    <w:rsid w:val="00F37C18"/>
    <w:rsid w:val="00F37E5B"/>
    <w:rsid w:val="00F40508"/>
    <w:rsid w:val="00F406D5"/>
    <w:rsid w:val="00F409C2"/>
    <w:rsid w:val="00F40CAB"/>
    <w:rsid w:val="00F40D09"/>
    <w:rsid w:val="00F429E5"/>
    <w:rsid w:val="00F432C6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51A"/>
    <w:rsid w:val="00F50A8A"/>
    <w:rsid w:val="00F50BFA"/>
    <w:rsid w:val="00F510A6"/>
    <w:rsid w:val="00F51D20"/>
    <w:rsid w:val="00F52BF1"/>
    <w:rsid w:val="00F530D0"/>
    <w:rsid w:val="00F53166"/>
    <w:rsid w:val="00F5335D"/>
    <w:rsid w:val="00F53A12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C7C"/>
    <w:rsid w:val="00F56CB9"/>
    <w:rsid w:val="00F57650"/>
    <w:rsid w:val="00F579FC"/>
    <w:rsid w:val="00F57FD9"/>
    <w:rsid w:val="00F601CA"/>
    <w:rsid w:val="00F60277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FE5"/>
    <w:rsid w:val="00F6359C"/>
    <w:rsid w:val="00F637C9"/>
    <w:rsid w:val="00F63DDA"/>
    <w:rsid w:val="00F64243"/>
    <w:rsid w:val="00F644C7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A35"/>
    <w:rsid w:val="00F67B7D"/>
    <w:rsid w:val="00F67FC4"/>
    <w:rsid w:val="00F71419"/>
    <w:rsid w:val="00F72357"/>
    <w:rsid w:val="00F72620"/>
    <w:rsid w:val="00F733CC"/>
    <w:rsid w:val="00F73930"/>
    <w:rsid w:val="00F73B70"/>
    <w:rsid w:val="00F74118"/>
    <w:rsid w:val="00F74217"/>
    <w:rsid w:val="00F746A3"/>
    <w:rsid w:val="00F759AD"/>
    <w:rsid w:val="00F75BDF"/>
    <w:rsid w:val="00F765E8"/>
    <w:rsid w:val="00F76851"/>
    <w:rsid w:val="00F76EE1"/>
    <w:rsid w:val="00F77084"/>
    <w:rsid w:val="00F772AD"/>
    <w:rsid w:val="00F7768D"/>
    <w:rsid w:val="00F80A71"/>
    <w:rsid w:val="00F80F3C"/>
    <w:rsid w:val="00F8124E"/>
    <w:rsid w:val="00F81526"/>
    <w:rsid w:val="00F81886"/>
    <w:rsid w:val="00F8200C"/>
    <w:rsid w:val="00F823C1"/>
    <w:rsid w:val="00F82B09"/>
    <w:rsid w:val="00F82F09"/>
    <w:rsid w:val="00F834BC"/>
    <w:rsid w:val="00F83841"/>
    <w:rsid w:val="00F839E0"/>
    <w:rsid w:val="00F84B88"/>
    <w:rsid w:val="00F85244"/>
    <w:rsid w:val="00F856F0"/>
    <w:rsid w:val="00F85AF0"/>
    <w:rsid w:val="00F85D77"/>
    <w:rsid w:val="00F863C8"/>
    <w:rsid w:val="00F86D88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5F58"/>
    <w:rsid w:val="00F963E1"/>
    <w:rsid w:val="00F9721B"/>
    <w:rsid w:val="00F977CB"/>
    <w:rsid w:val="00F97854"/>
    <w:rsid w:val="00F97C49"/>
    <w:rsid w:val="00FA0942"/>
    <w:rsid w:val="00FA0AC9"/>
    <w:rsid w:val="00FA188C"/>
    <w:rsid w:val="00FA1FF2"/>
    <w:rsid w:val="00FA2910"/>
    <w:rsid w:val="00FA29F4"/>
    <w:rsid w:val="00FA362D"/>
    <w:rsid w:val="00FA3D8C"/>
    <w:rsid w:val="00FA3E51"/>
    <w:rsid w:val="00FA403D"/>
    <w:rsid w:val="00FA40A3"/>
    <w:rsid w:val="00FA427F"/>
    <w:rsid w:val="00FA45CD"/>
    <w:rsid w:val="00FA4D76"/>
    <w:rsid w:val="00FA52BF"/>
    <w:rsid w:val="00FA5989"/>
    <w:rsid w:val="00FA5B17"/>
    <w:rsid w:val="00FA6924"/>
    <w:rsid w:val="00FA69D3"/>
    <w:rsid w:val="00FA6C90"/>
    <w:rsid w:val="00FA7125"/>
    <w:rsid w:val="00FA7131"/>
    <w:rsid w:val="00FA7DF7"/>
    <w:rsid w:val="00FB01CC"/>
    <w:rsid w:val="00FB1350"/>
    <w:rsid w:val="00FB16CA"/>
    <w:rsid w:val="00FB26BD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4411"/>
    <w:rsid w:val="00FB4D65"/>
    <w:rsid w:val="00FB56CA"/>
    <w:rsid w:val="00FB5954"/>
    <w:rsid w:val="00FB5B4B"/>
    <w:rsid w:val="00FB60A1"/>
    <w:rsid w:val="00FB6695"/>
    <w:rsid w:val="00FB7222"/>
    <w:rsid w:val="00FB7397"/>
    <w:rsid w:val="00FC012F"/>
    <w:rsid w:val="00FC0253"/>
    <w:rsid w:val="00FC060B"/>
    <w:rsid w:val="00FC085C"/>
    <w:rsid w:val="00FC0CDF"/>
    <w:rsid w:val="00FC0D7C"/>
    <w:rsid w:val="00FC1411"/>
    <w:rsid w:val="00FC163A"/>
    <w:rsid w:val="00FC16FB"/>
    <w:rsid w:val="00FC183A"/>
    <w:rsid w:val="00FC19F5"/>
    <w:rsid w:val="00FC28D1"/>
    <w:rsid w:val="00FC2C28"/>
    <w:rsid w:val="00FC2EA2"/>
    <w:rsid w:val="00FC333B"/>
    <w:rsid w:val="00FC35A0"/>
    <w:rsid w:val="00FC3D1C"/>
    <w:rsid w:val="00FC50EA"/>
    <w:rsid w:val="00FC51C4"/>
    <w:rsid w:val="00FC51D7"/>
    <w:rsid w:val="00FC5656"/>
    <w:rsid w:val="00FC5661"/>
    <w:rsid w:val="00FC5964"/>
    <w:rsid w:val="00FC5BAE"/>
    <w:rsid w:val="00FC5F90"/>
    <w:rsid w:val="00FC64F3"/>
    <w:rsid w:val="00FC66AD"/>
    <w:rsid w:val="00FC72E0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4073"/>
    <w:rsid w:val="00FD40CF"/>
    <w:rsid w:val="00FD5043"/>
    <w:rsid w:val="00FD510B"/>
    <w:rsid w:val="00FD52F8"/>
    <w:rsid w:val="00FD5360"/>
    <w:rsid w:val="00FD54CC"/>
    <w:rsid w:val="00FD5914"/>
    <w:rsid w:val="00FD5F6C"/>
    <w:rsid w:val="00FD65AD"/>
    <w:rsid w:val="00FD6B34"/>
    <w:rsid w:val="00FD6C8C"/>
    <w:rsid w:val="00FD6DBB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1B04"/>
    <w:rsid w:val="00FE28C8"/>
    <w:rsid w:val="00FE2C3A"/>
    <w:rsid w:val="00FE2E81"/>
    <w:rsid w:val="00FE33B0"/>
    <w:rsid w:val="00FE36BA"/>
    <w:rsid w:val="00FE378C"/>
    <w:rsid w:val="00FE39E1"/>
    <w:rsid w:val="00FE422E"/>
    <w:rsid w:val="00FE4CFC"/>
    <w:rsid w:val="00FE5E92"/>
    <w:rsid w:val="00FE5F93"/>
    <w:rsid w:val="00FE62CD"/>
    <w:rsid w:val="00FE6871"/>
    <w:rsid w:val="00FE6D96"/>
    <w:rsid w:val="00FE6F3B"/>
    <w:rsid w:val="00FE71CB"/>
    <w:rsid w:val="00FE792B"/>
    <w:rsid w:val="00FE79EF"/>
    <w:rsid w:val="00FE7BC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40F"/>
    <w:rsid w:val="00FF18BB"/>
    <w:rsid w:val="00FF1E46"/>
    <w:rsid w:val="00FF209F"/>
    <w:rsid w:val="00FF2151"/>
    <w:rsid w:val="00FF22C2"/>
    <w:rsid w:val="00FF23FB"/>
    <w:rsid w:val="00FF2C03"/>
    <w:rsid w:val="00FF30BA"/>
    <w:rsid w:val="00FF3298"/>
    <w:rsid w:val="00FF334E"/>
    <w:rsid w:val="00FF3880"/>
    <w:rsid w:val="00FF394B"/>
    <w:rsid w:val="00FF465F"/>
    <w:rsid w:val="00FF4BC9"/>
    <w:rsid w:val="00FF4EB5"/>
    <w:rsid w:val="00FF5893"/>
    <w:rsid w:val="00FF6062"/>
    <w:rsid w:val="00FF636B"/>
    <w:rsid w:val="00FF66BB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2278EF8-B11E-4E9D-BFAB-F15B9821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5492&amp;texto=2b434f4c45474941444f253341253232504c454e4152494f2532322b414e442b2b2532384e554d41434f5244414f253341313834322b4f522b4e554d52454c4143414f25334131383432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tas.tcu.gov.br/juris/SvlHighLight?key=ATA-SAGAS-26201300&amp;texto=2b434f4c45474941444f253341253232504c454e4152494f2532322b414e442b2b4e554d45524f41544125334132362b414e442b2b414e4f41544125334132303133&amp;sort=DTRELEVANCIA&amp;ordem=DESC&amp;bases=ATA-SAGAS;ATA-PORTAL;&amp;highlight=&amp;posicaoDocumento=0" TargetMode="External"/><Relationship Id="rId12" Type="http://schemas.openxmlformats.org/officeDocument/2006/relationships/hyperlink" Target="mailto:infojuris@tcu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tas.tcu.gov.br/juris/SvlHighLight?key=ACORDAO-LEGADO-115407&amp;texto=2b434f4c45474941444f2533412532325052494d454952412b43414d4152412532322b414e442b2b2532384e554d41434f5244414f253341343837372b4f522b4e554d52454c4143414f253341343837372532392b414e442b2b2532384e554d414e4f41434f5244414f253341323031332b4f522b4e554d414e4f52454c4143414f25334132303133253239&amp;sort=DTRELEVANCIA&amp;ordem=DESC&amp;bases=ACORDAO-LEGADO;DECISAO-LEGADO;RELACAO-LEGADO;ACORDAO-RELACAO-LEGADO;&amp;highlight=&amp;posicaoDocumento=0%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ontas.tcu.gov.br/juris/SvlHighLight?key=ACORDAO-LEGADO-115492&amp;texto=2b434f4c45474941444f253341253232504c454e4152494f2532322b414e442b2b2532384e554d41434f5244414f253341313834322b4f522b4e554d52454c4143414f25334131383432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as.tcu.gov.br/juris/SvlHighLight?key=ACORDAO-LEGADO-115492&amp;texto=2b434f4c45474941444f253341253232504c454e4152494f2532322b414e442b2b2532384e554d41434f5244414f253341313834322b4f522b4e554d52454c4143414f25334131383432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2513</Words>
  <Characters>13572</Characters>
  <Application>Microsoft Office Word</Application>
  <DocSecurity>4</DocSecurity>
  <Lines>113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16053</CharactersWithSpaces>
  <SharedDoc>false</SharedDoc>
  <HLinks>
    <vt:vector size="36" baseType="variant">
      <vt:variant>
        <vt:i4>7602203</vt:i4>
      </vt:variant>
      <vt:variant>
        <vt:i4>15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2556011</vt:i4>
      </vt:variant>
      <vt:variant>
        <vt:i4>12</vt:i4>
      </vt:variant>
      <vt:variant>
        <vt:i4>0</vt:i4>
      </vt:variant>
      <vt:variant>
        <vt:i4>5</vt:i4>
      </vt:variant>
      <vt:variant>
        <vt:lpwstr>https://contas.tcu.gov.br/juris/SvlHighLight?key=ACORDAO-LEGADO-115407&amp;texto=2b434f4c45474941444f2533412532325052494d454952412b43414d4152412532322b414e442b2b2532384e554d41434f5244414f253341343837372b4f522b4e554d52454c4143414f253341343837372532392b414e442b2b2532384e554d414e4f41434f5244414f253341323031332b4f522b4e554d414e4f52454c4143414f25334132303133253239&amp;sort=DTRELEVANCIA&amp;ordem=DESC&amp;bases=ACORDAO-LEGADO;DECISAO-LEGADO;RELACAO-LEGADO;ACORDAO-RELACAO-LEGADO;&amp;highlight=&amp;posicaoDocumento=0%20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-115492&amp;texto=2b434f4c45474941444f253341253232504c454e4152494f2532322b414e442b2b2532384e554d41434f5244414f253341313834322b4f522b4e554d52454c4143414f253341313834322532392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-115492&amp;texto=2b434f4c45474941444f253341253232504c454e4152494f2532322b414e442b2b2532384e554d41434f5244414f253341313834322b4f522b4e554d52454c4143414f253341313834322532392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-115492&amp;texto=2b434f4c45474941444f253341253232504c454e4152494f2532322b414e442b2b2532384e554d41434f5244414f253341313834322b4f522b4e554d52454c4143414f253341313834322532392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3866658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TA-SAGAS-26201300&amp;texto=2b434f4c45474941444f253341253232504c454e4152494f2532322b414e442b2b4e554d45524f41544125334132362b414e442b2b414e4f41544125334132303133&amp;sort=DTRELEVANCIA&amp;ordem=DESC&amp;bases=ATA-SAGAS;ATA-PORTAL;&amp;highlight=&amp;posicaoDocumento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2013-07-02T20:45:00Z</cp:lastPrinted>
  <dcterms:created xsi:type="dcterms:W3CDTF">2015-05-07T13:08:00Z</dcterms:created>
  <dcterms:modified xsi:type="dcterms:W3CDTF">2015-05-07T13:08:00Z</dcterms:modified>
</cp:coreProperties>
</file>