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4E722D" w:rsidRDefault="009444E6" w:rsidP="00107AC8">
      <w:pPr>
        <w:pStyle w:val="Ttulo8"/>
        <w:tabs>
          <w:tab w:val="right" w:pos="4423"/>
        </w:tabs>
        <w:spacing w:before="0" w:after="0"/>
        <w:ind w:left="0"/>
        <w:rPr>
          <w:rFonts w:ascii="Times New Roman" w:hAnsi="Times New Roman"/>
          <w:b/>
          <w:i w:val="0"/>
          <w:sz w:val="22"/>
          <w:szCs w:val="22"/>
        </w:rPr>
      </w:pPr>
      <w:bookmarkStart w:id="0" w:name="_GoBack"/>
      <w:bookmarkEnd w:id="0"/>
      <w:r w:rsidRPr="004E722D">
        <w:rPr>
          <w:rFonts w:ascii="Times New Roman" w:hAnsi="Times New Roman"/>
          <w:b/>
          <w:i w:val="0"/>
          <w:sz w:val="22"/>
          <w:szCs w:val="22"/>
        </w:rPr>
        <w:t>Sess</w:t>
      </w:r>
      <w:r w:rsidR="003D0153" w:rsidRPr="004E722D">
        <w:rPr>
          <w:rFonts w:ascii="Times New Roman" w:hAnsi="Times New Roman"/>
          <w:b/>
          <w:i w:val="0"/>
          <w:sz w:val="22"/>
          <w:szCs w:val="22"/>
        </w:rPr>
        <w:t>ões</w:t>
      </w:r>
      <w:r w:rsidRPr="004E722D">
        <w:rPr>
          <w:rFonts w:ascii="Times New Roman" w:hAnsi="Times New Roman"/>
          <w:b/>
          <w:i w:val="0"/>
          <w:sz w:val="22"/>
          <w:szCs w:val="22"/>
        </w:rPr>
        <w:t xml:space="preserve">: </w:t>
      </w:r>
      <w:r w:rsidR="00AB7918" w:rsidRPr="004E722D">
        <w:rPr>
          <w:rFonts w:ascii="Times New Roman" w:hAnsi="Times New Roman"/>
          <w:b/>
          <w:i w:val="0"/>
          <w:sz w:val="22"/>
          <w:szCs w:val="22"/>
        </w:rPr>
        <w:t>5</w:t>
      </w:r>
      <w:r w:rsidR="00341092" w:rsidRPr="004E722D">
        <w:rPr>
          <w:rFonts w:ascii="Times New Roman" w:hAnsi="Times New Roman"/>
          <w:b/>
          <w:i w:val="0"/>
          <w:sz w:val="22"/>
          <w:szCs w:val="22"/>
        </w:rPr>
        <w:t xml:space="preserve"> e </w:t>
      </w:r>
      <w:r w:rsidR="00AB7918" w:rsidRPr="004E722D">
        <w:rPr>
          <w:rFonts w:ascii="Times New Roman" w:hAnsi="Times New Roman"/>
          <w:b/>
          <w:i w:val="0"/>
          <w:sz w:val="22"/>
          <w:szCs w:val="22"/>
        </w:rPr>
        <w:t>6</w:t>
      </w:r>
      <w:r w:rsidR="00536601" w:rsidRPr="004E722D">
        <w:rPr>
          <w:rFonts w:ascii="Times New Roman" w:hAnsi="Times New Roman"/>
          <w:b/>
          <w:i w:val="0"/>
          <w:sz w:val="22"/>
          <w:szCs w:val="22"/>
        </w:rPr>
        <w:t xml:space="preserve"> </w:t>
      </w:r>
      <w:r w:rsidR="00EE6019" w:rsidRPr="004E722D">
        <w:rPr>
          <w:rFonts w:ascii="Times New Roman" w:hAnsi="Times New Roman"/>
          <w:b/>
          <w:i w:val="0"/>
          <w:sz w:val="22"/>
          <w:szCs w:val="22"/>
        </w:rPr>
        <w:t>d</w:t>
      </w:r>
      <w:r w:rsidR="00E64D8F" w:rsidRPr="004E722D">
        <w:rPr>
          <w:rFonts w:ascii="Times New Roman" w:hAnsi="Times New Roman"/>
          <w:b/>
          <w:i w:val="0"/>
          <w:sz w:val="22"/>
          <w:szCs w:val="22"/>
        </w:rPr>
        <w:t xml:space="preserve">e </w:t>
      </w:r>
      <w:r w:rsidR="00AB7918" w:rsidRPr="004E722D">
        <w:rPr>
          <w:rFonts w:ascii="Times New Roman" w:hAnsi="Times New Roman"/>
          <w:b/>
          <w:i w:val="0"/>
          <w:sz w:val="22"/>
          <w:szCs w:val="22"/>
        </w:rPr>
        <w:t xml:space="preserve">março </w:t>
      </w:r>
      <w:r w:rsidRPr="004E722D">
        <w:rPr>
          <w:rFonts w:ascii="Times New Roman" w:hAnsi="Times New Roman"/>
          <w:b/>
          <w:i w:val="0"/>
          <w:sz w:val="22"/>
          <w:szCs w:val="22"/>
        </w:rPr>
        <w:t>de 201</w:t>
      </w:r>
      <w:r w:rsidR="00A11430" w:rsidRPr="004E722D">
        <w:rPr>
          <w:rFonts w:ascii="Times New Roman" w:hAnsi="Times New Roman"/>
          <w:b/>
          <w:i w:val="0"/>
          <w:sz w:val="22"/>
          <w:szCs w:val="22"/>
        </w:rPr>
        <w:t>3</w:t>
      </w:r>
    </w:p>
    <w:p w:rsidR="002D35F5" w:rsidRPr="004E722D" w:rsidRDefault="002D35F5" w:rsidP="00107AC8">
      <w:pPr>
        <w:pStyle w:val="Corpodetexto2"/>
        <w:spacing w:after="0" w:line="240" w:lineRule="auto"/>
        <w:ind w:left="0"/>
        <w:rPr>
          <w:sz w:val="22"/>
          <w:szCs w:val="22"/>
        </w:rPr>
      </w:pPr>
      <w:r w:rsidRPr="004E722D">
        <w:rPr>
          <w:sz w:val="22"/>
          <w:szCs w:val="22"/>
        </w:rPr>
        <w:t>Este Informativo, elaborado a partir das deliberações tomadas pelo Tribunal nas sessões de julgamento das Câmaras e do Plenário, contém resumos de algumas decisões proferidas na</w:t>
      </w:r>
      <w:r w:rsidR="003D0153" w:rsidRPr="004E722D">
        <w:rPr>
          <w:sz w:val="22"/>
          <w:szCs w:val="22"/>
        </w:rPr>
        <w:t>s</w:t>
      </w:r>
      <w:r w:rsidRPr="004E722D">
        <w:rPr>
          <w:sz w:val="22"/>
          <w:szCs w:val="22"/>
        </w:rPr>
        <w:t xml:space="preserve"> data</w:t>
      </w:r>
      <w:r w:rsidR="003D0153" w:rsidRPr="004E722D">
        <w:rPr>
          <w:sz w:val="22"/>
          <w:szCs w:val="22"/>
        </w:rPr>
        <w:t>s</w:t>
      </w:r>
      <w:r w:rsidRPr="004E722D">
        <w:rPr>
          <w:sz w:val="22"/>
          <w:szCs w:val="22"/>
        </w:rPr>
        <w:t xml:space="preserve"> acima indicada</w:t>
      </w:r>
      <w:r w:rsidR="003D0153" w:rsidRPr="004E722D">
        <w:rPr>
          <w:sz w:val="22"/>
          <w:szCs w:val="22"/>
        </w:rPr>
        <w:t>s</w:t>
      </w:r>
      <w:r w:rsidRPr="004E722D">
        <w:rPr>
          <w:sz w:val="22"/>
          <w:szCs w:val="22"/>
        </w:rPr>
        <w:t>, relativas a licitações e contratos, e tem por finalidade facilitar o acompanhamento, pelo leitor, d</w:t>
      </w:r>
      <w:r w:rsidR="000E5EAB" w:rsidRPr="004E722D">
        <w:rPr>
          <w:sz w:val="22"/>
          <w:szCs w:val="22"/>
        </w:rPr>
        <w:t>o</w:t>
      </w:r>
      <w:r w:rsidRPr="004E722D">
        <w:rPr>
          <w:sz w:val="22"/>
          <w:szCs w:val="22"/>
        </w:rPr>
        <w:t xml:space="preserve">s aspectos relevantes que envolvem o tema. </w:t>
      </w:r>
      <w:r w:rsidR="000E5EAB" w:rsidRPr="004E722D">
        <w:rPr>
          <w:sz w:val="22"/>
          <w:szCs w:val="22"/>
        </w:rPr>
        <w:t>A</w:t>
      </w:r>
      <w:r w:rsidRPr="004E722D">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w:t>
      </w:r>
      <w:r w:rsidR="0034291F" w:rsidRPr="004E722D">
        <w:rPr>
          <w:sz w:val="22"/>
          <w:szCs w:val="22"/>
        </w:rPr>
        <w:t>r</w:t>
      </w:r>
      <w:r w:rsidRPr="004E722D">
        <w:rPr>
          <w:sz w:val="22"/>
          <w:szCs w:val="22"/>
        </w:rPr>
        <w:t>epositórios oficiais de jurisprudência.</w:t>
      </w:r>
    </w:p>
    <w:p w:rsidR="009C5EDE" w:rsidRPr="004E722D" w:rsidRDefault="00A11430" w:rsidP="00107AC8">
      <w:pPr>
        <w:pBdr>
          <w:top w:val="threeDEmboss" w:sz="24" w:space="5" w:color="auto"/>
        </w:pBdr>
        <w:tabs>
          <w:tab w:val="left" w:pos="284"/>
          <w:tab w:val="left" w:pos="4172"/>
          <w:tab w:val="center" w:pos="4818"/>
        </w:tabs>
        <w:spacing w:after="0"/>
        <w:ind w:left="0"/>
        <w:jc w:val="center"/>
        <w:rPr>
          <w:b/>
          <w:bCs/>
          <w:smallCaps/>
          <w:sz w:val="22"/>
          <w:szCs w:val="22"/>
        </w:rPr>
      </w:pPr>
      <w:r w:rsidRPr="004E722D">
        <w:rPr>
          <w:b/>
          <w:bCs/>
          <w:smallCaps/>
          <w:sz w:val="22"/>
          <w:szCs w:val="22"/>
        </w:rPr>
        <w:t>SUMÁRIO</w:t>
      </w:r>
    </w:p>
    <w:p w:rsidR="00400533" w:rsidRDefault="0084005B" w:rsidP="0034291F">
      <w:pPr>
        <w:autoSpaceDE w:val="0"/>
        <w:autoSpaceDN w:val="0"/>
        <w:adjustRightInd w:val="0"/>
        <w:spacing w:before="60" w:after="0"/>
        <w:ind w:left="0"/>
        <w:rPr>
          <w:b/>
          <w:sz w:val="22"/>
          <w:szCs w:val="22"/>
          <w:lang w:eastAsia="pt-BR"/>
        </w:rPr>
      </w:pPr>
      <w:r w:rsidRPr="004E722D">
        <w:rPr>
          <w:b/>
          <w:sz w:val="22"/>
          <w:szCs w:val="22"/>
          <w:lang w:eastAsia="pt-BR"/>
        </w:rPr>
        <w:t>Plenário</w:t>
      </w:r>
    </w:p>
    <w:p w:rsidR="002C6BFB" w:rsidRPr="002C6BFB" w:rsidRDefault="002C6BFB" w:rsidP="00726989">
      <w:pPr>
        <w:pStyle w:val="Default"/>
        <w:spacing w:before="60"/>
        <w:jc w:val="both"/>
        <w:rPr>
          <w:color w:val="auto"/>
          <w:sz w:val="22"/>
          <w:szCs w:val="22"/>
        </w:rPr>
      </w:pPr>
      <w:r w:rsidRPr="002C6BFB">
        <w:rPr>
          <w:color w:val="auto"/>
          <w:sz w:val="22"/>
          <w:szCs w:val="22"/>
        </w:rPr>
        <w:t>1. A identificação de circunstância potencialmente lesiva ao erário autoriza o Tribunal a expedir determinação saneadora fundamentada no princípio constitucional da economicidade, não havendo necessidade de embasar sua deliberação em dispositivos legais específicos</w:t>
      </w:r>
      <w:r>
        <w:rPr>
          <w:color w:val="auto"/>
          <w:sz w:val="22"/>
          <w:szCs w:val="22"/>
        </w:rPr>
        <w:t>.</w:t>
      </w:r>
      <w:r w:rsidRPr="002C6BFB">
        <w:rPr>
          <w:color w:val="auto"/>
          <w:sz w:val="22"/>
          <w:szCs w:val="22"/>
        </w:rPr>
        <w:t xml:space="preserve">  </w:t>
      </w:r>
    </w:p>
    <w:p w:rsidR="002C6BFB" w:rsidRPr="002C6BFB" w:rsidRDefault="002C6BFB" w:rsidP="00726989">
      <w:pPr>
        <w:pStyle w:val="Default"/>
        <w:spacing w:before="60"/>
        <w:jc w:val="both"/>
        <w:rPr>
          <w:sz w:val="22"/>
          <w:szCs w:val="22"/>
        </w:rPr>
      </w:pPr>
      <w:r w:rsidRPr="002C6BFB">
        <w:rPr>
          <w:sz w:val="22"/>
          <w:szCs w:val="22"/>
        </w:rPr>
        <w:t>2. É admissível a flexibilização de critério de julgamento da proposta, na hipótese em que o produto ofertado apresentar qualidade superior à especificada no edital, não tiver havido prejuízo para a competitividade do certame e o preço obtido revelar-se vantajoso para a administração</w:t>
      </w:r>
      <w:r>
        <w:rPr>
          <w:sz w:val="22"/>
          <w:szCs w:val="22"/>
        </w:rPr>
        <w:t>.</w:t>
      </w:r>
    </w:p>
    <w:p w:rsidR="002C6BFB" w:rsidRPr="002C6BFB" w:rsidRDefault="002C6BFB" w:rsidP="00726989">
      <w:pPr>
        <w:pStyle w:val="Default"/>
        <w:spacing w:before="60"/>
        <w:jc w:val="both"/>
        <w:rPr>
          <w:sz w:val="22"/>
          <w:szCs w:val="22"/>
        </w:rPr>
      </w:pPr>
      <w:r w:rsidRPr="002C6BFB">
        <w:rPr>
          <w:sz w:val="22"/>
          <w:szCs w:val="22"/>
        </w:rPr>
        <w:t>3. A utilização da modalidade pregão para a contratação de serviços de assessoria de comunicação é aceitável, desde que haja a precisa definição do objeto e de suas especificações, de modo a se atender aos requisitos estabelecidos na Lei 10.520/2002 e no Decreto 5.450/2005</w:t>
      </w:r>
      <w:r>
        <w:rPr>
          <w:sz w:val="22"/>
          <w:szCs w:val="22"/>
        </w:rPr>
        <w:t>.</w:t>
      </w:r>
    </w:p>
    <w:p w:rsidR="00470D19" w:rsidRPr="002C6BFB" w:rsidRDefault="002C6BFB" w:rsidP="00726989">
      <w:pPr>
        <w:pStyle w:val="Default"/>
        <w:spacing w:before="60"/>
        <w:jc w:val="both"/>
        <w:rPr>
          <w:sz w:val="22"/>
          <w:szCs w:val="22"/>
        </w:rPr>
      </w:pPr>
      <w:r w:rsidRPr="002C6BFB">
        <w:rPr>
          <w:sz w:val="22"/>
          <w:szCs w:val="22"/>
        </w:rPr>
        <w:t>4. A regra prevista no art. 48, § 3º, da Lei 8.666/1993 não pode ser aplicada a licitantes já excluídos em outras etapas da licitação, sendo possível sua aplicação ou aos licitantes desclassificados, ou aos licitantes inabilitados, e não a ambas as hipóteses simultaneamente</w:t>
      </w:r>
      <w:r>
        <w:rPr>
          <w:sz w:val="22"/>
          <w:szCs w:val="22"/>
        </w:rPr>
        <w:t>.</w:t>
      </w:r>
    </w:p>
    <w:p w:rsidR="0034291F" w:rsidRPr="002C6BFB" w:rsidRDefault="002C6BFB" w:rsidP="00726989">
      <w:pPr>
        <w:pStyle w:val="Default"/>
        <w:spacing w:before="60"/>
        <w:jc w:val="both"/>
        <w:rPr>
          <w:sz w:val="22"/>
          <w:szCs w:val="22"/>
        </w:rPr>
      </w:pPr>
      <w:r w:rsidRPr="002C6BFB">
        <w:rPr>
          <w:sz w:val="22"/>
          <w:szCs w:val="22"/>
        </w:rPr>
        <w:t>5. O disposto no art. 48, § 3º, da Lei 8.666/1993 é de aplicação facultativa e não impede que a administração, em vez de empregá-lo, repita o certame com abertura de nova sessão pública para apresentação de propostas por maior número de licitantes</w:t>
      </w:r>
      <w:r>
        <w:rPr>
          <w:sz w:val="22"/>
          <w:szCs w:val="22"/>
        </w:rPr>
        <w:t>.</w:t>
      </w:r>
    </w:p>
    <w:p w:rsidR="00B02265" w:rsidRPr="004E722D" w:rsidRDefault="00B02265" w:rsidP="00107AC8">
      <w:pPr>
        <w:pStyle w:val="Default"/>
        <w:jc w:val="both"/>
        <w:rPr>
          <w:sz w:val="22"/>
          <w:szCs w:val="22"/>
        </w:rPr>
      </w:pPr>
    </w:p>
    <w:p w:rsidR="00F648B2" w:rsidRPr="004E722D" w:rsidRDefault="00F648B2" w:rsidP="002C6BFB">
      <w:pPr>
        <w:pBdr>
          <w:top w:val="threeDEmboss" w:sz="24" w:space="7" w:color="auto"/>
        </w:pBdr>
        <w:tabs>
          <w:tab w:val="left" w:pos="284"/>
          <w:tab w:val="left" w:pos="4172"/>
          <w:tab w:val="center" w:pos="4818"/>
        </w:tabs>
        <w:spacing w:after="0"/>
        <w:ind w:left="0"/>
        <w:jc w:val="left"/>
        <w:rPr>
          <w:b/>
          <w:bCs/>
          <w:smallCaps/>
          <w:sz w:val="22"/>
          <w:szCs w:val="22"/>
        </w:rPr>
      </w:pPr>
    </w:p>
    <w:p w:rsidR="00D546CE" w:rsidRPr="004E722D" w:rsidRDefault="00D546CE" w:rsidP="00107AC8">
      <w:pPr>
        <w:pStyle w:val="Default"/>
        <w:jc w:val="center"/>
        <w:rPr>
          <w:b/>
          <w:bCs/>
          <w:smallCaps/>
          <w:sz w:val="22"/>
          <w:szCs w:val="22"/>
        </w:rPr>
      </w:pPr>
      <w:r w:rsidRPr="004E722D">
        <w:rPr>
          <w:b/>
          <w:bCs/>
          <w:smallCaps/>
          <w:sz w:val="22"/>
          <w:szCs w:val="22"/>
        </w:rPr>
        <w:t>PLENÁRIO</w:t>
      </w:r>
    </w:p>
    <w:p w:rsidR="00502A36" w:rsidRDefault="00502A36" w:rsidP="006D252A">
      <w:pPr>
        <w:pStyle w:val="Default"/>
        <w:jc w:val="both"/>
        <w:rPr>
          <w:b/>
          <w:bCs/>
          <w:smallCaps/>
          <w:sz w:val="22"/>
          <w:szCs w:val="22"/>
        </w:rPr>
      </w:pPr>
    </w:p>
    <w:p w:rsidR="006D252A" w:rsidRPr="00EE27F6" w:rsidRDefault="002C6BFB" w:rsidP="006D252A">
      <w:pPr>
        <w:pStyle w:val="Default"/>
        <w:jc w:val="both"/>
        <w:rPr>
          <w:b/>
          <w:color w:val="auto"/>
          <w:sz w:val="22"/>
          <w:szCs w:val="22"/>
        </w:rPr>
      </w:pPr>
      <w:r>
        <w:rPr>
          <w:b/>
          <w:color w:val="auto"/>
          <w:sz w:val="22"/>
          <w:szCs w:val="22"/>
        </w:rPr>
        <w:t xml:space="preserve">1. </w:t>
      </w:r>
      <w:r w:rsidR="006D252A" w:rsidRPr="00EE27F6">
        <w:rPr>
          <w:b/>
          <w:color w:val="auto"/>
          <w:sz w:val="22"/>
          <w:szCs w:val="22"/>
        </w:rPr>
        <w:t xml:space="preserve">A identificação de </w:t>
      </w:r>
      <w:r w:rsidR="006D252A">
        <w:rPr>
          <w:b/>
          <w:color w:val="auto"/>
          <w:sz w:val="22"/>
          <w:szCs w:val="22"/>
        </w:rPr>
        <w:t xml:space="preserve">circunstância </w:t>
      </w:r>
      <w:r w:rsidR="006D252A" w:rsidRPr="00EE27F6">
        <w:rPr>
          <w:b/>
          <w:color w:val="auto"/>
          <w:sz w:val="22"/>
          <w:szCs w:val="22"/>
        </w:rPr>
        <w:t>p</w:t>
      </w:r>
      <w:r w:rsidR="006D252A">
        <w:rPr>
          <w:b/>
          <w:color w:val="auto"/>
          <w:sz w:val="22"/>
          <w:szCs w:val="22"/>
        </w:rPr>
        <w:t xml:space="preserve">otencialmente lesiva ao </w:t>
      </w:r>
      <w:r w:rsidR="006D252A" w:rsidRPr="00EE27F6">
        <w:rPr>
          <w:b/>
          <w:color w:val="auto"/>
          <w:sz w:val="22"/>
          <w:szCs w:val="22"/>
        </w:rPr>
        <w:t xml:space="preserve">erário autoriza </w:t>
      </w:r>
      <w:r w:rsidR="006D252A">
        <w:rPr>
          <w:b/>
          <w:color w:val="auto"/>
          <w:sz w:val="22"/>
          <w:szCs w:val="22"/>
        </w:rPr>
        <w:t>o Tribunal a</w:t>
      </w:r>
      <w:r w:rsidR="006D252A" w:rsidRPr="00EE27F6">
        <w:rPr>
          <w:b/>
          <w:color w:val="auto"/>
          <w:sz w:val="22"/>
          <w:szCs w:val="22"/>
        </w:rPr>
        <w:t xml:space="preserve"> expedi</w:t>
      </w:r>
      <w:r w:rsidR="006D252A">
        <w:rPr>
          <w:b/>
          <w:color w:val="auto"/>
          <w:sz w:val="22"/>
          <w:szCs w:val="22"/>
        </w:rPr>
        <w:t xml:space="preserve">r determinação </w:t>
      </w:r>
      <w:r w:rsidR="006D252A" w:rsidRPr="00EE27F6">
        <w:rPr>
          <w:b/>
          <w:color w:val="auto"/>
          <w:sz w:val="22"/>
          <w:szCs w:val="22"/>
        </w:rPr>
        <w:t xml:space="preserve">saneadora fundamentada no princípio constitucional da economicidade, não </w:t>
      </w:r>
      <w:r w:rsidR="006D252A">
        <w:rPr>
          <w:b/>
          <w:color w:val="auto"/>
          <w:sz w:val="22"/>
          <w:szCs w:val="22"/>
        </w:rPr>
        <w:t>havendo necessidade de</w:t>
      </w:r>
      <w:r w:rsidR="006D252A" w:rsidRPr="00EE27F6">
        <w:rPr>
          <w:b/>
          <w:color w:val="auto"/>
          <w:sz w:val="22"/>
          <w:szCs w:val="22"/>
        </w:rPr>
        <w:t xml:space="preserve"> </w:t>
      </w:r>
      <w:r w:rsidR="00425D34">
        <w:rPr>
          <w:b/>
          <w:color w:val="auto"/>
          <w:sz w:val="22"/>
          <w:szCs w:val="22"/>
        </w:rPr>
        <w:t xml:space="preserve">embasar </w:t>
      </w:r>
      <w:r w:rsidR="006D252A" w:rsidRPr="00EE27F6">
        <w:rPr>
          <w:b/>
          <w:color w:val="auto"/>
          <w:sz w:val="22"/>
          <w:szCs w:val="22"/>
        </w:rPr>
        <w:t xml:space="preserve">sua </w:t>
      </w:r>
      <w:r w:rsidR="006D252A">
        <w:rPr>
          <w:b/>
          <w:color w:val="auto"/>
          <w:sz w:val="22"/>
          <w:szCs w:val="22"/>
        </w:rPr>
        <w:t xml:space="preserve">deliberação </w:t>
      </w:r>
      <w:r w:rsidR="006D252A" w:rsidRPr="00EE27F6">
        <w:rPr>
          <w:b/>
          <w:color w:val="auto"/>
          <w:sz w:val="22"/>
          <w:szCs w:val="22"/>
        </w:rPr>
        <w:t xml:space="preserve">em dispositivos legais específicos  </w:t>
      </w:r>
    </w:p>
    <w:p w:rsidR="006D252A" w:rsidRDefault="006D252A" w:rsidP="006D252A">
      <w:pPr>
        <w:pStyle w:val="Default"/>
        <w:jc w:val="both"/>
        <w:rPr>
          <w:b/>
          <w:bCs/>
          <w:smallCaps/>
          <w:sz w:val="22"/>
          <w:szCs w:val="22"/>
        </w:rPr>
      </w:pPr>
      <w:r w:rsidRPr="00DC3F3D">
        <w:rPr>
          <w:color w:val="auto"/>
          <w:sz w:val="22"/>
          <w:szCs w:val="22"/>
        </w:rPr>
        <w:t xml:space="preserve">Pedido de </w:t>
      </w:r>
      <w:r w:rsidR="00425D34">
        <w:rPr>
          <w:color w:val="auto"/>
          <w:sz w:val="22"/>
          <w:szCs w:val="22"/>
        </w:rPr>
        <w:t>R</w:t>
      </w:r>
      <w:r w:rsidRPr="00DC3F3D">
        <w:rPr>
          <w:color w:val="auto"/>
          <w:sz w:val="22"/>
          <w:szCs w:val="22"/>
        </w:rPr>
        <w:t>eexame interposto pela Petrobrás contra o Acórdão</w:t>
      </w:r>
      <w:r w:rsidRPr="004E722D">
        <w:rPr>
          <w:sz w:val="22"/>
          <w:szCs w:val="22"/>
        </w:rPr>
        <w:t xml:space="preserve"> 873/2011-Plenário</w:t>
      </w:r>
      <w:r>
        <w:rPr>
          <w:sz w:val="22"/>
          <w:szCs w:val="22"/>
        </w:rPr>
        <w:t xml:space="preserve">, proferido em processo de </w:t>
      </w:r>
      <w:r w:rsidRPr="004E722D">
        <w:rPr>
          <w:iCs/>
          <w:sz w:val="22"/>
          <w:szCs w:val="22"/>
        </w:rPr>
        <w:t xml:space="preserve">auditoria </w:t>
      </w:r>
      <w:r>
        <w:rPr>
          <w:iCs/>
          <w:sz w:val="22"/>
          <w:szCs w:val="22"/>
        </w:rPr>
        <w:t>realizada nas obras d</w:t>
      </w:r>
      <w:r w:rsidRPr="004E722D">
        <w:rPr>
          <w:iCs/>
          <w:sz w:val="22"/>
          <w:szCs w:val="22"/>
        </w:rPr>
        <w:t>os sistemas de produção de óleo e gás da bacia de Campos</w:t>
      </w:r>
      <w:r>
        <w:rPr>
          <w:iCs/>
          <w:sz w:val="22"/>
          <w:szCs w:val="22"/>
        </w:rPr>
        <w:t>,</w:t>
      </w:r>
      <w:r w:rsidRPr="004E722D">
        <w:rPr>
          <w:sz w:val="22"/>
          <w:szCs w:val="22"/>
        </w:rPr>
        <w:t xml:space="preserve"> atacou determinação imposta a essa empresa, com a finalidade de que adot</w:t>
      </w:r>
      <w:r>
        <w:rPr>
          <w:sz w:val="22"/>
          <w:szCs w:val="22"/>
        </w:rPr>
        <w:t>asse</w:t>
      </w:r>
      <w:r w:rsidRPr="004E722D">
        <w:rPr>
          <w:sz w:val="22"/>
          <w:szCs w:val="22"/>
        </w:rPr>
        <w:t xml:space="preserve"> “</w:t>
      </w:r>
      <w:r w:rsidRPr="004E722D">
        <w:rPr>
          <w:i/>
          <w:iCs/>
          <w:sz w:val="22"/>
          <w:szCs w:val="22"/>
        </w:rPr>
        <w:t xml:space="preserve">providências no sentido de que os custos relativos à administração local, que, entre outros, compreendem as despesas de escritórios, água, luz, gás, telefonia, vale-transporte, material de escritório, despesas administrativas, alimentação, seguro de acidentes pessoais, assistência médica e odontológica de dependentes, não sejam mais inseridos na taxa de BDI em seus procedimentos licitatórios porquanto tais despesas podem ser alocadas diretamente ao empreendimento”. </w:t>
      </w:r>
      <w:r w:rsidRPr="004E722D">
        <w:rPr>
          <w:iCs/>
          <w:sz w:val="22"/>
          <w:szCs w:val="22"/>
        </w:rPr>
        <w:t>Alegou a recorrente não haver previsão legal para a determinação exarada, uma vez não ter sido especificado o dispositivo legal em que se fundament</w:t>
      </w:r>
      <w:r>
        <w:rPr>
          <w:iCs/>
          <w:sz w:val="22"/>
          <w:szCs w:val="22"/>
        </w:rPr>
        <w:t>ou</w:t>
      </w:r>
      <w:r w:rsidRPr="004E722D">
        <w:rPr>
          <w:iCs/>
          <w:sz w:val="22"/>
          <w:szCs w:val="22"/>
        </w:rPr>
        <w:t xml:space="preserve"> a </w:t>
      </w:r>
      <w:r>
        <w:rPr>
          <w:iCs/>
          <w:sz w:val="22"/>
          <w:szCs w:val="22"/>
        </w:rPr>
        <w:t xml:space="preserve">citada </w:t>
      </w:r>
      <w:r w:rsidRPr="004E722D">
        <w:rPr>
          <w:iCs/>
          <w:sz w:val="22"/>
          <w:szCs w:val="22"/>
        </w:rPr>
        <w:t xml:space="preserve">deliberação. Acrescentou a recorrente que teria o Tribunal assumido a função de legislador ao embasar </w:t>
      </w:r>
      <w:r>
        <w:rPr>
          <w:iCs/>
          <w:sz w:val="22"/>
          <w:szCs w:val="22"/>
        </w:rPr>
        <w:t>t</w:t>
      </w:r>
      <w:r w:rsidRPr="004E722D">
        <w:rPr>
          <w:iCs/>
          <w:sz w:val="22"/>
          <w:szCs w:val="22"/>
        </w:rPr>
        <w:t>a</w:t>
      </w:r>
      <w:r>
        <w:rPr>
          <w:iCs/>
          <w:sz w:val="22"/>
          <w:szCs w:val="22"/>
        </w:rPr>
        <w:t>l</w:t>
      </w:r>
      <w:r w:rsidRPr="004E722D">
        <w:rPr>
          <w:iCs/>
          <w:sz w:val="22"/>
          <w:szCs w:val="22"/>
        </w:rPr>
        <w:t xml:space="preserve"> determinação no princípio da economicidade, o que contrariaria o papel constitucional da Corte de Contas</w:t>
      </w:r>
      <w:r>
        <w:rPr>
          <w:iCs/>
          <w:sz w:val="22"/>
          <w:szCs w:val="22"/>
        </w:rPr>
        <w:t xml:space="preserve">. Isso porque, ao </w:t>
      </w:r>
      <w:r w:rsidRPr="004E722D">
        <w:rPr>
          <w:iCs/>
          <w:sz w:val="22"/>
          <w:szCs w:val="22"/>
        </w:rPr>
        <w:t>agi</w:t>
      </w:r>
      <w:r>
        <w:rPr>
          <w:iCs/>
          <w:sz w:val="22"/>
          <w:szCs w:val="22"/>
        </w:rPr>
        <w:t xml:space="preserve">r desse modo, </w:t>
      </w:r>
      <w:r w:rsidRPr="004E722D">
        <w:rPr>
          <w:iCs/>
          <w:sz w:val="22"/>
          <w:szCs w:val="22"/>
        </w:rPr>
        <w:t>o TCU estaria assumindo o “</w:t>
      </w:r>
      <w:r w:rsidRPr="004E722D">
        <w:rPr>
          <w:i/>
          <w:iCs/>
          <w:sz w:val="22"/>
          <w:szCs w:val="22"/>
        </w:rPr>
        <w:t>exercício da atividade regulamentadora da Administração Pública, proferindo uma regra que impõe uma determinação de fazer especifica, considerando-a como a única capaz de atender ao princípio constitucional da economicidade, considerando todas as demais opções ilegítimas”.</w:t>
      </w:r>
      <w:r w:rsidRPr="004E722D">
        <w:rPr>
          <w:iCs/>
          <w:sz w:val="22"/>
          <w:szCs w:val="22"/>
        </w:rPr>
        <w:t xml:space="preserve"> O relator, </w:t>
      </w:r>
      <w:r>
        <w:rPr>
          <w:iCs/>
          <w:sz w:val="22"/>
          <w:szCs w:val="22"/>
        </w:rPr>
        <w:t xml:space="preserve">no entanto, </w:t>
      </w:r>
      <w:r w:rsidRPr="004E722D">
        <w:rPr>
          <w:iCs/>
          <w:sz w:val="22"/>
          <w:szCs w:val="22"/>
        </w:rPr>
        <w:t>ao propor a negativa de provimento do recurso</w:t>
      </w:r>
      <w:r>
        <w:rPr>
          <w:iCs/>
          <w:sz w:val="22"/>
          <w:szCs w:val="22"/>
        </w:rPr>
        <w:t xml:space="preserve">, </w:t>
      </w:r>
      <w:r w:rsidRPr="004E722D">
        <w:rPr>
          <w:iCs/>
          <w:sz w:val="22"/>
          <w:szCs w:val="22"/>
        </w:rPr>
        <w:t xml:space="preserve">ponderou que a determinação </w:t>
      </w:r>
      <w:r>
        <w:rPr>
          <w:iCs/>
          <w:sz w:val="22"/>
          <w:szCs w:val="22"/>
        </w:rPr>
        <w:t>“</w:t>
      </w:r>
      <w:r w:rsidRPr="004E722D">
        <w:rPr>
          <w:i/>
          <w:iCs/>
          <w:sz w:val="22"/>
          <w:szCs w:val="22"/>
        </w:rPr>
        <w:t xml:space="preserve">se mostra perfeitamente cabível em face do caso concreto, </w:t>
      </w:r>
      <w:r w:rsidRPr="004E722D">
        <w:rPr>
          <w:i/>
          <w:sz w:val="22"/>
          <w:szCs w:val="22"/>
        </w:rPr>
        <w:t>que exige a adoção de medida incontornável com o objetivo de evitar</w:t>
      </w:r>
      <w:r>
        <w:rPr>
          <w:i/>
          <w:sz w:val="22"/>
          <w:szCs w:val="22"/>
        </w:rPr>
        <w:t xml:space="preserve"> </w:t>
      </w:r>
      <w:r w:rsidRPr="004E722D">
        <w:rPr>
          <w:i/>
          <w:sz w:val="22"/>
          <w:szCs w:val="22"/>
        </w:rPr>
        <w:t>a ocorrência de prejuízo aos cofres públicos”</w:t>
      </w:r>
      <w:r w:rsidRPr="004E722D">
        <w:rPr>
          <w:sz w:val="22"/>
          <w:szCs w:val="22"/>
        </w:rPr>
        <w:t xml:space="preserve">. </w:t>
      </w:r>
      <w:r>
        <w:rPr>
          <w:sz w:val="22"/>
          <w:szCs w:val="22"/>
        </w:rPr>
        <w:t xml:space="preserve">Observou que </w:t>
      </w:r>
      <w:r w:rsidRPr="004E722D">
        <w:rPr>
          <w:sz w:val="22"/>
          <w:szCs w:val="22"/>
        </w:rPr>
        <w:t>toda a Administração Pública está submetida ao princípio da economicidade</w:t>
      </w:r>
      <w:r>
        <w:rPr>
          <w:sz w:val="22"/>
          <w:szCs w:val="22"/>
        </w:rPr>
        <w:t>. E arrematou:</w:t>
      </w:r>
      <w:r w:rsidR="00C754FF">
        <w:rPr>
          <w:sz w:val="22"/>
          <w:szCs w:val="22"/>
        </w:rPr>
        <w:t xml:space="preserve"> </w:t>
      </w:r>
      <w:r w:rsidRPr="004E722D">
        <w:rPr>
          <w:i/>
          <w:sz w:val="22"/>
          <w:szCs w:val="22"/>
        </w:rPr>
        <w:t>“Ao constatar nos autos a ocorrência de procedimento capaz de onerar injustificadamente contrato celebrado por uma entidade da Administração Pública, este Tribunal agiu de forma a evitar futuros danos ao Erário, expedindo a determinação que se impunha no caso concreto”</w:t>
      </w:r>
      <w:r w:rsidRPr="004E722D">
        <w:rPr>
          <w:sz w:val="22"/>
          <w:szCs w:val="22"/>
        </w:rPr>
        <w:t>.</w:t>
      </w:r>
      <w:r>
        <w:rPr>
          <w:sz w:val="22"/>
          <w:szCs w:val="22"/>
        </w:rPr>
        <w:t xml:space="preserve"> O Tribunal, ao endossar a proposta do relator, decidiu negar provimento ao citado recurso. </w:t>
      </w:r>
      <w:r w:rsidRPr="004E722D">
        <w:rPr>
          <w:b/>
          <w:i/>
          <w:sz w:val="22"/>
          <w:szCs w:val="22"/>
        </w:rPr>
        <w:t>Acórdão 410/2013-Plenário, TC 007.483/2009-0, relator Ministro Raimundo Carreiro, 6.3.2013.</w:t>
      </w:r>
    </w:p>
    <w:p w:rsidR="00502A36" w:rsidRPr="004E722D" w:rsidRDefault="00502A36" w:rsidP="00AB7918">
      <w:pPr>
        <w:pStyle w:val="Default"/>
        <w:jc w:val="both"/>
        <w:rPr>
          <w:b/>
          <w:bCs/>
          <w:smallCaps/>
          <w:sz w:val="22"/>
          <w:szCs w:val="22"/>
        </w:rPr>
      </w:pPr>
    </w:p>
    <w:p w:rsidR="00AB7918" w:rsidRPr="004E722D" w:rsidRDefault="002C6BFB" w:rsidP="001534C8">
      <w:pPr>
        <w:pStyle w:val="Default"/>
        <w:jc w:val="both"/>
        <w:rPr>
          <w:b/>
          <w:sz w:val="22"/>
          <w:szCs w:val="22"/>
        </w:rPr>
      </w:pPr>
      <w:r>
        <w:rPr>
          <w:b/>
          <w:sz w:val="22"/>
          <w:szCs w:val="22"/>
        </w:rPr>
        <w:t xml:space="preserve">2. </w:t>
      </w:r>
      <w:r w:rsidR="00AB7918" w:rsidRPr="004E722D">
        <w:rPr>
          <w:b/>
          <w:sz w:val="22"/>
          <w:szCs w:val="22"/>
        </w:rPr>
        <w:t>É admissível a flexibilização d</w:t>
      </w:r>
      <w:r w:rsidR="006049FB" w:rsidRPr="004E722D">
        <w:rPr>
          <w:b/>
          <w:sz w:val="22"/>
          <w:szCs w:val="22"/>
        </w:rPr>
        <w:t>e</w:t>
      </w:r>
      <w:r w:rsidR="00AB7918" w:rsidRPr="004E722D">
        <w:rPr>
          <w:b/>
          <w:sz w:val="22"/>
          <w:szCs w:val="22"/>
        </w:rPr>
        <w:t xml:space="preserve"> critério de julgamento d</w:t>
      </w:r>
      <w:r w:rsidR="006049FB" w:rsidRPr="004E722D">
        <w:rPr>
          <w:b/>
          <w:sz w:val="22"/>
          <w:szCs w:val="22"/>
        </w:rPr>
        <w:t>a</w:t>
      </w:r>
      <w:r w:rsidR="00AB7918" w:rsidRPr="004E722D">
        <w:rPr>
          <w:b/>
          <w:sz w:val="22"/>
          <w:szCs w:val="22"/>
        </w:rPr>
        <w:t xml:space="preserve"> proposta, na hipótese em que o produto ofertado </w:t>
      </w:r>
      <w:r w:rsidR="006049FB" w:rsidRPr="004E722D">
        <w:rPr>
          <w:b/>
          <w:sz w:val="22"/>
          <w:szCs w:val="22"/>
        </w:rPr>
        <w:t xml:space="preserve">apresentar </w:t>
      </w:r>
      <w:r w:rsidR="00AB7918" w:rsidRPr="004E722D">
        <w:rPr>
          <w:b/>
          <w:sz w:val="22"/>
          <w:szCs w:val="22"/>
        </w:rPr>
        <w:t xml:space="preserve">qualidade superior </w:t>
      </w:r>
      <w:r w:rsidR="00191554" w:rsidRPr="004E722D">
        <w:rPr>
          <w:b/>
          <w:sz w:val="22"/>
          <w:szCs w:val="22"/>
        </w:rPr>
        <w:t xml:space="preserve">à </w:t>
      </w:r>
      <w:r w:rsidR="00AB7918" w:rsidRPr="004E722D">
        <w:rPr>
          <w:b/>
          <w:sz w:val="22"/>
          <w:szCs w:val="22"/>
        </w:rPr>
        <w:t>especifica</w:t>
      </w:r>
      <w:r w:rsidR="007E2A98" w:rsidRPr="004E722D">
        <w:rPr>
          <w:b/>
          <w:sz w:val="22"/>
          <w:szCs w:val="22"/>
        </w:rPr>
        <w:t>da</w:t>
      </w:r>
      <w:r w:rsidR="00191554" w:rsidRPr="004E722D">
        <w:rPr>
          <w:b/>
          <w:sz w:val="22"/>
          <w:szCs w:val="22"/>
        </w:rPr>
        <w:t xml:space="preserve"> n</w:t>
      </w:r>
      <w:r w:rsidR="00AB7918" w:rsidRPr="004E722D">
        <w:rPr>
          <w:b/>
          <w:sz w:val="22"/>
          <w:szCs w:val="22"/>
        </w:rPr>
        <w:t>o edital, não t</w:t>
      </w:r>
      <w:r w:rsidR="003C6CF0" w:rsidRPr="004E722D">
        <w:rPr>
          <w:b/>
          <w:sz w:val="22"/>
          <w:szCs w:val="22"/>
        </w:rPr>
        <w:t>iver</w:t>
      </w:r>
      <w:r w:rsidR="00AB7918" w:rsidRPr="004E722D">
        <w:rPr>
          <w:b/>
          <w:sz w:val="22"/>
          <w:szCs w:val="22"/>
        </w:rPr>
        <w:t xml:space="preserve"> havido prejuízo para a competitividade do certame e o preço obtido revelar</w:t>
      </w:r>
      <w:r w:rsidR="001001F4">
        <w:rPr>
          <w:b/>
          <w:sz w:val="22"/>
          <w:szCs w:val="22"/>
        </w:rPr>
        <w:t>-se</w:t>
      </w:r>
      <w:r w:rsidR="00AB7918" w:rsidRPr="004E722D">
        <w:rPr>
          <w:b/>
          <w:sz w:val="22"/>
          <w:szCs w:val="22"/>
        </w:rPr>
        <w:t xml:space="preserve"> vantajoso para a administração</w:t>
      </w:r>
    </w:p>
    <w:p w:rsidR="00967AB4" w:rsidRDefault="00AB7918" w:rsidP="001534C8">
      <w:pPr>
        <w:pStyle w:val="Default"/>
        <w:jc w:val="both"/>
        <w:rPr>
          <w:b/>
          <w:i/>
          <w:sz w:val="22"/>
          <w:szCs w:val="22"/>
        </w:rPr>
      </w:pPr>
      <w:r w:rsidRPr="004E722D">
        <w:rPr>
          <w:sz w:val="22"/>
          <w:szCs w:val="22"/>
        </w:rPr>
        <w:t>Representação formulada por empresa noticiou supostas irregularidades no Pregão Eletrônico 21/2011, conduzido pelo Centro de Obtenção da Marinha no Rio de Janeiro – COMRJ, cujo objeto é o registro de preços para fornecimento de macacão operativo de combate para a recomposição do estoque do Depósito de Fardamento da Marinha no Rio de Janeiro. A unidade técnica propôs a anulação do certame fundamentalmente em razão de a proposta vencedora ter cotado uniformes com gramatura superior à da faixa de variação especificada no edital (edital: 175 a 190 g/m</w:t>
      </w:r>
      <w:r w:rsidRPr="004E722D">
        <w:rPr>
          <w:sz w:val="22"/>
          <w:szCs w:val="22"/>
          <w:vertAlign w:val="superscript"/>
        </w:rPr>
        <w:t>2</w:t>
      </w:r>
      <w:r w:rsidRPr="004E722D">
        <w:rPr>
          <w:sz w:val="22"/>
          <w:szCs w:val="22"/>
        </w:rPr>
        <w:t>; tecido ofertado na proposta vencedora: 203 g/m</w:t>
      </w:r>
      <w:r w:rsidRPr="004E722D">
        <w:rPr>
          <w:sz w:val="22"/>
          <w:szCs w:val="22"/>
          <w:vertAlign w:val="superscript"/>
        </w:rPr>
        <w:t>2</w:t>
      </w:r>
      <w:r w:rsidRPr="004E722D">
        <w:rPr>
          <w:sz w:val="22"/>
          <w:szCs w:val="22"/>
        </w:rPr>
        <w:t>), o que</w:t>
      </w:r>
      <w:r w:rsidR="006D252A">
        <w:rPr>
          <w:sz w:val="22"/>
          <w:szCs w:val="22"/>
        </w:rPr>
        <w:t xml:space="preserve"> </w:t>
      </w:r>
      <w:r w:rsidRPr="004E722D">
        <w:rPr>
          <w:sz w:val="22"/>
          <w:szCs w:val="22"/>
        </w:rPr>
        <w:t>deveria ter ensejado sua desclassificação. O relator, contudo, observou que o tecido ofertado “</w:t>
      </w:r>
      <w:r w:rsidRPr="004E722D">
        <w:rPr>
          <w:i/>
          <w:sz w:val="22"/>
          <w:szCs w:val="22"/>
        </w:rPr>
        <w:t xml:space="preserve">é mais </w:t>
      </w:r>
      <w:r w:rsidR="00191554" w:rsidRPr="004E722D">
        <w:rPr>
          <w:i/>
          <w:sz w:val="22"/>
          <w:szCs w:val="22"/>
        </w:rPr>
        <w:t>‘</w:t>
      </w:r>
      <w:r w:rsidRPr="004E722D">
        <w:rPr>
          <w:i/>
          <w:sz w:val="22"/>
          <w:szCs w:val="22"/>
        </w:rPr>
        <w:t>grosso</w:t>
      </w:r>
      <w:r w:rsidR="00191554" w:rsidRPr="004E722D">
        <w:rPr>
          <w:i/>
          <w:sz w:val="22"/>
          <w:szCs w:val="22"/>
        </w:rPr>
        <w:t>’</w:t>
      </w:r>
      <w:r w:rsidRPr="004E722D">
        <w:rPr>
          <w:i/>
          <w:sz w:val="22"/>
          <w:szCs w:val="22"/>
        </w:rPr>
        <w:t xml:space="preserve"> ou mais resistente que o previsto no edital</w:t>
      </w:r>
      <w:r w:rsidRPr="004E722D">
        <w:rPr>
          <w:sz w:val="22"/>
          <w:szCs w:val="22"/>
        </w:rPr>
        <w:t>”</w:t>
      </w:r>
      <w:r w:rsidR="00F409C2">
        <w:rPr>
          <w:sz w:val="22"/>
          <w:szCs w:val="22"/>
        </w:rPr>
        <w:t xml:space="preserve"> e </w:t>
      </w:r>
      <w:r w:rsidRPr="004E722D">
        <w:rPr>
          <w:sz w:val="22"/>
          <w:szCs w:val="22"/>
        </w:rPr>
        <w:t xml:space="preserve">que o COMRJ </w:t>
      </w:r>
      <w:r w:rsidR="00AC409D" w:rsidRPr="004E722D">
        <w:rPr>
          <w:sz w:val="22"/>
          <w:szCs w:val="22"/>
        </w:rPr>
        <w:t xml:space="preserve">havia reconhecido </w:t>
      </w:r>
      <w:r w:rsidRPr="004E722D">
        <w:rPr>
          <w:sz w:val="22"/>
          <w:szCs w:val="22"/>
        </w:rPr>
        <w:t>que o produto ofertado é de qualidade superior</w:t>
      </w:r>
      <w:r w:rsidR="00191554" w:rsidRPr="004E722D">
        <w:rPr>
          <w:sz w:val="22"/>
          <w:szCs w:val="22"/>
        </w:rPr>
        <w:t xml:space="preserve"> à prevista</w:t>
      </w:r>
      <w:r w:rsidRPr="004E722D">
        <w:rPr>
          <w:sz w:val="22"/>
          <w:szCs w:val="22"/>
        </w:rPr>
        <w:t xml:space="preserve"> no edital. </w:t>
      </w:r>
      <w:r w:rsidR="00191554" w:rsidRPr="004E722D">
        <w:rPr>
          <w:sz w:val="22"/>
          <w:szCs w:val="22"/>
        </w:rPr>
        <w:t xml:space="preserve">A esse respeito, anotou que </w:t>
      </w:r>
      <w:r w:rsidRPr="004E722D">
        <w:rPr>
          <w:sz w:val="22"/>
          <w:szCs w:val="22"/>
        </w:rPr>
        <w:t>a Marinha do Brasil está habilitada a “</w:t>
      </w:r>
      <w:r w:rsidRPr="004E722D">
        <w:rPr>
          <w:i/>
          <w:sz w:val="22"/>
          <w:szCs w:val="22"/>
        </w:rPr>
        <w:t>emitir opinião técnica sobre a qualidade do tecido</w:t>
      </w:r>
      <w:r w:rsidRPr="004E722D">
        <w:rPr>
          <w:sz w:val="22"/>
          <w:szCs w:val="22"/>
        </w:rPr>
        <w:t xml:space="preserve">”. Levou em conta, ainda, a manifestação do </w:t>
      </w:r>
      <w:r w:rsidR="00DF3C3B" w:rsidRPr="004E722D">
        <w:rPr>
          <w:sz w:val="22"/>
          <w:szCs w:val="22"/>
        </w:rPr>
        <w:t>D</w:t>
      </w:r>
      <w:r w:rsidRPr="004E722D">
        <w:rPr>
          <w:sz w:val="22"/>
          <w:szCs w:val="22"/>
        </w:rPr>
        <w:t xml:space="preserve">epartamento </w:t>
      </w:r>
      <w:r w:rsidR="00DF3C3B" w:rsidRPr="004E722D">
        <w:rPr>
          <w:sz w:val="22"/>
          <w:szCs w:val="22"/>
        </w:rPr>
        <w:t>T</w:t>
      </w:r>
      <w:r w:rsidRPr="004E722D">
        <w:rPr>
          <w:sz w:val="22"/>
          <w:szCs w:val="22"/>
        </w:rPr>
        <w:t xml:space="preserve">écnico da Diretoria de Abastecimento da Marinha, </w:t>
      </w:r>
      <w:r w:rsidR="00AC409D" w:rsidRPr="004E722D">
        <w:rPr>
          <w:sz w:val="22"/>
          <w:szCs w:val="22"/>
        </w:rPr>
        <w:t>no sentido d</w:t>
      </w:r>
      <w:r w:rsidRPr="004E722D">
        <w:rPr>
          <w:sz w:val="22"/>
          <w:szCs w:val="22"/>
        </w:rPr>
        <w:t>e que o produto atenderia “</w:t>
      </w:r>
      <w:r w:rsidRPr="004E722D">
        <w:rPr>
          <w:i/>
          <w:sz w:val="22"/>
          <w:szCs w:val="22"/>
        </w:rPr>
        <w:t>à finalidade a qual se destina, tanto no que se refere ao desempenho, quanto à durabilidade</w:t>
      </w:r>
      <w:r w:rsidRPr="004E722D">
        <w:rPr>
          <w:sz w:val="22"/>
          <w:szCs w:val="22"/>
        </w:rPr>
        <w:t>”. Noticiou ainda que a norma técnica que trata desse quesito foi posteriormente alterada para admitir a gramatura 203 g/m</w:t>
      </w:r>
      <w:r w:rsidRPr="004E722D">
        <w:rPr>
          <w:sz w:val="22"/>
          <w:szCs w:val="22"/>
          <w:vertAlign w:val="superscript"/>
        </w:rPr>
        <w:t xml:space="preserve">2 </w:t>
      </w:r>
      <w:r w:rsidRPr="004E722D">
        <w:rPr>
          <w:sz w:val="22"/>
          <w:szCs w:val="22"/>
        </w:rPr>
        <w:t>para os tecidos d</w:t>
      </w:r>
      <w:r w:rsidR="00DF3C3B" w:rsidRPr="004E722D">
        <w:rPr>
          <w:sz w:val="22"/>
          <w:szCs w:val="22"/>
        </w:rPr>
        <w:t>esses</w:t>
      </w:r>
      <w:r w:rsidRPr="004E722D">
        <w:rPr>
          <w:sz w:val="22"/>
          <w:szCs w:val="22"/>
        </w:rPr>
        <w:t xml:space="preserve"> uniformes</w:t>
      </w:r>
      <w:r w:rsidR="00DF3C3B" w:rsidRPr="004E722D">
        <w:rPr>
          <w:sz w:val="22"/>
          <w:szCs w:val="22"/>
        </w:rPr>
        <w:t>.</w:t>
      </w:r>
      <w:r w:rsidRPr="004E722D">
        <w:rPr>
          <w:sz w:val="22"/>
          <w:szCs w:val="22"/>
        </w:rPr>
        <w:t xml:space="preserve"> Concluiu, então, não ter havido afronta ao interesse público nem aos princípios licitatórios, visto que o procedimento adotado pela administração ensejará a aquisição de produto de qualidade superior ao desejado pela administração contratante, por preço significativamente inferior ao contido na proposta </w:t>
      </w:r>
      <w:r w:rsidR="00F409C2">
        <w:rPr>
          <w:sz w:val="22"/>
          <w:szCs w:val="22"/>
        </w:rPr>
        <w:t xml:space="preserve">da </w:t>
      </w:r>
      <w:r w:rsidRPr="004E722D">
        <w:rPr>
          <w:sz w:val="22"/>
          <w:szCs w:val="22"/>
        </w:rPr>
        <w:t>segunda classificada. Ressaltou também a satisfatória competitividade do certame, do qual participaram 17 empresas. E arrematou: “</w:t>
      </w:r>
      <w:r w:rsidRPr="004E722D">
        <w:rPr>
          <w:i/>
          <w:sz w:val="22"/>
          <w:szCs w:val="22"/>
        </w:rPr>
        <w:t>considero improvável que a repetição do certame com a ínfima modificação do edital (...) possa trazer mais concorrentes e gerar um resultado mais vantajoso</w:t>
      </w:r>
      <w:r w:rsidRPr="004E722D">
        <w:rPr>
          <w:sz w:val="22"/>
          <w:szCs w:val="22"/>
        </w:rPr>
        <w:t xml:space="preserve"> ...”. O Tribunal</w:t>
      </w:r>
      <w:r w:rsidR="00DC3F3D">
        <w:rPr>
          <w:sz w:val="22"/>
          <w:szCs w:val="22"/>
        </w:rPr>
        <w:t>,</w:t>
      </w:r>
      <w:r w:rsidRPr="004E722D">
        <w:rPr>
          <w:sz w:val="22"/>
          <w:szCs w:val="22"/>
        </w:rPr>
        <w:t xml:space="preserve"> então, </w:t>
      </w:r>
      <w:r w:rsidR="00DC3F3D">
        <w:rPr>
          <w:sz w:val="22"/>
          <w:szCs w:val="22"/>
        </w:rPr>
        <w:t xml:space="preserve">ao </w:t>
      </w:r>
      <w:r w:rsidRPr="004E722D">
        <w:rPr>
          <w:sz w:val="22"/>
          <w:szCs w:val="22"/>
        </w:rPr>
        <w:t>acolher proposta do relator, decidiu julgar parcialmente procedente a representação, “</w:t>
      </w:r>
      <w:r w:rsidRPr="004E722D">
        <w:rPr>
          <w:i/>
          <w:sz w:val="22"/>
          <w:szCs w:val="22"/>
        </w:rPr>
        <w:t>em face da verificação de apenas de falhas formais na condução do Pregão Eletrônico 21/2011, que não justificam a sua anulação</w:t>
      </w:r>
      <w:r w:rsidRPr="004E722D">
        <w:rPr>
          <w:sz w:val="22"/>
          <w:szCs w:val="22"/>
        </w:rPr>
        <w:t>”.</w:t>
      </w:r>
      <w:r w:rsidR="00C24C34" w:rsidRPr="004E722D">
        <w:rPr>
          <w:sz w:val="22"/>
          <w:szCs w:val="22"/>
        </w:rPr>
        <w:t xml:space="preserve"> </w:t>
      </w:r>
      <w:r w:rsidR="00967AB4" w:rsidRPr="004E722D">
        <w:rPr>
          <w:b/>
          <w:i/>
          <w:sz w:val="22"/>
          <w:szCs w:val="22"/>
        </w:rPr>
        <w:t xml:space="preserve">Acórdão </w:t>
      </w:r>
      <w:r w:rsidRPr="004E722D">
        <w:rPr>
          <w:b/>
          <w:i/>
          <w:sz w:val="22"/>
          <w:szCs w:val="22"/>
        </w:rPr>
        <w:t>394</w:t>
      </w:r>
      <w:r w:rsidR="00967AB4" w:rsidRPr="004E722D">
        <w:rPr>
          <w:b/>
          <w:i/>
          <w:sz w:val="22"/>
          <w:szCs w:val="22"/>
        </w:rPr>
        <w:t xml:space="preserve">/2013-Plenário, TC </w:t>
      </w:r>
      <w:r w:rsidRPr="004E722D">
        <w:rPr>
          <w:b/>
          <w:i/>
          <w:sz w:val="22"/>
          <w:szCs w:val="22"/>
        </w:rPr>
        <w:t>044.822/2012-0</w:t>
      </w:r>
      <w:r w:rsidR="00967AB4" w:rsidRPr="004E722D">
        <w:rPr>
          <w:b/>
          <w:i/>
          <w:sz w:val="22"/>
          <w:szCs w:val="22"/>
        </w:rPr>
        <w:t>, relator Ministr</w:t>
      </w:r>
      <w:r w:rsidRPr="004E722D">
        <w:rPr>
          <w:b/>
          <w:i/>
          <w:sz w:val="22"/>
          <w:szCs w:val="22"/>
        </w:rPr>
        <w:t>o Raimundo Carreiro</w:t>
      </w:r>
      <w:r w:rsidR="00967AB4" w:rsidRPr="004E722D">
        <w:rPr>
          <w:b/>
          <w:i/>
          <w:sz w:val="22"/>
          <w:szCs w:val="22"/>
        </w:rPr>
        <w:t xml:space="preserve">, </w:t>
      </w:r>
      <w:r w:rsidRPr="004E722D">
        <w:rPr>
          <w:b/>
          <w:i/>
          <w:sz w:val="22"/>
          <w:szCs w:val="22"/>
        </w:rPr>
        <w:t>6</w:t>
      </w:r>
      <w:r w:rsidR="00967AB4" w:rsidRPr="004E722D">
        <w:rPr>
          <w:b/>
          <w:i/>
          <w:sz w:val="22"/>
          <w:szCs w:val="22"/>
        </w:rPr>
        <w:t>.</w:t>
      </w:r>
      <w:r w:rsidRPr="004E722D">
        <w:rPr>
          <w:b/>
          <w:i/>
          <w:sz w:val="22"/>
          <w:szCs w:val="22"/>
        </w:rPr>
        <w:t>3</w:t>
      </w:r>
      <w:r w:rsidR="00967AB4" w:rsidRPr="004E722D">
        <w:rPr>
          <w:b/>
          <w:i/>
          <w:sz w:val="22"/>
          <w:szCs w:val="22"/>
        </w:rPr>
        <w:t>.2013.</w:t>
      </w:r>
    </w:p>
    <w:p w:rsidR="00F265C5" w:rsidRDefault="00F265C5" w:rsidP="00F265C5">
      <w:pPr>
        <w:pStyle w:val="Default"/>
        <w:jc w:val="both"/>
        <w:rPr>
          <w:sz w:val="22"/>
          <w:szCs w:val="22"/>
        </w:rPr>
      </w:pPr>
    </w:p>
    <w:p w:rsidR="00766F2A" w:rsidRPr="004E722D" w:rsidRDefault="002C6BFB" w:rsidP="00766F2A">
      <w:pPr>
        <w:pStyle w:val="Default"/>
        <w:jc w:val="both"/>
        <w:rPr>
          <w:b/>
          <w:sz w:val="22"/>
          <w:szCs w:val="22"/>
        </w:rPr>
      </w:pPr>
      <w:r>
        <w:rPr>
          <w:b/>
          <w:sz w:val="22"/>
          <w:szCs w:val="22"/>
        </w:rPr>
        <w:t xml:space="preserve">3. </w:t>
      </w:r>
      <w:r w:rsidR="00766F2A" w:rsidRPr="004E722D">
        <w:rPr>
          <w:b/>
          <w:sz w:val="22"/>
          <w:szCs w:val="22"/>
        </w:rPr>
        <w:t>A utilização da modalidade pregão para a contratação de serviços de assessoria de comunicação é aceitável, desde que haja a precisa definição do objeto e de suas especificações, de modo a se atender aos requisitos estabelecidos na Lei 10.520/2002 e no Decreto 5.450/2005</w:t>
      </w:r>
    </w:p>
    <w:p w:rsidR="00766F2A" w:rsidRPr="004E722D" w:rsidRDefault="00766F2A" w:rsidP="00055143">
      <w:pPr>
        <w:pStyle w:val="Default"/>
        <w:jc w:val="both"/>
        <w:rPr>
          <w:b/>
          <w:sz w:val="22"/>
          <w:szCs w:val="22"/>
        </w:rPr>
      </w:pPr>
      <w:r w:rsidRPr="004E722D">
        <w:rPr>
          <w:sz w:val="22"/>
          <w:szCs w:val="22"/>
        </w:rPr>
        <w:t xml:space="preserve">Representação contra o Pregão Eletrônico 47/2012 do Ministério dos Transportes questionou a utilização da modalidade </w:t>
      </w:r>
      <w:r w:rsidR="001534C8">
        <w:rPr>
          <w:sz w:val="22"/>
          <w:szCs w:val="22"/>
        </w:rPr>
        <w:t xml:space="preserve">em </w:t>
      </w:r>
      <w:r w:rsidRPr="004E722D">
        <w:rPr>
          <w:sz w:val="22"/>
          <w:szCs w:val="22"/>
        </w:rPr>
        <w:t xml:space="preserve">face </w:t>
      </w:r>
      <w:r w:rsidR="001534C8">
        <w:rPr>
          <w:sz w:val="22"/>
          <w:szCs w:val="22"/>
        </w:rPr>
        <w:t>d</w:t>
      </w:r>
      <w:r w:rsidRPr="004E722D">
        <w:rPr>
          <w:sz w:val="22"/>
          <w:szCs w:val="22"/>
        </w:rPr>
        <w:t xml:space="preserve">o objeto licitado: contratação de empresa especializada em prestação de serviços de apoio técnico de assessoria de comunicação para execução das políticas, estratégias e ações de comunicação do </w:t>
      </w:r>
      <w:r w:rsidR="00F409C2">
        <w:rPr>
          <w:sz w:val="22"/>
          <w:szCs w:val="22"/>
        </w:rPr>
        <w:t>órgão</w:t>
      </w:r>
      <w:r w:rsidRPr="004E722D">
        <w:rPr>
          <w:sz w:val="22"/>
          <w:szCs w:val="22"/>
        </w:rPr>
        <w:t>. Alegou a representante serem os serviços pretendidos especializados e de natureza intelectual, o que não se coadunaria com a categoria bens e serviços comuns, inerente à modalidade pregão. O relator entendeu não existir, no caso em análise, a irregularidade apontada.</w:t>
      </w:r>
      <w:r w:rsidR="001534C8">
        <w:rPr>
          <w:sz w:val="22"/>
          <w:szCs w:val="22"/>
        </w:rPr>
        <w:t xml:space="preserve"> </w:t>
      </w:r>
      <w:r w:rsidRPr="004E722D">
        <w:rPr>
          <w:sz w:val="22"/>
          <w:szCs w:val="22"/>
        </w:rPr>
        <w:t xml:space="preserve">Verificou haver no edital a definição precisa do objeto, com especificações, exigências e quantitativos objetivamente delimitados, com o que estariam </w:t>
      </w:r>
      <w:r w:rsidRPr="004E722D">
        <w:rPr>
          <w:i/>
          <w:sz w:val="22"/>
          <w:szCs w:val="22"/>
        </w:rPr>
        <w:t xml:space="preserve">“atendidos os requisitos necessários ao enquadramento, como comuns, dos serviços específicos a serem prestados, nos termos da Lei 10.520/2002 e do Decreto 5.450/2005, não havendo reparos a fazer, no caso concreto, quanto à escolha da modalidade pregão para a contratação em exame”. </w:t>
      </w:r>
      <w:r w:rsidRPr="004E722D">
        <w:rPr>
          <w:sz w:val="22"/>
          <w:szCs w:val="22"/>
        </w:rPr>
        <w:t>Não obstante</w:t>
      </w:r>
      <w:r w:rsidR="00FF465F">
        <w:rPr>
          <w:sz w:val="22"/>
          <w:szCs w:val="22"/>
        </w:rPr>
        <w:t>,</w:t>
      </w:r>
      <w:r w:rsidR="00F409C2">
        <w:rPr>
          <w:sz w:val="22"/>
          <w:szCs w:val="22"/>
        </w:rPr>
        <w:t xml:space="preserve"> </w:t>
      </w:r>
      <w:r w:rsidRPr="004E722D">
        <w:rPr>
          <w:sz w:val="22"/>
          <w:szCs w:val="22"/>
        </w:rPr>
        <w:t xml:space="preserve">ressalvou que </w:t>
      </w:r>
      <w:r w:rsidRPr="004E722D">
        <w:rPr>
          <w:i/>
          <w:sz w:val="22"/>
          <w:szCs w:val="22"/>
        </w:rPr>
        <w:t>“não há entendimento firmado no Tribunal sobre a obrigatoriedade e a adequação do uso da modalidade pregão na contratação de serviços de assessoria de comunicação. Fatores como a qualidade dos serviços e a capacidade de atendimento a necessidades específicas do contratante precisam ser cuidadosamente sopesados, como forma de assegurar que a empresa contratada atenda satisfatoriamente as demandas das entidades governamentais”</w:t>
      </w:r>
      <w:r w:rsidRPr="004E722D">
        <w:rPr>
          <w:sz w:val="22"/>
          <w:szCs w:val="22"/>
        </w:rPr>
        <w:t>. O Tribunal</w:t>
      </w:r>
      <w:r w:rsidR="00055143">
        <w:rPr>
          <w:sz w:val="22"/>
          <w:szCs w:val="22"/>
        </w:rPr>
        <w:t>, então,</w:t>
      </w:r>
      <w:r w:rsidRPr="004E722D">
        <w:rPr>
          <w:sz w:val="22"/>
          <w:szCs w:val="22"/>
        </w:rPr>
        <w:t xml:space="preserve"> </w:t>
      </w:r>
      <w:r w:rsidR="00055143">
        <w:rPr>
          <w:sz w:val="22"/>
          <w:szCs w:val="22"/>
        </w:rPr>
        <w:t xml:space="preserve">ao endossar proposta do relator, </w:t>
      </w:r>
      <w:r w:rsidRPr="004E722D">
        <w:rPr>
          <w:sz w:val="22"/>
          <w:szCs w:val="22"/>
        </w:rPr>
        <w:t>julgou a representação improcedente.</w:t>
      </w:r>
      <w:r w:rsidR="00094A70">
        <w:rPr>
          <w:sz w:val="22"/>
          <w:szCs w:val="22"/>
        </w:rPr>
        <w:t xml:space="preserve"> </w:t>
      </w:r>
      <w:r w:rsidRPr="004E722D">
        <w:rPr>
          <w:b/>
          <w:i/>
          <w:sz w:val="22"/>
          <w:szCs w:val="22"/>
        </w:rPr>
        <w:t>Acórdão 395/2013-Plenário, TC 044.347/2012-0, relator Ministro José Múcio Monteiro, 6.3.2013.</w:t>
      </w:r>
    </w:p>
    <w:p w:rsidR="00502A36" w:rsidRPr="004E722D" w:rsidRDefault="00502A36" w:rsidP="00766F2A">
      <w:pPr>
        <w:pStyle w:val="Default"/>
        <w:jc w:val="both"/>
        <w:rPr>
          <w:b/>
          <w:sz w:val="22"/>
          <w:szCs w:val="22"/>
        </w:rPr>
      </w:pPr>
    </w:p>
    <w:p w:rsidR="007E2A98" w:rsidRPr="004E722D" w:rsidRDefault="002C6BFB" w:rsidP="007E2A98">
      <w:pPr>
        <w:pStyle w:val="Default"/>
        <w:jc w:val="both"/>
        <w:rPr>
          <w:b/>
          <w:sz w:val="22"/>
          <w:szCs w:val="22"/>
        </w:rPr>
      </w:pPr>
      <w:r>
        <w:rPr>
          <w:b/>
          <w:sz w:val="22"/>
          <w:szCs w:val="22"/>
        </w:rPr>
        <w:t xml:space="preserve">4. </w:t>
      </w:r>
      <w:r w:rsidR="007E2A98" w:rsidRPr="004E722D">
        <w:rPr>
          <w:b/>
          <w:sz w:val="22"/>
          <w:szCs w:val="22"/>
        </w:rPr>
        <w:t xml:space="preserve">A regra prevista no art. 48, § 3º, da Lei 8.666/1993 não pode ser aplicada a licitantes já excluídos em outras etapas da licitação, sendo possível sua aplicação ou aos licitantes desclassificados, ou aos licitantes inabilitados, e não a ambas as </w:t>
      </w:r>
      <w:r w:rsidR="00FF465F">
        <w:rPr>
          <w:b/>
          <w:sz w:val="22"/>
          <w:szCs w:val="22"/>
        </w:rPr>
        <w:t>hipóteses</w:t>
      </w:r>
      <w:r w:rsidR="007E2A98" w:rsidRPr="004E722D">
        <w:rPr>
          <w:b/>
          <w:sz w:val="22"/>
          <w:szCs w:val="22"/>
        </w:rPr>
        <w:t xml:space="preserve"> simultaneamente </w:t>
      </w:r>
    </w:p>
    <w:p w:rsidR="007E2A98" w:rsidRPr="004E722D" w:rsidRDefault="007E2A98" w:rsidP="007E2A98">
      <w:pPr>
        <w:pStyle w:val="Default"/>
        <w:jc w:val="both"/>
        <w:rPr>
          <w:b/>
          <w:i/>
          <w:sz w:val="22"/>
          <w:szCs w:val="22"/>
        </w:rPr>
      </w:pPr>
      <w:r w:rsidRPr="004E722D">
        <w:rPr>
          <w:sz w:val="22"/>
          <w:szCs w:val="22"/>
        </w:rPr>
        <w:t xml:space="preserve">Representação de empresa apontou supostas irregularidades no Pregão Presencial (Internacional) 232/2012, realizado pela Comissão Nacional de Energia Nuclear e Instituto de Pesquisas Energéticas e Nucleares (Ipen), com vistas à aquisição de cela de dispensa e processamento de radiofármaco. Destaque-se, entre elas, a aplicação indevida do disposto no art. 48, § 3º, da Lei 8.666/1993, uma vez que não se poderia permitir que licitantes inabilitadas </w:t>
      </w:r>
      <w:r w:rsidRPr="004E722D">
        <w:rPr>
          <w:b/>
          <w:sz w:val="22"/>
          <w:szCs w:val="22"/>
          <w:u w:val="single"/>
        </w:rPr>
        <w:t>e</w:t>
      </w:r>
      <w:r w:rsidRPr="004E722D">
        <w:rPr>
          <w:sz w:val="22"/>
          <w:szCs w:val="22"/>
        </w:rPr>
        <w:t xml:space="preserve"> desclassificadas reapresentassem novos documentos. Segundo a representante, o dispositivo legal citado prevê situações alternativas, evidenciadas pela conjunção “</w:t>
      </w:r>
      <w:r w:rsidRPr="00421A79">
        <w:rPr>
          <w:i/>
          <w:sz w:val="22"/>
          <w:szCs w:val="22"/>
        </w:rPr>
        <w:t>ou</w:t>
      </w:r>
      <w:r w:rsidRPr="004E722D">
        <w:rPr>
          <w:sz w:val="22"/>
          <w:szCs w:val="22"/>
        </w:rPr>
        <w:t xml:space="preserve">”. O Relator observou que, no mencionado Pregão, </w:t>
      </w:r>
      <w:r w:rsidR="002C0625">
        <w:rPr>
          <w:sz w:val="22"/>
          <w:szCs w:val="22"/>
        </w:rPr>
        <w:t>“</w:t>
      </w:r>
      <w:r w:rsidRPr="004E722D">
        <w:rPr>
          <w:i/>
          <w:sz w:val="22"/>
          <w:szCs w:val="22"/>
        </w:rPr>
        <w:t>em razão da desclassificação de duas propostas e da inabilitação do único proponente com proposta classificada, decidiu o pregoeiro pela aplicação do referido dispositivo, de modo que fixou prazo para que todos os licitantes credenciados reapresentassem propostas ou novos documentos...”</w:t>
      </w:r>
      <w:r w:rsidRPr="004E722D">
        <w:rPr>
          <w:sz w:val="22"/>
          <w:szCs w:val="22"/>
        </w:rPr>
        <w:t xml:space="preserve">. Concluiu que, de fato, houve irregularidade no procedimento adotado. Ressaltou que </w:t>
      </w:r>
      <w:r w:rsidRPr="004E722D">
        <w:rPr>
          <w:i/>
          <w:sz w:val="22"/>
          <w:szCs w:val="22"/>
        </w:rPr>
        <w:t xml:space="preserve">“o dispositivo prevê a possibilidade da chamada </w:t>
      </w:r>
      <w:r w:rsidR="00421A79">
        <w:rPr>
          <w:i/>
          <w:sz w:val="22"/>
          <w:szCs w:val="22"/>
        </w:rPr>
        <w:t>‘</w:t>
      </w:r>
      <w:r w:rsidRPr="004E722D">
        <w:rPr>
          <w:i/>
          <w:sz w:val="22"/>
          <w:szCs w:val="22"/>
        </w:rPr>
        <w:t>repescagem</w:t>
      </w:r>
      <w:r w:rsidR="00421A79">
        <w:rPr>
          <w:i/>
          <w:sz w:val="22"/>
          <w:szCs w:val="22"/>
        </w:rPr>
        <w:t>’</w:t>
      </w:r>
      <w:r w:rsidRPr="004E722D">
        <w:rPr>
          <w:i/>
          <w:sz w:val="22"/>
          <w:szCs w:val="22"/>
        </w:rPr>
        <w:t xml:space="preserve"> das propostas </w:t>
      </w:r>
      <w:r w:rsidRPr="00421A79">
        <w:rPr>
          <w:b/>
          <w:i/>
          <w:sz w:val="22"/>
          <w:szCs w:val="22"/>
          <w:u w:val="single"/>
        </w:rPr>
        <w:t>ou</w:t>
      </w:r>
      <w:r w:rsidR="00421A79">
        <w:rPr>
          <w:b/>
          <w:i/>
          <w:sz w:val="22"/>
          <w:szCs w:val="22"/>
        </w:rPr>
        <w:t xml:space="preserve"> </w:t>
      </w:r>
      <w:r w:rsidRPr="00421A79">
        <w:rPr>
          <w:i/>
          <w:sz w:val="22"/>
          <w:szCs w:val="22"/>
        </w:rPr>
        <w:t>das</w:t>
      </w:r>
      <w:r w:rsidRPr="004E722D">
        <w:rPr>
          <w:i/>
          <w:sz w:val="22"/>
          <w:szCs w:val="22"/>
        </w:rPr>
        <w:t xml:space="preserve"> habilitações, de modo que sua aplicabilidade está adstrita a cada uma das duas fases (ou etapas) previstas em uma licitação: ou se aplica na fase de habilitação, quando todos os licitantes são inabilitados, ou se aplica na fase de classificação das propostas (julgamento), quando não há proposta classificada”</w:t>
      </w:r>
      <w:r w:rsidR="00421A79" w:rsidRPr="00421A79">
        <w:rPr>
          <w:i/>
          <w:sz w:val="22"/>
          <w:szCs w:val="22"/>
        </w:rPr>
        <w:t>.</w:t>
      </w:r>
      <w:r w:rsidRPr="004E722D">
        <w:rPr>
          <w:i/>
          <w:sz w:val="22"/>
          <w:szCs w:val="22"/>
        </w:rPr>
        <w:t xml:space="preserve"> </w:t>
      </w:r>
      <w:r w:rsidRPr="004E722D">
        <w:rPr>
          <w:sz w:val="22"/>
          <w:szCs w:val="22"/>
        </w:rPr>
        <w:t xml:space="preserve">Valeu-se, então, de deliberação deste Tribunal (Decisão 85/1998-Plenário) segundo a qual a própria interpretação sistêmica da Lei 8.666/93 indica a distinção entre as duas fases da licitação, </w:t>
      </w:r>
      <w:r w:rsidRPr="004E722D">
        <w:rPr>
          <w:i/>
          <w:sz w:val="22"/>
          <w:szCs w:val="22"/>
        </w:rPr>
        <w:t xml:space="preserve">“pois esse diploma legal em seu art. 41, § 4º, preconiza que: § 4º A inabilitação do licitante importa preclusão do seu direito de participar das fases </w:t>
      </w:r>
      <w:r w:rsidR="00094A70">
        <w:rPr>
          <w:i/>
          <w:sz w:val="22"/>
          <w:szCs w:val="22"/>
        </w:rPr>
        <w:t>subsequentes”</w:t>
      </w:r>
      <w:r w:rsidRPr="004E722D">
        <w:rPr>
          <w:sz w:val="22"/>
          <w:szCs w:val="22"/>
        </w:rPr>
        <w:t>. Citou ainda o Acórdão 2.048/2006-Plenário, no qual restou consignado que</w:t>
      </w:r>
      <w:r w:rsidR="00160563">
        <w:rPr>
          <w:sz w:val="22"/>
          <w:szCs w:val="22"/>
        </w:rPr>
        <w:t>,</w:t>
      </w:r>
      <w:r w:rsidRPr="004E722D">
        <w:rPr>
          <w:i/>
          <w:sz w:val="22"/>
          <w:szCs w:val="22"/>
        </w:rPr>
        <w:t xml:space="preserve">“se um único licitante preencher os requisitos estabelecidos no edital, não se deve admitir o saneamento dos vícios por parte dos demais. Além disso, a regra não pode ser aplicada relativamente a licitantes já excluídos em outras fases no curso da licitação”. </w:t>
      </w:r>
      <w:r w:rsidRPr="004E722D">
        <w:rPr>
          <w:sz w:val="22"/>
          <w:szCs w:val="22"/>
        </w:rPr>
        <w:t>Ressaltou que no Pregão há uma inversão de fases</w:t>
      </w:r>
      <w:r w:rsidR="00C116FB">
        <w:rPr>
          <w:sz w:val="22"/>
          <w:szCs w:val="22"/>
        </w:rPr>
        <w:t>, mas</w:t>
      </w:r>
      <w:r w:rsidRPr="004E722D">
        <w:rPr>
          <w:sz w:val="22"/>
          <w:szCs w:val="22"/>
        </w:rPr>
        <w:t xml:space="preserve"> que</w:t>
      </w:r>
      <w:r w:rsidR="00C116FB">
        <w:rPr>
          <w:sz w:val="22"/>
          <w:szCs w:val="22"/>
        </w:rPr>
        <w:t>,</w:t>
      </w:r>
      <w:r w:rsidRPr="004E722D">
        <w:rPr>
          <w:i/>
          <w:sz w:val="22"/>
          <w:szCs w:val="22"/>
        </w:rPr>
        <w:t>“ainda assim, há etapas distintas da licitação (...). E como a aplicação do art. 48, § 3º, da Lei 8.666/1993 ao pregão se dá de forma subsidiária ... o entendimento adequado acerca da aplicação do dispositivo ao pregão deve ser mesmo aquele segundo o qual se considera distintamente as etapas do procedimento”</w:t>
      </w:r>
      <w:r w:rsidR="00094A70">
        <w:rPr>
          <w:sz w:val="22"/>
          <w:szCs w:val="22"/>
        </w:rPr>
        <w:t>.</w:t>
      </w:r>
      <w:r w:rsidRPr="004E722D">
        <w:rPr>
          <w:sz w:val="22"/>
          <w:szCs w:val="22"/>
        </w:rPr>
        <w:t xml:space="preserve"> O Tribunal, então, ao acol</w:t>
      </w:r>
      <w:r w:rsidR="00E10484">
        <w:rPr>
          <w:sz w:val="22"/>
          <w:szCs w:val="22"/>
        </w:rPr>
        <w:t xml:space="preserve">her proposta do relator, considerou parcialmente procedente a representação, sem determinar a anulação do certame, </w:t>
      </w:r>
      <w:r w:rsidR="00E10484" w:rsidRPr="00E10484">
        <w:rPr>
          <w:i/>
          <w:sz w:val="22"/>
          <w:szCs w:val="22"/>
        </w:rPr>
        <w:t>“uma vez que o procedimento adotado não influiu no resultado do pregão”.</w:t>
      </w:r>
      <w:r w:rsidRPr="004E722D">
        <w:rPr>
          <w:sz w:val="22"/>
          <w:szCs w:val="22"/>
        </w:rPr>
        <w:t xml:space="preserve"> </w:t>
      </w:r>
      <w:r w:rsidR="00E10484">
        <w:rPr>
          <w:sz w:val="22"/>
          <w:szCs w:val="22"/>
        </w:rPr>
        <w:t xml:space="preserve">Em relação à </w:t>
      </w:r>
      <w:r w:rsidRPr="004E722D">
        <w:rPr>
          <w:sz w:val="22"/>
          <w:szCs w:val="22"/>
        </w:rPr>
        <w:t>irregularidade</w:t>
      </w:r>
      <w:r w:rsidR="00E10484">
        <w:rPr>
          <w:sz w:val="22"/>
          <w:szCs w:val="22"/>
        </w:rPr>
        <w:t xml:space="preserve"> apontada, deu</w:t>
      </w:r>
      <w:r w:rsidRPr="004E722D">
        <w:rPr>
          <w:sz w:val="22"/>
          <w:szCs w:val="22"/>
        </w:rPr>
        <w:t xml:space="preserve"> ciência ao Ipen de que a regra prevista  no art. 48, § 3º, da Lei 8.6668/1993 não pode ser aplicada a licitantes já excluídos em outras etapas no curso da licitação, </w:t>
      </w:r>
      <w:r w:rsidRPr="004E722D">
        <w:rPr>
          <w:i/>
          <w:sz w:val="22"/>
          <w:szCs w:val="22"/>
        </w:rPr>
        <w:t>“sendo possível sua aplicação ou aos licitantes desclassificados, quando houver desclassificação de todas as propostas, ou aos inabilitados, quando todos os licitantes participantes da fase de habilitação forem considerados inabilitados, e não a ambas as situações simultaneamente</w:t>
      </w:r>
      <w:r w:rsidRPr="004E722D">
        <w:rPr>
          <w:sz w:val="22"/>
          <w:szCs w:val="22"/>
        </w:rPr>
        <w:t xml:space="preserve"> ...”. Precedentes mencionados: Decisão 085/1998</w:t>
      </w:r>
      <w:r w:rsidR="00C116FB">
        <w:rPr>
          <w:sz w:val="22"/>
          <w:szCs w:val="22"/>
        </w:rPr>
        <w:t>-</w:t>
      </w:r>
      <w:r w:rsidRPr="004E722D">
        <w:rPr>
          <w:sz w:val="22"/>
          <w:szCs w:val="22"/>
        </w:rPr>
        <w:t>Plenário e Acórdão 2.048/2006</w:t>
      </w:r>
      <w:r w:rsidR="00C116FB">
        <w:rPr>
          <w:sz w:val="22"/>
          <w:szCs w:val="22"/>
        </w:rPr>
        <w:t>-</w:t>
      </w:r>
      <w:r w:rsidRPr="004E722D">
        <w:rPr>
          <w:sz w:val="22"/>
          <w:szCs w:val="22"/>
        </w:rPr>
        <w:t xml:space="preserve">Plenário. </w:t>
      </w:r>
      <w:r w:rsidRPr="004E722D">
        <w:rPr>
          <w:b/>
          <w:i/>
          <w:sz w:val="22"/>
          <w:szCs w:val="22"/>
        </w:rPr>
        <w:t>Acórdão 429/2013–Plenário, TC 045.125/2012-0, rel</w:t>
      </w:r>
      <w:r w:rsidR="00425D34">
        <w:rPr>
          <w:b/>
          <w:i/>
          <w:sz w:val="22"/>
          <w:szCs w:val="22"/>
        </w:rPr>
        <w:t>ator</w:t>
      </w:r>
      <w:r w:rsidRPr="004E722D">
        <w:rPr>
          <w:b/>
          <w:i/>
          <w:sz w:val="22"/>
          <w:szCs w:val="22"/>
        </w:rPr>
        <w:t xml:space="preserve"> Min</w:t>
      </w:r>
      <w:r w:rsidR="0029263E">
        <w:rPr>
          <w:b/>
          <w:i/>
          <w:sz w:val="22"/>
          <w:szCs w:val="22"/>
        </w:rPr>
        <w:t>istro-</w:t>
      </w:r>
      <w:r w:rsidRPr="004E722D">
        <w:rPr>
          <w:b/>
          <w:i/>
          <w:sz w:val="22"/>
          <w:szCs w:val="22"/>
        </w:rPr>
        <w:t>Subst</w:t>
      </w:r>
      <w:r w:rsidR="0029263E">
        <w:rPr>
          <w:b/>
          <w:i/>
          <w:sz w:val="22"/>
          <w:szCs w:val="22"/>
        </w:rPr>
        <w:t>ituto</w:t>
      </w:r>
      <w:r w:rsidRPr="004E722D">
        <w:rPr>
          <w:b/>
          <w:i/>
          <w:sz w:val="22"/>
          <w:szCs w:val="22"/>
        </w:rPr>
        <w:t xml:space="preserve"> Augusto Sherman Cavalcanti, 6.3.2013.</w:t>
      </w:r>
    </w:p>
    <w:p w:rsidR="007E2A98" w:rsidRDefault="007E2A98" w:rsidP="007E2A98">
      <w:pPr>
        <w:pStyle w:val="Default"/>
        <w:jc w:val="both"/>
        <w:rPr>
          <w:b/>
          <w:i/>
          <w:sz w:val="22"/>
          <w:szCs w:val="22"/>
        </w:rPr>
      </w:pPr>
    </w:p>
    <w:p w:rsidR="007E2A98" w:rsidRPr="004E722D" w:rsidRDefault="002C6BFB" w:rsidP="007E2A98">
      <w:pPr>
        <w:pStyle w:val="Default"/>
        <w:jc w:val="both"/>
        <w:rPr>
          <w:b/>
          <w:sz w:val="22"/>
          <w:szCs w:val="22"/>
        </w:rPr>
      </w:pPr>
      <w:r>
        <w:rPr>
          <w:b/>
          <w:sz w:val="22"/>
          <w:szCs w:val="22"/>
        </w:rPr>
        <w:t xml:space="preserve">5. </w:t>
      </w:r>
      <w:r w:rsidR="007E2A98" w:rsidRPr="004E722D">
        <w:rPr>
          <w:b/>
          <w:sz w:val="22"/>
          <w:szCs w:val="22"/>
        </w:rPr>
        <w:t xml:space="preserve">O disposto no art. 48, § 3º, da Lei 8.666/1993 é de aplicação facultativa e não impede que a </w:t>
      </w:r>
      <w:r w:rsidR="00094A70">
        <w:rPr>
          <w:b/>
          <w:sz w:val="22"/>
          <w:szCs w:val="22"/>
        </w:rPr>
        <w:t>a</w:t>
      </w:r>
      <w:r w:rsidR="007E2A98" w:rsidRPr="004E722D">
        <w:rPr>
          <w:b/>
          <w:sz w:val="22"/>
          <w:szCs w:val="22"/>
        </w:rPr>
        <w:t xml:space="preserve">dministração, em vez de empregá-lo, repita o certame com abertura de nova sessão pública para apresentação de propostas por maior </w:t>
      </w:r>
      <w:r w:rsidR="00425D34">
        <w:rPr>
          <w:b/>
          <w:sz w:val="22"/>
          <w:szCs w:val="22"/>
        </w:rPr>
        <w:t xml:space="preserve">número </w:t>
      </w:r>
      <w:r w:rsidR="007E2A98" w:rsidRPr="004E722D">
        <w:rPr>
          <w:b/>
          <w:sz w:val="22"/>
          <w:szCs w:val="22"/>
        </w:rPr>
        <w:t>de licitantes</w:t>
      </w:r>
    </w:p>
    <w:p w:rsidR="007E2A98" w:rsidRDefault="007E2A98" w:rsidP="007E2A98">
      <w:pPr>
        <w:pStyle w:val="Default"/>
        <w:jc w:val="both"/>
        <w:rPr>
          <w:b/>
          <w:i/>
          <w:sz w:val="22"/>
          <w:szCs w:val="22"/>
        </w:rPr>
      </w:pPr>
      <w:r w:rsidRPr="004E722D">
        <w:rPr>
          <w:sz w:val="22"/>
          <w:szCs w:val="22"/>
        </w:rPr>
        <w:t xml:space="preserve">Ainda no âmbito do Pregão Presencial (Internacional) 232/2012, conduzido pela Comissão Nacional de Energia Nuclear e Instituto de Pesquisas Energéticas e Nucleares (Ipen), com vistas à aquisição de cela de dispensa e processamento de radiofármaco, o relator destacou que, no caso concreto, </w:t>
      </w:r>
      <w:r w:rsidRPr="004E722D">
        <w:rPr>
          <w:i/>
          <w:sz w:val="22"/>
          <w:szCs w:val="22"/>
        </w:rPr>
        <w:t>“o ideal e recomendável seria a</w:t>
      </w:r>
      <w:r w:rsidRPr="004E722D">
        <w:rPr>
          <w:sz w:val="22"/>
          <w:szCs w:val="22"/>
        </w:rPr>
        <w:t xml:space="preserve"> </w:t>
      </w:r>
      <w:r w:rsidRPr="004E722D">
        <w:rPr>
          <w:i/>
          <w:sz w:val="22"/>
          <w:szCs w:val="22"/>
        </w:rPr>
        <w:t>realização de uma nova licitação, para se permitir a participação de mais concorrentes e viabilizar a competição pela apresentação de sucessivos lances verbais de forma a reduzir o preço ofertado, já que o pregão em tela resultou em apenas uma proposta capaz de conduzir o certame à etapa de habilitação”</w:t>
      </w:r>
      <w:r w:rsidR="00E90988">
        <w:rPr>
          <w:i/>
          <w:sz w:val="22"/>
          <w:szCs w:val="22"/>
        </w:rPr>
        <w:t>.</w:t>
      </w:r>
      <w:r w:rsidRPr="004E722D">
        <w:rPr>
          <w:sz w:val="22"/>
          <w:szCs w:val="22"/>
        </w:rPr>
        <w:t xml:space="preserve"> Acrescentou que a aplicação do dispositivo é facultativa e deve obedecer ao interesse da </w:t>
      </w:r>
      <w:r w:rsidR="002C6BFB">
        <w:rPr>
          <w:sz w:val="22"/>
          <w:szCs w:val="22"/>
        </w:rPr>
        <w:t>a</w:t>
      </w:r>
      <w:r w:rsidRPr="004E722D">
        <w:rPr>
          <w:sz w:val="22"/>
          <w:szCs w:val="22"/>
        </w:rPr>
        <w:t xml:space="preserve">dministração. Ainda a esse respeito, ressaltou que </w:t>
      </w:r>
      <w:r w:rsidR="00E90988">
        <w:rPr>
          <w:sz w:val="22"/>
          <w:szCs w:val="22"/>
        </w:rPr>
        <w:t>“</w:t>
      </w:r>
      <w:r w:rsidRPr="004E722D">
        <w:rPr>
          <w:i/>
          <w:sz w:val="22"/>
          <w:szCs w:val="22"/>
        </w:rPr>
        <w:t>não haveria impedimentos, de ordem legal, em se repetir o certame, com abertura de nova sessão pública para apresentação de propostas por um universo maior de licitantes, que se daria no mesmo prazo de oito dias úteis referido no dispositivo ora em exame, uma vez que esse também é o prazo mínimo previsto pela Lei 10.520/2002 para a realização da sessão pública de recebimento das propostas, após a publicação do edital de licitação”.</w:t>
      </w:r>
      <w:r w:rsidRPr="004E722D">
        <w:rPr>
          <w:sz w:val="22"/>
          <w:szCs w:val="22"/>
        </w:rPr>
        <w:t xml:space="preserve"> O Tribunal, então, ao acolher proposta do relator, decidiu</w:t>
      </w:r>
      <w:r w:rsidR="00E10484">
        <w:rPr>
          <w:sz w:val="22"/>
          <w:szCs w:val="22"/>
        </w:rPr>
        <w:t>, sem determinar a anulação da licitação,</w:t>
      </w:r>
      <w:r w:rsidRPr="004E722D">
        <w:rPr>
          <w:sz w:val="22"/>
          <w:szCs w:val="22"/>
        </w:rPr>
        <w:t xml:space="preserve"> dar ciência ao Ipen de que </w:t>
      </w:r>
      <w:r w:rsidRPr="004E722D">
        <w:rPr>
          <w:i/>
          <w:sz w:val="22"/>
          <w:szCs w:val="22"/>
        </w:rPr>
        <w:t>“o disposto no art. 48, § 3º, da Lei 8.666/1993, por ser de aplicação facultativa, não cria óbices a que a Administração, em vez de empregá-lo, repita o certame com abertura de nova sessão pública para apresentação de propostas por um universo maior de licitantes, que se daria no mesmo prazo de oito dias úteis referido no dispositivo...”</w:t>
      </w:r>
      <w:r w:rsidRPr="004E722D">
        <w:rPr>
          <w:sz w:val="22"/>
          <w:szCs w:val="22"/>
        </w:rPr>
        <w:t xml:space="preserve">. </w:t>
      </w:r>
      <w:r w:rsidRPr="004E722D">
        <w:rPr>
          <w:b/>
          <w:i/>
          <w:sz w:val="22"/>
          <w:szCs w:val="22"/>
        </w:rPr>
        <w:t>Acórdão 429/2013–Plenário, TC 045.125/2012-0, rel</w:t>
      </w:r>
      <w:r w:rsidR="00425D34">
        <w:rPr>
          <w:b/>
          <w:i/>
          <w:sz w:val="22"/>
          <w:szCs w:val="22"/>
        </w:rPr>
        <w:t>ator</w:t>
      </w:r>
      <w:r w:rsidRPr="004E722D">
        <w:rPr>
          <w:b/>
          <w:i/>
          <w:sz w:val="22"/>
          <w:szCs w:val="22"/>
        </w:rPr>
        <w:t xml:space="preserve"> Min</w:t>
      </w:r>
      <w:r w:rsidR="00E90988">
        <w:rPr>
          <w:b/>
          <w:i/>
          <w:sz w:val="22"/>
          <w:szCs w:val="22"/>
        </w:rPr>
        <w:t>istro</w:t>
      </w:r>
      <w:r w:rsidRPr="004E722D">
        <w:rPr>
          <w:b/>
          <w:i/>
          <w:sz w:val="22"/>
          <w:szCs w:val="22"/>
        </w:rPr>
        <w:t>-Subst</w:t>
      </w:r>
      <w:r w:rsidR="00E90988">
        <w:rPr>
          <w:b/>
          <w:i/>
          <w:sz w:val="22"/>
          <w:szCs w:val="22"/>
        </w:rPr>
        <w:t>ituto</w:t>
      </w:r>
      <w:r w:rsidRPr="004E722D">
        <w:rPr>
          <w:b/>
          <w:i/>
          <w:sz w:val="22"/>
          <w:szCs w:val="22"/>
        </w:rPr>
        <w:t xml:space="preserve"> Augusto Sherman Cavalcanti, 6.3.2013.</w:t>
      </w:r>
    </w:p>
    <w:p w:rsidR="00502A36" w:rsidRDefault="00502A36" w:rsidP="007E2A98">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4E722D" w:rsidTr="0030360F">
        <w:trPr>
          <w:trHeight w:val="779"/>
          <w:jc w:val="center"/>
        </w:trPr>
        <w:tc>
          <w:tcPr>
            <w:tcW w:w="0" w:type="auto"/>
            <w:vAlign w:val="center"/>
          </w:tcPr>
          <w:p w:rsidR="007334B1" w:rsidRPr="004E722D" w:rsidRDefault="00C10DD5" w:rsidP="00107AC8">
            <w:pPr>
              <w:pStyle w:val="enter-3pt"/>
              <w:tabs>
                <w:tab w:val="left" w:pos="2590"/>
              </w:tabs>
              <w:spacing w:line="240" w:lineRule="auto"/>
              <w:rPr>
                <w:b/>
                <w:i/>
                <w:sz w:val="22"/>
                <w:szCs w:val="22"/>
              </w:rPr>
            </w:pPr>
            <w:r w:rsidRPr="004E722D">
              <w:rPr>
                <w:b/>
                <w:i/>
                <w:sz w:val="22"/>
                <w:szCs w:val="22"/>
              </w:rPr>
              <w:t>Elaboração: Secretaria das Sessões</w:t>
            </w:r>
          </w:p>
          <w:p w:rsidR="007334B1" w:rsidRPr="004E722D" w:rsidRDefault="007334B1" w:rsidP="00107AC8">
            <w:pPr>
              <w:pStyle w:val="enter-3pt"/>
              <w:tabs>
                <w:tab w:val="left" w:pos="2590"/>
              </w:tabs>
              <w:spacing w:line="240" w:lineRule="auto"/>
              <w:rPr>
                <w:b/>
                <w:i/>
                <w:sz w:val="22"/>
                <w:szCs w:val="22"/>
              </w:rPr>
            </w:pPr>
            <w:r w:rsidRPr="004E722D">
              <w:rPr>
                <w:b/>
                <w:i/>
                <w:sz w:val="22"/>
                <w:szCs w:val="22"/>
              </w:rPr>
              <w:t xml:space="preserve">Contato: </w:t>
            </w:r>
            <w:hyperlink r:id="rId8" w:history="1">
              <w:r w:rsidRPr="004E722D">
                <w:rPr>
                  <w:rStyle w:val="Hyperlink"/>
                  <w:b/>
                  <w:i/>
                  <w:color w:val="auto"/>
                  <w:sz w:val="22"/>
                  <w:szCs w:val="22"/>
                </w:rPr>
                <w:t>infojuris@tcu.gov.br</w:t>
              </w:r>
            </w:hyperlink>
          </w:p>
        </w:tc>
      </w:tr>
    </w:tbl>
    <w:p w:rsidR="00F3058F" w:rsidRPr="004E722D" w:rsidRDefault="00F3058F" w:rsidP="00502A36">
      <w:pPr>
        <w:pStyle w:val="PargrafodaLista"/>
        <w:widowControl w:val="0"/>
        <w:autoSpaceDE w:val="0"/>
        <w:autoSpaceDN w:val="0"/>
        <w:adjustRightInd w:val="0"/>
        <w:ind w:left="0"/>
        <w:jc w:val="both"/>
        <w:rPr>
          <w:b/>
          <w:sz w:val="22"/>
        </w:rPr>
      </w:pPr>
    </w:p>
    <w:sectPr w:rsidR="00F3058F" w:rsidRPr="004E722D"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ED" w:rsidRDefault="002D27ED" w:rsidP="008B0547">
      <w:pPr>
        <w:spacing w:after="0"/>
      </w:pPr>
      <w:r>
        <w:separator/>
      </w:r>
    </w:p>
  </w:endnote>
  <w:endnote w:type="continuationSeparator" w:id="0">
    <w:p w:rsidR="002D27ED" w:rsidRDefault="002D27E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0A642D"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374EEE">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ED" w:rsidRDefault="002D27ED" w:rsidP="008B0547">
      <w:pPr>
        <w:spacing w:after="0"/>
      </w:pPr>
      <w:r>
        <w:separator/>
      </w:r>
    </w:p>
  </w:footnote>
  <w:footnote w:type="continuationSeparator" w:id="0">
    <w:p w:rsidR="002D27ED" w:rsidRDefault="002D27E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A96D55"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A96D55" w:rsidP="00080148">
    <w:pPr>
      <w:spacing w:after="0"/>
      <w:rPr>
        <w:rFonts w:ascii="Arial" w:hAnsi="Arial" w:cs="Arial"/>
        <w:b/>
      </w:rPr>
    </w:pPr>
    <w:r w:rsidRPr="000A642D">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FD8F"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w:t>
    </w:r>
    <w:r w:rsidR="00671874">
      <w:rPr>
        <w:rFonts w:ascii="Arial" w:hAnsi="Arial" w:cs="Arial"/>
        <w:noProof/>
        <w:lang w:eastAsia="pt-BR"/>
      </w:rPr>
      <w:t>4</w:t>
    </w:r>
    <w:r w:rsidR="00AB7918">
      <w:rPr>
        <w:rFonts w:ascii="Arial" w:hAnsi="Arial" w:cs="Arial"/>
        <w:noProof/>
        <w:lang w:eastAsia="pt-BR"/>
      </w:rPr>
      <w:t>2</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585349A"/>
    <w:multiLevelType w:val="singleLevel"/>
    <w:tmpl w:val="4170D9F4"/>
    <w:lvl w:ilvl="0">
      <w:start w:val="1"/>
      <w:numFmt w:val="decimal"/>
      <w:pStyle w:val="CorpodeTextoResumo"/>
      <w:lvlText w:val="%1."/>
      <w:lvlJc w:val="left"/>
      <w:pPr>
        <w:tabs>
          <w:tab w:val="num" w:pos="360"/>
        </w:tabs>
      </w:pPr>
      <w:rPr>
        <w:rFonts w:cs="Times New Roman"/>
      </w:rPr>
    </w:lvl>
  </w:abstractNum>
  <w:num w:numId="1">
    <w:abstractNumId w:val="5"/>
  </w:num>
  <w:num w:numId="2">
    <w:abstractNumId w:val="0"/>
  </w:num>
  <w:num w:numId="3">
    <w:abstractNumId w:val="10"/>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3CEA"/>
    <w:rsid w:val="00004614"/>
    <w:rsid w:val="00004C47"/>
    <w:rsid w:val="00004D04"/>
    <w:rsid w:val="00005142"/>
    <w:rsid w:val="00005435"/>
    <w:rsid w:val="00005BA5"/>
    <w:rsid w:val="00005E1E"/>
    <w:rsid w:val="00005F57"/>
    <w:rsid w:val="0000636F"/>
    <w:rsid w:val="000069F3"/>
    <w:rsid w:val="00007FA6"/>
    <w:rsid w:val="0001037C"/>
    <w:rsid w:val="00010F62"/>
    <w:rsid w:val="00011892"/>
    <w:rsid w:val="000118BC"/>
    <w:rsid w:val="000118CC"/>
    <w:rsid w:val="00011BA0"/>
    <w:rsid w:val="00011D5A"/>
    <w:rsid w:val="000120AD"/>
    <w:rsid w:val="00012287"/>
    <w:rsid w:val="00012468"/>
    <w:rsid w:val="00012DCE"/>
    <w:rsid w:val="000132A1"/>
    <w:rsid w:val="00013851"/>
    <w:rsid w:val="00013A1F"/>
    <w:rsid w:val="000145F8"/>
    <w:rsid w:val="000161F7"/>
    <w:rsid w:val="0001636D"/>
    <w:rsid w:val="00016730"/>
    <w:rsid w:val="00016A5D"/>
    <w:rsid w:val="0001776E"/>
    <w:rsid w:val="000179E2"/>
    <w:rsid w:val="0002039E"/>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D4C"/>
    <w:rsid w:val="00035FBF"/>
    <w:rsid w:val="000360F1"/>
    <w:rsid w:val="000371C1"/>
    <w:rsid w:val="00037DCE"/>
    <w:rsid w:val="00041450"/>
    <w:rsid w:val="00042393"/>
    <w:rsid w:val="000431BD"/>
    <w:rsid w:val="000436B0"/>
    <w:rsid w:val="000438FC"/>
    <w:rsid w:val="00044732"/>
    <w:rsid w:val="00044B21"/>
    <w:rsid w:val="00044F32"/>
    <w:rsid w:val="00045C61"/>
    <w:rsid w:val="000460E4"/>
    <w:rsid w:val="0004660A"/>
    <w:rsid w:val="00046CF7"/>
    <w:rsid w:val="00050483"/>
    <w:rsid w:val="00050BA0"/>
    <w:rsid w:val="0005133B"/>
    <w:rsid w:val="000513D0"/>
    <w:rsid w:val="00051AAB"/>
    <w:rsid w:val="00051D57"/>
    <w:rsid w:val="0005205F"/>
    <w:rsid w:val="00052B15"/>
    <w:rsid w:val="00052BCA"/>
    <w:rsid w:val="00052FC7"/>
    <w:rsid w:val="0005356E"/>
    <w:rsid w:val="000540FC"/>
    <w:rsid w:val="0005412B"/>
    <w:rsid w:val="00054432"/>
    <w:rsid w:val="0005485B"/>
    <w:rsid w:val="00054C16"/>
    <w:rsid w:val="00054FBE"/>
    <w:rsid w:val="00055143"/>
    <w:rsid w:val="00055A5C"/>
    <w:rsid w:val="00055D4F"/>
    <w:rsid w:val="000562CD"/>
    <w:rsid w:val="0005656B"/>
    <w:rsid w:val="00056A5A"/>
    <w:rsid w:val="00056A5F"/>
    <w:rsid w:val="00056D51"/>
    <w:rsid w:val="0005737C"/>
    <w:rsid w:val="00057892"/>
    <w:rsid w:val="0006028E"/>
    <w:rsid w:val="000605A0"/>
    <w:rsid w:val="00060728"/>
    <w:rsid w:val="00060C7E"/>
    <w:rsid w:val="00060CE3"/>
    <w:rsid w:val="00061A56"/>
    <w:rsid w:val="00061C2E"/>
    <w:rsid w:val="000622E0"/>
    <w:rsid w:val="000624FA"/>
    <w:rsid w:val="00062B46"/>
    <w:rsid w:val="00063027"/>
    <w:rsid w:val="00063C6E"/>
    <w:rsid w:val="000647B1"/>
    <w:rsid w:val="00065A49"/>
    <w:rsid w:val="00065A8B"/>
    <w:rsid w:val="00065E95"/>
    <w:rsid w:val="00066126"/>
    <w:rsid w:val="00066E66"/>
    <w:rsid w:val="00066F26"/>
    <w:rsid w:val="0006707B"/>
    <w:rsid w:val="000675D5"/>
    <w:rsid w:val="00067E95"/>
    <w:rsid w:val="00070785"/>
    <w:rsid w:val="00071457"/>
    <w:rsid w:val="0007259B"/>
    <w:rsid w:val="0007275A"/>
    <w:rsid w:val="000727DB"/>
    <w:rsid w:val="00072916"/>
    <w:rsid w:val="00072F56"/>
    <w:rsid w:val="00073231"/>
    <w:rsid w:val="00074384"/>
    <w:rsid w:val="00074AC5"/>
    <w:rsid w:val="000756E7"/>
    <w:rsid w:val="000768BB"/>
    <w:rsid w:val="00077346"/>
    <w:rsid w:val="00077A56"/>
    <w:rsid w:val="00077BA4"/>
    <w:rsid w:val="0008010D"/>
    <w:rsid w:val="00080148"/>
    <w:rsid w:val="00080237"/>
    <w:rsid w:val="00080245"/>
    <w:rsid w:val="000807D4"/>
    <w:rsid w:val="00080B82"/>
    <w:rsid w:val="00081635"/>
    <w:rsid w:val="00081DFB"/>
    <w:rsid w:val="000824AF"/>
    <w:rsid w:val="00083289"/>
    <w:rsid w:val="00083514"/>
    <w:rsid w:val="000835D8"/>
    <w:rsid w:val="0008397F"/>
    <w:rsid w:val="00084282"/>
    <w:rsid w:val="00084727"/>
    <w:rsid w:val="00084A99"/>
    <w:rsid w:val="000858EF"/>
    <w:rsid w:val="000867E7"/>
    <w:rsid w:val="00086A39"/>
    <w:rsid w:val="00086BAA"/>
    <w:rsid w:val="00087006"/>
    <w:rsid w:val="00087894"/>
    <w:rsid w:val="00087C6C"/>
    <w:rsid w:val="0009058C"/>
    <w:rsid w:val="00090B8F"/>
    <w:rsid w:val="00090D8A"/>
    <w:rsid w:val="00090E2E"/>
    <w:rsid w:val="0009133A"/>
    <w:rsid w:val="000916AF"/>
    <w:rsid w:val="000919D7"/>
    <w:rsid w:val="000923FB"/>
    <w:rsid w:val="000929ED"/>
    <w:rsid w:val="00092C2E"/>
    <w:rsid w:val="000937B7"/>
    <w:rsid w:val="000940A9"/>
    <w:rsid w:val="00094A70"/>
    <w:rsid w:val="00094A7D"/>
    <w:rsid w:val="00094C5B"/>
    <w:rsid w:val="00094EEC"/>
    <w:rsid w:val="00095069"/>
    <w:rsid w:val="00095D98"/>
    <w:rsid w:val="0009624E"/>
    <w:rsid w:val="0009649A"/>
    <w:rsid w:val="0009655D"/>
    <w:rsid w:val="00096740"/>
    <w:rsid w:val="00096BDB"/>
    <w:rsid w:val="000971B8"/>
    <w:rsid w:val="0009748C"/>
    <w:rsid w:val="0009780B"/>
    <w:rsid w:val="00097863"/>
    <w:rsid w:val="00097ABD"/>
    <w:rsid w:val="00097BF6"/>
    <w:rsid w:val="00097DEB"/>
    <w:rsid w:val="000A0291"/>
    <w:rsid w:val="000A0EF8"/>
    <w:rsid w:val="000A152A"/>
    <w:rsid w:val="000A1EBD"/>
    <w:rsid w:val="000A246C"/>
    <w:rsid w:val="000A2C56"/>
    <w:rsid w:val="000A402F"/>
    <w:rsid w:val="000A4632"/>
    <w:rsid w:val="000A47EA"/>
    <w:rsid w:val="000A4E36"/>
    <w:rsid w:val="000A57DA"/>
    <w:rsid w:val="000A599E"/>
    <w:rsid w:val="000A6269"/>
    <w:rsid w:val="000A62BD"/>
    <w:rsid w:val="000A642D"/>
    <w:rsid w:val="000A6645"/>
    <w:rsid w:val="000A6CDC"/>
    <w:rsid w:val="000A75EF"/>
    <w:rsid w:val="000A77BB"/>
    <w:rsid w:val="000A78E5"/>
    <w:rsid w:val="000B0ECB"/>
    <w:rsid w:val="000B0FEA"/>
    <w:rsid w:val="000B2AFA"/>
    <w:rsid w:val="000B3015"/>
    <w:rsid w:val="000B3444"/>
    <w:rsid w:val="000B395E"/>
    <w:rsid w:val="000B4B33"/>
    <w:rsid w:val="000B4C5B"/>
    <w:rsid w:val="000B4EBB"/>
    <w:rsid w:val="000B5DB2"/>
    <w:rsid w:val="000B5DD4"/>
    <w:rsid w:val="000B639F"/>
    <w:rsid w:val="000B6475"/>
    <w:rsid w:val="000B6BC1"/>
    <w:rsid w:val="000B759E"/>
    <w:rsid w:val="000B775A"/>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14D9"/>
    <w:rsid w:val="000D1878"/>
    <w:rsid w:val="000D1B91"/>
    <w:rsid w:val="000D1C53"/>
    <w:rsid w:val="000D1DC7"/>
    <w:rsid w:val="000D1EF5"/>
    <w:rsid w:val="000D1FD7"/>
    <w:rsid w:val="000D2184"/>
    <w:rsid w:val="000D2CBD"/>
    <w:rsid w:val="000D359B"/>
    <w:rsid w:val="000D37B0"/>
    <w:rsid w:val="000D52D9"/>
    <w:rsid w:val="000D6388"/>
    <w:rsid w:val="000D6418"/>
    <w:rsid w:val="000D6839"/>
    <w:rsid w:val="000D6906"/>
    <w:rsid w:val="000D7DB6"/>
    <w:rsid w:val="000D7DED"/>
    <w:rsid w:val="000E020F"/>
    <w:rsid w:val="000E12F7"/>
    <w:rsid w:val="000E1A4B"/>
    <w:rsid w:val="000E1D37"/>
    <w:rsid w:val="000E28AC"/>
    <w:rsid w:val="000E2D47"/>
    <w:rsid w:val="000E3599"/>
    <w:rsid w:val="000E3A55"/>
    <w:rsid w:val="000E3B31"/>
    <w:rsid w:val="000E3C6D"/>
    <w:rsid w:val="000E45B0"/>
    <w:rsid w:val="000E504D"/>
    <w:rsid w:val="000E5EAB"/>
    <w:rsid w:val="000E6B37"/>
    <w:rsid w:val="000E730B"/>
    <w:rsid w:val="000E78A6"/>
    <w:rsid w:val="000E7FD4"/>
    <w:rsid w:val="000F05AC"/>
    <w:rsid w:val="000F0A64"/>
    <w:rsid w:val="000F1450"/>
    <w:rsid w:val="000F1786"/>
    <w:rsid w:val="000F2133"/>
    <w:rsid w:val="000F28E9"/>
    <w:rsid w:val="000F2975"/>
    <w:rsid w:val="000F2D05"/>
    <w:rsid w:val="000F2F92"/>
    <w:rsid w:val="000F2FD9"/>
    <w:rsid w:val="000F3E8F"/>
    <w:rsid w:val="000F47C1"/>
    <w:rsid w:val="000F48B1"/>
    <w:rsid w:val="000F495D"/>
    <w:rsid w:val="000F496D"/>
    <w:rsid w:val="000F4B18"/>
    <w:rsid w:val="000F4B82"/>
    <w:rsid w:val="000F6986"/>
    <w:rsid w:val="000F69B8"/>
    <w:rsid w:val="000F6A43"/>
    <w:rsid w:val="000F6D85"/>
    <w:rsid w:val="000F73F1"/>
    <w:rsid w:val="000F7B66"/>
    <w:rsid w:val="000F7CEE"/>
    <w:rsid w:val="000F7D84"/>
    <w:rsid w:val="001001F4"/>
    <w:rsid w:val="001005A8"/>
    <w:rsid w:val="00101707"/>
    <w:rsid w:val="00101EE1"/>
    <w:rsid w:val="00101F01"/>
    <w:rsid w:val="00102D37"/>
    <w:rsid w:val="00103A3E"/>
    <w:rsid w:val="00103C24"/>
    <w:rsid w:val="001041ED"/>
    <w:rsid w:val="00104AAD"/>
    <w:rsid w:val="00107486"/>
    <w:rsid w:val="00107AC8"/>
    <w:rsid w:val="0011038F"/>
    <w:rsid w:val="0011039E"/>
    <w:rsid w:val="001104BA"/>
    <w:rsid w:val="00111A71"/>
    <w:rsid w:val="001125A2"/>
    <w:rsid w:val="00112676"/>
    <w:rsid w:val="00112A5F"/>
    <w:rsid w:val="0011373A"/>
    <w:rsid w:val="00113A1F"/>
    <w:rsid w:val="00114137"/>
    <w:rsid w:val="0011429C"/>
    <w:rsid w:val="00114511"/>
    <w:rsid w:val="00115305"/>
    <w:rsid w:val="001156BA"/>
    <w:rsid w:val="0011582E"/>
    <w:rsid w:val="00115911"/>
    <w:rsid w:val="00116706"/>
    <w:rsid w:val="0011691F"/>
    <w:rsid w:val="00116BAB"/>
    <w:rsid w:val="0011748D"/>
    <w:rsid w:val="00117E95"/>
    <w:rsid w:val="001203BE"/>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A0C"/>
    <w:rsid w:val="00130EF3"/>
    <w:rsid w:val="001316FC"/>
    <w:rsid w:val="0013322B"/>
    <w:rsid w:val="0013393F"/>
    <w:rsid w:val="00133EA9"/>
    <w:rsid w:val="00133FBC"/>
    <w:rsid w:val="00133FE5"/>
    <w:rsid w:val="00134175"/>
    <w:rsid w:val="0013476D"/>
    <w:rsid w:val="001351CE"/>
    <w:rsid w:val="001351D5"/>
    <w:rsid w:val="00135D01"/>
    <w:rsid w:val="00135EDA"/>
    <w:rsid w:val="001360FB"/>
    <w:rsid w:val="00136272"/>
    <w:rsid w:val="0013735A"/>
    <w:rsid w:val="001374E3"/>
    <w:rsid w:val="001378A3"/>
    <w:rsid w:val="00137B22"/>
    <w:rsid w:val="00137FE3"/>
    <w:rsid w:val="00140984"/>
    <w:rsid w:val="00140C58"/>
    <w:rsid w:val="00140FED"/>
    <w:rsid w:val="00141D7A"/>
    <w:rsid w:val="001420D1"/>
    <w:rsid w:val="001420FE"/>
    <w:rsid w:val="00142621"/>
    <w:rsid w:val="00142C16"/>
    <w:rsid w:val="001441C9"/>
    <w:rsid w:val="001444A2"/>
    <w:rsid w:val="00144987"/>
    <w:rsid w:val="00145B71"/>
    <w:rsid w:val="00146C4A"/>
    <w:rsid w:val="00146F56"/>
    <w:rsid w:val="001504AD"/>
    <w:rsid w:val="0015086F"/>
    <w:rsid w:val="00151660"/>
    <w:rsid w:val="00151F92"/>
    <w:rsid w:val="0015258E"/>
    <w:rsid w:val="00152ECC"/>
    <w:rsid w:val="001532E4"/>
    <w:rsid w:val="001534C8"/>
    <w:rsid w:val="001547F6"/>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12C0"/>
    <w:rsid w:val="001614AF"/>
    <w:rsid w:val="0016160E"/>
    <w:rsid w:val="00161AFB"/>
    <w:rsid w:val="00161E4F"/>
    <w:rsid w:val="001634AE"/>
    <w:rsid w:val="0016352E"/>
    <w:rsid w:val="0016510E"/>
    <w:rsid w:val="001658D6"/>
    <w:rsid w:val="001665B9"/>
    <w:rsid w:val="001667C0"/>
    <w:rsid w:val="00166C60"/>
    <w:rsid w:val="00170A9D"/>
    <w:rsid w:val="00171DD5"/>
    <w:rsid w:val="00171E89"/>
    <w:rsid w:val="00173174"/>
    <w:rsid w:val="001737F7"/>
    <w:rsid w:val="00173E98"/>
    <w:rsid w:val="001744B4"/>
    <w:rsid w:val="001744E7"/>
    <w:rsid w:val="0017459B"/>
    <w:rsid w:val="001747AF"/>
    <w:rsid w:val="00174C1E"/>
    <w:rsid w:val="00174E4D"/>
    <w:rsid w:val="00175B3C"/>
    <w:rsid w:val="00176024"/>
    <w:rsid w:val="00176287"/>
    <w:rsid w:val="00176375"/>
    <w:rsid w:val="001766A9"/>
    <w:rsid w:val="001777EF"/>
    <w:rsid w:val="00180774"/>
    <w:rsid w:val="00180EAA"/>
    <w:rsid w:val="00181339"/>
    <w:rsid w:val="00181596"/>
    <w:rsid w:val="00181680"/>
    <w:rsid w:val="00181817"/>
    <w:rsid w:val="00181848"/>
    <w:rsid w:val="00181DF3"/>
    <w:rsid w:val="00183A7D"/>
    <w:rsid w:val="001841C2"/>
    <w:rsid w:val="00184259"/>
    <w:rsid w:val="001847D6"/>
    <w:rsid w:val="00184DD0"/>
    <w:rsid w:val="001855E1"/>
    <w:rsid w:val="001858EA"/>
    <w:rsid w:val="0018776F"/>
    <w:rsid w:val="001900A2"/>
    <w:rsid w:val="001908DC"/>
    <w:rsid w:val="00190FE2"/>
    <w:rsid w:val="00191554"/>
    <w:rsid w:val="00191CF7"/>
    <w:rsid w:val="00191FCE"/>
    <w:rsid w:val="00192052"/>
    <w:rsid w:val="00192483"/>
    <w:rsid w:val="0019284D"/>
    <w:rsid w:val="00192929"/>
    <w:rsid w:val="00194053"/>
    <w:rsid w:val="00194EDA"/>
    <w:rsid w:val="00195023"/>
    <w:rsid w:val="001956E2"/>
    <w:rsid w:val="00195F77"/>
    <w:rsid w:val="00196098"/>
    <w:rsid w:val="001977ED"/>
    <w:rsid w:val="00197C2F"/>
    <w:rsid w:val="001A0B42"/>
    <w:rsid w:val="001A0CC1"/>
    <w:rsid w:val="001A0DF8"/>
    <w:rsid w:val="001A204B"/>
    <w:rsid w:val="001A2A67"/>
    <w:rsid w:val="001A2B80"/>
    <w:rsid w:val="001A305A"/>
    <w:rsid w:val="001A3198"/>
    <w:rsid w:val="001A31E4"/>
    <w:rsid w:val="001A330B"/>
    <w:rsid w:val="001A335E"/>
    <w:rsid w:val="001A37F4"/>
    <w:rsid w:val="001A430F"/>
    <w:rsid w:val="001A4C6F"/>
    <w:rsid w:val="001A58D8"/>
    <w:rsid w:val="001A5C45"/>
    <w:rsid w:val="001A60A2"/>
    <w:rsid w:val="001A75FE"/>
    <w:rsid w:val="001A79D3"/>
    <w:rsid w:val="001A7BF5"/>
    <w:rsid w:val="001A7FC7"/>
    <w:rsid w:val="001B08E7"/>
    <w:rsid w:val="001B0C66"/>
    <w:rsid w:val="001B1669"/>
    <w:rsid w:val="001B19FF"/>
    <w:rsid w:val="001B2580"/>
    <w:rsid w:val="001B2931"/>
    <w:rsid w:val="001B2A46"/>
    <w:rsid w:val="001B3729"/>
    <w:rsid w:val="001B3AB2"/>
    <w:rsid w:val="001B3B42"/>
    <w:rsid w:val="001B3BEF"/>
    <w:rsid w:val="001B3E8E"/>
    <w:rsid w:val="001B4316"/>
    <w:rsid w:val="001B4F90"/>
    <w:rsid w:val="001B5333"/>
    <w:rsid w:val="001B5426"/>
    <w:rsid w:val="001B6823"/>
    <w:rsid w:val="001B7EFA"/>
    <w:rsid w:val="001B7F4F"/>
    <w:rsid w:val="001C0575"/>
    <w:rsid w:val="001C0677"/>
    <w:rsid w:val="001C08D8"/>
    <w:rsid w:val="001C0A66"/>
    <w:rsid w:val="001C1568"/>
    <w:rsid w:val="001C15D1"/>
    <w:rsid w:val="001C17A8"/>
    <w:rsid w:val="001C1903"/>
    <w:rsid w:val="001C2397"/>
    <w:rsid w:val="001C23B5"/>
    <w:rsid w:val="001C2492"/>
    <w:rsid w:val="001C24DE"/>
    <w:rsid w:val="001C2950"/>
    <w:rsid w:val="001C2CD1"/>
    <w:rsid w:val="001C437E"/>
    <w:rsid w:val="001C4F39"/>
    <w:rsid w:val="001C51E4"/>
    <w:rsid w:val="001C5777"/>
    <w:rsid w:val="001C5C51"/>
    <w:rsid w:val="001C5CDF"/>
    <w:rsid w:val="001C6A2C"/>
    <w:rsid w:val="001C6E55"/>
    <w:rsid w:val="001C71E3"/>
    <w:rsid w:val="001C72D6"/>
    <w:rsid w:val="001C7892"/>
    <w:rsid w:val="001C7BF3"/>
    <w:rsid w:val="001C7DC4"/>
    <w:rsid w:val="001C7FD4"/>
    <w:rsid w:val="001D03C7"/>
    <w:rsid w:val="001D0FAF"/>
    <w:rsid w:val="001D1478"/>
    <w:rsid w:val="001D1E52"/>
    <w:rsid w:val="001D2BC5"/>
    <w:rsid w:val="001D35B4"/>
    <w:rsid w:val="001D4A98"/>
    <w:rsid w:val="001D5190"/>
    <w:rsid w:val="001D5339"/>
    <w:rsid w:val="001D559E"/>
    <w:rsid w:val="001D56C3"/>
    <w:rsid w:val="001D6198"/>
    <w:rsid w:val="001D670F"/>
    <w:rsid w:val="001D73B6"/>
    <w:rsid w:val="001D74CE"/>
    <w:rsid w:val="001D7622"/>
    <w:rsid w:val="001D78F3"/>
    <w:rsid w:val="001D79D0"/>
    <w:rsid w:val="001E0BF1"/>
    <w:rsid w:val="001E1E28"/>
    <w:rsid w:val="001E2620"/>
    <w:rsid w:val="001E2B28"/>
    <w:rsid w:val="001E3D51"/>
    <w:rsid w:val="001E3D84"/>
    <w:rsid w:val="001E4147"/>
    <w:rsid w:val="001E4CBA"/>
    <w:rsid w:val="001E5B5B"/>
    <w:rsid w:val="001E5CBA"/>
    <w:rsid w:val="001E7019"/>
    <w:rsid w:val="001E71F9"/>
    <w:rsid w:val="001E747D"/>
    <w:rsid w:val="001E76DA"/>
    <w:rsid w:val="001E7C3D"/>
    <w:rsid w:val="001E7F81"/>
    <w:rsid w:val="001F00DF"/>
    <w:rsid w:val="001F02E1"/>
    <w:rsid w:val="001F0951"/>
    <w:rsid w:val="001F182A"/>
    <w:rsid w:val="001F1E8F"/>
    <w:rsid w:val="001F1FE2"/>
    <w:rsid w:val="001F2B05"/>
    <w:rsid w:val="001F4DA1"/>
    <w:rsid w:val="001F5268"/>
    <w:rsid w:val="001F553C"/>
    <w:rsid w:val="001F5E50"/>
    <w:rsid w:val="001F6448"/>
    <w:rsid w:val="001F64D1"/>
    <w:rsid w:val="001F6BB0"/>
    <w:rsid w:val="001F6D5B"/>
    <w:rsid w:val="00200260"/>
    <w:rsid w:val="002002CE"/>
    <w:rsid w:val="0020066F"/>
    <w:rsid w:val="0020107A"/>
    <w:rsid w:val="0020135D"/>
    <w:rsid w:val="00201BA3"/>
    <w:rsid w:val="00201FED"/>
    <w:rsid w:val="00202061"/>
    <w:rsid w:val="00202EAD"/>
    <w:rsid w:val="0020328F"/>
    <w:rsid w:val="00203A6F"/>
    <w:rsid w:val="00203D3B"/>
    <w:rsid w:val="00204DE0"/>
    <w:rsid w:val="00206C2E"/>
    <w:rsid w:val="00206CDA"/>
    <w:rsid w:val="0020734D"/>
    <w:rsid w:val="00207BF8"/>
    <w:rsid w:val="0021001C"/>
    <w:rsid w:val="00211194"/>
    <w:rsid w:val="0021149E"/>
    <w:rsid w:val="00211816"/>
    <w:rsid w:val="00212E42"/>
    <w:rsid w:val="002139A2"/>
    <w:rsid w:val="00215156"/>
    <w:rsid w:val="002157BF"/>
    <w:rsid w:val="00217566"/>
    <w:rsid w:val="00217B1B"/>
    <w:rsid w:val="002204A9"/>
    <w:rsid w:val="00220D43"/>
    <w:rsid w:val="0022160D"/>
    <w:rsid w:val="00221C99"/>
    <w:rsid w:val="00221D51"/>
    <w:rsid w:val="002222A1"/>
    <w:rsid w:val="00223BB9"/>
    <w:rsid w:val="00224EA9"/>
    <w:rsid w:val="00224F04"/>
    <w:rsid w:val="002255BA"/>
    <w:rsid w:val="00225D42"/>
    <w:rsid w:val="00226AEF"/>
    <w:rsid w:val="00226D9D"/>
    <w:rsid w:val="00227776"/>
    <w:rsid w:val="00230096"/>
    <w:rsid w:val="002308C7"/>
    <w:rsid w:val="00232158"/>
    <w:rsid w:val="0023279B"/>
    <w:rsid w:val="002328F9"/>
    <w:rsid w:val="0023395B"/>
    <w:rsid w:val="00233CE3"/>
    <w:rsid w:val="002343BF"/>
    <w:rsid w:val="00234556"/>
    <w:rsid w:val="0023535F"/>
    <w:rsid w:val="002353E9"/>
    <w:rsid w:val="00235B29"/>
    <w:rsid w:val="00235D4C"/>
    <w:rsid w:val="002366B7"/>
    <w:rsid w:val="00236A81"/>
    <w:rsid w:val="00236E3A"/>
    <w:rsid w:val="00236F05"/>
    <w:rsid w:val="002371E3"/>
    <w:rsid w:val="00237528"/>
    <w:rsid w:val="00237789"/>
    <w:rsid w:val="002401FC"/>
    <w:rsid w:val="00240D9D"/>
    <w:rsid w:val="002415A6"/>
    <w:rsid w:val="00242061"/>
    <w:rsid w:val="00243011"/>
    <w:rsid w:val="002435FC"/>
    <w:rsid w:val="00243797"/>
    <w:rsid w:val="002442D9"/>
    <w:rsid w:val="00244BA7"/>
    <w:rsid w:val="00245351"/>
    <w:rsid w:val="00245432"/>
    <w:rsid w:val="0024593F"/>
    <w:rsid w:val="00245B87"/>
    <w:rsid w:val="00245CC7"/>
    <w:rsid w:val="00246897"/>
    <w:rsid w:val="002468A3"/>
    <w:rsid w:val="00246C03"/>
    <w:rsid w:val="002476B6"/>
    <w:rsid w:val="00247E76"/>
    <w:rsid w:val="00247E8F"/>
    <w:rsid w:val="002510D5"/>
    <w:rsid w:val="002523CF"/>
    <w:rsid w:val="00252BB0"/>
    <w:rsid w:val="00253242"/>
    <w:rsid w:val="002537C5"/>
    <w:rsid w:val="00253A05"/>
    <w:rsid w:val="00253D3A"/>
    <w:rsid w:val="00254590"/>
    <w:rsid w:val="002549FC"/>
    <w:rsid w:val="00254B75"/>
    <w:rsid w:val="002551C8"/>
    <w:rsid w:val="002556B1"/>
    <w:rsid w:val="0025663C"/>
    <w:rsid w:val="00256A50"/>
    <w:rsid w:val="00257D8A"/>
    <w:rsid w:val="00257F96"/>
    <w:rsid w:val="002612B0"/>
    <w:rsid w:val="00261488"/>
    <w:rsid w:val="0026195C"/>
    <w:rsid w:val="00261DAC"/>
    <w:rsid w:val="002621BD"/>
    <w:rsid w:val="0026222C"/>
    <w:rsid w:val="00262359"/>
    <w:rsid w:val="0026283B"/>
    <w:rsid w:val="00262969"/>
    <w:rsid w:val="002633D9"/>
    <w:rsid w:val="0026340E"/>
    <w:rsid w:val="0026362E"/>
    <w:rsid w:val="002639CA"/>
    <w:rsid w:val="002642F2"/>
    <w:rsid w:val="002649A7"/>
    <w:rsid w:val="00264FC3"/>
    <w:rsid w:val="00265736"/>
    <w:rsid w:val="002657B3"/>
    <w:rsid w:val="0026589B"/>
    <w:rsid w:val="002663B7"/>
    <w:rsid w:val="002666C5"/>
    <w:rsid w:val="00266B83"/>
    <w:rsid w:val="00266C8A"/>
    <w:rsid w:val="002677CD"/>
    <w:rsid w:val="00267E01"/>
    <w:rsid w:val="00270EAC"/>
    <w:rsid w:val="00271CD7"/>
    <w:rsid w:val="00271CF2"/>
    <w:rsid w:val="00271D81"/>
    <w:rsid w:val="0027213F"/>
    <w:rsid w:val="0027267D"/>
    <w:rsid w:val="002727E6"/>
    <w:rsid w:val="00272D1C"/>
    <w:rsid w:val="00273058"/>
    <w:rsid w:val="00273B8D"/>
    <w:rsid w:val="00273E72"/>
    <w:rsid w:val="00274068"/>
    <w:rsid w:val="0027498E"/>
    <w:rsid w:val="00274EFE"/>
    <w:rsid w:val="0027686D"/>
    <w:rsid w:val="00276B43"/>
    <w:rsid w:val="00276DC0"/>
    <w:rsid w:val="00277A63"/>
    <w:rsid w:val="00277BC9"/>
    <w:rsid w:val="00277F47"/>
    <w:rsid w:val="00280026"/>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886"/>
    <w:rsid w:val="00285F7B"/>
    <w:rsid w:val="002862A3"/>
    <w:rsid w:val="002864FC"/>
    <w:rsid w:val="00287326"/>
    <w:rsid w:val="00287723"/>
    <w:rsid w:val="002878FB"/>
    <w:rsid w:val="00287ACF"/>
    <w:rsid w:val="00290124"/>
    <w:rsid w:val="0029043B"/>
    <w:rsid w:val="00290658"/>
    <w:rsid w:val="00290A06"/>
    <w:rsid w:val="00290CF7"/>
    <w:rsid w:val="00291703"/>
    <w:rsid w:val="00291766"/>
    <w:rsid w:val="00291B06"/>
    <w:rsid w:val="002920C1"/>
    <w:rsid w:val="0029211E"/>
    <w:rsid w:val="0029263E"/>
    <w:rsid w:val="00292A8E"/>
    <w:rsid w:val="00293198"/>
    <w:rsid w:val="002933A1"/>
    <w:rsid w:val="0029450E"/>
    <w:rsid w:val="00294B1A"/>
    <w:rsid w:val="00294C0F"/>
    <w:rsid w:val="00294F77"/>
    <w:rsid w:val="0029551E"/>
    <w:rsid w:val="00297A00"/>
    <w:rsid w:val="00297BFE"/>
    <w:rsid w:val="00297F8C"/>
    <w:rsid w:val="002A03ED"/>
    <w:rsid w:val="002A040F"/>
    <w:rsid w:val="002A0BC9"/>
    <w:rsid w:val="002A190F"/>
    <w:rsid w:val="002A1B25"/>
    <w:rsid w:val="002A2129"/>
    <w:rsid w:val="002A2FA2"/>
    <w:rsid w:val="002A3215"/>
    <w:rsid w:val="002A33F4"/>
    <w:rsid w:val="002A3796"/>
    <w:rsid w:val="002A3B3F"/>
    <w:rsid w:val="002A4859"/>
    <w:rsid w:val="002A4F74"/>
    <w:rsid w:val="002A5A02"/>
    <w:rsid w:val="002A5F01"/>
    <w:rsid w:val="002A5FBE"/>
    <w:rsid w:val="002A6CE6"/>
    <w:rsid w:val="002A7DBA"/>
    <w:rsid w:val="002B0578"/>
    <w:rsid w:val="002B059A"/>
    <w:rsid w:val="002B059F"/>
    <w:rsid w:val="002B0668"/>
    <w:rsid w:val="002B1293"/>
    <w:rsid w:val="002B1AD6"/>
    <w:rsid w:val="002B2183"/>
    <w:rsid w:val="002B2414"/>
    <w:rsid w:val="002B2B16"/>
    <w:rsid w:val="002B3035"/>
    <w:rsid w:val="002B32DD"/>
    <w:rsid w:val="002B3968"/>
    <w:rsid w:val="002B4001"/>
    <w:rsid w:val="002B409B"/>
    <w:rsid w:val="002B4392"/>
    <w:rsid w:val="002B5562"/>
    <w:rsid w:val="002B56C3"/>
    <w:rsid w:val="002B5AD5"/>
    <w:rsid w:val="002B5C5A"/>
    <w:rsid w:val="002B6038"/>
    <w:rsid w:val="002B6422"/>
    <w:rsid w:val="002B6ABA"/>
    <w:rsid w:val="002B71BA"/>
    <w:rsid w:val="002B742B"/>
    <w:rsid w:val="002B7843"/>
    <w:rsid w:val="002B7B4D"/>
    <w:rsid w:val="002C0625"/>
    <w:rsid w:val="002C1252"/>
    <w:rsid w:val="002C15D5"/>
    <w:rsid w:val="002C171E"/>
    <w:rsid w:val="002C208E"/>
    <w:rsid w:val="002C2F67"/>
    <w:rsid w:val="002C3609"/>
    <w:rsid w:val="002C3A60"/>
    <w:rsid w:val="002C45B6"/>
    <w:rsid w:val="002C4633"/>
    <w:rsid w:val="002C47A5"/>
    <w:rsid w:val="002C506F"/>
    <w:rsid w:val="002C5912"/>
    <w:rsid w:val="002C5970"/>
    <w:rsid w:val="002C662D"/>
    <w:rsid w:val="002C6BFB"/>
    <w:rsid w:val="002C78D8"/>
    <w:rsid w:val="002C7B61"/>
    <w:rsid w:val="002C7B6D"/>
    <w:rsid w:val="002C7C2B"/>
    <w:rsid w:val="002D049F"/>
    <w:rsid w:val="002D0B7C"/>
    <w:rsid w:val="002D0D1A"/>
    <w:rsid w:val="002D155C"/>
    <w:rsid w:val="002D1637"/>
    <w:rsid w:val="002D1688"/>
    <w:rsid w:val="002D16B8"/>
    <w:rsid w:val="002D1819"/>
    <w:rsid w:val="002D1B69"/>
    <w:rsid w:val="002D1BA5"/>
    <w:rsid w:val="002D27ED"/>
    <w:rsid w:val="002D3043"/>
    <w:rsid w:val="002D35F5"/>
    <w:rsid w:val="002D3B6D"/>
    <w:rsid w:val="002D3D5A"/>
    <w:rsid w:val="002D3E5B"/>
    <w:rsid w:val="002D47FE"/>
    <w:rsid w:val="002D532D"/>
    <w:rsid w:val="002D5D7D"/>
    <w:rsid w:val="002D6582"/>
    <w:rsid w:val="002D65E2"/>
    <w:rsid w:val="002D739A"/>
    <w:rsid w:val="002D73BD"/>
    <w:rsid w:val="002D76AB"/>
    <w:rsid w:val="002D786D"/>
    <w:rsid w:val="002E0020"/>
    <w:rsid w:val="002E0188"/>
    <w:rsid w:val="002E0209"/>
    <w:rsid w:val="002E0C55"/>
    <w:rsid w:val="002E0CBF"/>
    <w:rsid w:val="002E1230"/>
    <w:rsid w:val="002E1545"/>
    <w:rsid w:val="002E1910"/>
    <w:rsid w:val="002E1EC7"/>
    <w:rsid w:val="002E2433"/>
    <w:rsid w:val="002E28BA"/>
    <w:rsid w:val="002E361C"/>
    <w:rsid w:val="002E3943"/>
    <w:rsid w:val="002E3F7C"/>
    <w:rsid w:val="002E4254"/>
    <w:rsid w:val="002E4F13"/>
    <w:rsid w:val="002E4FB7"/>
    <w:rsid w:val="002E577D"/>
    <w:rsid w:val="002E57E3"/>
    <w:rsid w:val="002E63EE"/>
    <w:rsid w:val="002E6712"/>
    <w:rsid w:val="002E6FDB"/>
    <w:rsid w:val="002F104B"/>
    <w:rsid w:val="002F16B7"/>
    <w:rsid w:val="002F1C09"/>
    <w:rsid w:val="002F1CE6"/>
    <w:rsid w:val="002F1E70"/>
    <w:rsid w:val="002F2645"/>
    <w:rsid w:val="002F28F1"/>
    <w:rsid w:val="002F3510"/>
    <w:rsid w:val="002F35DF"/>
    <w:rsid w:val="002F3839"/>
    <w:rsid w:val="002F3866"/>
    <w:rsid w:val="002F4613"/>
    <w:rsid w:val="002F4696"/>
    <w:rsid w:val="002F556F"/>
    <w:rsid w:val="002F5678"/>
    <w:rsid w:val="002F5F3B"/>
    <w:rsid w:val="002F64E5"/>
    <w:rsid w:val="002F693C"/>
    <w:rsid w:val="002F69BB"/>
    <w:rsid w:val="002F6FAD"/>
    <w:rsid w:val="002F797B"/>
    <w:rsid w:val="002F7C6D"/>
    <w:rsid w:val="003020F4"/>
    <w:rsid w:val="003023A1"/>
    <w:rsid w:val="003025C7"/>
    <w:rsid w:val="0030360F"/>
    <w:rsid w:val="00303790"/>
    <w:rsid w:val="00303984"/>
    <w:rsid w:val="00304161"/>
    <w:rsid w:val="003043A7"/>
    <w:rsid w:val="00304618"/>
    <w:rsid w:val="00304643"/>
    <w:rsid w:val="003047D2"/>
    <w:rsid w:val="00304A73"/>
    <w:rsid w:val="00304DFD"/>
    <w:rsid w:val="003057F7"/>
    <w:rsid w:val="0030597C"/>
    <w:rsid w:val="003063A5"/>
    <w:rsid w:val="00306864"/>
    <w:rsid w:val="003069F9"/>
    <w:rsid w:val="00307669"/>
    <w:rsid w:val="00307DB7"/>
    <w:rsid w:val="00310208"/>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5EC0"/>
    <w:rsid w:val="003161E0"/>
    <w:rsid w:val="003170A7"/>
    <w:rsid w:val="00317E59"/>
    <w:rsid w:val="00320465"/>
    <w:rsid w:val="00320B02"/>
    <w:rsid w:val="00322065"/>
    <w:rsid w:val="00322440"/>
    <w:rsid w:val="00322496"/>
    <w:rsid w:val="00322AE7"/>
    <w:rsid w:val="00322D91"/>
    <w:rsid w:val="00322EEA"/>
    <w:rsid w:val="0032320A"/>
    <w:rsid w:val="003240EC"/>
    <w:rsid w:val="00324E78"/>
    <w:rsid w:val="003250C3"/>
    <w:rsid w:val="00325246"/>
    <w:rsid w:val="003253A1"/>
    <w:rsid w:val="00325869"/>
    <w:rsid w:val="00325B90"/>
    <w:rsid w:val="00325D35"/>
    <w:rsid w:val="00326448"/>
    <w:rsid w:val="0032650F"/>
    <w:rsid w:val="0032662E"/>
    <w:rsid w:val="00326854"/>
    <w:rsid w:val="00326F42"/>
    <w:rsid w:val="003275E4"/>
    <w:rsid w:val="00330069"/>
    <w:rsid w:val="00330144"/>
    <w:rsid w:val="003302D8"/>
    <w:rsid w:val="003304A1"/>
    <w:rsid w:val="0033133C"/>
    <w:rsid w:val="00331864"/>
    <w:rsid w:val="0033244F"/>
    <w:rsid w:val="00332EF9"/>
    <w:rsid w:val="00333005"/>
    <w:rsid w:val="00333597"/>
    <w:rsid w:val="00334500"/>
    <w:rsid w:val="00334E58"/>
    <w:rsid w:val="00335707"/>
    <w:rsid w:val="0033634D"/>
    <w:rsid w:val="00337743"/>
    <w:rsid w:val="00337E16"/>
    <w:rsid w:val="00340E66"/>
    <w:rsid w:val="00340F10"/>
    <w:rsid w:val="00341092"/>
    <w:rsid w:val="00341C89"/>
    <w:rsid w:val="00341D56"/>
    <w:rsid w:val="003423FA"/>
    <w:rsid w:val="0034291F"/>
    <w:rsid w:val="00342A44"/>
    <w:rsid w:val="003436D7"/>
    <w:rsid w:val="00343FC9"/>
    <w:rsid w:val="003444E5"/>
    <w:rsid w:val="00344520"/>
    <w:rsid w:val="0034481B"/>
    <w:rsid w:val="0034486B"/>
    <w:rsid w:val="003448C6"/>
    <w:rsid w:val="003449A9"/>
    <w:rsid w:val="00344D92"/>
    <w:rsid w:val="003455A2"/>
    <w:rsid w:val="00345750"/>
    <w:rsid w:val="00345760"/>
    <w:rsid w:val="00345BD4"/>
    <w:rsid w:val="0034659F"/>
    <w:rsid w:val="0034675B"/>
    <w:rsid w:val="00347465"/>
    <w:rsid w:val="0034796E"/>
    <w:rsid w:val="00347B56"/>
    <w:rsid w:val="00347E1A"/>
    <w:rsid w:val="00347FA9"/>
    <w:rsid w:val="003506E7"/>
    <w:rsid w:val="0035080A"/>
    <w:rsid w:val="00350A54"/>
    <w:rsid w:val="00350BE7"/>
    <w:rsid w:val="00350CDA"/>
    <w:rsid w:val="00350E87"/>
    <w:rsid w:val="00351286"/>
    <w:rsid w:val="00351609"/>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6DA"/>
    <w:rsid w:val="00357CBE"/>
    <w:rsid w:val="00357D66"/>
    <w:rsid w:val="003609A7"/>
    <w:rsid w:val="00360C13"/>
    <w:rsid w:val="00361487"/>
    <w:rsid w:val="00361661"/>
    <w:rsid w:val="00362905"/>
    <w:rsid w:val="003629D8"/>
    <w:rsid w:val="00363230"/>
    <w:rsid w:val="00364B80"/>
    <w:rsid w:val="00364D53"/>
    <w:rsid w:val="00364FD8"/>
    <w:rsid w:val="003654A7"/>
    <w:rsid w:val="0036610E"/>
    <w:rsid w:val="00366735"/>
    <w:rsid w:val="0036675B"/>
    <w:rsid w:val="0036772F"/>
    <w:rsid w:val="00370BC7"/>
    <w:rsid w:val="00371059"/>
    <w:rsid w:val="003717C6"/>
    <w:rsid w:val="003719DE"/>
    <w:rsid w:val="00371A33"/>
    <w:rsid w:val="00372E83"/>
    <w:rsid w:val="00373747"/>
    <w:rsid w:val="00373860"/>
    <w:rsid w:val="00374226"/>
    <w:rsid w:val="00374B8C"/>
    <w:rsid w:val="00374EEE"/>
    <w:rsid w:val="00375080"/>
    <w:rsid w:val="00375772"/>
    <w:rsid w:val="0037696B"/>
    <w:rsid w:val="00376C51"/>
    <w:rsid w:val="00376CE2"/>
    <w:rsid w:val="00377407"/>
    <w:rsid w:val="003775AA"/>
    <w:rsid w:val="00380026"/>
    <w:rsid w:val="0038073F"/>
    <w:rsid w:val="0038081D"/>
    <w:rsid w:val="003808DB"/>
    <w:rsid w:val="00380993"/>
    <w:rsid w:val="00381332"/>
    <w:rsid w:val="00381780"/>
    <w:rsid w:val="00381B26"/>
    <w:rsid w:val="00381FDA"/>
    <w:rsid w:val="003824E4"/>
    <w:rsid w:val="00382610"/>
    <w:rsid w:val="003827AA"/>
    <w:rsid w:val="00382B1B"/>
    <w:rsid w:val="0038370D"/>
    <w:rsid w:val="00383CFE"/>
    <w:rsid w:val="0038430C"/>
    <w:rsid w:val="0038475D"/>
    <w:rsid w:val="00384BEF"/>
    <w:rsid w:val="003853FF"/>
    <w:rsid w:val="00385609"/>
    <w:rsid w:val="003856A4"/>
    <w:rsid w:val="00385DAB"/>
    <w:rsid w:val="00385DE6"/>
    <w:rsid w:val="00385E54"/>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1DD"/>
    <w:rsid w:val="00393865"/>
    <w:rsid w:val="00393C76"/>
    <w:rsid w:val="00393FCC"/>
    <w:rsid w:val="003943E5"/>
    <w:rsid w:val="00394793"/>
    <w:rsid w:val="003947BD"/>
    <w:rsid w:val="00394BEA"/>
    <w:rsid w:val="00394D47"/>
    <w:rsid w:val="003955E6"/>
    <w:rsid w:val="00395950"/>
    <w:rsid w:val="0039797F"/>
    <w:rsid w:val="00397D8E"/>
    <w:rsid w:val="003A105C"/>
    <w:rsid w:val="003A1E70"/>
    <w:rsid w:val="003A21CC"/>
    <w:rsid w:val="003A2222"/>
    <w:rsid w:val="003A2AE0"/>
    <w:rsid w:val="003A3262"/>
    <w:rsid w:val="003A39F5"/>
    <w:rsid w:val="003A434B"/>
    <w:rsid w:val="003A4F18"/>
    <w:rsid w:val="003A5479"/>
    <w:rsid w:val="003A5C1B"/>
    <w:rsid w:val="003A6CF4"/>
    <w:rsid w:val="003A7C7F"/>
    <w:rsid w:val="003A7FDB"/>
    <w:rsid w:val="003B023B"/>
    <w:rsid w:val="003B0304"/>
    <w:rsid w:val="003B043F"/>
    <w:rsid w:val="003B155C"/>
    <w:rsid w:val="003B1E19"/>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6508"/>
    <w:rsid w:val="003B79D6"/>
    <w:rsid w:val="003B7CC1"/>
    <w:rsid w:val="003C00C3"/>
    <w:rsid w:val="003C0338"/>
    <w:rsid w:val="003C0DAF"/>
    <w:rsid w:val="003C123E"/>
    <w:rsid w:val="003C179A"/>
    <w:rsid w:val="003C1911"/>
    <w:rsid w:val="003C1B4F"/>
    <w:rsid w:val="003C1CD8"/>
    <w:rsid w:val="003C2288"/>
    <w:rsid w:val="003C331C"/>
    <w:rsid w:val="003C3336"/>
    <w:rsid w:val="003C39E6"/>
    <w:rsid w:val="003C3A11"/>
    <w:rsid w:val="003C526E"/>
    <w:rsid w:val="003C6957"/>
    <w:rsid w:val="003C6CF0"/>
    <w:rsid w:val="003C6DEB"/>
    <w:rsid w:val="003C6EFC"/>
    <w:rsid w:val="003C73CA"/>
    <w:rsid w:val="003C748D"/>
    <w:rsid w:val="003C7585"/>
    <w:rsid w:val="003C7A5C"/>
    <w:rsid w:val="003D0153"/>
    <w:rsid w:val="003D095D"/>
    <w:rsid w:val="003D0AAF"/>
    <w:rsid w:val="003D17E0"/>
    <w:rsid w:val="003D201E"/>
    <w:rsid w:val="003D2665"/>
    <w:rsid w:val="003D314A"/>
    <w:rsid w:val="003D3574"/>
    <w:rsid w:val="003D4149"/>
    <w:rsid w:val="003D660C"/>
    <w:rsid w:val="003D73BD"/>
    <w:rsid w:val="003D7CCE"/>
    <w:rsid w:val="003E0864"/>
    <w:rsid w:val="003E099A"/>
    <w:rsid w:val="003E0BAC"/>
    <w:rsid w:val="003E0D8C"/>
    <w:rsid w:val="003E154A"/>
    <w:rsid w:val="003E15A3"/>
    <w:rsid w:val="003E1B68"/>
    <w:rsid w:val="003E21AD"/>
    <w:rsid w:val="003E21C8"/>
    <w:rsid w:val="003E2417"/>
    <w:rsid w:val="003E2594"/>
    <w:rsid w:val="003E2601"/>
    <w:rsid w:val="003E2E52"/>
    <w:rsid w:val="003E3D77"/>
    <w:rsid w:val="003E5FC5"/>
    <w:rsid w:val="003E65D7"/>
    <w:rsid w:val="003E7465"/>
    <w:rsid w:val="003E7483"/>
    <w:rsid w:val="003F0515"/>
    <w:rsid w:val="003F14AB"/>
    <w:rsid w:val="003F163F"/>
    <w:rsid w:val="003F185F"/>
    <w:rsid w:val="003F1ACE"/>
    <w:rsid w:val="003F1CE1"/>
    <w:rsid w:val="003F1E26"/>
    <w:rsid w:val="003F2923"/>
    <w:rsid w:val="003F2D7E"/>
    <w:rsid w:val="003F3B0D"/>
    <w:rsid w:val="003F413A"/>
    <w:rsid w:val="003F47B8"/>
    <w:rsid w:val="003F5154"/>
    <w:rsid w:val="003F5249"/>
    <w:rsid w:val="003F54FB"/>
    <w:rsid w:val="003F5542"/>
    <w:rsid w:val="003F56E5"/>
    <w:rsid w:val="003F5BB5"/>
    <w:rsid w:val="003F5D3A"/>
    <w:rsid w:val="003F6572"/>
    <w:rsid w:val="003F6BD4"/>
    <w:rsid w:val="003F6C4D"/>
    <w:rsid w:val="003F6D1F"/>
    <w:rsid w:val="003F78D3"/>
    <w:rsid w:val="0040048C"/>
    <w:rsid w:val="00400533"/>
    <w:rsid w:val="00400C90"/>
    <w:rsid w:val="00400F7F"/>
    <w:rsid w:val="004023F7"/>
    <w:rsid w:val="00402C93"/>
    <w:rsid w:val="0040363C"/>
    <w:rsid w:val="004036AF"/>
    <w:rsid w:val="00403A0F"/>
    <w:rsid w:val="0040424B"/>
    <w:rsid w:val="0040434E"/>
    <w:rsid w:val="004045DC"/>
    <w:rsid w:val="004048E5"/>
    <w:rsid w:val="00404D1E"/>
    <w:rsid w:val="00405316"/>
    <w:rsid w:val="004057B0"/>
    <w:rsid w:val="00406623"/>
    <w:rsid w:val="00410ED3"/>
    <w:rsid w:val="0041153E"/>
    <w:rsid w:val="00411E35"/>
    <w:rsid w:val="00412488"/>
    <w:rsid w:val="004127C7"/>
    <w:rsid w:val="00412B7F"/>
    <w:rsid w:val="00412C6F"/>
    <w:rsid w:val="00412CEF"/>
    <w:rsid w:val="004141A8"/>
    <w:rsid w:val="004145D9"/>
    <w:rsid w:val="00414E59"/>
    <w:rsid w:val="00415F59"/>
    <w:rsid w:val="004165B8"/>
    <w:rsid w:val="004169D8"/>
    <w:rsid w:val="00416AE2"/>
    <w:rsid w:val="00417048"/>
    <w:rsid w:val="00420098"/>
    <w:rsid w:val="004201AF"/>
    <w:rsid w:val="00420B07"/>
    <w:rsid w:val="00420C22"/>
    <w:rsid w:val="00420DF0"/>
    <w:rsid w:val="004213F9"/>
    <w:rsid w:val="004214FF"/>
    <w:rsid w:val="004217F1"/>
    <w:rsid w:val="00421A79"/>
    <w:rsid w:val="00421E70"/>
    <w:rsid w:val="00422BF5"/>
    <w:rsid w:val="0042327F"/>
    <w:rsid w:val="004243AB"/>
    <w:rsid w:val="004257A8"/>
    <w:rsid w:val="00425D34"/>
    <w:rsid w:val="00425FF9"/>
    <w:rsid w:val="00426328"/>
    <w:rsid w:val="004266DC"/>
    <w:rsid w:val="0042706F"/>
    <w:rsid w:val="004279A3"/>
    <w:rsid w:val="004279C7"/>
    <w:rsid w:val="00427B3B"/>
    <w:rsid w:val="00427D4C"/>
    <w:rsid w:val="00427EBF"/>
    <w:rsid w:val="0043072D"/>
    <w:rsid w:val="00431085"/>
    <w:rsid w:val="004313B0"/>
    <w:rsid w:val="00431AA2"/>
    <w:rsid w:val="00432278"/>
    <w:rsid w:val="00434EDF"/>
    <w:rsid w:val="00435149"/>
    <w:rsid w:val="00435269"/>
    <w:rsid w:val="00435EC1"/>
    <w:rsid w:val="004362AB"/>
    <w:rsid w:val="004367E0"/>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2BC"/>
    <w:rsid w:val="004453D0"/>
    <w:rsid w:val="004459D3"/>
    <w:rsid w:val="00445A25"/>
    <w:rsid w:val="00445AC4"/>
    <w:rsid w:val="00445E76"/>
    <w:rsid w:val="0044620A"/>
    <w:rsid w:val="0044655B"/>
    <w:rsid w:val="00446606"/>
    <w:rsid w:val="004471BC"/>
    <w:rsid w:val="00447217"/>
    <w:rsid w:val="00447508"/>
    <w:rsid w:val="00447B50"/>
    <w:rsid w:val="004501F3"/>
    <w:rsid w:val="00450515"/>
    <w:rsid w:val="00450AD8"/>
    <w:rsid w:val="00450F0D"/>
    <w:rsid w:val="00451450"/>
    <w:rsid w:val="00451471"/>
    <w:rsid w:val="0045211C"/>
    <w:rsid w:val="00452756"/>
    <w:rsid w:val="00452C60"/>
    <w:rsid w:val="00452DBE"/>
    <w:rsid w:val="0045343E"/>
    <w:rsid w:val="00453704"/>
    <w:rsid w:val="00453FC2"/>
    <w:rsid w:val="00454D9A"/>
    <w:rsid w:val="0045665B"/>
    <w:rsid w:val="00456C61"/>
    <w:rsid w:val="00457013"/>
    <w:rsid w:val="004573D3"/>
    <w:rsid w:val="004578EA"/>
    <w:rsid w:val="00457F93"/>
    <w:rsid w:val="00460326"/>
    <w:rsid w:val="00460682"/>
    <w:rsid w:val="00460B6C"/>
    <w:rsid w:val="00460E6C"/>
    <w:rsid w:val="004617A9"/>
    <w:rsid w:val="00461B70"/>
    <w:rsid w:val="0046258E"/>
    <w:rsid w:val="0046291A"/>
    <w:rsid w:val="00462CEB"/>
    <w:rsid w:val="00462DCA"/>
    <w:rsid w:val="00462EA8"/>
    <w:rsid w:val="0046384E"/>
    <w:rsid w:val="00464C2B"/>
    <w:rsid w:val="00464CF4"/>
    <w:rsid w:val="00465562"/>
    <w:rsid w:val="004663C3"/>
    <w:rsid w:val="004666C7"/>
    <w:rsid w:val="00466E73"/>
    <w:rsid w:val="0046706B"/>
    <w:rsid w:val="00467815"/>
    <w:rsid w:val="00467D9B"/>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E9"/>
    <w:rsid w:val="00480439"/>
    <w:rsid w:val="0048086E"/>
    <w:rsid w:val="0048213A"/>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62BE"/>
    <w:rsid w:val="00486ABE"/>
    <w:rsid w:val="00486F3A"/>
    <w:rsid w:val="00487033"/>
    <w:rsid w:val="004873C2"/>
    <w:rsid w:val="004878ED"/>
    <w:rsid w:val="00487B7C"/>
    <w:rsid w:val="0049004B"/>
    <w:rsid w:val="00490C52"/>
    <w:rsid w:val="00491039"/>
    <w:rsid w:val="00491438"/>
    <w:rsid w:val="00491AE6"/>
    <w:rsid w:val="00491B1C"/>
    <w:rsid w:val="004923BD"/>
    <w:rsid w:val="00492E3F"/>
    <w:rsid w:val="004930B3"/>
    <w:rsid w:val="00493F5C"/>
    <w:rsid w:val="0049412A"/>
    <w:rsid w:val="004945E3"/>
    <w:rsid w:val="00494EB3"/>
    <w:rsid w:val="0049560D"/>
    <w:rsid w:val="00495DB3"/>
    <w:rsid w:val="00495F43"/>
    <w:rsid w:val="00497F5E"/>
    <w:rsid w:val="004A00B0"/>
    <w:rsid w:val="004A16BB"/>
    <w:rsid w:val="004A171B"/>
    <w:rsid w:val="004A207E"/>
    <w:rsid w:val="004A2385"/>
    <w:rsid w:val="004A2C49"/>
    <w:rsid w:val="004A2D91"/>
    <w:rsid w:val="004A3B95"/>
    <w:rsid w:val="004A3C91"/>
    <w:rsid w:val="004A44E6"/>
    <w:rsid w:val="004A69D0"/>
    <w:rsid w:val="004A7912"/>
    <w:rsid w:val="004B0194"/>
    <w:rsid w:val="004B0B94"/>
    <w:rsid w:val="004B1113"/>
    <w:rsid w:val="004B1248"/>
    <w:rsid w:val="004B176A"/>
    <w:rsid w:val="004B1DC3"/>
    <w:rsid w:val="004B1E80"/>
    <w:rsid w:val="004B2835"/>
    <w:rsid w:val="004B28C5"/>
    <w:rsid w:val="004B326B"/>
    <w:rsid w:val="004B32F8"/>
    <w:rsid w:val="004B36AE"/>
    <w:rsid w:val="004B4672"/>
    <w:rsid w:val="004B4766"/>
    <w:rsid w:val="004B58F5"/>
    <w:rsid w:val="004B67A4"/>
    <w:rsid w:val="004C109F"/>
    <w:rsid w:val="004C14B1"/>
    <w:rsid w:val="004C289A"/>
    <w:rsid w:val="004C2ADF"/>
    <w:rsid w:val="004C3427"/>
    <w:rsid w:val="004C4453"/>
    <w:rsid w:val="004C4A77"/>
    <w:rsid w:val="004C4D53"/>
    <w:rsid w:val="004C61A3"/>
    <w:rsid w:val="004C6E03"/>
    <w:rsid w:val="004C6F47"/>
    <w:rsid w:val="004C780C"/>
    <w:rsid w:val="004D03BA"/>
    <w:rsid w:val="004D118A"/>
    <w:rsid w:val="004D301C"/>
    <w:rsid w:val="004D3100"/>
    <w:rsid w:val="004D3441"/>
    <w:rsid w:val="004D349D"/>
    <w:rsid w:val="004D357C"/>
    <w:rsid w:val="004D3E0B"/>
    <w:rsid w:val="004D42B9"/>
    <w:rsid w:val="004D45C8"/>
    <w:rsid w:val="004D4ED8"/>
    <w:rsid w:val="004D5A3C"/>
    <w:rsid w:val="004D613A"/>
    <w:rsid w:val="004D63B2"/>
    <w:rsid w:val="004D6A38"/>
    <w:rsid w:val="004D6C65"/>
    <w:rsid w:val="004D708E"/>
    <w:rsid w:val="004D760C"/>
    <w:rsid w:val="004D7C62"/>
    <w:rsid w:val="004D7C91"/>
    <w:rsid w:val="004E01D4"/>
    <w:rsid w:val="004E0F37"/>
    <w:rsid w:val="004E1E98"/>
    <w:rsid w:val="004E26E4"/>
    <w:rsid w:val="004E357A"/>
    <w:rsid w:val="004E3800"/>
    <w:rsid w:val="004E3861"/>
    <w:rsid w:val="004E5000"/>
    <w:rsid w:val="004E530F"/>
    <w:rsid w:val="004E5599"/>
    <w:rsid w:val="004E55D4"/>
    <w:rsid w:val="004E586B"/>
    <w:rsid w:val="004E5CB8"/>
    <w:rsid w:val="004E65EB"/>
    <w:rsid w:val="004E7114"/>
    <w:rsid w:val="004E722D"/>
    <w:rsid w:val="004E7341"/>
    <w:rsid w:val="004E7E7E"/>
    <w:rsid w:val="004F0244"/>
    <w:rsid w:val="004F0772"/>
    <w:rsid w:val="004F09A1"/>
    <w:rsid w:val="004F0A27"/>
    <w:rsid w:val="004F23B6"/>
    <w:rsid w:val="004F282C"/>
    <w:rsid w:val="004F368A"/>
    <w:rsid w:val="004F379F"/>
    <w:rsid w:val="004F3D4A"/>
    <w:rsid w:val="004F3E0F"/>
    <w:rsid w:val="004F401E"/>
    <w:rsid w:val="004F43AB"/>
    <w:rsid w:val="004F50EE"/>
    <w:rsid w:val="004F5614"/>
    <w:rsid w:val="004F58BE"/>
    <w:rsid w:val="004F7174"/>
    <w:rsid w:val="004F7AF1"/>
    <w:rsid w:val="004F7E98"/>
    <w:rsid w:val="00500DD0"/>
    <w:rsid w:val="00500EDC"/>
    <w:rsid w:val="005010BA"/>
    <w:rsid w:val="005010F0"/>
    <w:rsid w:val="005012AA"/>
    <w:rsid w:val="005012CF"/>
    <w:rsid w:val="005013A1"/>
    <w:rsid w:val="00501E11"/>
    <w:rsid w:val="00502352"/>
    <w:rsid w:val="0050278D"/>
    <w:rsid w:val="00502A36"/>
    <w:rsid w:val="00502C10"/>
    <w:rsid w:val="00503326"/>
    <w:rsid w:val="0050355D"/>
    <w:rsid w:val="00504188"/>
    <w:rsid w:val="00504560"/>
    <w:rsid w:val="00504655"/>
    <w:rsid w:val="00504A31"/>
    <w:rsid w:val="00504F8B"/>
    <w:rsid w:val="005055B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5E7B"/>
    <w:rsid w:val="005162FD"/>
    <w:rsid w:val="005165B0"/>
    <w:rsid w:val="00516F04"/>
    <w:rsid w:val="00517005"/>
    <w:rsid w:val="005171D1"/>
    <w:rsid w:val="005174C6"/>
    <w:rsid w:val="00517868"/>
    <w:rsid w:val="0052072A"/>
    <w:rsid w:val="00520894"/>
    <w:rsid w:val="00520BC0"/>
    <w:rsid w:val="00520BF7"/>
    <w:rsid w:val="00520C6E"/>
    <w:rsid w:val="005215A2"/>
    <w:rsid w:val="005217F8"/>
    <w:rsid w:val="005219E0"/>
    <w:rsid w:val="00521B41"/>
    <w:rsid w:val="0052267A"/>
    <w:rsid w:val="005226D4"/>
    <w:rsid w:val="005239DD"/>
    <w:rsid w:val="00523CA1"/>
    <w:rsid w:val="00523EB9"/>
    <w:rsid w:val="00524A9C"/>
    <w:rsid w:val="00525956"/>
    <w:rsid w:val="00525BED"/>
    <w:rsid w:val="005266F4"/>
    <w:rsid w:val="0052675C"/>
    <w:rsid w:val="0052679A"/>
    <w:rsid w:val="00526931"/>
    <w:rsid w:val="00526D46"/>
    <w:rsid w:val="005303B5"/>
    <w:rsid w:val="005303E3"/>
    <w:rsid w:val="00530D4E"/>
    <w:rsid w:val="00531094"/>
    <w:rsid w:val="00531143"/>
    <w:rsid w:val="0053173F"/>
    <w:rsid w:val="0053186B"/>
    <w:rsid w:val="00531C5C"/>
    <w:rsid w:val="00532A23"/>
    <w:rsid w:val="005331E8"/>
    <w:rsid w:val="00533351"/>
    <w:rsid w:val="0053337C"/>
    <w:rsid w:val="005340EA"/>
    <w:rsid w:val="00534664"/>
    <w:rsid w:val="00534787"/>
    <w:rsid w:val="00534A44"/>
    <w:rsid w:val="00535F4E"/>
    <w:rsid w:val="00536332"/>
    <w:rsid w:val="0053655B"/>
    <w:rsid w:val="00536601"/>
    <w:rsid w:val="00536BE9"/>
    <w:rsid w:val="005373DF"/>
    <w:rsid w:val="00537A19"/>
    <w:rsid w:val="00540D81"/>
    <w:rsid w:val="00542821"/>
    <w:rsid w:val="00542CA8"/>
    <w:rsid w:val="00543514"/>
    <w:rsid w:val="005438A1"/>
    <w:rsid w:val="00543B81"/>
    <w:rsid w:val="00543C00"/>
    <w:rsid w:val="00543CEA"/>
    <w:rsid w:val="00543EB8"/>
    <w:rsid w:val="00543F41"/>
    <w:rsid w:val="00544550"/>
    <w:rsid w:val="0054482E"/>
    <w:rsid w:val="0054485E"/>
    <w:rsid w:val="00544FCF"/>
    <w:rsid w:val="005450DC"/>
    <w:rsid w:val="005455FC"/>
    <w:rsid w:val="00545A47"/>
    <w:rsid w:val="00545FC7"/>
    <w:rsid w:val="0054634E"/>
    <w:rsid w:val="00546A4F"/>
    <w:rsid w:val="00546B67"/>
    <w:rsid w:val="0054707A"/>
    <w:rsid w:val="005474C7"/>
    <w:rsid w:val="00547B37"/>
    <w:rsid w:val="00550490"/>
    <w:rsid w:val="00550F71"/>
    <w:rsid w:val="00551167"/>
    <w:rsid w:val="005512D3"/>
    <w:rsid w:val="00551C0E"/>
    <w:rsid w:val="00551F46"/>
    <w:rsid w:val="005521F2"/>
    <w:rsid w:val="00552561"/>
    <w:rsid w:val="00552840"/>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7CF"/>
    <w:rsid w:val="00567AEE"/>
    <w:rsid w:val="00567CEE"/>
    <w:rsid w:val="0057040F"/>
    <w:rsid w:val="0057096F"/>
    <w:rsid w:val="00570D57"/>
    <w:rsid w:val="005713EC"/>
    <w:rsid w:val="005713F4"/>
    <w:rsid w:val="0057154B"/>
    <w:rsid w:val="00571E64"/>
    <w:rsid w:val="00573ADD"/>
    <w:rsid w:val="00573D3B"/>
    <w:rsid w:val="00573EE2"/>
    <w:rsid w:val="00573F6A"/>
    <w:rsid w:val="0057432C"/>
    <w:rsid w:val="00574657"/>
    <w:rsid w:val="00574676"/>
    <w:rsid w:val="00575314"/>
    <w:rsid w:val="00575CC3"/>
    <w:rsid w:val="00575D10"/>
    <w:rsid w:val="00576018"/>
    <w:rsid w:val="00576D6B"/>
    <w:rsid w:val="005778E9"/>
    <w:rsid w:val="00577AAE"/>
    <w:rsid w:val="005800F7"/>
    <w:rsid w:val="005808CA"/>
    <w:rsid w:val="00580B3D"/>
    <w:rsid w:val="00580F26"/>
    <w:rsid w:val="005810A9"/>
    <w:rsid w:val="00581A7C"/>
    <w:rsid w:val="00581BEF"/>
    <w:rsid w:val="00582376"/>
    <w:rsid w:val="00583C0E"/>
    <w:rsid w:val="00583FDB"/>
    <w:rsid w:val="0058427E"/>
    <w:rsid w:val="00584FEF"/>
    <w:rsid w:val="005853EF"/>
    <w:rsid w:val="00585972"/>
    <w:rsid w:val="005864FA"/>
    <w:rsid w:val="005865AA"/>
    <w:rsid w:val="00586848"/>
    <w:rsid w:val="00586D7F"/>
    <w:rsid w:val="00587048"/>
    <w:rsid w:val="005875A3"/>
    <w:rsid w:val="00587652"/>
    <w:rsid w:val="0058773A"/>
    <w:rsid w:val="00587C5F"/>
    <w:rsid w:val="00590750"/>
    <w:rsid w:val="00590907"/>
    <w:rsid w:val="00592283"/>
    <w:rsid w:val="0059241D"/>
    <w:rsid w:val="00592491"/>
    <w:rsid w:val="0059346F"/>
    <w:rsid w:val="00593875"/>
    <w:rsid w:val="00593E2F"/>
    <w:rsid w:val="005943C5"/>
    <w:rsid w:val="00594A7B"/>
    <w:rsid w:val="00595102"/>
    <w:rsid w:val="005952ED"/>
    <w:rsid w:val="005963CE"/>
    <w:rsid w:val="00596C07"/>
    <w:rsid w:val="005976DB"/>
    <w:rsid w:val="00597AA7"/>
    <w:rsid w:val="00597CA1"/>
    <w:rsid w:val="005A0273"/>
    <w:rsid w:val="005A0956"/>
    <w:rsid w:val="005A0A13"/>
    <w:rsid w:val="005A115D"/>
    <w:rsid w:val="005A16DC"/>
    <w:rsid w:val="005A1EAB"/>
    <w:rsid w:val="005A270C"/>
    <w:rsid w:val="005A297A"/>
    <w:rsid w:val="005A2D82"/>
    <w:rsid w:val="005A323A"/>
    <w:rsid w:val="005A3789"/>
    <w:rsid w:val="005A3835"/>
    <w:rsid w:val="005A389E"/>
    <w:rsid w:val="005A3AEC"/>
    <w:rsid w:val="005A40C0"/>
    <w:rsid w:val="005A47FE"/>
    <w:rsid w:val="005A5DE6"/>
    <w:rsid w:val="005A626B"/>
    <w:rsid w:val="005A6858"/>
    <w:rsid w:val="005A6AFA"/>
    <w:rsid w:val="005A72F2"/>
    <w:rsid w:val="005A7E22"/>
    <w:rsid w:val="005B0096"/>
    <w:rsid w:val="005B02C2"/>
    <w:rsid w:val="005B0A4B"/>
    <w:rsid w:val="005B0F5F"/>
    <w:rsid w:val="005B2194"/>
    <w:rsid w:val="005B2BC3"/>
    <w:rsid w:val="005B4350"/>
    <w:rsid w:val="005B4621"/>
    <w:rsid w:val="005B4812"/>
    <w:rsid w:val="005B4CFA"/>
    <w:rsid w:val="005B4DEF"/>
    <w:rsid w:val="005B5458"/>
    <w:rsid w:val="005B574D"/>
    <w:rsid w:val="005B5B3D"/>
    <w:rsid w:val="005B5CEE"/>
    <w:rsid w:val="005B6B1E"/>
    <w:rsid w:val="005B6D53"/>
    <w:rsid w:val="005B6D64"/>
    <w:rsid w:val="005B7112"/>
    <w:rsid w:val="005B7166"/>
    <w:rsid w:val="005B74D2"/>
    <w:rsid w:val="005B770C"/>
    <w:rsid w:val="005C01D1"/>
    <w:rsid w:val="005C04FD"/>
    <w:rsid w:val="005C1832"/>
    <w:rsid w:val="005C18EE"/>
    <w:rsid w:val="005C1960"/>
    <w:rsid w:val="005C1A79"/>
    <w:rsid w:val="005C239B"/>
    <w:rsid w:val="005C303E"/>
    <w:rsid w:val="005C39AD"/>
    <w:rsid w:val="005C3B26"/>
    <w:rsid w:val="005C3EDF"/>
    <w:rsid w:val="005C4397"/>
    <w:rsid w:val="005C45EA"/>
    <w:rsid w:val="005C48CC"/>
    <w:rsid w:val="005C63B5"/>
    <w:rsid w:val="005C674D"/>
    <w:rsid w:val="005C7356"/>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50D9"/>
    <w:rsid w:val="005D6A61"/>
    <w:rsid w:val="005D6D68"/>
    <w:rsid w:val="005D7724"/>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DEE"/>
    <w:rsid w:val="005E5130"/>
    <w:rsid w:val="005E5364"/>
    <w:rsid w:val="005E5F15"/>
    <w:rsid w:val="005E5FF1"/>
    <w:rsid w:val="005E6001"/>
    <w:rsid w:val="005E6155"/>
    <w:rsid w:val="005E62A9"/>
    <w:rsid w:val="005E6566"/>
    <w:rsid w:val="005E72FB"/>
    <w:rsid w:val="005E7FC5"/>
    <w:rsid w:val="005F01CE"/>
    <w:rsid w:val="005F0296"/>
    <w:rsid w:val="005F0E46"/>
    <w:rsid w:val="005F135B"/>
    <w:rsid w:val="005F1942"/>
    <w:rsid w:val="005F2426"/>
    <w:rsid w:val="005F3709"/>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F41"/>
    <w:rsid w:val="006009D3"/>
    <w:rsid w:val="006010E6"/>
    <w:rsid w:val="006011A3"/>
    <w:rsid w:val="006017DF"/>
    <w:rsid w:val="00601C4F"/>
    <w:rsid w:val="00601F0A"/>
    <w:rsid w:val="006023B8"/>
    <w:rsid w:val="00602639"/>
    <w:rsid w:val="006030B5"/>
    <w:rsid w:val="00603630"/>
    <w:rsid w:val="0060382E"/>
    <w:rsid w:val="00603CFA"/>
    <w:rsid w:val="00603D1C"/>
    <w:rsid w:val="006049FB"/>
    <w:rsid w:val="00604DBE"/>
    <w:rsid w:val="006057C2"/>
    <w:rsid w:val="006058CF"/>
    <w:rsid w:val="006061B0"/>
    <w:rsid w:val="006062EA"/>
    <w:rsid w:val="006063E1"/>
    <w:rsid w:val="006065E4"/>
    <w:rsid w:val="006066C2"/>
    <w:rsid w:val="006066D1"/>
    <w:rsid w:val="00606995"/>
    <w:rsid w:val="00606F56"/>
    <w:rsid w:val="00607D48"/>
    <w:rsid w:val="00610039"/>
    <w:rsid w:val="00610381"/>
    <w:rsid w:val="00610581"/>
    <w:rsid w:val="00610917"/>
    <w:rsid w:val="006109E3"/>
    <w:rsid w:val="00610A2A"/>
    <w:rsid w:val="00611B68"/>
    <w:rsid w:val="00611C07"/>
    <w:rsid w:val="00611E07"/>
    <w:rsid w:val="00612045"/>
    <w:rsid w:val="006120C3"/>
    <w:rsid w:val="0061286E"/>
    <w:rsid w:val="00612E91"/>
    <w:rsid w:val="00612F12"/>
    <w:rsid w:val="00612F99"/>
    <w:rsid w:val="006136FF"/>
    <w:rsid w:val="00613A47"/>
    <w:rsid w:val="00613AC9"/>
    <w:rsid w:val="00613DA3"/>
    <w:rsid w:val="00614026"/>
    <w:rsid w:val="006140E8"/>
    <w:rsid w:val="00614490"/>
    <w:rsid w:val="00614679"/>
    <w:rsid w:val="00614786"/>
    <w:rsid w:val="00614BD6"/>
    <w:rsid w:val="00614EDE"/>
    <w:rsid w:val="00615808"/>
    <w:rsid w:val="00615D37"/>
    <w:rsid w:val="00615E47"/>
    <w:rsid w:val="00616910"/>
    <w:rsid w:val="006169EE"/>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5B38"/>
    <w:rsid w:val="00626AB6"/>
    <w:rsid w:val="00631B1E"/>
    <w:rsid w:val="00631FE7"/>
    <w:rsid w:val="006321EA"/>
    <w:rsid w:val="006324E6"/>
    <w:rsid w:val="00632ACC"/>
    <w:rsid w:val="006335C9"/>
    <w:rsid w:val="00633FF2"/>
    <w:rsid w:val="00634207"/>
    <w:rsid w:val="006345C1"/>
    <w:rsid w:val="006347E8"/>
    <w:rsid w:val="00634969"/>
    <w:rsid w:val="00634AB3"/>
    <w:rsid w:val="00634F76"/>
    <w:rsid w:val="00635520"/>
    <w:rsid w:val="00635E34"/>
    <w:rsid w:val="00637056"/>
    <w:rsid w:val="00637E9B"/>
    <w:rsid w:val="00637FDD"/>
    <w:rsid w:val="00640129"/>
    <w:rsid w:val="0064090D"/>
    <w:rsid w:val="00641E57"/>
    <w:rsid w:val="0064260D"/>
    <w:rsid w:val="00642A39"/>
    <w:rsid w:val="00642DBC"/>
    <w:rsid w:val="0064307F"/>
    <w:rsid w:val="00643CED"/>
    <w:rsid w:val="00643D90"/>
    <w:rsid w:val="00644234"/>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7D9"/>
    <w:rsid w:val="00652FFB"/>
    <w:rsid w:val="00653133"/>
    <w:rsid w:val="00653196"/>
    <w:rsid w:val="006532C3"/>
    <w:rsid w:val="00653E05"/>
    <w:rsid w:val="00654C9C"/>
    <w:rsid w:val="00654ED9"/>
    <w:rsid w:val="0065528E"/>
    <w:rsid w:val="00655390"/>
    <w:rsid w:val="006553D9"/>
    <w:rsid w:val="00655858"/>
    <w:rsid w:val="0065606D"/>
    <w:rsid w:val="00656071"/>
    <w:rsid w:val="006564F2"/>
    <w:rsid w:val="00656D2E"/>
    <w:rsid w:val="0065716D"/>
    <w:rsid w:val="00660163"/>
    <w:rsid w:val="006612A4"/>
    <w:rsid w:val="006613F5"/>
    <w:rsid w:val="00661A2E"/>
    <w:rsid w:val="00661BD2"/>
    <w:rsid w:val="006625C0"/>
    <w:rsid w:val="00662B7A"/>
    <w:rsid w:val="00663175"/>
    <w:rsid w:val="0066326A"/>
    <w:rsid w:val="006632D0"/>
    <w:rsid w:val="006635FA"/>
    <w:rsid w:val="00663B35"/>
    <w:rsid w:val="00663CF1"/>
    <w:rsid w:val="00663F1B"/>
    <w:rsid w:val="0066419E"/>
    <w:rsid w:val="006645AF"/>
    <w:rsid w:val="00664AB8"/>
    <w:rsid w:val="0066571F"/>
    <w:rsid w:val="00665DA2"/>
    <w:rsid w:val="006660F5"/>
    <w:rsid w:val="00666285"/>
    <w:rsid w:val="00666443"/>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5BE6"/>
    <w:rsid w:val="00676163"/>
    <w:rsid w:val="006764C4"/>
    <w:rsid w:val="00676F76"/>
    <w:rsid w:val="006776E6"/>
    <w:rsid w:val="00677763"/>
    <w:rsid w:val="006777E4"/>
    <w:rsid w:val="00677C1A"/>
    <w:rsid w:val="00677C22"/>
    <w:rsid w:val="00677FB0"/>
    <w:rsid w:val="006808CC"/>
    <w:rsid w:val="006809AA"/>
    <w:rsid w:val="00680AF4"/>
    <w:rsid w:val="00681495"/>
    <w:rsid w:val="0068171A"/>
    <w:rsid w:val="006817D4"/>
    <w:rsid w:val="00681F18"/>
    <w:rsid w:val="00682369"/>
    <w:rsid w:val="0068281F"/>
    <w:rsid w:val="00682C7C"/>
    <w:rsid w:val="00682E20"/>
    <w:rsid w:val="00682F4C"/>
    <w:rsid w:val="006838D8"/>
    <w:rsid w:val="006838DF"/>
    <w:rsid w:val="006842B9"/>
    <w:rsid w:val="00684966"/>
    <w:rsid w:val="00684BAF"/>
    <w:rsid w:val="006856FD"/>
    <w:rsid w:val="00685899"/>
    <w:rsid w:val="006859DA"/>
    <w:rsid w:val="00686772"/>
    <w:rsid w:val="00687642"/>
    <w:rsid w:val="0069023B"/>
    <w:rsid w:val="00690667"/>
    <w:rsid w:val="0069080B"/>
    <w:rsid w:val="00690CBB"/>
    <w:rsid w:val="00691611"/>
    <w:rsid w:val="00691895"/>
    <w:rsid w:val="00691932"/>
    <w:rsid w:val="006919FB"/>
    <w:rsid w:val="0069213E"/>
    <w:rsid w:val="00692162"/>
    <w:rsid w:val="0069246E"/>
    <w:rsid w:val="00692D30"/>
    <w:rsid w:val="00692E71"/>
    <w:rsid w:val="00694124"/>
    <w:rsid w:val="006941DC"/>
    <w:rsid w:val="00695597"/>
    <w:rsid w:val="00696A89"/>
    <w:rsid w:val="00696F75"/>
    <w:rsid w:val="00696FEC"/>
    <w:rsid w:val="00697165"/>
    <w:rsid w:val="00697477"/>
    <w:rsid w:val="00697D97"/>
    <w:rsid w:val="006A037E"/>
    <w:rsid w:val="006A1D7D"/>
    <w:rsid w:val="006A1E12"/>
    <w:rsid w:val="006A2019"/>
    <w:rsid w:val="006A21CC"/>
    <w:rsid w:val="006A294D"/>
    <w:rsid w:val="006A30E6"/>
    <w:rsid w:val="006A3D41"/>
    <w:rsid w:val="006A5833"/>
    <w:rsid w:val="006A72F8"/>
    <w:rsid w:val="006A7354"/>
    <w:rsid w:val="006A7796"/>
    <w:rsid w:val="006A7C96"/>
    <w:rsid w:val="006B0495"/>
    <w:rsid w:val="006B0DCB"/>
    <w:rsid w:val="006B0EAB"/>
    <w:rsid w:val="006B0EE5"/>
    <w:rsid w:val="006B2408"/>
    <w:rsid w:val="006B299D"/>
    <w:rsid w:val="006B3325"/>
    <w:rsid w:val="006B33F7"/>
    <w:rsid w:val="006B3AF9"/>
    <w:rsid w:val="006B3C91"/>
    <w:rsid w:val="006B414C"/>
    <w:rsid w:val="006B4B0F"/>
    <w:rsid w:val="006B5474"/>
    <w:rsid w:val="006B62A0"/>
    <w:rsid w:val="006B650F"/>
    <w:rsid w:val="006B6584"/>
    <w:rsid w:val="006C0449"/>
    <w:rsid w:val="006C0D0F"/>
    <w:rsid w:val="006C0E39"/>
    <w:rsid w:val="006C1394"/>
    <w:rsid w:val="006C1417"/>
    <w:rsid w:val="006C1721"/>
    <w:rsid w:val="006C32CF"/>
    <w:rsid w:val="006C335E"/>
    <w:rsid w:val="006C3A1F"/>
    <w:rsid w:val="006C53F8"/>
    <w:rsid w:val="006C54BB"/>
    <w:rsid w:val="006C56FC"/>
    <w:rsid w:val="006C5C6C"/>
    <w:rsid w:val="006C5F8C"/>
    <w:rsid w:val="006C63EB"/>
    <w:rsid w:val="006C761F"/>
    <w:rsid w:val="006C7DE0"/>
    <w:rsid w:val="006D024B"/>
    <w:rsid w:val="006D0F52"/>
    <w:rsid w:val="006D0FAB"/>
    <w:rsid w:val="006D1314"/>
    <w:rsid w:val="006D15EE"/>
    <w:rsid w:val="006D16CA"/>
    <w:rsid w:val="006D1D06"/>
    <w:rsid w:val="006D252A"/>
    <w:rsid w:val="006D2AB0"/>
    <w:rsid w:val="006D364F"/>
    <w:rsid w:val="006D3693"/>
    <w:rsid w:val="006D3DC7"/>
    <w:rsid w:val="006D4245"/>
    <w:rsid w:val="006D46CE"/>
    <w:rsid w:val="006D4B98"/>
    <w:rsid w:val="006D54D9"/>
    <w:rsid w:val="006D5843"/>
    <w:rsid w:val="006D68AC"/>
    <w:rsid w:val="006D6DF7"/>
    <w:rsid w:val="006D7DD5"/>
    <w:rsid w:val="006D7E18"/>
    <w:rsid w:val="006E010C"/>
    <w:rsid w:val="006E0A87"/>
    <w:rsid w:val="006E0A93"/>
    <w:rsid w:val="006E1B15"/>
    <w:rsid w:val="006E4064"/>
    <w:rsid w:val="006E4C0D"/>
    <w:rsid w:val="006E58EA"/>
    <w:rsid w:val="006E5BF8"/>
    <w:rsid w:val="006E643B"/>
    <w:rsid w:val="006E6B01"/>
    <w:rsid w:val="006E6B82"/>
    <w:rsid w:val="006E6D16"/>
    <w:rsid w:val="006E783D"/>
    <w:rsid w:val="006E799D"/>
    <w:rsid w:val="006F0036"/>
    <w:rsid w:val="006F024E"/>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700B08"/>
    <w:rsid w:val="007016DE"/>
    <w:rsid w:val="007025BA"/>
    <w:rsid w:val="00702BB8"/>
    <w:rsid w:val="0070333C"/>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1427"/>
    <w:rsid w:val="007114BF"/>
    <w:rsid w:val="00711CBA"/>
    <w:rsid w:val="00712B2B"/>
    <w:rsid w:val="00712CCC"/>
    <w:rsid w:val="0071303A"/>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3A5"/>
    <w:rsid w:val="00721E12"/>
    <w:rsid w:val="007224C2"/>
    <w:rsid w:val="00722C19"/>
    <w:rsid w:val="00722DD1"/>
    <w:rsid w:val="007235B1"/>
    <w:rsid w:val="00723840"/>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EDD"/>
    <w:rsid w:val="00732843"/>
    <w:rsid w:val="007328A5"/>
    <w:rsid w:val="00732F41"/>
    <w:rsid w:val="007332C1"/>
    <w:rsid w:val="007334B1"/>
    <w:rsid w:val="007339F3"/>
    <w:rsid w:val="00733EB2"/>
    <w:rsid w:val="00733EF8"/>
    <w:rsid w:val="007340CF"/>
    <w:rsid w:val="00734400"/>
    <w:rsid w:val="00734898"/>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E0F"/>
    <w:rsid w:val="0075064C"/>
    <w:rsid w:val="00752801"/>
    <w:rsid w:val="00752B96"/>
    <w:rsid w:val="00752E39"/>
    <w:rsid w:val="0075451A"/>
    <w:rsid w:val="00754E06"/>
    <w:rsid w:val="0075580D"/>
    <w:rsid w:val="00755956"/>
    <w:rsid w:val="00756142"/>
    <w:rsid w:val="007561B4"/>
    <w:rsid w:val="007562B3"/>
    <w:rsid w:val="007569D9"/>
    <w:rsid w:val="00756AA0"/>
    <w:rsid w:val="0075785E"/>
    <w:rsid w:val="00757CE6"/>
    <w:rsid w:val="007607F3"/>
    <w:rsid w:val="0076151C"/>
    <w:rsid w:val="00761E6B"/>
    <w:rsid w:val="00761FC2"/>
    <w:rsid w:val="007622F8"/>
    <w:rsid w:val="00762D4F"/>
    <w:rsid w:val="00763097"/>
    <w:rsid w:val="00763A41"/>
    <w:rsid w:val="00764C54"/>
    <w:rsid w:val="00764CB0"/>
    <w:rsid w:val="007651A7"/>
    <w:rsid w:val="007660A1"/>
    <w:rsid w:val="0076613D"/>
    <w:rsid w:val="0076641B"/>
    <w:rsid w:val="0076651A"/>
    <w:rsid w:val="007666D8"/>
    <w:rsid w:val="00766D03"/>
    <w:rsid w:val="00766F2A"/>
    <w:rsid w:val="007671B6"/>
    <w:rsid w:val="007671DA"/>
    <w:rsid w:val="00767ADE"/>
    <w:rsid w:val="00767C28"/>
    <w:rsid w:val="00770C72"/>
    <w:rsid w:val="007719A8"/>
    <w:rsid w:val="00771DB8"/>
    <w:rsid w:val="0077228C"/>
    <w:rsid w:val="00772BB8"/>
    <w:rsid w:val="00772F03"/>
    <w:rsid w:val="00772FA8"/>
    <w:rsid w:val="00773149"/>
    <w:rsid w:val="007737D3"/>
    <w:rsid w:val="00773CAE"/>
    <w:rsid w:val="00774593"/>
    <w:rsid w:val="00774C88"/>
    <w:rsid w:val="00774D02"/>
    <w:rsid w:val="007753B5"/>
    <w:rsid w:val="00775AAA"/>
    <w:rsid w:val="00776EDA"/>
    <w:rsid w:val="00777599"/>
    <w:rsid w:val="00777A2C"/>
    <w:rsid w:val="0078165D"/>
    <w:rsid w:val="00781C97"/>
    <w:rsid w:val="00782B59"/>
    <w:rsid w:val="00783603"/>
    <w:rsid w:val="00783786"/>
    <w:rsid w:val="00783D34"/>
    <w:rsid w:val="00784F4F"/>
    <w:rsid w:val="00785646"/>
    <w:rsid w:val="00785CF8"/>
    <w:rsid w:val="007862B1"/>
    <w:rsid w:val="0078734E"/>
    <w:rsid w:val="00787700"/>
    <w:rsid w:val="00790A3E"/>
    <w:rsid w:val="00790BBC"/>
    <w:rsid w:val="00790BE6"/>
    <w:rsid w:val="00791B62"/>
    <w:rsid w:val="00792A24"/>
    <w:rsid w:val="00793277"/>
    <w:rsid w:val="0079435F"/>
    <w:rsid w:val="007951D5"/>
    <w:rsid w:val="00796068"/>
    <w:rsid w:val="00796163"/>
    <w:rsid w:val="00796CC0"/>
    <w:rsid w:val="00796CF1"/>
    <w:rsid w:val="007974AF"/>
    <w:rsid w:val="007979EA"/>
    <w:rsid w:val="00797A74"/>
    <w:rsid w:val="00797ACF"/>
    <w:rsid w:val="007A1151"/>
    <w:rsid w:val="007A1456"/>
    <w:rsid w:val="007A17A6"/>
    <w:rsid w:val="007A1970"/>
    <w:rsid w:val="007A19BC"/>
    <w:rsid w:val="007A1A35"/>
    <w:rsid w:val="007A2166"/>
    <w:rsid w:val="007A2B7F"/>
    <w:rsid w:val="007A3059"/>
    <w:rsid w:val="007A33FA"/>
    <w:rsid w:val="007A3A89"/>
    <w:rsid w:val="007A45A6"/>
    <w:rsid w:val="007A536B"/>
    <w:rsid w:val="007A5922"/>
    <w:rsid w:val="007A5969"/>
    <w:rsid w:val="007A63D4"/>
    <w:rsid w:val="007A7750"/>
    <w:rsid w:val="007A77BF"/>
    <w:rsid w:val="007A7AA2"/>
    <w:rsid w:val="007A7C23"/>
    <w:rsid w:val="007B05AC"/>
    <w:rsid w:val="007B07A6"/>
    <w:rsid w:val="007B0BF2"/>
    <w:rsid w:val="007B1ABA"/>
    <w:rsid w:val="007B2070"/>
    <w:rsid w:val="007B221D"/>
    <w:rsid w:val="007B24B8"/>
    <w:rsid w:val="007B259B"/>
    <w:rsid w:val="007B3F28"/>
    <w:rsid w:val="007B434A"/>
    <w:rsid w:val="007B452C"/>
    <w:rsid w:val="007B471E"/>
    <w:rsid w:val="007B5018"/>
    <w:rsid w:val="007B53E7"/>
    <w:rsid w:val="007B65B3"/>
    <w:rsid w:val="007B66B8"/>
    <w:rsid w:val="007B6A14"/>
    <w:rsid w:val="007B6DFA"/>
    <w:rsid w:val="007B7287"/>
    <w:rsid w:val="007B74C3"/>
    <w:rsid w:val="007B753A"/>
    <w:rsid w:val="007B7637"/>
    <w:rsid w:val="007B7677"/>
    <w:rsid w:val="007B7A70"/>
    <w:rsid w:val="007C0033"/>
    <w:rsid w:val="007C08AB"/>
    <w:rsid w:val="007C2208"/>
    <w:rsid w:val="007C24B9"/>
    <w:rsid w:val="007C2CBC"/>
    <w:rsid w:val="007C3515"/>
    <w:rsid w:val="007C38F7"/>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D6F"/>
    <w:rsid w:val="007E0E05"/>
    <w:rsid w:val="007E1DD3"/>
    <w:rsid w:val="007E209F"/>
    <w:rsid w:val="007E23C8"/>
    <w:rsid w:val="007E25F0"/>
    <w:rsid w:val="007E2878"/>
    <w:rsid w:val="007E2A7E"/>
    <w:rsid w:val="007E2A98"/>
    <w:rsid w:val="007E4655"/>
    <w:rsid w:val="007E4FD0"/>
    <w:rsid w:val="007E50E4"/>
    <w:rsid w:val="007E50F7"/>
    <w:rsid w:val="007E5187"/>
    <w:rsid w:val="007E5349"/>
    <w:rsid w:val="007E55E0"/>
    <w:rsid w:val="007E5C50"/>
    <w:rsid w:val="007E5DED"/>
    <w:rsid w:val="007E6017"/>
    <w:rsid w:val="007E79CB"/>
    <w:rsid w:val="007E7C33"/>
    <w:rsid w:val="007F00D0"/>
    <w:rsid w:val="007F0546"/>
    <w:rsid w:val="007F0754"/>
    <w:rsid w:val="007F1B7A"/>
    <w:rsid w:val="007F1DEB"/>
    <w:rsid w:val="007F2142"/>
    <w:rsid w:val="007F22A5"/>
    <w:rsid w:val="007F2A0B"/>
    <w:rsid w:val="007F2DC4"/>
    <w:rsid w:val="007F2E4B"/>
    <w:rsid w:val="007F367E"/>
    <w:rsid w:val="007F3B8F"/>
    <w:rsid w:val="007F413A"/>
    <w:rsid w:val="007F421D"/>
    <w:rsid w:val="007F5240"/>
    <w:rsid w:val="007F532E"/>
    <w:rsid w:val="007F5688"/>
    <w:rsid w:val="007F588F"/>
    <w:rsid w:val="007F5E63"/>
    <w:rsid w:val="007F617F"/>
    <w:rsid w:val="007F66A5"/>
    <w:rsid w:val="007F6947"/>
    <w:rsid w:val="007F6958"/>
    <w:rsid w:val="007F7247"/>
    <w:rsid w:val="0080038A"/>
    <w:rsid w:val="0080065F"/>
    <w:rsid w:val="008006D9"/>
    <w:rsid w:val="00800BDB"/>
    <w:rsid w:val="00800CEF"/>
    <w:rsid w:val="008011F2"/>
    <w:rsid w:val="00801588"/>
    <w:rsid w:val="00802807"/>
    <w:rsid w:val="00802CC5"/>
    <w:rsid w:val="00802DA0"/>
    <w:rsid w:val="00803139"/>
    <w:rsid w:val="00803CE2"/>
    <w:rsid w:val="008043A4"/>
    <w:rsid w:val="00804983"/>
    <w:rsid w:val="008051DE"/>
    <w:rsid w:val="00805594"/>
    <w:rsid w:val="00805656"/>
    <w:rsid w:val="00805659"/>
    <w:rsid w:val="0080593E"/>
    <w:rsid w:val="008069B2"/>
    <w:rsid w:val="0080733E"/>
    <w:rsid w:val="0080783D"/>
    <w:rsid w:val="008100B2"/>
    <w:rsid w:val="00810B66"/>
    <w:rsid w:val="00810CC2"/>
    <w:rsid w:val="00812C2A"/>
    <w:rsid w:val="00812FCB"/>
    <w:rsid w:val="0081324B"/>
    <w:rsid w:val="00813B80"/>
    <w:rsid w:val="00813DF0"/>
    <w:rsid w:val="00814167"/>
    <w:rsid w:val="0081440E"/>
    <w:rsid w:val="00814F4D"/>
    <w:rsid w:val="0081586E"/>
    <w:rsid w:val="00816193"/>
    <w:rsid w:val="008165E4"/>
    <w:rsid w:val="00816696"/>
    <w:rsid w:val="0081761A"/>
    <w:rsid w:val="00817682"/>
    <w:rsid w:val="008176E6"/>
    <w:rsid w:val="00817AD6"/>
    <w:rsid w:val="008209BC"/>
    <w:rsid w:val="00821702"/>
    <w:rsid w:val="00822563"/>
    <w:rsid w:val="00823472"/>
    <w:rsid w:val="008234BD"/>
    <w:rsid w:val="00823663"/>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59DA"/>
    <w:rsid w:val="008359F3"/>
    <w:rsid w:val="00835C7F"/>
    <w:rsid w:val="00835DB6"/>
    <w:rsid w:val="00836AC2"/>
    <w:rsid w:val="00836D7F"/>
    <w:rsid w:val="00837D13"/>
    <w:rsid w:val="0084005B"/>
    <w:rsid w:val="0084051D"/>
    <w:rsid w:val="008406D5"/>
    <w:rsid w:val="008417E1"/>
    <w:rsid w:val="00841D7F"/>
    <w:rsid w:val="0084289D"/>
    <w:rsid w:val="00842941"/>
    <w:rsid w:val="00843798"/>
    <w:rsid w:val="00843BED"/>
    <w:rsid w:val="00843FB3"/>
    <w:rsid w:val="008444E7"/>
    <w:rsid w:val="008447C8"/>
    <w:rsid w:val="00844C5B"/>
    <w:rsid w:val="008451F5"/>
    <w:rsid w:val="00845856"/>
    <w:rsid w:val="00845944"/>
    <w:rsid w:val="00845DFB"/>
    <w:rsid w:val="00846833"/>
    <w:rsid w:val="00847B37"/>
    <w:rsid w:val="008501A4"/>
    <w:rsid w:val="008502F2"/>
    <w:rsid w:val="008505A1"/>
    <w:rsid w:val="00850817"/>
    <w:rsid w:val="008508FD"/>
    <w:rsid w:val="00850D6A"/>
    <w:rsid w:val="008511F2"/>
    <w:rsid w:val="00851D16"/>
    <w:rsid w:val="00851E54"/>
    <w:rsid w:val="00852005"/>
    <w:rsid w:val="0085292E"/>
    <w:rsid w:val="00852B02"/>
    <w:rsid w:val="00852B27"/>
    <w:rsid w:val="00853B91"/>
    <w:rsid w:val="00853F97"/>
    <w:rsid w:val="0085433A"/>
    <w:rsid w:val="00854A85"/>
    <w:rsid w:val="00854B32"/>
    <w:rsid w:val="00854DD3"/>
    <w:rsid w:val="0085553C"/>
    <w:rsid w:val="00855F2B"/>
    <w:rsid w:val="00856252"/>
    <w:rsid w:val="00856C76"/>
    <w:rsid w:val="008570DF"/>
    <w:rsid w:val="008571A7"/>
    <w:rsid w:val="00857554"/>
    <w:rsid w:val="00857634"/>
    <w:rsid w:val="00857FFB"/>
    <w:rsid w:val="0086124E"/>
    <w:rsid w:val="00861B74"/>
    <w:rsid w:val="00862DB7"/>
    <w:rsid w:val="00864A10"/>
    <w:rsid w:val="00865089"/>
    <w:rsid w:val="008652C9"/>
    <w:rsid w:val="00865D8B"/>
    <w:rsid w:val="00866084"/>
    <w:rsid w:val="00866992"/>
    <w:rsid w:val="00866CA9"/>
    <w:rsid w:val="00867E32"/>
    <w:rsid w:val="0087057E"/>
    <w:rsid w:val="00870AAD"/>
    <w:rsid w:val="008720A6"/>
    <w:rsid w:val="00872942"/>
    <w:rsid w:val="0087361A"/>
    <w:rsid w:val="00873B76"/>
    <w:rsid w:val="0087469C"/>
    <w:rsid w:val="00874DB9"/>
    <w:rsid w:val="0087504D"/>
    <w:rsid w:val="0087568C"/>
    <w:rsid w:val="00875991"/>
    <w:rsid w:val="00875BB5"/>
    <w:rsid w:val="00876F26"/>
    <w:rsid w:val="008771B6"/>
    <w:rsid w:val="00877865"/>
    <w:rsid w:val="00877FDD"/>
    <w:rsid w:val="0088015B"/>
    <w:rsid w:val="00880815"/>
    <w:rsid w:val="00880FED"/>
    <w:rsid w:val="00881415"/>
    <w:rsid w:val="0088186D"/>
    <w:rsid w:val="00881987"/>
    <w:rsid w:val="00881B40"/>
    <w:rsid w:val="00882A96"/>
    <w:rsid w:val="008841C8"/>
    <w:rsid w:val="0088463A"/>
    <w:rsid w:val="0088469F"/>
    <w:rsid w:val="00884BD3"/>
    <w:rsid w:val="00885367"/>
    <w:rsid w:val="008853CE"/>
    <w:rsid w:val="008855A4"/>
    <w:rsid w:val="00885871"/>
    <w:rsid w:val="00885989"/>
    <w:rsid w:val="00887082"/>
    <w:rsid w:val="0088722F"/>
    <w:rsid w:val="00887546"/>
    <w:rsid w:val="00887C8D"/>
    <w:rsid w:val="00887DC7"/>
    <w:rsid w:val="00890821"/>
    <w:rsid w:val="00890D3C"/>
    <w:rsid w:val="00891434"/>
    <w:rsid w:val="00891FCC"/>
    <w:rsid w:val="00892702"/>
    <w:rsid w:val="00892BB8"/>
    <w:rsid w:val="00893014"/>
    <w:rsid w:val="008939C2"/>
    <w:rsid w:val="0089513A"/>
    <w:rsid w:val="008954E8"/>
    <w:rsid w:val="00895D68"/>
    <w:rsid w:val="008961D5"/>
    <w:rsid w:val="008965FF"/>
    <w:rsid w:val="00896755"/>
    <w:rsid w:val="00896F38"/>
    <w:rsid w:val="00897A55"/>
    <w:rsid w:val="008A019D"/>
    <w:rsid w:val="008A086B"/>
    <w:rsid w:val="008A0F0E"/>
    <w:rsid w:val="008A1565"/>
    <w:rsid w:val="008A1C9E"/>
    <w:rsid w:val="008A2417"/>
    <w:rsid w:val="008A3976"/>
    <w:rsid w:val="008A4D6C"/>
    <w:rsid w:val="008A5034"/>
    <w:rsid w:val="008A5D49"/>
    <w:rsid w:val="008A5D4A"/>
    <w:rsid w:val="008A63CF"/>
    <w:rsid w:val="008A6952"/>
    <w:rsid w:val="008A69D6"/>
    <w:rsid w:val="008A6BDC"/>
    <w:rsid w:val="008A7429"/>
    <w:rsid w:val="008A751E"/>
    <w:rsid w:val="008A756C"/>
    <w:rsid w:val="008B0547"/>
    <w:rsid w:val="008B0D83"/>
    <w:rsid w:val="008B11A3"/>
    <w:rsid w:val="008B1FE5"/>
    <w:rsid w:val="008B2AD7"/>
    <w:rsid w:val="008B2E7E"/>
    <w:rsid w:val="008B2FF0"/>
    <w:rsid w:val="008B3A74"/>
    <w:rsid w:val="008B3D72"/>
    <w:rsid w:val="008B3DF6"/>
    <w:rsid w:val="008B3ED8"/>
    <w:rsid w:val="008B434A"/>
    <w:rsid w:val="008B4A47"/>
    <w:rsid w:val="008B50D8"/>
    <w:rsid w:val="008B58F9"/>
    <w:rsid w:val="008B5DA7"/>
    <w:rsid w:val="008B6640"/>
    <w:rsid w:val="008B79A7"/>
    <w:rsid w:val="008B7B55"/>
    <w:rsid w:val="008C12EF"/>
    <w:rsid w:val="008C15C2"/>
    <w:rsid w:val="008C1A4A"/>
    <w:rsid w:val="008C1AFD"/>
    <w:rsid w:val="008C25D0"/>
    <w:rsid w:val="008C26D0"/>
    <w:rsid w:val="008C29EE"/>
    <w:rsid w:val="008C2ABC"/>
    <w:rsid w:val="008C3730"/>
    <w:rsid w:val="008C39CB"/>
    <w:rsid w:val="008C3A5B"/>
    <w:rsid w:val="008C3D50"/>
    <w:rsid w:val="008C4823"/>
    <w:rsid w:val="008C5B71"/>
    <w:rsid w:val="008C6BCE"/>
    <w:rsid w:val="008C6D01"/>
    <w:rsid w:val="008C7039"/>
    <w:rsid w:val="008C7559"/>
    <w:rsid w:val="008D09E8"/>
    <w:rsid w:val="008D0E23"/>
    <w:rsid w:val="008D1890"/>
    <w:rsid w:val="008D2382"/>
    <w:rsid w:val="008D23DC"/>
    <w:rsid w:val="008D2D76"/>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E003A"/>
    <w:rsid w:val="008E08A4"/>
    <w:rsid w:val="008E15E3"/>
    <w:rsid w:val="008E2045"/>
    <w:rsid w:val="008E3380"/>
    <w:rsid w:val="008E4027"/>
    <w:rsid w:val="008E4C62"/>
    <w:rsid w:val="008E4E55"/>
    <w:rsid w:val="008E727E"/>
    <w:rsid w:val="008E72E1"/>
    <w:rsid w:val="008E7D97"/>
    <w:rsid w:val="008F03C0"/>
    <w:rsid w:val="008F03CB"/>
    <w:rsid w:val="008F05FB"/>
    <w:rsid w:val="008F0B17"/>
    <w:rsid w:val="008F0F1C"/>
    <w:rsid w:val="008F136C"/>
    <w:rsid w:val="008F2619"/>
    <w:rsid w:val="008F2902"/>
    <w:rsid w:val="008F2FAB"/>
    <w:rsid w:val="008F3912"/>
    <w:rsid w:val="008F4047"/>
    <w:rsid w:val="008F4111"/>
    <w:rsid w:val="008F4593"/>
    <w:rsid w:val="008F5604"/>
    <w:rsid w:val="008F5AE6"/>
    <w:rsid w:val="008F660B"/>
    <w:rsid w:val="008F695F"/>
    <w:rsid w:val="008F6E12"/>
    <w:rsid w:val="0090019D"/>
    <w:rsid w:val="00900516"/>
    <w:rsid w:val="009005CE"/>
    <w:rsid w:val="00900C17"/>
    <w:rsid w:val="00900CF2"/>
    <w:rsid w:val="00901376"/>
    <w:rsid w:val="0090188B"/>
    <w:rsid w:val="00901AF4"/>
    <w:rsid w:val="00901EE5"/>
    <w:rsid w:val="00901F83"/>
    <w:rsid w:val="009021A4"/>
    <w:rsid w:val="009028CD"/>
    <w:rsid w:val="00902A54"/>
    <w:rsid w:val="00903309"/>
    <w:rsid w:val="00904305"/>
    <w:rsid w:val="00904362"/>
    <w:rsid w:val="0090441C"/>
    <w:rsid w:val="009045D3"/>
    <w:rsid w:val="00904986"/>
    <w:rsid w:val="00904C5A"/>
    <w:rsid w:val="00904EC5"/>
    <w:rsid w:val="00910550"/>
    <w:rsid w:val="00910A48"/>
    <w:rsid w:val="00910C0D"/>
    <w:rsid w:val="0091159F"/>
    <w:rsid w:val="00912C43"/>
    <w:rsid w:val="0091308F"/>
    <w:rsid w:val="00913417"/>
    <w:rsid w:val="00913517"/>
    <w:rsid w:val="00913571"/>
    <w:rsid w:val="00913751"/>
    <w:rsid w:val="0091389B"/>
    <w:rsid w:val="00913C37"/>
    <w:rsid w:val="0091406E"/>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11F2"/>
    <w:rsid w:val="00921A3E"/>
    <w:rsid w:val="00922061"/>
    <w:rsid w:val="009226F4"/>
    <w:rsid w:val="0092336E"/>
    <w:rsid w:val="009236AA"/>
    <w:rsid w:val="009238AF"/>
    <w:rsid w:val="009239AA"/>
    <w:rsid w:val="009245B5"/>
    <w:rsid w:val="009245D0"/>
    <w:rsid w:val="00924AB4"/>
    <w:rsid w:val="009252B5"/>
    <w:rsid w:val="0092578D"/>
    <w:rsid w:val="00925EF2"/>
    <w:rsid w:val="00925F3C"/>
    <w:rsid w:val="00926204"/>
    <w:rsid w:val="009265A0"/>
    <w:rsid w:val="00926984"/>
    <w:rsid w:val="009269E3"/>
    <w:rsid w:val="009274C7"/>
    <w:rsid w:val="0093097F"/>
    <w:rsid w:val="00930F0E"/>
    <w:rsid w:val="00932208"/>
    <w:rsid w:val="00932814"/>
    <w:rsid w:val="00932973"/>
    <w:rsid w:val="00932ED6"/>
    <w:rsid w:val="009332F5"/>
    <w:rsid w:val="009339EB"/>
    <w:rsid w:val="00933A1D"/>
    <w:rsid w:val="00934BAF"/>
    <w:rsid w:val="00934D8A"/>
    <w:rsid w:val="00934F64"/>
    <w:rsid w:val="00934F6D"/>
    <w:rsid w:val="00935493"/>
    <w:rsid w:val="009354B8"/>
    <w:rsid w:val="009355A2"/>
    <w:rsid w:val="00935C40"/>
    <w:rsid w:val="00935C79"/>
    <w:rsid w:val="00935F4D"/>
    <w:rsid w:val="00936158"/>
    <w:rsid w:val="009361D3"/>
    <w:rsid w:val="009373EF"/>
    <w:rsid w:val="009377EA"/>
    <w:rsid w:val="0093795C"/>
    <w:rsid w:val="00937DCB"/>
    <w:rsid w:val="00937EC9"/>
    <w:rsid w:val="00937F7E"/>
    <w:rsid w:val="0094001E"/>
    <w:rsid w:val="00940576"/>
    <w:rsid w:val="0094141F"/>
    <w:rsid w:val="00942022"/>
    <w:rsid w:val="009440DE"/>
    <w:rsid w:val="00944198"/>
    <w:rsid w:val="0094429F"/>
    <w:rsid w:val="009444E6"/>
    <w:rsid w:val="009449E0"/>
    <w:rsid w:val="00944A8E"/>
    <w:rsid w:val="009453E9"/>
    <w:rsid w:val="0094541F"/>
    <w:rsid w:val="009455E6"/>
    <w:rsid w:val="0094589B"/>
    <w:rsid w:val="00947AEE"/>
    <w:rsid w:val="00950775"/>
    <w:rsid w:val="009509C0"/>
    <w:rsid w:val="00952A65"/>
    <w:rsid w:val="00952B9C"/>
    <w:rsid w:val="009530DC"/>
    <w:rsid w:val="00953422"/>
    <w:rsid w:val="00953B70"/>
    <w:rsid w:val="00954978"/>
    <w:rsid w:val="00955620"/>
    <w:rsid w:val="00955E2A"/>
    <w:rsid w:val="00956330"/>
    <w:rsid w:val="00956348"/>
    <w:rsid w:val="00956BA7"/>
    <w:rsid w:val="00956FD8"/>
    <w:rsid w:val="009575F7"/>
    <w:rsid w:val="00957A98"/>
    <w:rsid w:val="00957E4B"/>
    <w:rsid w:val="0096021A"/>
    <w:rsid w:val="00960F73"/>
    <w:rsid w:val="00961346"/>
    <w:rsid w:val="0096169A"/>
    <w:rsid w:val="00961A86"/>
    <w:rsid w:val="009622D8"/>
    <w:rsid w:val="009624DE"/>
    <w:rsid w:val="00962F11"/>
    <w:rsid w:val="009642CA"/>
    <w:rsid w:val="00964559"/>
    <w:rsid w:val="00964BE5"/>
    <w:rsid w:val="00964F2B"/>
    <w:rsid w:val="009652B6"/>
    <w:rsid w:val="00965D55"/>
    <w:rsid w:val="0096655D"/>
    <w:rsid w:val="009671A7"/>
    <w:rsid w:val="009675D1"/>
    <w:rsid w:val="00967AB4"/>
    <w:rsid w:val="009705AB"/>
    <w:rsid w:val="009707B6"/>
    <w:rsid w:val="00970E8A"/>
    <w:rsid w:val="00971139"/>
    <w:rsid w:val="009712B4"/>
    <w:rsid w:val="00971F5D"/>
    <w:rsid w:val="00972B10"/>
    <w:rsid w:val="00973B6E"/>
    <w:rsid w:val="00973F4A"/>
    <w:rsid w:val="0097401F"/>
    <w:rsid w:val="0097465C"/>
    <w:rsid w:val="00974DB6"/>
    <w:rsid w:val="00974E53"/>
    <w:rsid w:val="00975E28"/>
    <w:rsid w:val="00976F32"/>
    <w:rsid w:val="00977D85"/>
    <w:rsid w:val="00980C3D"/>
    <w:rsid w:val="0098103C"/>
    <w:rsid w:val="00981234"/>
    <w:rsid w:val="00981F17"/>
    <w:rsid w:val="00981FA0"/>
    <w:rsid w:val="00982496"/>
    <w:rsid w:val="009825AE"/>
    <w:rsid w:val="0098263A"/>
    <w:rsid w:val="00983541"/>
    <w:rsid w:val="00984366"/>
    <w:rsid w:val="00984666"/>
    <w:rsid w:val="009848A7"/>
    <w:rsid w:val="00984E80"/>
    <w:rsid w:val="0098634E"/>
    <w:rsid w:val="0098690F"/>
    <w:rsid w:val="0098701B"/>
    <w:rsid w:val="009870A0"/>
    <w:rsid w:val="00987994"/>
    <w:rsid w:val="00987C66"/>
    <w:rsid w:val="00987EE5"/>
    <w:rsid w:val="009900F0"/>
    <w:rsid w:val="00990180"/>
    <w:rsid w:val="00991CD8"/>
    <w:rsid w:val="00991EBE"/>
    <w:rsid w:val="00992830"/>
    <w:rsid w:val="009928B3"/>
    <w:rsid w:val="00992B6B"/>
    <w:rsid w:val="00992C88"/>
    <w:rsid w:val="00993431"/>
    <w:rsid w:val="00993C2E"/>
    <w:rsid w:val="00993D33"/>
    <w:rsid w:val="00994618"/>
    <w:rsid w:val="00994F60"/>
    <w:rsid w:val="00995151"/>
    <w:rsid w:val="00995DF2"/>
    <w:rsid w:val="00997905"/>
    <w:rsid w:val="00997A8C"/>
    <w:rsid w:val="00997B80"/>
    <w:rsid w:val="00997C8A"/>
    <w:rsid w:val="009A019F"/>
    <w:rsid w:val="009A0493"/>
    <w:rsid w:val="009A0547"/>
    <w:rsid w:val="009A0CFB"/>
    <w:rsid w:val="009A0E89"/>
    <w:rsid w:val="009A0F40"/>
    <w:rsid w:val="009A1339"/>
    <w:rsid w:val="009A188A"/>
    <w:rsid w:val="009A1A95"/>
    <w:rsid w:val="009A1BCF"/>
    <w:rsid w:val="009A1C41"/>
    <w:rsid w:val="009A1D11"/>
    <w:rsid w:val="009A26E9"/>
    <w:rsid w:val="009A2CCC"/>
    <w:rsid w:val="009A3006"/>
    <w:rsid w:val="009A3994"/>
    <w:rsid w:val="009A3BB3"/>
    <w:rsid w:val="009A4241"/>
    <w:rsid w:val="009A532D"/>
    <w:rsid w:val="009A59FF"/>
    <w:rsid w:val="009B03E8"/>
    <w:rsid w:val="009B09BF"/>
    <w:rsid w:val="009B0E76"/>
    <w:rsid w:val="009B0F4A"/>
    <w:rsid w:val="009B1B10"/>
    <w:rsid w:val="009B1DAD"/>
    <w:rsid w:val="009B2107"/>
    <w:rsid w:val="009B23FD"/>
    <w:rsid w:val="009B2839"/>
    <w:rsid w:val="009B2CAA"/>
    <w:rsid w:val="009B2FB9"/>
    <w:rsid w:val="009B3134"/>
    <w:rsid w:val="009B436E"/>
    <w:rsid w:val="009B4598"/>
    <w:rsid w:val="009B4C24"/>
    <w:rsid w:val="009B4E58"/>
    <w:rsid w:val="009B57F6"/>
    <w:rsid w:val="009B5B0F"/>
    <w:rsid w:val="009B5D6F"/>
    <w:rsid w:val="009B62AF"/>
    <w:rsid w:val="009B6745"/>
    <w:rsid w:val="009B68AF"/>
    <w:rsid w:val="009B6ED3"/>
    <w:rsid w:val="009B74EA"/>
    <w:rsid w:val="009B7AB9"/>
    <w:rsid w:val="009C22E6"/>
    <w:rsid w:val="009C33CA"/>
    <w:rsid w:val="009C39AF"/>
    <w:rsid w:val="009C3EB1"/>
    <w:rsid w:val="009C4359"/>
    <w:rsid w:val="009C4B6D"/>
    <w:rsid w:val="009C57AC"/>
    <w:rsid w:val="009C5B2F"/>
    <w:rsid w:val="009C5EDE"/>
    <w:rsid w:val="009C62B6"/>
    <w:rsid w:val="009C656F"/>
    <w:rsid w:val="009C6ECD"/>
    <w:rsid w:val="009C7099"/>
    <w:rsid w:val="009C72E6"/>
    <w:rsid w:val="009D0105"/>
    <w:rsid w:val="009D053E"/>
    <w:rsid w:val="009D0928"/>
    <w:rsid w:val="009D1941"/>
    <w:rsid w:val="009D1B99"/>
    <w:rsid w:val="009D1DD8"/>
    <w:rsid w:val="009D2884"/>
    <w:rsid w:val="009D2A4F"/>
    <w:rsid w:val="009D3407"/>
    <w:rsid w:val="009D3B41"/>
    <w:rsid w:val="009D45C8"/>
    <w:rsid w:val="009D4D44"/>
    <w:rsid w:val="009D4FF7"/>
    <w:rsid w:val="009D5393"/>
    <w:rsid w:val="009D5445"/>
    <w:rsid w:val="009D565F"/>
    <w:rsid w:val="009D6026"/>
    <w:rsid w:val="009D65B9"/>
    <w:rsid w:val="009D6C11"/>
    <w:rsid w:val="009D70EE"/>
    <w:rsid w:val="009D7194"/>
    <w:rsid w:val="009D733B"/>
    <w:rsid w:val="009D7949"/>
    <w:rsid w:val="009E04DC"/>
    <w:rsid w:val="009E0931"/>
    <w:rsid w:val="009E0FB3"/>
    <w:rsid w:val="009E106E"/>
    <w:rsid w:val="009E1605"/>
    <w:rsid w:val="009E1C20"/>
    <w:rsid w:val="009E370E"/>
    <w:rsid w:val="009E3B5A"/>
    <w:rsid w:val="009E3E85"/>
    <w:rsid w:val="009E4562"/>
    <w:rsid w:val="009E46D3"/>
    <w:rsid w:val="009E488C"/>
    <w:rsid w:val="009E48E4"/>
    <w:rsid w:val="009E5105"/>
    <w:rsid w:val="009E593F"/>
    <w:rsid w:val="009E59A1"/>
    <w:rsid w:val="009E66EE"/>
    <w:rsid w:val="009F015D"/>
    <w:rsid w:val="009F01DB"/>
    <w:rsid w:val="009F1041"/>
    <w:rsid w:val="009F18E8"/>
    <w:rsid w:val="009F202B"/>
    <w:rsid w:val="009F20C6"/>
    <w:rsid w:val="009F37BF"/>
    <w:rsid w:val="009F3DA5"/>
    <w:rsid w:val="009F4326"/>
    <w:rsid w:val="009F4D5E"/>
    <w:rsid w:val="009F519F"/>
    <w:rsid w:val="009F7078"/>
    <w:rsid w:val="009F7379"/>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430"/>
    <w:rsid w:val="00A11BFE"/>
    <w:rsid w:val="00A122A9"/>
    <w:rsid w:val="00A123F2"/>
    <w:rsid w:val="00A131A1"/>
    <w:rsid w:val="00A1329C"/>
    <w:rsid w:val="00A138CF"/>
    <w:rsid w:val="00A14503"/>
    <w:rsid w:val="00A14928"/>
    <w:rsid w:val="00A14E25"/>
    <w:rsid w:val="00A14E81"/>
    <w:rsid w:val="00A15901"/>
    <w:rsid w:val="00A160DD"/>
    <w:rsid w:val="00A16331"/>
    <w:rsid w:val="00A16896"/>
    <w:rsid w:val="00A16A60"/>
    <w:rsid w:val="00A17A3D"/>
    <w:rsid w:val="00A17BC7"/>
    <w:rsid w:val="00A20252"/>
    <w:rsid w:val="00A203C2"/>
    <w:rsid w:val="00A2062A"/>
    <w:rsid w:val="00A2065D"/>
    <w:rsid w:val="00A2066E"/>
    <w:rsid w:val="00A20765"/>
    <w:rsid w:val="00A21E19"/>
    <w:rsid w:val="00A21EE2"/>
    <w:rsid w:val="00A22796"/>
    <w:rsid w:val="00A22B7C"/>
    <w:rsid w:val="00A233F6"/>
    <w:rsid w:val="00A2348F"/>
    <w:rsid w:val="00A236A1"/>
    <w:rsid w:val="00A239A8"/>
    <w:rsid w:val="00A24599"/>
    <w:rsid w:val="00A24FBC"/>
    <w:rsid w:val="00A25B79"/>
    <w:rsid w:val="00A25D7B"/>
    <w:rsid w:val="00A260A0"/>
    <w:rsid w:val="00A273A9"/>
    <w:rsid w:val="00A27FF0"/>
    <w:rsid w:val="00A300CB"/>
    <w:rsid w:val="00A30683"/>
    <w:rsid w:val="00A3115F"/>
    <w:rsid w:val="00A3194F"/>
    <w:rsid w:val="00A31BFC"/>
    <w:rsid w:val="00A31E6C"/>
    <w:rsid w:val="00A32209"/>
    <w:rsid w:val="00A32BA0"/>
    <w:rsid w:val="00A32D77"/>
    <w:rsid w:val="00A32DFD"/>
    <w:rsid w:val="00A32F2C"/>
    <w:rsid w:val="00A33030"/>
    <w:rsid w:val="00A3314D"/>
    <w:rsid w:val="00A34307"/>
    <w:rsid w:val="00A35595"/>
    <w:rsid w:val="00A35A7A"/>
    <w:rsid w:val="00A36427"/>
    <w:rsid w:val="00A378A2"/>
    <w:rsid w:val="00A37CAC"/>
    <w:rsid w:val="00A4070F"/>
    <w:rsid w:val="00A4076B"/>
    <w:rsid w:val="00A407B6"/>
    <w:rsid w:val="00A40B9A"/>
    <w:rsid w:val="00A40CDE"/>
    <w:rsid w:val="00A41298"/>
    <w:rsid w:val="00A417D4"/>
    <w:rsid w:val="00A418FF"/>
    <w:rsid w:val="00A41D00"/>
    <w:rsid w:val="00A422EE"/>
    <w:rsid w:val="00A42E47"/>
    <w:rsid w:val="00A42F3E"/>
    <w:rsid w:val="00A43D01"/>
    <w:rsid w:val="00A43FBD"/>
    <w:rsid w:val="00A43FD4"/>
    <w:rsid w:val="00A44703"/>
    <w:rsid w:val="00A44A48"/>
    <w:rsid w:val="00A4568D"/>
    <w:rsid w:val="00A45A7F"/>
    <w:rsid w:val="00A4679A"/>
    <w:rsid w:val="00A473D7"/>
    <w:rsid w:val="00A5205B"/>
    <w:rsid w:val="00A5219C"/>
    <w:rsid w:val="00A52D8E"/>
    <w:rsid w:val="00A52DA1"/>
    <w:rsid w:val="00A53AA9"/>
    <w:rsid w:val="00A54367"/>
    <w:rsid w:val="00A5485E"/>
    <w:rsid w:val="00A5499C"/>
    <w:rsid w:val="00A54CCB"/>
    <w:rsid w:val="00A55C52"/>
    <w:rsid w:val="00A560D5"/>
    <w:rsid w:val="00A57301"/>
    <w:rsid w:val="00A574DE"/>
    <w:rsid w:val="00A5757E"/>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94D"/>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2D44"/>
    <w:rsid w:val="00A72FAC"/>
    <w:rsid w:val="00A735A4"/>
    <w:rsid w:val="00A7377A"/>
    <w:rsid w:val="00A740EA"/>
    <w:rsid w:val="00A74597"/>
    <w:rsid w:val="00A74A7D"/>
    <w:rsid w:val="00A7542C"/>
    <w:rsid w:val="00A756FE"/>
    <w:rsid w:val="00A759BE"/>
    <w:rsid w:val="00A75BC4"/>
    <w:rsid w:val="00A75C52"/>
    <w:rsid w:val="00A764E0"/>
    <w:rsid w:val="00A767B2"/>
    <w:rsid w:val="00A7717C"/>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58F"/>
    <w:rsid w:val="00A83BC5"/>
    <w:rsid w:val="00A84186"/>
    <w:rsid w:val="00A846F1"/>
    <w:rsid w:val="00A84937"/>
    <w:rsid w:val="00A857B4"/>
    <w:rsid w:val="00A85B14"/>
    <w:rsid w:val="00A85B90"/>
    <w:rsid w:val="00A8674E"/>
    <w:rsid w:val="00A875C0"/>
    <w:rsid w:val="00A87C15"/>
    <w:rsid w:val="00A90925"/>
    <w:rsid w:val="00A925D7"/>
    <w:rsid w:val="00A92706"/>
    <w:rsid w:val="00A92939"/>
    <w:rsid w:val="00A92CF1"/>
    <w:rsid w:val="00A93190"/>
    <w:rsid w:val="00A93DAF"/>
    <w:rsid w:val="00A93E6F"/>
    <w:rsid w:val="00A9439C"/>
    <w:rsid w:val="00A943F8"/>
    <w:rsid w:val="00A945C2"/>
    <w:rsid w:val="00A96195"/>
    <w:rsid w:val="00A962D6"/>
    <w:rsid w:val="00A9668E"/>
    <w:rsid w:val="00A96D55"/>
    <w:rsid w:val="00A9704A"/>
    <w:rsid w:val="00A97395"/>
    <w:rsid w:val="00A9741A"/>
    <w:rsid w:val="00A97698"/>
    <w:rsid w:val="00A97AD0"/>
    <w:rsid w:val="00AA0276"/>
    <w:rsid w:val="00AA0776"/>
    <w:rsid w:val="00AA0874"/>
    <w:rsid w:val="00AA0C5B"/>
    <w:rsid w:val="00AA0CE7"/>
    <w:rsid w:val="00AA1110"/>
    <w:rsid w:val="00AA1377"/>
    <w:rsid w:val="00AA1444"/>
    <w:rsid w:val="00AA1D1B"/>
    <w:rsid w:val="00AA2167"/>
    <w:rsid w:val="00AA2755"/>
    <w:rsid w:val="00AA34B8"/>
    <w:rsid w:val="00AA421C"/>
    <w:rsid w:val="00AA4590"/>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2C8"/>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C0BAE"/>
    <w:rsid w:val="00AC0E78"/>
    <w:rsid w:val="00AC126F"/>
    <w:rsid w:val="00AC13D9"/>
    <w:rsid w:val="00AC13F7"/>
    <w:rsid w:val="00AC1BD7"/>
    <w:rsid w:val="00AC1E9C"/>
    <w:rsid w:val="00AC2005"/>
    <w:rsid w:val="00AC3256"/>
    <w:rsid w:val="00AC3304"/>
    <w:rsid w:val="00AC3DC0"/>
    <w:rsid w:val="00AC409D"/>
    <w:rsid w:val="00AC426D"/>
    <w:rsid w:val="00AC43D2"/>
    <w:rsid w:val="00AC47AE"/>
    <w:rsid w:val="00AC4A94"/>
    <w:rsid w:val="00AC4B34"/>
    <w:rsid w:val="00AC4F91"/>
    <w:rsid w:val="00AC50A6"/>
    <w:rsid w:val="00AC66A0"/>
    <w:rsid w:val="00AC6DE2"/>
    <w:rsid w:val="00AC70D4"/>
    <w:rsid w:val="00AC737D"/>
    <w:rsid w:val="00AC7655"/>
    <w:rsid w:val="00AC7F43"/>
    <w:rsid w:val="00AD0007"/>
    <w:rsid w:val="00AD05A6"/>
    <w:rsid w:val="00AD2262"/>
    <w:rsid w:val="00AD22C5"/>
    <w:rsid w:val="00AD283D"/>
    <w:rsid w:val="00AD294A"/>
    <w:rsid w:val="00AD3115"/>
    <w:rsid w:val="00AD3920"/>
    <w:rsid w:val="00AD3D9F"/>
    <w:rsid w:val="00AD4D66"/>
    <w:rsid w:val="00AD5922"/>
    <w:rsid w:val="00AD5F80"/>
    <w:rsid w:val="00AD6555"/>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7F7"/>
    <w:rsid w:val="00AF3A05"/>
    <w:rsid w:val="00AF44C8"/>
    <w:rsid w:val="00AF4BF4"/>
    <w:rsid w:val="00AF4BF9"/>
    <w:rsid w:val="00AF551F"/>
    <w:rsid w:val="00AF5706"/>
    <w:rsid w:val="00AF5F84"/>
    <w:rsid w:val="00AF6EEF"/>
    <w:rsid w:val="00B0025D"/>
    <w:rsid w:val="00B006D8"/>
    <w:rsid w:val="00B0073B"/>
    <w:rsid w:val="00B02174"/>
    <w:rsid w:val="00B02238"/>
    <w:rsid w:val="00B02265"/>
    <w:rsid w:val="00B02892"/>
    <w:rsid w:val="00B0313D"/>
    <w:rsid w:val="00B03337"/>
    <w:rsid w:val="00B035B0"/>
    <w:rsid w:val="00B03D35"/>
    <w:rsid w:val="00B03DE4"/>
    <w:rsid w:val="00B0458A"/>
    <w:rsid w:val="00B0487B"/>
    <w:rsid w:val="00B04AEB"/>
    <w:rsid w:val="00B05065"/>
    <w:rsid w:val="00B05194"/>
    <w:rsid w:val="00B0540F"/>
    <w:rsid w:val="00B059A9"/>
    <w:rsid w:val="00B061FF"/>
    <w:rsid w:val="00B0688D"/>
    <w:rsid w:val="00B06AA0"/>
    <w:rsid w:val="00B06B45"/>
    <w:rsid w:val="00B06D33"/>
    <w:rsid w:val="00B074B3"/>
    <w:rsid w:val="00B07937"/>
    <w:rsid w:val="00B103C5"/>
    <w:rsid w:val="00B1041F"/>
    <w:rsid w:val="00B10AD8"/>
    <w:rsid w:val="00B1231B"/>
    <w:rsid w:val="00B12904"/>
    <w:rsid w:val="00B12B44"/>
    <w:rsid w:val="00B12B95"/>
    <w:rsid w:val="00B1394E"/>
    <w:rsid w:val="00B13DA6"/>
    <w:rsid w:val="00B141BB"/>
    <w:rsid w:val="00B149B2"/>
    <w:rsid w:val="00B14F7F"/>
    <w:rsid w:val="00B154B5"/>
    <w:rsid w:val="00B1664E"/>
    <w:rsid w:val="00B17074"/>
    <w:rsid w:val="00B17303"/>
    <w:rsid w:val="00B1744E"/>
    <w:rsid w:val="00B17682"/>
    <w:rsid w:val="00B17CA4"/>
    <w:rsid w:val="00B17FBB"/>
    <w:rsid w:val="00B200F2"/>
    <w:rsid w:val="00B20223"/>
    <w:rsid w:val="00B20833"/>
    <w:rsid w:val="00B21343"/>
    <w:rsid w:val="00B219AA"/>
    <w:rsid w:val="00B21A5B"/>
    <w:rsid w:val="00B21D99"/>
    <w:rsid w:val="00B221C7"/>
    <w:rsid w:val="00B22D6E"/>
    <w:rsid w:val="00B23135"/>
    <w:rsid w:val="00B23522"/>
    <w:rsid w:val="00B2388A"/>
    <w:rsid w:val="00B23EB7"/>
    <w:rsid w:val="00B23FF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74A"/>
    <w:rsid w:val="00B33B47"/>
    <w:rsid w:val="00B33D16"/>
    <w:rsid w:val="00B33F57"/>
    <w:rsid w:val="00B33FC2"/>
    <w:rsid w:val="00B3423E"/>
    <w:rsid w:val="00B347F1"/>
    <w:rsid w:val="00B34A39"/>
    <w:rsid w:val="00B34A99"/>
    <w:rsid w:val="00B34CFF"/>
    <w:rsid w:val="00B3502B"/>
    <w:rsid w:val="00B3537B"/>
    <w:rsid w:val="00B35755"/>
    <w:rsid w:val="00B35774"/>
    <w:rsid w:val="00B3599F"/>
    <w:rsid w:val="00B35C3E"/>
    <w:rsid w:val="00B36473"/>
    <w:rsid w:val="00B3656D"/>
    <w:rsid w:val="00B37B12"/>
    <w:rsid w:val="00B408FD"/>
    <w:rsid w:val="00B40A2D"/>
    <w:rsid w:val="00B40BEA"/>
    <w:rsid w:val="00B40EC3"/>
    <w:rsid w:val="00B4140A"/>
    <w:rsid w:val="00B414C9"/>
    <w:rsid w:val="00B4167C"/>
    <w:rsid w:val="00B41D9D"/>
    <w:rsid w:val="00B4220C"/>
    <w:rsid w:val="00B42DCD"/>
    <w:rsid w:val="00B43B2D"/>
    <w:rsid w:val="00B44029"/>
    <w:rsid w:val="00B44FFA"/>
    <w:rsid w:val="00B451D8"/>
    <w:rsid w:val="00B45428"/>
    <w:rsid w:val="00B461F8"/>
    <w:rsid w:val="00B46FA5"/>
    <w:rsid w:val="00B47165"/>
    <w:rsid w:val="00B475CB"/>
    <w:rsid w:val="00B47943"/>
    <w:rsid w:val="00B47959"/>
    <w:rsid w:val="00B47DE3"/>
    <w:rsid w:val="00B50446"/>
    <w:rsid w:val="00B506FA"/>
    <w:rsid w:val="00B50A6E"/>
    <w:rsid w:val="00B512C8"/>
    <w:rsid w:val="00B512D2"/>
    <w:rsid w:val="00B513D2"/>
    <w:rsid w:val="00B51A42"/>
    <w:rsid w:val="00B527BF"/>
    <w:rsid w:val="00B52AF7"/>
    <w:rsid w:val="00B52C0E"/>
    <w:rsid w:val="00B52DC6"/>
    <w:rsid w:val="00B530FD"/>
    <w:rsid w:val="00B53730"/>
    <w:rsid w:val="00B53905"/>
    <w:rsid w:val="00B53920"/>
    <w:rsid w:val="00B53C03"/>
    <w:rsid w:val="00B53C9C"/>
    <w:rsid w:val="00B546D6"/>
    <w:rsid w:val="00B54B68"/>
    <w:rsid w:val="00B55219"/>
    <w:rsid w:val="00B558FE"/>
    <w:rsid w:val="00B55D1A"/>
    <w:rsid w:val="00B55D4A"/>
    <w:rsid w:val="00B56396"/>
    <w:rsid w:val="00B5639B"/>
    <w:rsid w:val="00B563B5"/>
    <w:rsid w:val="00B5676B"/>
    <w:rsid w:val="00B5696B"/>
    <w:rsid w:val="00B56DFF"/>
    <w:rsid w:val="00B609C5"/>
    <w:rsid w:val="00B60B63"/>
    <w:rsid w:val="00B60C3E"/>
    <w:rsid w:val="00B610BA"/>
    <w:rsid w:val="00B615CB"/>
    <w:rsid w:val="00B616D8"/>
    <w:rsid w:val="00B61E41"/>
    <w:rsid w:val="00B61ED5"/>
    <w:rsid w:val="00B62AE0"/>
    <w:rsid w:val="00B63964"/>
    <w:rsid w:val="00B63E30"/>
    <w:rsid w:val="00B645FA"/>
    <w:rsid w:val="00B64775"/>
    <w:rsid w:val="00B64F04"/>
    <w:rsid w:val="00B657AB"/>
    <w:rsid w:val="00B65AF9"/>
    <w:rsid w:val="00B65FF0"/>
    <w:rsid w:val="00B663CD"/>
    <w:rsid w:val="00B665C8"/>
    <w:rsid w:val="00B67AB1"/>
    <w:rsid w:val="00B67B4F"/>
    <w:rsid w:val="00B67E6B"/>
    <w:rsid w:val="00B702CD"/>
    <w:rsid w:val="00B71A1D"/>
    <w:rsid w:val="00B71BBB"/>
    <w:rsid w:val="00B71D73"/>
    <w:rsid w:val="00B72089"/>
    <w:rsid w:val="00B72EBB"/>
    <w:rsid w:val="00B7305E"/>
    <w:rsid w:val="00B73288"/>
    <w:rsid w:val="00B73B28"/>
    <w:rsid w:val="00B74FE2"/>
    <w:rsid w:val="00B763BE"/>
    <w:rsid w:val="00B7749A"/>
    <w:rsid w:val="00B779BB"/>
    <w:rsid w:val="00B77A5A"/>
    <w:rsid w:val="00B77B07"/>
    <w:rsid w:val="00B77BB8"/>
    <w:rsid w:val="00B800EC"/>
    <w:rsid w:val="00B80561"/>
    <w:rsid w:val="00B8103D"/>
    <w:rsid w:val="00B81718"/>
    <w:rsid w:val="00B8179E"/>
    <w:rsid w:val="00B81A37"/>
    <w:rsid w:val="00B8325B"/>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C52"/>
    <w:rsid w:val="00B92BC7"/>
    <w:rsid w:val="00B9307F"/>
    <w:rsid w:val="00B9389E"/>
    <w:rsid w:val="00B946A8"/>
    <w:rsid w:val="00B94D4C"/>
    <w:rsid w:val="00B94EB5"/>
    <w:rsid w:val="00B95110"/>
    <w:rsid w:val="00B95F6F"/>
    <w:rsid w:val="00B95FC8"/>
    <w:rsid w:val="00B966FB"/>
    <w:rsid w:val="00B96EA4"/>
    <w:rsid w:val="00B97282"/>
    <w:rsid w:val="00B97A3E"/>
    <w:rsid w:val="00B97A65"/>
    <w:rsid w:val="00B97D3D"/>
    <w:rsid w:val="00B97DE9"/>
    <w:rsid w:val="00BA07B1"/>
    <w:rsid w:val="00BA101D"/>
    <w:rsid w:val="00BA1FFF"/>
    <w:rsid w:val="00BA2089"/>
    <w:rsid w:val="00BA2F02"/>
    <w:rsid w:val="00BA2FFD"/>
    <w:rsid w:val="00BA3492"/>
    <w:rsid w:val="00BA3608"/>
    <w:rsid w:val="00BA428A"/>
    <w:rsid w:val="00BA4ED9"/>
    <w:rsid w:val="00BA5023"/>
    <w:rsid w:val="00BA5365"/>
    <w:rsid w:val="00BA56EB"/>
    <w:rsid w:val="00BA58B6"/>
    <w:rsid w:val="00BA5B30"/>
    <w:rsid w:val="00BA62AD"/>
    <w:rsid w:val="00BA6DBD"/>
    <w:rsid w:val="00BB0267"/>
    <w:rsid w:val="00BB078B"/>
    <w:rsid w:val="00BB0DE7"/>
    <w:rsid w:val="00BB0E0C"/>
    <w:rsid w:val="00BB135F"/>
    <w:rsid w:val="00BB2B25"/>
    <w:rsid w:val="00BB30EA"/>
    <w:rsid w:val="00BB35B6"/>
    <w:rsid w:val="00BB37AF"/>
    <w:rsid w:val="00BB3BBC"/>
    <w:rsid w:val="00BB4011"/>
    <w:rsid w:val="00BB4769"/>
    <w:rsid w:val="00BB49D4"/>
    <w:rsid w:val="00BB4C08"/>
    <w:rsid w:val="00BB4FDA"/>
    <w:rsid w:val="00BB61BE"/>
    <w:rsid w:val="00BB66B2"/>
    <w:rsid w:val="00BB6891"/>
    <w:rsid w:val="00BB6AC3"/>
    <w:rsid w:val="00BB779D"/>
    <w:rsid w:val="00BB7C9F"/>
    <w:rsid w:val="00BC050A"/>
    <w:rsid w:val="00BC066A"/>
    <w:rsid w:val="00BC122C"/>
    <w:rsid w:val="00BC17A9"/>
    <w:rsid w:val="00BC1866"/>
    <w:rsid w:val="00BC1DBD"/>
    <w:rsid w:val="00BC220C"/>
    <w:rsid w:val="00BC2414"/>
    <w:rsid w:val="00BC322A"/>
    <w:rsid w:val="00BC45D9"/>
    <w:rsid w:val="00BC4A4E"/>
    <w:rsid w:val="00BC4D16"/>
    <w:rsid w:val="00BC5092"/>
    <w:rsid w:val="00BC526B"/>
    <w:rsid w:val="00BC5737"/>
    <w:rsid w:val="00BC5EB0"/>
    <w:rsid w:val="00BC6274"/>
    <w:rsid w:val="00BC64D9"/>
    <w:rsid w:val="00BC65A7"/>
    <w:rsid w:val="00BC6782"/>
    <w:rsid w:val="00BC6D81"/>
    <w:rsid w:val="00BD032B"/>
    <w:rsid w:val="00BD0DA1"/>
    <w:rsid w:val="00BD151C"/>
    <w:rsid w:val="00BD1747"/>
    <w:rsid w:val="00BD3A51"/>
    <w:rsid w:val="00BD3C1A"/>
    <w:rsid w:val="00BD3C68"/>
    <w:rsid w:val="00BD421D"/>
    <w:rsid w:val="00BD4493"/>
    <w:rsid w:val="00BD5052"/>
    <w:rsid w:val="00BD5413"/>
    <w:rsid w:val="00BD6B87"/>
    <w:rsid w:val="00BD6CFA"/>
    <w:rsid w:val="00BD6EF4"/>
    <w:rsid w:val="00BD73FC"/>
    <w:rsid w:val="00BD79B1"/>
    <w:rsid w:val="00BE00E2"/>
    <w:rsid w:val="00BE03D0"/>
    <w:rsid w:val="00BE04D9"/>
    <w:rsid w:val="00BE08EF"/>
    <w:rsid w:val="00BE0BCC"/>
    <w:rsid w:val="00BE1722"/>
    <w:rsid w:val="00BE1FEF"/>
    <w:rsid w:val="00BE29B0"/>
    <w:rsid w:val="00BE2B81"/>
    <w:rsid w:val="00BE348F"/>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F05CA"/>
    <w:rsid w:val="00BF10E8"/>
    <w:rsid w:val="00BF1376"/>
    <w:rsid w:val="00BF2033"/>
    <w:rsid w:val="00BF2C93"/>
    <w:rsid w:val="00BF3158"/>
    <w:rsid w:val="00BF3169"/>
    <w:rsid w:val="00BF34E0"/>
    <w:rsid w:val="00BF3911"/>
    <w:rsid w:val="00BF3BD1"/>
    <w:rsid w:val="00BF51B7"/>
    <w:rsid w:val="00BF5491"/>
    <w:rsid w:val="00BF56BE"/>
    <w:rsid w:val="00BF6676"/>
    <w:rsid w:val="00BF670D"/>
    <w:rsid w:val="00BF6B8D"/>
    <w:rsid w:val="00BF7BD9"/>
    <w:rsid w:val="00C004DD"/>
    <w:rsid w:val="00C00953"/>
    <w:rsid w:val="00C00C95"/>
    <w:rsid w:val="00C00F38"/>
    <w:rsid w:val="00C021B2"/>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1E1"/>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A27"/>
    <w:rsid w:val="00C15FEF"/>
    <w:rsid w:val="00C165A1"/>
    <w:rsid w:val="00C16765"/>
    <w:rsid w:val="00C16F1F"/>
    <w:rsid w:val="00C176A9"/>
    <w:rsid w:val="00C1776A"/>
    <w:rsid w:val="00C20301"/>
    <w:rsid w:val="00C20BBA"/>
    <w:rsid w:val="00C20FFB"/>
    <w:rsid w:val="00C21D92"/>
    <w:rsid w:val="00C22519"/>
    <w:rsid w:val="00C22725"/>
    <w:rsid w:val="00C22C7B"/>
    <w:rsid w:val="00C22F12"/>
    <w:rsid w:val="00C2305C"/>
    <w:rsid w:val="00C233D0"/>
    <w:rsid w:val="00C234A2"/>
    <w:rsid w:val="00C2380D"/>
    <w:rsid w:val="00C23F25"/>
    <w:rsid w:val="00C240E7"/>
    <w:rsid w:val="00C24162"/>
    <w:rsid w:val="00C24C34"/>
    <w:rsid w:val="00C24E5C"/>
    <w:rsid w:val="00C24E78"/>
    <w:rsid w:val="00C2509D"/>
    <w:rsid w:val="00C2514A"/>
    <w:rsid w:val="00C25769"/>
    <w:rsid w:val="00C25854"/>
    <w:rsid w:val="00C25AD4"/>
    <w:rsid w:val="00C25DA4"/>
    <w:rsid w:val="00C26C06"/>
    <w:rsid w:val="00C2796E"/>
    <w:rsid w:val="00C27A2E"/>
    <w:rsid w:val="00C30008"/>
    <w:rsid w:val="00C302BD"/>
    <w:rsid w:val="00C32176"/>
    <w:rsid w:val="00C32A16"/>
    <w:rsid w:val="00C32EA6"/>
    <w:rsid w:val="00C33356"/>
    <w:rsid w:val="00C344DC"/>
    <w:rsid w:val="00C34ABD"/>
    <w:rsid w:val="00C353CF"/>
    <w:rsid w:val="00C35F0A"/>
    <w:rsid w:val="00C35F43"/>
    <w:rsid w:val="00C363A9"/>
    <w:rsid w:val="00C36603"/>
    <w:rsid w:val="00C36C55"/>
    <w:rsid w:val="00C37088"/>
    <w:rsid w:val="00C3715E"/>
    <w:rsid w:val="00C401E4"/>
    <w:rsid w:val="00C40316"/>
    <w:rsid w:val="00C408C2"/>
    <w:rsid w:val="00C408D5"/>
    <w:rsid w:val="00C40B77"/>
    <w:rsid w:val="00C411B7"/>
    <w:rsid w:val="00C41401"/>
    <w:rsid w:val="00C41D3C"/>
    <w:rsid w:val="00C430EE"/>
    <w:rsid w:val="00C432EC"/>
    <w:rsid w:val="00C43801"/>
    <w:rsid w:val="00C44372"/>
    <w:rsid w:val="00C4467E"/>
    <w:rsid w:val="00C44A07"/>
    <w:rsid w:val="00C44BDC"/>
    <w:rsid w:val="00C45BFB"/>
    <w:rsid w:val="00C45DCE"/>
    <w:rsid w:val="00C46085"/>
    <w:rsid w:val="00C460FC"/>
    <w:rsid w:val="00C46D15"/>
    <w:rsid w:val="00C47127"/>
    <w:rsid w:val="00C4768C"/>
    <w:rsid w:val="00C503C8"/>
    <w:rsid w:val="00C50C7D"/>
    <w:rsid w:val="00C50FF9"/>
    <w:rsid w:val="00C511CC"/>
    <w:rsid w:val="00C520A5"/>
    <w:rsid w:val="00C52889"/>
    <w:rsid w:val="00C528D2"/>
    <w:rsid w:val="00C52D5A"/>
    <w:rsid w:val="00C52E8B"/>
    <w:rsid w:val="00C53CFC"/>
    <w:rsid w:val="00C53DE5"/>
    <w:rsid w:val="00C54518"/>
    <w:rsid w:val="00C54B14"/>
    <w:rsid w:val="00C55455"/>
    <w:rsid w:val="00C56C58"/>
    <w:rsid w:val="00C56CCC"/>
    <w:rsid w:val="00C56F6D"/>
    <w:rsid w:val="00C57B3F"/>
    <w:rsid w:val="00C60320"/>
    <w:rsid w:val="00C60A94"/>
    <w:rsid w:val="00C60ED3"/>
    <w:rsid w:val="00C6352A"/>
    <w:rsid w:val="00C635CC"/>
    <w:rsid w:val="00C63D29"/>
    <w:rsid w:val="00C64538"/>
    <w:rsid w:val="00C65B2D"/>
    <w:rsid w:val="00C65C5D"/>
    <w:rsid w:val="00C65DA0"/>
    <w:rsid w:val="00C6656A"/>
    <w:rsid w:val="00C6688A"/>
    <w:rsid w:val="00C66C03"/>
    <w:rsid w:val="00C67057"/>
    <w:rsid w:val="00C67158"/>
    <w:rsid w:val="00C70383"/>
    <w:rsid w:val="00C70731"/>
    <w:rsid w:val="00C71104"/>
    <w:rsid w:val="00C711E5"/>
    <w:rsid w:val="00C716F1"/>
    <w:rsid w:val="00C72816"/>
    <w:rsid w:val="00C730CB"/>
    <w:rsid w:val="00C731FC"/>
    <w:rsid w:val="00C73586"/>
    <w:rsid w:val="00C73782"/>
    <w:rsid w:val="00C73B8D"/>
    <w:rsid w:val="00C73F9C"/>
    <w:rsid w:val="00C74107"/>
    <w:rsid w:val="00C74430"/>
    <w:rsid w:val="00C745E5"/>
    <w:rsid w:val="00C754FF"/>
    <w:rsid w:val="00C77E68"/>
    <w:rsid w:val="00C80D90"/>
    <w:rsid w:val="00C81245"/>
    <w:rsid w:val="00C815D0"/>
    <w:rsid w:val="00C81B05"/>
    <w:rsid w:val="00C82179"/>
    <w:rsid w:val="00C83607"/>
    <w:rsid w:val="00C836EE"/>
    <w:rsid w:val="00C83ADF"/>
    <w:rsid w:val="00C83AEE"/>
    <w:rsid w:val="00C83B2A"/>
    <w:rsid w:val="00C842BA"/>
    <w:rsid w:val="00C84CAA"/>
    <w:rsid w:val="00C85531"/>
    <w:rsid w:val="00C85563"/>
    <w:rsid w:val="00C85AC7"/>
    <w:rsid w:val="00C85B0B"/>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005"/>
    <w:rsid w:val="00C9557C"/>
    <w:rsid w:val="00C961CA"/>
    <w:rsid w:val="00C96242"/>
    <w:rsid w:val="00C96454"/>
    <w:rsid w:val="00C96501"/>
    <w:rsid w:val="00C96747"/>
    <w:rsid w:val="00C97075"/>
    <w:rsid w:val="00C97276"/>
    <w:rsid w:val="00CA0704"/>
    <w:rsid w:val="00CA08DA"/>
    <w:rsid w:val="00CA0CE8"/>
    <w:rsid w:val="00CA0FB8"/>
    <w:rsid w:val="00CA15F3"/>
    <w:rsid w:val="00CA2680"/>
    <w:rsid w:val="00CA3312"/>
    <w:rsid w:val="00CA4D23"/>
    <w:rsid w:val="00CA50CD"/>
    <w:rsid w:val="00CA522F"/>
    <w:rsid w:val="00CA563C"/>
    <w:rsid w:val="00CA567B"/>
    <w:rsid w:val="00CA6716"/>
    <w:rsid w:val="00CA6B37"/>
    <w:rsid w:val="00CA73D4"/>
    <w:rsid w:val="00CA7483"/>
    <w:rsid w:val="00CA7FB2"/>
    <w:rsid w:val="00CB036A"/>
    <w:rsid w:val="00CB040C"/>
    <w:rsid w:val="00CB072B"/>
    <w:rsid w:val="00CB0D34"/>
    <w:rsid w:val="00CB10CB"/>
    <w:rsid w:val="00CB1678"/>
    <w:rsid w:val="00CB1C4E"/>
    <w:rsid w:val="00CB1C53"/>
    <w:rsid w:val="00CB1FD2"/>
    <w:rsid w:val="00CB225B"/>
    <w:rsid w:val="00CB2391"/>
    <w:rsid w:val="00CB2A98"/>
    <w:rsid w:val="00CB3818"/>
    <w:rsid w:val="00CB43AC"/>
    <w:rsid w:val="00CB4B6E"/>
    <w:rsid w:val="00CB5143"/>
    <w:rsid w:val="00CB5197"/>
    <w:rsid w:val="00CB6164"/>
    <w:rsid w:val="00CB6570"/>
    <w:rsid w:val="00CB6930"/>
    <w:rsid w:val="00CB6A7F"/>
    <w:rsid w:val="00CB6FB4"/>
    <w:rsid w:val="00CB79F7"/>
    <w:rsid w:val="00CB7CCD"/>
    <w:rsid w:val="00CC18C0"/>
    <w:rsid w:val="00CC1939"/>
    <w:rsid w:val="00CC23EB"/>
    <w:rsid w:val="00CC42D4"/>
    <w:rsid w:val="00CC4364"/>
    <w:rsid w:val="00CC5628"/>
    <w:rsid w:val="00CC5ABF"/>
    <w:rsid w:val="00CC64E3"/>
    <w:rsid w:val="00CC727E"/>
    <w:rsid w:val="00CC7712"/>
    <w:rsid w:val="00CC774A"/>
    <w:rsid w:val="00CD179A"/>
    <w:rsid w:val="00CD2030"/>
    <w:rsid w:val="00CD2536"/>
    <w:rsid w:val="00CD3DB8"/>
    <w:rsid w:val="00CD3F00"/>
    <w:rsid w:val="00CD407F"/>
    <w:rsid w:val="00CD4ED2"/>
    <w:rsid w:val="00CD548B"/>
    <w:rsid w:val="00CD5740"/>
    <w:rsid w:val="00CD6347"/>
    <w:rsid w:val="00CD634D"/>
    <w:rsid w:val="00CD69E9"/>
    <w:rsid w:val="00CD6E49"/>
    <w:rsid w:val="00CD704E"/>
    <w:rsid w:val="00CD7420"/>
    <w:rsid w:val="00CD799F"/>
    <w:rsid w:val="00CD7A68"/>
    <w:rsid w:val="00CE0137"/>
    <w:rsid w:val="00CE0BA7"/>
    <w:rsid w:val="00CE16B9"/>
    <w:rsid w:val="00CE19D0"/>
    <w:rsid w:val="00CE1D09"/>
    <w:rsid w:val="00CE27DA"/>
    <w:rsid w:val="00CE2942"/>
    <w:rsid w:val="00CE2DFC"/>
    <w:rsid w:val="00CE2FAA"/>
    <w:rsid w:val="00CE36EF"/>
    <w:rsid w:val="00CE3783"/>
    <w:rsid w:val="00CE3B18"/>
    <w:rsid w:val="00CE3FC3"/>
    <w:rsid w:val="00CE45BD"/>
    <w:rsid w:val="00CE4C13"/>
    <w:rsid w:val="00CE552B"/>
    <w:rsid w:val="00CE6822"/>
    <w:rsid w:val="00CE6ACB"/>
    <w:rsid w:val="00CE6D09"/>
    <w:rsid w:val="00CE72DC"/>
    <w:rsid w:val="00CF0105"/>
    <w:rsid w:val="00CF099B"/>
    <w:rsid w:val="00CF0E4D"/>
    <w:rsid w:val="00CF1081"/>
    <w:rsid w:val="00CF109E"/>
    <w:rsid w:val="00CF19C6"/>
    <w:rsid w:val="00CF230D"/>
    <w:rsid w:val="00CF2A98"/>
    <w:rsid w:val="00CF43C6"/>
    <w:rsid w:val="00CF454F"/>
    <w:rsid w:val="00CF4B22"/>
    <w:rsid w:val="00CF5489"/>
    <w:rsid w:val="00CF7111"/>
    <w:rsid w:val="00CF7615"/>
    <w:rsid w:val="00CF7796"/>
    <w:rsid w:val="00CF7823"/>
    <w:rsid w:val="00CF78DA"/>
    <w:rsid w:val="00D003F8"/>
    <w:rsid w:val="00D0052C"/>
    <w:rsid w:val="00D01540"/>
    <w:rsid w:val="00D016E7"/>
    <w:rsid w:val="00D018DB"/>
    <w:rsid w:val="00D01AFE"/>
    <w:rsid w:val="00D01B9F"/>
    <w:rsid w:val="00D022EE"/>
    <w:rsid w:val="00D0239E"/>
    <w:rsid w:val="00D0267B"/>
    <w:rsid w:val="00D02757"/>
    <w:rsid w:val="00D02851"/>
    <w:rsid w:val="00D02A5B"/>
    <w:rsid w:val="00D02B8B"/>
    <w:rsid w:val="00D02FB7"/>
    <w:rsid w:val="00D035D9"/>
    <w:rsid w:val="00D03823"/>
    <w:rsid w:val="00D04613"/>
    <w:rsid w:val="00D04AF3"/>
    <w:rsid w:val="00D04C4B"/>
    <w:rsid w:val="00D04CB3"/>
    <w:rsid w:val="00D04D9F"/>
    <w:rsid w:val="00D05C77"/>
    <w:rsid w:val="00D06784"/>
    <w:rsid w:val="00D06D80"/>
    <w:rsid w:val="00D06DC6"/>
    <w:rsid w:val="00D07581"/>
    <w:rsid w:val="00D07739"/>
    <w:rsid w:val="00D078A1"/>
    <w:rsid w:val="00D10769"/>
    <w:rsid w:val="00D10D46"/>
    <w:rsid w:val="00D114EA"/>
    <w:rsid w:val="00D1152B"/>
    <w:rsid w:val="00D11642"/>
    <w:rsid w:val="00D116C7"/>
    <w:rsid w:val="00D12514"/>
    <w:rsid w:val="00D137EC"/>
    <w:rsid w:val="00D13AC5"/>
    <w:rsid w:val="00D13C39"/>
    <w:rsid w:val="00D13D2F"/>
    <w:rsid w:val="00D142C5"/>
    <w:rsid w:val="00D149CF"/>
    <w:rsid w:val="00D14A15"/>
    <w:rsid w:val="00D14C59"/>
    <w:rsid w:val="00D14E5F"/>
    <w:rsid w:val="00D14F7D"/>
    <w:rsid w:val="00D14FB2"/>
    <w:rsid w:val="00D157A1"/>
    <w:rsid w:val="00D15B6C"/>
    <w:rsid w:val="00D164EA"/>
    <w:rsid w:val="00D164FD"/>
    <w:rsid w:val="00D16754"/>
    <w:rsid w:val="00D16827"/>
    <w:rsid w:val="00D16AE5"/>
    <w:rsid w:val="00D16E89"/>
    <w:rsid w:val="00D17548"/>
    <w:rsid w:val="00D17604"/>
    <w:rsid w:val="00D17A20"/>
    <w:rsid w:val="00D17A85"/>
    <w:rsid w:val="00D17CC6"/>
    <w:rsid w:val="00D2041E"/>
    <w:rsid w:val="00D20454"/>
    <w:rsid w:val="00D2058E"/>
    <w:rsid w:val="00D206CA"/>
    <w:rsid w:val="00D20D10"/>
    <w:rsid w:val="00D20D1D"/>
    <w:rsid w:val="00D20FEA"/>
    <w:rsid w:val="00D2153B"/>
    <w:rsid w:val="00D23801"/>
    <w:rsid w:val="00D24035"/>
    <w:rsid w:val="00D24CA3"/>
    <w:rsid w:val="00D2516D"/>
    <w:rsid w:val="00D251AC"/>
    <w:rsid w:val="00D257FD"/>
    <w:rsid w:val="00D25AEC"/>
    <w:rsid w:val="00D25B2F"/>
    <w:rsid w:val="00D25CC0"/>
    <w:rsid w:val="00D2608B"/>
    <w:rsid w:val="00D26A86"/>
    <w:rsid w:val="00D274CE"/>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DD5"/>
    <w:rsid w:val="00D32E91"/>
    <w:rsid w:val="00D33A40"/>
    <w:rsid w:val="00D33DBD"/>
    <w:rsid w:val="00D341C9"/>
    <w:rsid w:val="00D3447D"/>
    <w:rsid w:val="00D3488B"/>
    <w:rsid w:val="00D34A20"/>
    <w:rsid w:val="00D34A8C"/>
    <w:rsid w:val="00D34AF6"/>
    <w:rsid w:val="00D35F32"/>
    <w:rsid w:val="00D361DE"/>
    <w:rsid w:val="00D369D6"/>
    <w:rsid w:val="00D36A99"/>
    <w:rsid w:val="00D37427"/>
    <w:rsid w:val="00D3793E"/>
    <w:rsid w:val="00D37E78"/>
    <w:rsid w:val="00D37FB2"/>
    <w:rsid w:val="00D4024B"/>
    <w:rsid w:val="00D404C7"/>
    <w:rsid w:val="00D41A6A"/>
    <w:rsid w:val="00D420E0"/>
    <w:rsid w:val="00D4233A"/>
    <w:rsid w:val="00D423E8"/>
    <w:rsid w:val="00D42A1E"/>
    <w:rsid w:val="00D43015"/>
    <w:rsid w:val="00D43B76"/>
    <w:rsid w:val="00D43DDA"/>
    <w:rsid w:val="00D43E3F"/>
    <w:rsid w:val="00D4446B"/>
    <w:rsid w:val="00D44B3D"/>
    <w:rsid w:val="00D45047"/>
    <w:rsid w:val="00D453A0"/>
    <w:rsid w:val="00D46787"/>
    <w:rsid w:val="00D4691A"/>
    <w:rsid w:val="00D46C4C"/>
    <w:rsid w:val="00D47D2E"/>
    <w:rsid w:val="00D50F43"/>
    <w:rsid w:val="00D51635"/>
    <w:rsid w:val="00D51B31"/>
    <w:rsid w:val="00D51F18"/>
    <w:rsid w:val="00D520B5"/>
    <w:rsid w:val="00D52DA3"/>
    <w:rsid w:val="00D52E5A"/>
    <w:rsid w:val="00D53537"/>
    <w:rsid w:val="00D5360E"/>
    <w:rsid w:val="00D53B2D"/>
    <w:rsid w:val="00D546CE"/>
    <w:rsid w:val="00D54E49"/>
    <w:rsid w:val="00D54E9E"/>
    <w:rsid w:val="00D551C8"/>
    <w:rsid w:val="00D552EB"/>
    <w:rsid w:val="00D55972"/>
    <w:rsid w:val="00D55BCB"/>
    <w:rsid w:val="00D55D86"/>
    <w:rsid w:val="00D564BB"/>
    <w:rsid w:val="00D565FA"/>
    <w:rsid w:val="00D5674B"/>
    <w:rsid w:val="00D568ED"/>
    <w:rsid w:val="00D56BF9"/>
    <w:rsid w:val="00D56E3F"/>
    <w:rsid w:val="00D571B4"/>
    <w:rsid w:val="00D57AED"/>
    <w:rsid w:val="00D57BD3"/>
    <w:rsid w:val="00D57BD9"/>
    <w:rsid w:val="00D6014E"/>
    <w:rsid w:val="00D6063B"/>
    <w:rsid w:val="00D60768"/>
    <w:rsid w:val="00D60BB3"/>
    <w:rsid w:val="00D61233"/>
    <w:rsid w:val="00D61F15"/>
    <w:rsid w:val="00D624A9"/>
    <w:rsid w:val="00D6289E"/>
    <w:rsid w:val="00D630E7"/>
    <w:rsid w:val="00D640BA"/>
    <w:rsid w:val="00D6444B"/>
    <w:rsid w:val="00D64C56"/>
    <w:rsid w:val="00D654B4"/>
    <w:rsid w:val="00D65A49"/>
    <w:rsid w:val="00D66008"/>
    <w:rsid w:val="00D66410"/>
    <w:rsid w:val="00D66472"/>
    <w:rsid w:val="00D6679A"/>
    <w:rsid w:val="00D66D20"/>
    <w:rsid w:val="00D66F17"/>
    <w:rsid w:val="00D66F26"/>
    <w:rsid w:val="00D6744F"/>
    <w:rsid w:val="00D700E5"/>
    <w:rsid w:val="00D70900"/>
    <w:rsid w:val="00D71B77"/>
    <w:rsid w:val="00D725CA"/>
    <w:rsid w:val="00D7374B"/>
    <w:rsid w:val="00D741F4"/>
    <w:rsid w:val="00D74A87"/>
    <w:rsid w:val="00D755DE"/>
    <w:rsid w:val="00D7587B"/>
    <w:rsid w:val="00D75CE3"/>
    <w:rsid w:val="00D76186"/>
    <w:rsid w:val="00D76320"/>
    <w:rsid w:val="00D76513"/>
    <w:rsid w:val="00D7678D"/>
    <w:rsid w:val="00D771E9"/>
    <w:rsid w:val="00D7771F"/>
    <w:rsid w:val="00D80DF6"/>
    <w:rsid w:val="00D817F1"/>
    <w:rsid w:val="00D818F2"/>
    <w:rsid w:val="00D825BC"/>
    <w:rsid w:val="00D82706"/>
    <w:rsid w:val="00D8312E"/>
    <w:rsid w:val="00D8414C"/>
    <w:rsid w:val="00D844B1"/>
    <w:rsid w:val="00D86C20"/>
    <w:rsid w:val="00D86DD4"/>
    <w:rsid w:val="00D90898"/>
    <w:rsid w:val="00D90998"/>
    <w:rsid w:val="00D909BB"/>
    <w:rsid w:val="00D9111B"/>
    <w:rsid w:val="00D91D92"/>
    <w:rsid w:val="00D92529"/>
    <w:rsid w:val="00D92870"/>
    <w:rsid w:val="00D92B67"/>
    <w:rsid w:val="00D93743"/>
    <w:rsid w:val="00D94BD0"/>
    <w:rsid w:val="00D9558B"/>
    <w:rsid w:val="00D95F5F"/>
    <w:rsid w:val="00D966E1"/>
    <w:rsid w:val="00D96917"/>
    <w:rsid w:val="00D96BC9"/>
    <w:rsid w:val="00D973C9"/>
    <w:rsid w:val="00D9781A"/>
    <w:rsid w:val="00D97883"/>
    <w:rsid w:val="00D979C9"/>
    <w:rsid w:val="00DA041C"/>
    <w:rsid w:val="00DA1613"/>
    <w:rsid w:val="00DA2074"/>
    <w:rsid w:val="00DA2675"/>
    <w:rsid w:val="00DA29C5"/>
    <w:rsid w:val="00DA2AEB"/>
    <w:rsid w:val="00DA301E"/>
    <w:rsid w:val="00DA330A"/>
    <w:rsid w:val="00DA4300"/>
    <w:rsid w:val="00DA453C"/>
    <w:rsid w:val="00DA5AAB"/>
    <w:rsid w:val="00DA5B18"/>
    <w:rsid w:val="00DA5F70"/>
    <w:rsid w:val="00DA671A"/>
    <w:rsid w:val="00DA6858"/>
    <w:rsid w:val="00DA7233"/>
    <w:rsid w:val="00DA7266"/>
    <w:rsid w:val="00DA7CBB"/>
    <w:rsid w:val="00DA7EC2"/>
    <w:rsid w:val="00DB08FA"/>
    <w:rsid w:val="00DB1637"/>
    <w:rsid w:val="00DB1CD7"/>
    <w:rsid w:val="00DB2086"/>
    <w:rsid w:val="00DB24A2"/>
    <w:rsid w:val="00DB2651"/>
    <w:rsid w:val="00DB28B4"/>
    <w:rsid w:val="00DB2A1C"/>
    <w:rsid w:val="00DB30B1"/>
    <w:rsid w:val="00DB31FF"/>
    <w:rsid w:val="00DB3ECD"/>
    <w:rsid w:val="00DB4717"/>
    <w:rsid w:val="00DB4BC2"/>
    <w:rsid w:val="00DB4BD4"/>
    <w:rsid w:val="00DB5B94"/>
    <w:rsid w:val="00DB60A0"/>
    <w:rsid w:val="00DB7320"/>
    <w:rsid w:val="00DB75E7"/>
    <w:rsid w:val="00DB78E8"/>
    <w:rsid w:val="00DB79D5"/>
    <w:rsid w:val="00DB7F8E"/>
    <w:rsid w:val="00DC00E8"/>
    <w:rsid w:val="00DC0CC3"/>
    <w:rsid w:val="00DC0F8C"/>
    <w:rsid w:val="00DC12C8"/>
    <w:rsid w:val="00DC1C61"/>
    <w:rsid w:val="00DC36E8"/>
    <w:rsid w:val="00DC3F3D"/>
    <w:rsid w:val="00DC4AC6"/>
    <w:rsid w:val="00DC56F0"/>
    <w:rsid w:val="00DC570A"/>
    <w:rsid w:val="00DC5C68"/>
    <w:rsid w:val="00DC5D8F"/>
    <w:rsid w:val="00DC6AB5"/>
    <w:rsid w:val="00DC6F31"/>
    <w:rsid w:val="00DC7004"/>
    <w:rsid w:val="00DC72FE"/>
    <w:rsid w:val="00DC7FFD"/>
    <w:rsid w:val="00DD0277"/>
    <w:rsid w:val="00DD0698"/>
    <w:rsid w:val="00DD1129"/>
    <w:rsid w:val="00DD15C7"/>
    <w:rsid w:val="00DD1B11"/>
    <w:rsid w:val="00DD1B33"/>
    <w:rsid w:val="00DD1CE2"/>
    <w:rsid w:val="00DD4F6E"/>
    <w:rsid w:val="00DD5967"/>
    <w:rsid w:val="00DD5CA1"/>
    <w:rsid w:val="00DD645B"/>
    <w:rsid w:val="00DD6667"/>
    <w:rsid w:val="00DD666A"/>
    <w:rsid w:val="00DD697B"/>
    <w:rsid w:val="00DD6D82"/>
    <w:rsid w:val="00DD7594"/>
    <w:rsid w:val="00DD7749"/>
    <w:rsid w:val="00DD786C"/>
    <w:rsid w:val="00DD7B43"/>
    <w:rsid w:val="00DD7E6D"/>
    <w:rsid w:val="00DD7F2D"/>
    <w:rsid w:val="00DE0129"/>
    <w:rsid w:val="00DE045E"/>
    <w:rsid w:val="00DE074F"/>
    <w:rsid w:val="00DE0772"/>
    <w:rsid w:val="00DE1240"/>
    <w:rsid w:val="00DE1852"/>
    <w:rsid w:val="00DE1AA5"/>
    <w:rsid w:val="00DE1E1F"/>
    <w:rsid w:val="00DE231A"/>
    <w:rsid w:val="00DE23D6"/>
    <w:rsid w:val="00DE2825"/>
    <w:rsid w:val="00DE29B9"/>
    <w:rsid w:val="00DE2CB6"/>
    <w:rsid w:val="00DE2D48"/>
    <w:rsid w:val="00DE2DDE"/>
    <w:rsid w:val="00DE30B8"/>
    <w:rsid w:val="00DE310A"/>
    <w:rsid w:val="00DE395F"/>
    <w:rsid w:val="00DE3E1D"/>
    <w:rsid w:val="00DE423F"/>
    <w:rsid w:val="00DE4978"/>
    <w:rsid w:val="00DE4A0A"/>
    <w:rsid w:val="00DE5039"/>
    <w:rsid w:val="00DE5414"/>
    <w:rsid w:val="00DE5B1E"/>
    <w:rsid w:val="00DE5BAE"/>
    <w:rsid w:val="00DE7267"/>
    <w:rsid w:val="00DE7566"/>
    <w:rsid w:val="00DE7E46"/>
    <w:rsid w:val="00DF066D"/>
    <w:rsid w:val="00DF0C37"/>
    <w:rsid w:val="00DF0C88"/>
    <w:rsid w:val="00DF135C"/>
    <w:rsid w:val="00DF2234"/>
    <w:rsid w:val="00DF24FD"/>
    <w:rsid w:val="00DF2506"/>
    <w:rsid w:val="00DF27E3"/>
    <w:rsid w:val="00DF2F26"/>
    <w:rsid w:val="00DF301A"/>
    <w:rsid w:val="00DF3469"/>
    <w:rsid w:val="00DF3A63"/>
    <w:rsid w:val="00DF3BE2"/>
    <w:rsid w:val="00DF3C3B"/>
    <w:rsid w:val="00DF4E2C"/>
    <w:rsid w:val="00DF4E34"/>
    <w:rsid w:val="00DF4F1B"/>
    <w:rsid w:val="00DF51A8"/>
    <w:rsid w:val="00DF5ACC"/>
    <w:rsid w:val="00DF5CAC"/>
    <w:rsid w:val="00DF5CF7"/>
    <w:rsid w:val="00DF5DC3"/>
    <w:rsid w:val="00DF6022"/>
    <w:rsid w:val="00DF6A9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312F"/>
    <w:rsid w:val="00E03889"/>
    <w:rsid w:val="00E0429D"/>
    <w:rsid w:val="00E04C48"/>
    <w:rsid w:val="00E058F4"/>
    <w:rsid w:val="00E05BB2"/>
    <w:rsid w:val="00E05C97"/>
    <w:rsid w:val="00E05DA6"/>
    <w:rsid w:val="00E05F35"/>
    <w:rsid w:val="00E06065"/>
    <w:rsid w:val="00E0668C"/>
    <w:rsid w:val="00E066F2"/>
    <w:rsid w:val="00E06A81"/>
    <w:rsid w:val="00E07901"/>
    <w:rsid w:val="00E079C6"/>
    <w:rsid w:val="00E10484"/>
    <w:rsid w:val="00E10BFA"/>
    <w:rsid w:val="00E1133A"/>
    <w:rsid w:val="00E11428"/>
    <w:rsid w:val="00E116C6"/>
    <w:rsid w:val="00E1262D"/>
    <w:rsid w:val="00E1273C"/>
    <w:rsid w:val="00E128A2"/>
    <w:rsid w:val="00E134FE"/>
    <w:rsid w:val="00E1434A"/>
    <w:rsid w:val="00E14600"/>
    <w:rsid w:val="00E146CF"/>
    <w:rsid w:val="00E14BED"/>
    <w:rsid w:val="00E15048"/>
    <w:rsid w:val="00E15ACE"/>
    <w:rsid w:val="00E15BA6"/>
    <w:rsid w:val="00E15C2B"/>
    <w:rsid w:val="00E15F9F"/>
    <w:rsid w:val="00E15FFB"/>
    <w:rsid w:val="00E16406"/>
    <w:rsid w:val="00E17711"/>
    <w:rsid w:val="00E20504"/>
    <w:rsid w:val="00E211F7"/>
    <w:rsid w:val="00E21488"/>
    <w:rsid w:val="00E217A2"/>
    <w:rsid w:val="00E21B26"/>
    <w:rsid w:val="00E23501"/>
    <w:rsid w:val="00E23C05"/>
    <w:rsid w:val="00E2407B"/>
    <w:rsid w:val="00E2425F"/>
    <w:rsid w:val="00E242F0"/>
    <w:rsid w:val="00E245B0"/>
    <w:rsid w:val="00E2461C"/>
    <w:rsid w:val="00E247E2"/>
    <w:rsid w:val="00E24B86"/>
    <w:rsid w:val="00E24E01"/>
    <w:rsid w:val="00E24EF9"/>
    <w:rsid w:val="00E25B7C"/>
    <w:rsid w:val="00E25DDB"/>
    <w:rsid w:val="00E26325"/>
    <w:rsid w:val="00E27664"/>
    <w:rsid w:val="00E27927"/>
    <w:rsid w:val="00E27F00"/>
    <w:rsid w:val="00E301A0"/>
    <w:rsid w:val="00E3021E"/>
    <w:rsid w:val="00E302AD"/>
    <w:rsid w:val="00E30431"/>
    <w:rsid w:val="00E304EB"/>
    <w:rsid w:val="00E30EF7"/>
    <w:rsid w:val="00E3187A"/>
    <w:rsid w:val="00E32086"/>
    <w:rsid w:val="00E329D0"/>
    <w:rsid w:val="00E32C08"/>
    <w:rsid w:val="00E330AD"/>
    <w:rsid w:val="00E33746"/>
    <w:rsid w:val="00E33AFF"/>
    <w:rsid w:val="00E33DEF"/>
    <w:rsid w:val="00E342B3"/>
    <w:rsid w:val="00E3451F"/>
    <w:rsid w:val="00E3469B"/>
    <w:rsid w:val="00E34969"/>
    <w:rsid w:val="00E34B80"/>
    <w:rsid w:val="00E34EE9"/>
    <w:rsid w:val="00E3590B"/>
    <w:rsid w:val="00E36ADF"/>
    <w:rsid w:val="00E36B53"/>
    <w:rsid w:val="00E37585"/>
    <w:rsid w:val="00E40652"/>
    <w:rsid w:val="00E419F3"/>
    <w:rsid w:val="00E41B64"/>
    <w:rsid w:val="00E41F4B"/>
    <w:rsid w:val="00E4203F"/>
    <w:rsid w:val="00E422B5"/>
    <w:rsid w:val="00E42C35"/>
    <w:rsid w:val="00E42EE0"/>
    <w:rsid w:val="00E432D2"/>
    <w:rsid w:val="00E43ACE"/>
    <w:rsid w:val="00E43E70"/>
    <w:rsid w:val="00E447D5"/>
    <w:rsid w:val="00E44995"/>
    <w:rsid w:val="00E45452"/>
    <w:rsid w:val="00E4557B"/>
    <w:rsid w:val="00E460C8"/>
    <w:rsid w:val="00E463D1"/>
    <w:rsid w:val="00E469D5"/>
    <w:rsid w:val="00E46B25"/>
    <w:rsid w:val="00E46CD5"/>
    <w:rsid w:val="00E473F4"/>
    <w:rsid w:val="00E500D9"/>
    <w:rsid w:val="00E505F4"/>
    <w:rsid w:val="00E505FC"/>
    <w:rsid w:val="00E51AB5"/>
    <w:rsid w:val="00E51DFD"/>
    <w:rsid w:val="00E52345"/>
    <w:rsid w:val="00E52763"/>
    <w:rsid w:val="00E53948"/>
    <w:rsid w:val="00E53DED"/>
    <w:rsid w:val="00E5411A"/>
    <w:rsid w:val="00E553BC"/>
    <w:rsid w:val="00E55509"/>
    <w:rsid w:val="00E55B9C"/>
    <w:rsid w:val="00E55EC9"/>
    <w:rsid w:val="00E5619A"/>
    <w:rsid w:val="00E5629F"/>
    <w:rsid w:val="00E563AE"/>
    <w:rsid w:val="00E56582"/>
    <w:rsid w:val="00E565F4"/>
    <w:rsid w:val="00E568D9"/>
    <w:rsid w:val="00E56E35"/>
    <w:rsid w:val="00E57005"/>
    <w:rsid w:val="00E57091"/>
    <w:rsid w:val="00E57B6E"/>
    <w:rsid w:val="00E60B3B"/>
    <w:rsid w:val="00E60BDC"/>
    <w:rsid w:val="00E61029"/>
    <w:rsid w:val="00E61498"/>
    <w:rsid w:val="00E6177F"/>
    <w:rsid w:val="00E62BF6"/>
    <w:rsid w:val="00E62F89"/>
    <w:rsid w:val="00E6376A"/>
    <w:rsid w:val="00E638B2"/>
    <w:rsid w:val="00E64877"/>
    <w:rsid w:val="00E64A96"/>
    <w:rsid w:val="00E64D8F"/>
    <w:rsid w:val="00E6575A"/>
    <w:rsid w:val="00E6594B"/>
    <w:rsid w:val="00E65B70"/>
    <w:rsid w:val="00E660D8"/>
    <w:rsid w:val="00E66288"/>
    <w:rsid w:val="00E662CD"/>
    <w:rsid w:val="00E66827"/>
    <w:rsid w:val="00E66FCC"/>
    <w:rsid w:val="00E67427"/>
    <w:rsid w:val="00E676F1"/>
    <w:rsid w:val="00E70088"/>
    <w:rsid w:val="00E705FE"/>
    <w:rsid w:val="00E7064C"/>
    <w:rsid w:val="00E70C7F"/>
    <w:rsid w:val="00E70EA0"/>
    <w:rsid w:val="00E71AE2"/>
    <w:rsid w:val="00E7270A"/>
    <w:rsid w:val="00E72EB3"/>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2D19"/>
    <w:rsid w:val="00E832D1"/>
    <w:rsid w:val="00E83809"/>
    <w:rsid w:val="00E83A40"/>
    <w:rsid w:val="00E84688"/>
    <w:rsid w:val="00E8475C"/>
    <w:rsid w:val="00E85288"/>
    <w:rsid w:val="00E859B8"/>
    <w:rsid w:val="00E85CBE"/>
    <w:rsid w:val="00E85F06"/>
    <w:rsid w:val="00E86503"/>
    <w:rsid w:val="00E86566"/>
    <w:rsid w:val="00E86641"/>
    <w:rsid w:val="00E866C4"/>
    <w:rsid w:val="00E875F5"/>
    <w:rsid w:val="00E903F5"/>
    <w:rsid w:val="00E905D8"/>
    <w:rsid w:val="00E906F6"/>
    <w:rsid w:val="00E90988"/>
    <w:rsid w:val="00E90A23"/>
    <w:rsid w:val="00E91BC3"/>
    <w:rsid w:val="00E92527"/>
    <w:rsid w:val="00E92A93"/>
    <w:rsid w:val="00E93620"/>
    <w:rsid w:val="00E93ACF"/>
    <w:rsid w:val="00E941E0"/>
    <w:rsid w:val="00E951D5"/>
    <w:rsid w:val="00E9567F"/>
    <w:rsid w:val="00E95761"/>
    <w:rsid w:val="00E959A0"/>
    <w:rsid w:val="00E95A73"/>
    <w:rsid w:val="00E96897"/>
    <w:rsid w:val="00E969FC"/>
    <w:rsid w:val="00E97045"/>
    <w:rsid w:val="00E976A8"/>
    <w:rsid w:val="00E97B8E"/>
    <w:rsid w:val="00E97DA3"/>
    <w:rsid w:val="00E97E70"/>
    <w:rsid w:val="00EA0CE1"/>
    <w:rsid w:val="00EA1086"/>
    <w:rsid w:val="00EA10B1"/>
    <w:rsid w:val="00EA270C"/>
    <w:rsid w:val="00EA2ECB"/>
    <w:rsid w:val="00EA3185"/>
    <w:rsid w:val="00EA36EA"/>
    <w:rsid w:val="00EA443F"/>
    <w:rsid w:val="00EA466B"/>
    <w:rsid w:val="00EA5CB5"/>
    <w:rsid w:val="00EA5CF4"/>
    <w:rsid w:val="00EA67AD"/>
    <w:rsid w:val="00EA72D8"/>
    <w:rsid w:val="00EA72FC"/>
    <w:rsid w:val="00EA7303"/>
    <w:rsid w:val="00EA7E45"/>
    <w:rsid w:val="00EB09B9"/>
    <w:rsid w:val="00EB1714"/>
    <w:rsid w:val="00EB2310"/>
    <w:rsid w:val="00EB2721"/>
    <w:rsid w:val="00EB30BE"/>
    <w:rsid w:val="00EB3404"/>
    <w:rsid w:val="00EB3599"/>
    <w:rsid w:val="00EB3C52"/>
    <w:rsid w:val="00EB41F5"/>
    <w:rsid w:val="00EB5799"/>
    <w:rsid w:val="00EB76F7"/>
    <w:rsid w:val="00EB77B7"/>
    <w:rsid w:val="00EB793B"/>
    <w:rsid w:val="00EB7CB1"/>
    <w:rsid w:val="00EC01B9"/>
    <w:rsid w:val="00EC04E1"/>
    <w:rsid w:val="00EC0569"/>
    <w:rsid w:val="00EC084D"/>
    <w:rsid w:val="00EC0C7B"/>
    <w:rsid w:val="00EC1658"/>
    <w:rsid w:val="00EC1877"/>
    <w:rsid w:val="00EC195F"/>
    <w:rsid w:val="00EC1C35"/>
    <w:rsid w:val="00EC1F63"/>
    <w:rsid w:val="00EC22A5"/>
    <w:rsid w:val="00EC358F"/>
    <w:rsid w:val="00EC3F0C"/>
    <w:rsid w:val="00EC52C3"/>
    <w:rsid w:val="00EC5C49"/>
    <w:rsid w:val="00EC5E45"/>
    <w:rsid w:val="00EC5ED6"/>
    <w:rsid w:val="00EC608C"/>
    <w:rsid w:val="00EC61C2"/>
    <w:rsid w:val="00EC61FC"/>
    <w:rsid w:val="00EC6DE5"/>
    <w:rsid w:val="00ED0557"/>
    <w:rsid w:val="00ED072B"/>
    <w:rsid w:val="00ED0CF0"/>
    <w:rsid w:val="00ED21EF"/>
    <w:rsid w:val="00ED34D4"/>
    <w:rsid w:val="00ED3D84"/>
    <w:rsid w:val="00ED3D87"/>
    <w:rsid w:val="00ED42FF"/>
    <w:rsid w:val="00ED58B3"/>
    <w:rsid w:val="00ED5E6C"/>
    <w:rsid w:val="00ED766C"/>
    <w:rsid w:val="00ED76FB"/>
    <w:rsid w:val="00EE05C2"/>
    <w:rsid w:val="00EE06A6"/>
    <w:rsid w:val="00EE0D01"/>
    <w:rsid w:val="00EE124D"/>
    <w:rsid w:val="00EE1C02"/>
    <w:rsid w:val="00EE27F6"/>
    <w:rsid w:val="00EE296D"/>
    <w:rsid w:val="00EE2A6C"/>
    <w:rsid w:val="00EE30EE"/>
    <w:rsid w:val="00EE3C6D"/>
    <w:rsid w:val="00EE4028"/>
    <w:rsid w:val="00EE4999"/>
    <w:rsid w:val="00EE4C6E"/>
    <w:rsid w:val="00EE4F89"/>
    <w:rsid w:val="00EE5135"/>
    <w:rsid w:val="00EE558C"/>
    <w:rsid w:val="00EE5783"/>
    <w:rsid w:val="00EE6019"/>
    <w:rsid w:val="00EE61BE"/>
    <w:rsid w:val="00EE6DE6"/>
    <w:rsid w:val="00EE790F"/>
    <w:rsid w:val="00EF057C"/>
    <w:rsid w:val="00EF1D14"/>
    <w:rsid w:val="00EF23A1"/>
    <w:rsid w:val="00EF2755"/>
    <w:rsid w:val="00EF334E"/>
    <w:rsid w:val="00EF359E"/>
    <w:rsid w:val="00EF4668"/>
    <w:rsid w:val="00EF4685"/>
    <w:rsid w:val="00EF4FEE"/>
    <w:rsid w:val="00EF542B"/>
    <w:rsid w:val="00EF6873"/>
    <w:rsid w:val="00EF6902"/>
    <w:rsid w:val="00EF6F24"/>
    <w:rsid w:val="00EF7143"/>
    <w:rsid w:val="00F0055F"/>
    <w:rsid w:val="00F0080B"/>
    <w:rsid w:val="00F00BE1"/>
    <w:rsid w:val="00F015B1"/>
    <w:rsid w:val="00F01B31"/>
    <w:rsid w:val="00F02322"/>
    <w:rsid w:val="00F02D9C"/>
    <w:rsid w:val="00F037D5"/>
    <w:rsid w:val="00F038D5"/>
    <w:rsid w:val="00F03AB6"/>
    <w:rsid w:val="00F03AB9"/>
    <w:rsid w:val="00F03F08"/>
    <w:rsid w:val="00F03F4E"/>
    <w:rsid w:val="00F0439A"/>
    <w:rsid w:val="00F048EF"/>
    <w:rsid w:val="00F06479"/>
    <w:rsid w:val="00F06958"/>
    <w:rsid w:val="00F07241"/>
    <w:rsid w:val="00F076C5"/>
    <w:rsid w:val="00F07E96"/>
    <w:rsid w:val="00F10B0A"/>
    <w:rsid w:val="00F120D9"/>
    <w:rsid w:val="00F124BE"/>
    <w:rsid w:val="00F125DE"/>
    <w:rsid w:val="00F12638"/>
    <w:rsid w:val="00F12A9F"/>
    <w:rsid w:val="00F13137"/>
    <w:rsid w:val="00F1339B"/>
    <w:rsid w:val="00F14C13"/>
    <w:rsid w:val="00F15FBF"/>
    <w:rsid w:val="00F17174"/>
    <w:rsid w:val="00F172D0"/>
    <w:rsid w:val="00F211DE"/>
    <w:rsid w:val="00F21D2A"/>
    <w:rsid w:val="00F21E63"/>
    <w:rsid w:val="00F2254A"/>
    <w:rsid w:val="00F2276D"/>
    <w:rsid w:val="00F22B7B"/>
    <w:rsid w:val="00F22C15"/>
    <w:rsid w:val="00F22EDB"/>
    <w:rsid w:val="00F2304F"/>
    <w:rsid w:val="00F23570"/>
    <w:rsid w:val="00F23F06"/>
    <w:rsid w:val="00F24232"/>
    <w:rsid w:val="00F24E8D"/>
    <w:rsid w:val="00F25177"/>
    <w:rsid w:val="00F2526C"/>
    <w:rsid w:val="00F256A5"/>
    <w:rsid w:val="00F2586C"/>
    <w:rsid w:val="00F2604B"/>
    <w:rsid w:val="00F261F0"/>
    <w:rsid w:val="00F2659D"/>
    <w:rsid w:val="00F265C5"/>
    <w:rsid w:val="00F27170"/>
    <w:rsid w:val="00F27319"/>
    <w:rsid w:val="00F30016"/>
    <w:rsid w:val="00F3013E"/>
    <w:rsid w:val="00F3058F"/>
    <w:rsid w:val="00F30CE5"/>
    <w:rsid w:val="00F30E85"/>
    <w:rsid w:val="00F313D1"/>
    <w:rsid w:val="00F3144A"/>
    <w:rsid w:val="00F31C75"/>
    <w:rsid w:val="00F31FA1"/>
    <w:rsid w:val="00F32543"/>
    <w:rsid w:val="00F33050"/>
    <w:rsid w:val="00F33277"/>
    <w:rsid w:val="00F33286"/>
    <w:rsid w:val="00F333D8"/>
    <w:rsid w:val="00F339D7"/>
    <w:rsid w:val="00F33CE0"/>
    <w:rsid w:val="00F3402A"/>
    <w:rsid w:val="00F340CD"/>
    <w:rsid w:val="00F341B5"/>
    <w:rsid w:val="00F341CC"/>
    <w:rsid w:val="00F342DC"/>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9C2"/>
    <w:rsid w:val="00F40CAB"/>
    <w:rsid w:val="00F40D09"/>
    <w:rsid w:val="00F4352E"/>
    <w:rsid w:val="00F43960"/>
    <w:rsid w:val="00F43C3C"/>
    <w:rsid w:val="00F4470C"/>
    <w:rsid w:val="00F44B59"/>
    <w:rsid w:val="00F44BB8"/>
    <w:rsid w:val="00F4537F"/>
    <w:rsid w:val="00F459C7"/>
    <w:rsid w:val="00F45D8C"/>
    <w:rsid w:val="00F4631A"/>
    <w:rsid w:val="00F468CA"/>
    <w:rsid w:val="00F47658"/>
    <w:rsid w:val="00F47C5C"/>
    <w:rsid w:val="00F50173"/>
    <w:rsid w:val="00F50A8A"/>
    <w:rsid w:val="00F510A6"/>
    <w:rsid w:val="00F51D20"/>
    <w:rsid w:val="00F52BF1"/>
    <w:rsid w:val="00F53166"/>
    <w:rsid w:val="00F5335D"/>
    <w:rsid w:val="00F53A12"/>
    <w:rsid w:val="00F54856"/>
    <w:rsid w:val="00F54FE1"/>
    <w:rsid w:val="00F5525D"/>
    <w:rsid w:val="00F55337"/>
    <w:rsid w:val="00F5539B"/>
    <w:rsid w:val="00F554AA"/>
    <w:rsid w:val="00F5565E"/>
    <w:rsid w:val="00F557CB"/>
    <w:rsid w:val="00F55BCE"/>
    <w:rsid w:val="00F55D35"/>
    <w:rsid w:val="00F5608A"/>
    <w:rsid w:val="00F56AF3"/>
    <w:rsid w:val="00F56CB9"/>
    <w:rsid w:val="00F57650"/>
    <w:rsid w:val="00F579FC"/>
    <w:rsid w:val="00F57FD9"/>
    <w:rsid w:val="00F6089D"/>
    <w:rsid w:val="00F60C74"/>
    <w:rsid w:val="00F61342"/>
    <w:rsid w:val="00F61841"/>
    <w:rsid w:val="00F61E93"/>
    <w:rsid w:val="00F62773"/>
    <w:rsid w:val="00F62B95"/>
    <w:rsid w:val="00F62FE5"/>
    <w:rsid w:val="00F637C9"/>
    <w:rsid w:val="00F64243"/>
    <w:rsid w:val="00F648B2"/>
    <w:rsid w:val="00F64CF8"/>
    <w:rsid w:val="00F64DD3"/>
    <w:rsid w:val="00F64F51"/>
    <w:rsid w:val="00F654E8"/>
    <w:rsid w:val="00F6607F"/>
    <w:rsid w:val="00F66122"/>
    <w:rsid w:val="00F665D5"/>
    <w:rsid w:val="00F666FD"/>
    <w:rsid w:val="00F66EC1"/>
    <w:rsid w:val="00F67099"/>
    <w:rsid w:val="00F672F1"/>
    <w:rsid w:val="00F67302"/>
    <w:rsid w:val="00F67A35"/>
    <w:rsid w:val="00F67B7D"/>
    <w:rsid w:val="00F71419"/>
    <w:rsid w:val="00F72357"/>
    <w:rsid w:val="00F72620"/>
    <w:rsid w:val="00F733CC"/>
    <w:rsid w:val="00F73930"/>
    <w:rsid w:val="00F74118"/>
    <w:rsid w:val="00F746A3"/>
    <w:rsid w:val="00F759AD"/>
    <w:rsid w:val="00F75BDF"/>
    <w:rsid w:val="00F765E8"/>
    <w:rsid w:val="00F76851"/>
    <w:rsid w:val="00F76EE1"/>
    <w:rsid w:val="00F772AD"/>
    <w:rsid w:val="00F7768D"/>
    <w:rsid w:val="00F80A71"/>
    <w:rsid w:val="00F80F3C"/>
    <w:rsid w:val="00F8124E"/>
    <w:rsid w:val="00F81886"/>
    <w:rsid w:val="00F8200C"/>
    <w:rsid w:val="00F82F09"/>
    <w:rsid w:val="00F83841"/>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36B8"/>
    <w:rsid w:val="00F94205"/>
    <w:rsid w:val="00F945B2"/>
    <w:rsid w:val="00F9473C"/>
    <w:rsid w:val="00F947A1"/>
    <w:rsid w:val="00F95119"/>
    <w:rsid w:val="00F963E1"/>
    <w:rsid w:val="00F9721B"/>
    <w:rsid w:val="00F977CB"/>
    <w:rsid w:val="00F97854"/>
    <w:rsid w:val="00FA0942"/>
    <w:rsid w:val="00FA0AC9"/>
    <w:rsid w:val="00FA188C"/>
    <w:rsid w:val="00FA2910"/>
    <w:rsid w:val="00FA362D"/>
    <w:rsid w:val="00FA3D8C"/>
    <w:rsid w:val="00FA3E51"/>
    <w:rsid w:val="00FA403D"/>
    <w:rsid w:val="00FA40A3"/>
    <w:rsid w:val="00FA427F"/>
    <w:rsid w:val="00FA45CD"/>
    <w:rsid w:val="00FA52BF"/>
    <w:rsid w:val="00FA5989"/>
    <w:rsid w:val="00FA5B17"/>
    <w:rsid w:val="00FA6924"/>
    <w:rsid w:val="00FA69D3"/>
    <w:rsid w:val="00FA7125"/>
    <w:rsid w:val="00FA7131"/>
    <w:rsid w:val="00FA7DF7"/>
    <w:rsid w:val="00FB01CC"/>
    <w:rsid w:val="00FB1350"/>
    <w:rsid w:val="00FB16CA"/>
    <w:rsid w:val="00FB26BD"/>
    <w:rsid w:val="00FB2DE1"/>
    <w:rsid w:val="00FB33FA"/>
    <w:rsid w:val="00FB35CC"/>
    <w:rsid w:val="00FB386A"/>
    <w:rsid w:val="00FB3B56"/>
    <w:rsid w:val="00FB3BA6"/>
    <w:rsid w:val="00FB4411"/>
    <w:rsid w:val="00FB4D65"/>
    <w:rsid w:val="00FB56CA"/>
    <w:rsid w:val="00FB5954"/>
    <w:rsid w:val="00FB5B4B"/>
    <w:rsid w:val="00FB60A1"/>
    <w:rsid w:val="00FB6695"/>
    <w:rsid w:val="00FC012F"/>
    <w:rsid w:val="00FC0253"/>
    <w:rsid w:val="00FC085C"/>
    <w:rsid w:val="00FC0CDF"/>
    <w:rsid w:val="00FC0D7C"/>
    <w:rsid w:val="00FC163A"/>
    <w:rsid w:val="00FC16FB"/>
    <w:rsid w:val="00FC183A"/>
    <w:rsid w:val="00FC19F5"/>
    <w:rsid w:val="00FC2EA2"/>
    <w:rsid w:val="00FC35A0"/>
    <w:rsid w:val="00FC3D1C"/>
    <w:rsid w:val="00FC50EA"/>
    <w:rsid w:val="00FC51C4"/>
    <w:rsid w:val="00FC51D7"/>
    <w:rsid w:val="00FC5656"/>
    <w:rsid w:val="00FC5661"/>
    <w:rsid w:val="00FC5BAE"/>
    <w:rsid w:val="00FC5F90"/>
    <w:rsid w:val="00FC64F3"/>
    <w:rsid w:val="00FC66AD"/>
    <w:rsid w:val="00FC72E0"/>
    <w:rsid w:val="00FD08A7"/>
    <w:rsid w:val="00FD0B99"/>
    <w:rsid w:val="00FD0F43"/>
    <w:rsid w:val="00FD1295"/>
    <w:rsid w:val="00FD20AB"/>
    <w:rsid w:val="00FD29E9"/>
    <w:rsid w:val="00FD2E55"/>
    <w:rsid w:val="00FD2FA9"/>
    <w:rsid w:val="00FD31D2"/>
    <w:rsid w:val="00FD3572"/>
    <w:rsid w:val="00FD36D4"/>
    <w:rsid w:val="00FD4073"/>
    <w:rsid w:val="00FD40CF"/>
    <w:rsid w:val="00FD510B"/>
    <w:rsid w:val="00FD52F8"/>
    <w:rsid w:val="00FD5360"/>
    <w:rsid w:val="00FD54CC"/>
    <w:rsid w:val="00FD5914"/>
    <w:rsid w:val="00FD65AD"/>
    <w:rsid w:val="00FD6B34"/>
    <w:rsid w:val="00FD6C8C"/>
    <w:rsid w:val="00FD6DBB"/>
    <w:rsid w:val="00FD795C"/>
    <w:rsid w:val="00FD7A8D"/>
    <w:rsid w:val="00FE06A2"/>
    <w:rsid w:val="00FE0CE6"/>
    <w:rsid w:val="00FE0FBC"/>
    <w:rsid w:val="00FE1630"/>
    <w:rsid w:val="00FE169D"/>
    <w:rsid w:val="00FE190A"/>
    <w:rsid w:val="00FE28C8"/>
    <w:rsid w:val="00FE2C3A"/>
    <w:rsid w:val="00FE33B0"/>
    <w:rsid w:val="00FE39E1"/>
    <w:rsid w:val="00FE4CFC"/>
    <w:rsid w:val="00FE5E92"/>
    <w:rsid w:val="00FE5F93"/>
    <w:rsid w:val="00FE62CD"/>
    <w:rsid w:val="00FE6871"/>
    <w:rsid w:val="00FE71CB"/>
    <w:rsid w:val="00FE792B"/>
    <w:rsid w:val="00FE79EF"/>
    <w:rsid w:val="00FF013B"/>
    <w:rsid w:val="00FF025A"/>
    <w:rsid w:val="00FF088B"/>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EB5"/>
    <w:rsid w:val="00FF6062"/>
    <w:rsid w:val="00FF636B"/>
    <w:rsid w:val="00FF66B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364160-7245-4706-8573-D316345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basedOn w:val="Fontepargpadro"/>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C69B-F855-47F4-AD81-27BF12E3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2341</Words>
  <Characters>12645</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14957</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2013-02-25T14:18:00Z</cp:lastPrinted>
  <dcterms:created xsi:type="dcterms:W3CDTF">2015-05-07T13:05:00Z</dcterms:created>
  <dcterms:modified xsi:type="dcterms:W3CDTF">2015-05-07T13:05:00Z</dcterms:modified>
</cp:coreProperties>
</file>