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056A5F" w:rsidRDefault="009444E6" w:rsidP="006564F2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056A5F">
        <w:rPr>
          <w:rFonts w:ascii="Times New Roman" w:hAnsi="Times New Roman"/>
          <w:b/>
          <w:i w:val="0"/>
          <w:color w:val="000000"/>
          <w:sz w:val="22"/>
          <w:szCs w:val="22"/>
        </w:rPr>
        <w:t>Sess</w:t>
      </w:r>
      <w:r w:rsidR="003D0153" w:rsidRPr="00056A5F">
        <w:rPr>
          <w:rFonts w:ascii="Times New Roman" w:hAnsi="Times New Roman"/>
          <w:b/>
          <w:i w:val="0"/>
          <w:color w:val="000000"/>
          <w:sz w:val="22"/>
          <w:szCs w:val="22"/>
        </w:rPr>
        <w:t>ões</w:t>
      </w:r>
      <w:r w:rsidRPr="00056A5F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: </w:t>
      </w:r>
      <w:r w:rsidR="00536601" w:rsidRPr="00056A5F">
        <w:rPr>
          <w:rFonts w:ascii="Times New Roman" w:hAnsi="Times New Roman"/>
          <w:b/>
          <w:i w:val="0"/>
          <w:color w:val="000000"/>
          <w:sz w:val="22"/>
          <w:szCs w:val="22"/>
        </w:rPr>
        <w:t>13 e 14</w:t>
      </w:r>
      <w:r w:rsidR="00EE6019" w:rsidRPr="00056A5F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d</w:t>
      </w:r>
      <w:r w:rsidR="00E64D8F" w:rsidRPr="00056A5F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e </w:t>
      </w:r>
      <w:r w:rsidR="00EE6019" w:rsidRPr="00056A5F">
        <w:rPr>
          <w:rFonts w:ascii="Times New Roman" w:hAnsi="Times New Roman"/>
          <w:b/>
          <w:i w:val="0"/>
          <w:color w:val="000000"/>
          <w:sz w:val="22"/>
          <w:szCs w:val="22"/>
        </w:rPr>
        <w:t>novembro</w:t>
      </w:r>
      <w:r w:rsidR="00E64D8F" w:rsidRPr="00056A5F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Pr="00056A5F">
        <w:rPr>
          <w:rFonts w:ascii="Times New Roman" w:hAnsi="Times New Roman"/>
          <w:b/>
          <w:i w:val="0"/>
          <w:color w:val="000000"/>
          <w:sz w:val="22"/>
          <w:szCs w:val="22"/>
        </w:rPr>
        <w:t>de 201</w:t>
      </w:r>
      <w:r w:rsidR="00025753" w:rsidRPr="00056A5F">
        <w:rPr>
          <w:rFonts w:ascii="Times New Roman" w:hAnsi="Times New Roman"/>
          <w:b/>
          <w:i w:val="0"/>
          <w:color w:val="000000"/>
          <w:sz w:val="22"/>
          <w:szCs w:val="22"/>
        </w:rPr>
        <w:t>2</w:t>
      </w:r>
    </w:p>
    <w:p w:rsidR="002D35F5" w:rsidRPr="00056A5F" w:rsidRDefault="002D35F5" w:rsidP="00EE4F89">
      <w:pPr>
        <w:pStyle w:val="Corpodetexto2"/>
        <w:spacing w:before="60" w:after="0" w:line="240" w:lineRule="auto"/>
        <w:ind w:left="0"/>
        <w:rPr>
          <w:sz w:val="22"/>
          <w:szCs w:val="22"/>
        </w:rPr>
      </w:pPr>
      <w:r w:rsidRPr="00056A5F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3D0153" w:rsidRPr="00056A5F">
        <w:rPr>
          <w:sz w:val="22"/>
          <w:szCs w:val="22"/>
        </w:rPr>
        <w:t>s</w:t>
      </w:r>
      <w:r w:rsidRPr="00056A5F">
        <w:rPr>
          <w:sz w:val="22"/>
          <w:szCs w:val="22"/>
        </w:rPr>
        <w:t xml:space="preserve"> data</w:t>
      </w:r>
      <w:r w:rsidR="003D0153" w:rsidRPr="00056A5F">
        <w:rPr>
          <w:sz w:val="22"/>
          <w:szCs w:val="22"/>
        </w:rPr>
        <w:t>s</w:t>
      </w:r>
      <w:r w:rsidRPr="00056A5F">
        <w:rPr>
          <w:sz w:val="22"/>
          <w:szCs w:val="22"/>
        </w:rPr>
        <w:t xml:space="preserve"> acima indicada</w:t>
      </w:r>
      <w:r w:rsidR="003D0153" w:rsidRPr="00056A5F">
        <w:rPr>
          <w:sz w:val="22"/>
          <w:szCs w:val="22"/>
        </w:rPr>
        <w:t>s</w:t>
      </w:r>
      <w:r w:rsidRPr="00056A5F">
        <w:rPr>
          <w:sz w:val="22"/>
          <w:szCs w:val="22"/>
        </w:rPr>
        <w:t>, relativas a licitações e contratos, e tem por finalidade facilitar o acompanhamento, pelo leitor, d</w:t>
      </w:r>
      <w:r w:rsidR="000E5EAB" w:rsidRPr="00056A5F">
        <w:rPr>
          <w:sz w:val="22"/>
          <w:szCs w:val="22"/>
        </w:rPr>
        <w:t>o</w:t>
      </w:r>
      <w:r w:rsidRPr="00056A5F">
        <w:rPr>
          <w:sz w:val="22"/>
          <w:szCs w:val="22"/>
        </w:rPr>
        <w:t xml:space="preserve">s aspectos relevantes que envolvem o tema. </w:t>
      </w:r>
      <w:r w:rsidR="000E5EAB" w:rsidRPr="00056A5F">
        <w:rPr>
          <w:sz w:val="22"/>
          <w:szCs w:val="22"/>
        </w:rPr>
        <w:t>A</w:t>
      </w:r>
      <w:r w:rsidRPr="00056A5F">
        <w:rPr>
          <w:sz w:val="22"/>
          <w:szCs w:val="22"/>
        </w:rPr>
        <w:t xml:space="preserve"> seleção das decisões que constam do Informativo é feita pela Secretaria das Sessões, levando em consideração ao menos um dos </w:t>
      </w:r>
      <w:r w:rsidRPr="00056A5F">
        <w:rPr>
          <w:b/>
          <w:sz w:val="22"/>
          <w:szCs w:val="22"/>
        </w:rPr>
        <w:t>seguintes</w:t>
      </w:r>
      <w:r w:rsidRPr="00056A5F">
        <w:rPr>
          <w:sz w:val="22"/>
          <w:szCs w:val="22"/>
        </w:rPr>
        <w:t xml:space="preserve"> fatores: ineditismo da deliberação, discussão no colegiado ou reiteração de entendimento importante. Os resumos apresentados no Informativo não são repositórios oficiais de jurisprudência.</w:t>
      </w:r>
    </w:p>
    <w:p w:rsidR="00612E91" w:rsidRPr="00056A5F" w:rsidRDefault="00612E91" w:rsidP="00612E9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056A5F">
        <w:rPr>
          <w:b/>
          <w:bCs/>
          <w:smallCaps/>
          <w:sz w:val="22"/>
          <w:szCs w:val="22"/>
        </w:rPr>
        <w:t>NOVIDADE</w:t>
      </w:r>
    </w:p>
    <w:p w:rsidR="00D96917" w:rsidRDefault="00A24FBC" w:rsidP="00EE4F89">
      <w:pPr>
        <w:pStyle w:val="Corpodetexto2"/>
        <w:spacing w:before="60" w:after="0" w:line="240" w:lineRule="auto"/>
        <w:ind w:left="0"/>
        <w:rPr>
          <w:sz w:val="22"/>
          <w:szCs w:val="22"/>
        </w:rPr>
      </w:pPr>
      <w:r w:rsidRPr="00056A5F">
        <w:rPr>
          <w:sz w:val="22"/>
          <w:szCs w:val="22"/>
        </w:rPr>
        <w:t xml:space="preserve">Desde o dia </w:t>
      </w:r>
      <w:r w:rsidR="00B610BA" w:rsidRPr="00056A5F">
        <w:rPr>
          <w:sz w:val="22"/>
          <w:szCs w:val="22"/>
        </w:rPr>
        <w:t xml:space="preserve">27/9/2012, está disponível, no portal do Tribunal, opção de </w:t>
      </w:r>
      <w:r w:rsidR="00B610BA" w:rsidRPr="00056A5F">
        <w:rPr>
          <w:b/>
          <w:sz w:val="22"/>
          <w:szCs w:val="22"/>
        </w:rPr>
        <w:t>consulta textual</w:t>
      </w:r>
      <w:r w:rsidR="00B610BA" w:rsidRPr="00056A5F">
        <w:rPr>
          <w:sz w:val="22"/>
          <w:szCs w:val="22"/>
        </w:rPr>
        <w:t xml:space="preserve"> a todas as edições do Informativo de Licitações e Contratos.</w:t>
      </w:r>
    </w:p>
    <w:p w:rsidR="009675D1" w:rsidRPr="00056A5F" w:rsidRDefault="009675D1" w:rsidP="00EE4F89">
      <w:pPr>
        <w:pStyle w:val="Corpodetexto2"/>
        <w:spacing w:before="60" w:after="0" w:line="240" w:lineRule="auto"/>
        <w:ind w:left="0"/>
        <w:rPr>
          <w:sz w:val="22"/>
          <w:szCs w:val="22"/>
        </w:rPr>
      </w:pPr>
    </w:p>
    <w:p w:rsidR="009C5EDE" w:rsidRPr="00056A5F" w:rsidRDefault="002D35F5" w:rsidP="0030597C">
      <w:pPr>
        <w:pBdr>
          <w:top w:val="threeDEmboss" w:sz="24" w:space="2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056A5F">
        <w:rPr>
          <w:b/>
          <w:bCs/>
          <w:smallCaps/>
          <w:sz w:val="22"/>
          <w:szCs w:val="22"/>
        </w:rPr>
        <w:t>S</w:t>
      </w:r>
      <w:r w:rsidR="00FF7C62" w:rsidRPr="00056A5F">
        <w:rPr>
          <w:b/>
          <w:bCs/>
          <w:smallCaps/>
          <w:sz w:val="22"/>
          <w:szCs w:val="22"/>
        </w:rPr>
        <w:t>UMÁRIO</w:t>
      </w:r>
    </w:p>
    <w:p w:rsidR="0084005B" w:rsidRDefault="0084005B" w:rsidP="00FE33B0">
      <w:pPr>
        <w:autoSpaceDE w:val="0"/>
        <w:autoSpaceDN w:val="0"/>
        <w:adjustRightInd w:val="0"/>
        <w:spacing w:before="60" w:after="0"/>
        <w:ind w:left="0"/>
        <w:rPr>
          <w:b/>
          <w:sz w:val="22"/>
          <w:szCs w:val="22"/>
          <w:lang w:eastAsia="pt-BR"/>
        </w:rPr>
      </w:pPr>
      <w:r w:rsidRPr="00056A5F">
        <w:rPr>
          <w:b/>
          <w:sz w:val="22"/>
          <w:szCs w:val="22"/>
          <w:lang w:eastAsia="pt-BR"/>
        </w:rPr>
        <w:t>Plenário</w:t>
      </w:r>
    </w:p>
    <w:p w:rsidR="004045DC" w:rsidRPr="004045DC" w:rsidRDefault="004045DC" w:rsidP="004045DC">
      <w:pPr>
        <w:autoSpaceDE w:val="0"/>
        <w:autoSpaceDN w:val="0"/>
        <w:adjustRightInd w:val="0"/>
        <w:spacing w:before="60" w:after="0"/>
        <w:ind w:left="0"/>
        <w:rPr>
          <w:bCs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4045DC">
        <w:rPr>
          <w:sz w:val="22"/>
          <w:szCs w:val="22"/>
        </w:rPr>
        <w:t xml:space="preserve">Mesmo na hipótese de contratação emergencial, é necessária a elaboração de projeto básico com todos os elementos indicados no art. 6º, inciso IX, da Lei nº 8.666/93, em face do disposto no art. 7º, § 2º, inciso II e § 9º da mesma Lei. É possível admitir a celebração de contratos firmados com suporte em projeto básico </w:t>
      </w:r>
      <w:r w:rsidRPr="004045DC">
        <w:rPr>
          <w:bCs/>
          <w:sz w:val="22"/>
          <w:szCs w:val="22"/>
        </w:rPr>
        <w:t>que não apresentem todos esses elementos</w:t>
      </w:r>
      <w:r w:rsidRPr="004045DC">
        <w:rPr>
          <w:sz w:val="22"/>
          <w:szCs w:val="22"/>
        </w:rPr>
        <w:t xml:space="preserve">, em casos excepcionais, com o intuito </w:t>
      </w:r>
      <w:r w:rsidRPr="004045DC">
        <w:rPr>
          <w:bCs/>
          <w:sz w:val="22"/>
          <w:szCs w:val="22"/>
        </w:rPr>
        <w:t>de afastar risco iminente de dano a pessoas ou a patrimônio público ou particular.</w:t>
      </w:r>
    </w:p>
    <w:p w:rsidR="00AD6A80" w:rsidRDefault="004045DC" w:rsidP="004045DC">
      <w:pPr>
        <w:autoSpaceDE w:val="0"/>
        <w:autoSpaceDN w:val="0"/>
        <w:adjustRightInd w:val="0"/>
        <w:spacing w:before="60"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4045DC">
        <w:rPr>
          <w:sz w:val="22"/>
          <w:szCs w:val="22"/>
        </w:rPr>
        <w:t>A reativação de contrato extinto não encontra amparo no ordenamento jurídico, visto que viola o ato jurídico perfeito</w:t>
      </w:r>
      <w:r w:rsidR="00AD6A80">
        <w:rPr>
          <w:sz w:val="22"/>
          <w:szCs w:val="22"/>
        </w:rPr>
        <w:t>.</w:t>
      </w:r>
    </w:p>
    <w:p w:rsidR="004045DC" w:rsidRPr="004045DC" w:rsidRDefault="004045DC" w:rsidP="004045DC">
      <w:pPr>
        <w:autoSpaceDE w:val="0"/>
        <w:autoSpaceDN w:val="0"/>
        <w:adjustRightInd w:val="0"/>
        <w:spacing w:before="60" w:after="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4045DC">
        <w:rPr>
          <w:sz w:val="22"/>
          <w:szCs w:val="22"/>
        </w:rPr>
        <w:t>A contratação direta de remanescente de obra, com suporte no comando contido no art. 24, XI, da Lei nº 8.666/1993, não pode ser adotada quando a avença resultante da licitação estiver eivada de vícios.</w:t>
      </w:r>
    </w:p>
    <w:p w:rsidR="004045DC" w:rsidRPr="004045DC" w:rsidRDefault="004045DC" w:rsidP="004045DC">
      <w:pPr>
        <w:pStyle w:val="TCU-Epgrafe"/>
        <w:spacing w:before="60"/>
        <w:ind w:left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4045DC">
        <w:rPr>
          <w:color w:val="000000"/>
          <w:sz w:val="22"/>
          <w:szCs w:val="22"/>
        </w:rPr>
        <w:t xml:space="preserve">É lícita a utilização de pregão para a aquisição de helicópteros, visto tratar-se de </w:t>
      </w:r>
      <w:r w:rsidRPr="004045DC">
        <w:rPr>
          <w:sz w:val="22"/>
          <w:szCs w:val="22"/>
        </w:rPr>
        <w:t>bem cujos padrões de desempenho e qualidade podem ser objetivamente definidos</w:t>
      </w:r>
      <w:r>
        <w:rPr>
          <w:sz w:val="22"/>
          <w:szCs w:val="22"/>
        </w:rPr>
        <w:t>.</w:t>
      </w:r>
    </w:p>
    <w:p w:rsidR="004045DC" w:rsidRPr="004045DC" w:rsidRDefault="004045DC" w:rsidP="004045DC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4045DC">
        <w:rPr>
          <w:sz w:val="22"/>
          <w:szCs w:val="22"/>
        </w:rPr>
        <w:t>A identidade entre a especificação fornecida por fabricante de determinado bem e aquela constante do edital da licitação não configura ilicitude, quando tais exigência</w:t>
      </w:r>
      <w:r w:rsidR="00E97EA3">
        <w:rPr>
          <w:sz w:val="22"/>
          <w:szCs w:val="22"/>
        </w:rPr>
        <w:t>s</w:t>
      </w:r>
      <w:r w:rsidRPr="004045DC">
        <w:rPr>
          <w:sz w:val="22"/>
          <w:szCs w:val="22"/>
        </w:rPr>
        <w:t xml:space="preserve"> se revelarem plausíveis e apresentarem nível adequado de detalhamento</w:t>
      </w:r>
      <w:r>
        <w:rPr>
          <w:sz w:val="22"/>
          <w:szCs w:val="22"/>
        </w:rPr>
        <w:t>.</w:t>
      </w:r>
    </w:p>
    <w:p w:rsidR="0094747E" w:rsidRDefault="0094747E" w:rsidP="0094747E">
      <w:pPr>
        <w:pBdr>
          <w:top w:val="threeDEmboss" w:sz="24" w:space="7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PLENÁRIO</w:t>
      </w:r>
    </w:p>
    <w:p w:rsidR="00A93190" w:rsidRPr="00056A5F" w:rsidRDefault="00A93190" w:rsidP="0094747E">
      <w:pPr>
        <w:pBdr>
          <w:top w:val="threeDEmboss" w:sz="24" w:space="7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</w:p>
    <w:p w:rsidR="004045DC" w:rsidRPr="00056A5F" w:rsidRDefault="004045DC" w:rsidP="004045DC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056A5F">
        <w:rPr>
          <w:b/>
          <w:sz w:val="22"/>
          <w:szCs w:val="22"/>
        </w:rPr>
        <w:t xml:space="preserve">Mesmo na hipótese de contratação emergencial, é necessária a elaboração </w:t>
      </w:r>
      <w:r>
        <w:rPr>
          <w:b/>
          <w:sz w:val="22"/>
          <w:szCs w:val="22"/>
        </w:rPr>
        <w:t xml:space="preserve">de </w:t>
      </w:r>
      <w:r w:rsidRPr="00056A5F">
        <w:rPr>
          <w:b/>
          <w:sz w:val="22"/>
          <w:szCs w:val="22"/>
        </w:rPr>
        <w:t>projeto básico co</w:t>
      </w:r>
      <w:r>
        <w:rPr>
          <w:b/>
          <w:sz w:val="22"/>
          <w:szCs w:val="22"/>
        </w:rPr>
        <w:t>m</w:t>
      </w:r>
      <w:r w:rsidRPr="00056A5F">
        <w:rPr>
          <w:b/>
          <w:sz w:val="22"/>
          <w:szCs w:val="22"/>
        </w:rPr>
        <w:t xml:space="preserve"> todos os elementos indicados no art. 6º, inciso IX, da Lei nº 8.666/93, em face do disposto no art. 7º, § 2º, inciso II e § 9º da mesma Lei. É possível admitir a celebração de contratos firmados com suporte em projeto básico </w:t>
      </w:r>
      <w:r w:rsidRPr="00056A5F">
        <w:rPr>
          <w:b/>
          <w:bCs/>
          <w:sz w:val="22"/>
          <w:szCs w:val="22"/>
        </w:rPr>
        <w:t xml:space="preserve">que não apresentem todos </w:t>
      </w:r>
      <w:r>
        <w:rPr>
          <w:b/>
          <w:bCs/>
          <w:sz w:val="22"/>
          <w:szCs w:val="22"/>
        </w:rPr>
        <w:t>esses</w:t>
      </w:r>
      <w:r w:rsidRPr="00056A5F">
        <w:rPr>
          <w:b/>
          <w:bCs/>
          <w:sz w:val="22"/>
          <w:szCs w:val="22"/>
        </w:rPr>
        <w:t xml:space="preserve"> elementos</w:t>
      </w:r>
      <w:r w:rsidRPr="00056A5F">
        <w:rPr>
          <w:b/>
          <w:sz w:val="22"/>
          <w:szCs w:val="22"/>
        </w:rPr>
        <w:t xml:space="preserve">, em casos excepcionais, com o intuito </w:t>
      </w:r>
      <w:r w:rsidRPr="00056A5F">
        <w:rPr>
          <w:b/>
          <w:bCs/>
          <w:sz w:val="22"/>
          <w:szCs w:val="22"/>
        </w:rPr>
        <w:t xml:space="preserve">de afastar risco iminente de dano a pessoas ou a patrimônio público </w:t>
      </w:r>
      <w:r>
        <w:rPr>
          <w:b/>
          <w:bCs/>
          <w:sz w:val="22"/>
          <w:szCs w:val="22"/>
        </w:rPr>
        <w:t>ou</w:t>
      </w:r>
      <w:r w:rsidRPr="00056A5F">
        <w:rPr>
          <w:b/>
          <w:bCs/>
          <w:sz w:val="22"/>
          <w:szCs w:val="22"/>
        </w:rPr>
        <w:t xml:space="preserve"> particular</w:t>
      </w:r>
    </w:p>
    <w:p w:rsidR="004045DC" w:rsidRDefault="004045DC" w:rsidP="004045DC">
      <w:pPr>
        <w:pStyle w:val="Default"/>
        <w:jc w:val="both"/>
        <w:rPr>
          <w:b/>
          <w:sz w:val="22"/>
          <w:szCs w:val="22"/>
        </w:rPr>
      </w:pPr>
      <w:r w:rsidRPr="00056A5F">
        <w:rPr>
          <w:sz w:val="22"/>
          <w:szCs w:val="22"/>
        </w:rPr>
        <w:t xml:space="preserve">Acompanhamento realizado pelo Tribunal apontou supostas irregularidades nas ações que tiveram como objetivo promover a recuperação e reconstrução de pontes nos municípios do Estado do Rio de Janeiro atingidos pelas chuvas de janeiro de 2011. Destaque-se, entre elas, a utilização de projeto básico deficiente e incompleto nas respectivas </w:t>
      </w:r>
      <w:r w:rsidR="00103AD8" w:rsidRPr="00056A5F">
        <w:rPr>
          <w:sz w:val="22"/>
          <w:szCs w:val="22"/>
        </w:rPr>
        <w:t>contratações</w:t>
      </w:r>
      <w:r w:rsidRPr="00056A5F">
        <w:rPr>
          <w:sz w:val="22"/>
          <w:szCs w:val="22"/>
        </w:rPr>
        <w:t xml:space="preserve"> emergenciais realizadas pela  Secretaria de Obras do Estado do Rio de Janeiro (Seobras). O relator, ao examinar as razões de justificativas apresentadas pelos responsáveis, anotou que, mesmo em obras emergenciais, o projeto básico deve </w:t>
      </w:r>
      <w:r>
        <w:rPr>
          <w:sz w:val="22"/>
          <w:szCs w:val="22"/>
        </w:rPr>
        <w:t xml:space="preserve">ser </w:t>
      </w:r>
      <w:r w:rsidRPr="00056A5F">
        <w:rPr>
          <w:sz w:val="22"/>
          <w:szCs w:val="22"/>
        </w:rPr>
        <w:t>executado; “</w:t>
      </w:r>
      <w:r w:rsidRPr="00056A5F">
        <w:rPr>
          <w:i/>
          <w:sz w:val="22"/>
          <w:szCs w:val="22"/>
        </w:rPr>
        <w:t>Essa é a regra</w:t>
      </w:r>
      <w:r w:rsidRPr="00056A5F">
        <w:rPr>
          <w:sz w:val="22"/>
          <w:szCs w:val="22"/>
        </w:rPr>
        <w:t>”. Ressalvou, no entanto, que “</w:t>
      </w:r>
      <w:r w:rsidRPr="00056A5F">
        <w:rPr>
          <w:i/>
          <w:sz w:val="22"/>
          <w:szCs w:val="22"/>
        </w:rPr>
        <w:t>o próprio Tribunal admite exceções</w:t>
      </w:r>
      <w:r w:rsidRPr="00056A5F">
        <w:rPr>
          <w:sz w:val="22"/>
          <w:szCs w:val="22"/>
        </w:rPr>
        <w:t>”. Recorreu, então, à determinação efetuada pelo Tribunal ao Dnit, por meio do Acórdão 1644/2008–Plenário, que revela tal orientação: “</w:t>
      </w:r>
      <w:r w:rsidRPr="00056A5F">
        <w:rPr>
          <w:i/>
          <w:sz w:val="22"/>
          <w:szCs w:val="22"/>
        </w:rPr>
        <w:t xml:space="preserve">1.6. determinar ao DNIT que, mesmo em obras emergenciais, providencie projeto básico com todos os elementos indicados no art. 6º, inciso IX, da Lei nº 8.666/93, em consonância com o disposto no art. 7º, §2º, inciso II e §9º da mesma Lei, </w:t>
      </w:r>
      <w:r w:rsidRPr="00056A5F">
        <w:rPr>
          <w:b/>
          <w:bCs/>
          <w:i/>
          <w:sz w:val="22"/>
          <w:szCs w:val="22"/>
        </w:rPr>
        <w:t>sendo admissível, com a finalidade precípua de afastar risco de dano a pessoas ou aos patrimônios público e particular, que os primeiros serviços sejam iniciados ou executados previamente à conclusão do projeto básico</w:t>
      </w:r>
      <w:r w:rsidRPr="00056A5F">
        <w:rPr>
          <w:i/>
          <w:sz w:val="22"/>
          <w:szCs w:val="22"/>
        </w:rPr>
        <w:t xml:space="preserve">; 1.6.1. </w:t>
      </w:r>
      <w:r w:rsidRPr="00056A5F">
        <w:rPr>
          <w:b/>
          <w:bCs/>
          <w:i/>
          <w:sz w:val="22"/>
          <w:szCs w:val="22"/>
        </w:rPr>
        <w:t xml:space="preserve">em casos excepcionais e devidamente justificados, poderão ser utilizados projetos básicos que não apresentem todos os elementos </w:t>
      </w:r>
      <w:r w:rsidRPr="00056A5F">
        <w:rPr>
          <w:i/>
          <w:sz w:val="22"/>
          <w:szCs w:val="22"/>
        </w:rPr>
        <w:t>do art. 6º, inc. IX da Lei nº 8.666/1993, devendo constar do processo de contratação as razões que impossibilitam a elaboração do projeto completo</w:t>
      </w:r>
      <w:r w:rsidRPr="00056A5F">
        <w:rPr>
          <w:sz w:val="22"/>
          <w:szCs w:val="22"/>
        </w:rPr>
        <w:t>”. – grifos do relator. Reconheceu, ao avaliar os contornos do caso concreto, que, em face da urgência dos serviços e do prazo reduzido para promoção de medidas imprescindíveis, não seria possível, “</w:t>
      </w:r>
      <w:r w:rsidRPr="00056A5F">
        <w:rPr>
          <w:i/>
          <w:sz w:val="22"/>
          <w:szCs w:val="22"/>
        </w:rPr>
        <w:t>na excepcional circunstância ora em análise, aguardar a realização dos levantamentos topográficos, relatórios de sondagens e demais estudos necessários à elaboração de um projeto que contemplasse todos os elementos contidos no art. 6º, inciso IX, da Lei 8666/93</w:t>
      </w:r>
      <w:r w:rsidRPr="00056A5F">
        <w:rPr>
          <w:sz w:val="22"/>
          <w:szCs w:val="22"/>
        </w:rPr>
        <w:t>”.  Mencionou que a situação excepcional enfrentada “</w:t>
      </w:r>
      <w:r w:rsidRPr="00056A5F">
        <w:rPr>
          <w:i/>
          <w:sz w:val="22"/>
          <w:szCs w:val="22"/>
        </w:rPr>
        <w:t>demandava providências instantâneas</w:t>
      </w:r>
      <w:r w:rsidRPr="00056A5F">
        <w:rPr>
          <w:sz w:val="22"/>
          <w:szCs w:val="22"/>
        </w:rPr>
        <w:t>”.  Não se poderia exigir, naquelas circunstâncias, conduta diversa dos gestores. Levou em conta, também, a notícia fornecida pelo órgão, a respeito das medidas promovidas para saneamento dos vícios contidos nos projetos básicos utilizados. O Tribunal, então, ao acolher proposta do relator, decidiu: a) acolher as razões de justificativas dos responsáveis; b) dar ciência à Seobras sobre impropriedades verificadas nas contratações, de modo a prevenir reincidências futuras, entre as quais, “</w:t>
      </w:r>
      <w:r w:rsidRPr="00056A5F">
        <w:rPr>
          <w:i/>
          <w:sz w:val="22"/>
          <w:szCs w:val="22"/>
        </w:rPr>
        <w:t xml:space="preserve">a utilização de projeto básico deficiente e incompleto para realizar contratações, mesmo em obras emergenciais, </w:t>
      </w:r>
      <w:r w:rsidR="00AD6A80">
        <w:rPr>
          <w:i/>
          <w:sz w:val="22"/>
          <w:szCs w:val="22"/>
        </w:rPr>
        <w:t>(...)</w:t>
      </w:r>
      <w:r w:rsidRPr="00056A5F">
        <w:rPr>
          <w:sz w:val="22"/>
          <w:szCs w:val="22"/>
        </w:rPr>
        <w:t xml:space="preserve">”. </w:t>
      </w:r>
      <w:r w:rsidRPr="00056A5F">
        <w:rPr>
          <w:b/>
          <w:i/>
          <w:sz w:val="22"/>
          <w:szCs w:val="22"/>
        </w:rPr>
        <w:t>Acórdão n</w:t>
      </w:r>
      <w:r w:rsidR="005E308D">
        <w:rPr>
          <w:b/>
          <w:i/>
          <w:sz w:val="22"/>
          <w:szCs w:val="22"/>
        </w:rPr>
        <w:t>.</w:t>
      </w:r>
      <w:r w:rsidR="00DC76C6">
        <w:rPr>
          <w:b/>
          <w:i/>
          <w:sz w:val="22"/>
          <w:szCs w:val="22"/>
        </w:rPr>
        <w:t>º</w:t>
      </w:r>
      <w:r w:rsidRPr="00056A5F">
        <w:rPr>
          <w:b/>
          <w:i/>
          <w:sz w:val="22"/>
          <w:szCs w:val="22"/>
        </w:rPr>
        <w:t xml:space="preserve"> 3065/2012-Plenário, TC-000.437/2012-3, rel. Min. Valmir Campelo, 14.11.2012</w:t>
      </w:r>
      <w:r>
        <w:rPr>
          <w:b/>
          <w:i/>
          <w:sz w:val="22"/>
          <w:szCs w:val="22"/>
        </w:rPr>
        <w:t>.</w:t>
      </w:r>
    </w:p>
    <w:p w:rsidR="004045DC" w:rsidRPr="004045DC" w:rsidRDefault="004045DC" w:rsidP="004045DC">
      <w:pPr>
        <w:pStyle w:val="Default"/>
        <w:jc w:val="both"/>
        <w:rPr>
          <w:b/>
          <w:sz w:val="22"/>
          <w:szCs w:val="22"/>
        </w:rPr>
      </w:pPr>
    </w:p>
    <w:p w:rsidR="009B1DAD" w:rsidRPr="00056A5F" w:rsidRDefault="004045DC" w:rsidP="00A764E0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080237" w:rsidRPr="00056A5F">
        <w:rPr>
          <w:b/>
          <w:sz w:val="22"/>
          <w:szCs w:val="22"/>
        </w:rPr>
        <w:t xml:space="preserve">A reativação de </w:t>
      </w:r>
      <w:r w:rsidR="009B1DAD" w:rsidRPr="00056A5F">
        <w:rPr>
          <w:b/>
          <w:sz w:val="22"/>
          <w:szCs w:val="22"/>
        </w:rPr>
        <w:t xml:space="preserve">contrato extinto </w:t>
      </w:r>
      <w:r w:rsidR="004D63B2" w:rsidRPr="00056A5F">
        <w:rPr>
          <w:b/>
          <w:sz w:val="22"/>
          <w:szCs w:val="22"/>
        </w:rPr>
        <w:t xml:space="preserve">não encontra amparo no ordenamento jurídico, visto que </w:t>
      </w:r>
      <w:r w:rsidR="009B1DAD" w:rsidRPr="00056A5F">
        <w:rPr>
          <w:b/>
          <w:sz w:val="22"/>
          <w:szCs w:val="22"/>
        </w:rPr>
        <w:t>viola o ato jurídico perfeito</w:t>
      </w:r>
    </w:p>
    <w:p w:rsidR="00AF4BF9" w:rsidRPr="00056A5F" w:rsidRDefault="00A93190" w:rsidP="00D022EE">
      <w:pPr>
        <w:pStyle w:val="Default"/>
        <w:jc w:val="both"/>
        <w:rPr>
          <w:b/>
          <w:i/>
          <w:sz w:val="22"/>
          <w:szCs w:val="22"/>
        </w:rPr>
      </w:pPr>
      <w:r w:rsidRPr="00056A5F">
        <w:rPr>
          <w:sz w:val="22"/>
          <w:szCs w:val="22"/>
        </w:rPr>
        <w:t>Auditoria realizada nas obras de ampliação do Aeroporto de Vitória/ES revelou a existência de diversas irregularidades</w:t>
      </w:r>
      <w:r w:rsidR="00E26325" w:rsidRPr="00056A5F">
        <w:rPr>
          <w:sz w:val="22"/>
          <w:szCs w:val="22"/>
        </w:rPr>
        <w:t xml:space="preserve"> no contrato celebrado entre a Empresa Brasileira de Infraestrutura Aeroportuária - Infraero e o Consórcio Camargo Corrêa/Mendes Júnior/Estacon (067-EG/2004/2003)</w:t>
      </w:r>
      <w:r w:rsidRPr="00056A5F">
        <w:rPr>
          <w:sz w:val="22"/>
          <w:szCs w:val="22"/>
        </w:rPr>
        <w:t>, co</w:t>
      </w:r>
      <w:r w:rsidR="00E26325" w:rsidRPr="00056A5F">
        <w:rPr>
          <w:sz w:val="22"/>
          <w:szCs w:val="22"/>
        </w:rPr>
        <w:t xml:space="preserve">nsubstanciadas na </w:t>
      </w:r>
      <w:r w:rsidRPr="00056A5F">
        <w:rPr>
          <w:sz w:val="22"/>
          <w:szCs w:val="22"/>
        </w:rPr>
        <w:t>inexistência de projeto executivo adequado</w:t>
      </w:r>
      <w:r w:rsidR="00080237" w:rsidRPr="00056A5F">
        <w:rPr>
          <w:sz w:val="22"/>
          <w:szCs w:val="22"/>
        </w:rPr>
        <w:t xml:space="preserve">, sobrepreço, superfaturamento </w:t>
      </w:r>
      <w:r w:rsidR="00E26325" w:rsidRPr="00056A5F">
        <w:rPr>
          <w:sz w:val="22"/>
          <w:szCs w:val="22"/>
        </w:rPr>
        <w:t>e outras</w:t>
      </w:r>
      <w:r w:rsidR="00A83BC5" w:rsidRPr="00056A5F">
        <w:rPr>
          <w:sz w:val="22"/>
          <w:szCs w:val="22"/>
        </w:rPr>
        <w:t xml:space="preserve">.  </w:t>
      </w:r>
      <w:r w:rsidR="005A5DE6" w:rsidRPr="00056A5F">
        <w:rPr>
          <w:sz w:val="22"/>
          <w:szCs w:val="22"/>
        </w:rPr>
        <w:t>Por conta dess</w:t>
      </w:r>
      <w:r w:rsidR="00A83BC5" w:rsidRPr="00056A5F">
        <w:rPr>
          <w:sz w:val="22"/>
          <w:szCs w:val="22"/>
        </w:rPr>
        <w:t>e vasto conjunto de irregularidades</w:t>
      </w:r>
      <w:r w:rsidR="005A5DE6" w:rsidRPr="00056A5F">
        <w:rPr>
          <w:sz w:val="22"/>
          <w:szCs w:val="22"/>
        </w:rPr>
        <w:t>,</w:t>
      </w:r>
      <w:r w:rsidR="00A83BC5" w:rsidRPr="00056A5F">
        <w:rPr>
          <w:sz w:val="22"/>
          <w:szCs w:val="22"/>
        </w:rPr>
        <w:t xml:space="preserve"> </w:t>
      </w:r>
      <w:r w:rsidR="005A5DE6" w:rsidRPr="00056A5F">
        <w:rPr>
          <w:sz w:val="22"/>
          <w:szCs w:val="22"/>
        </w:rPr>
        <w:t xml:space="preserve">o Tribunal expediu, no exercício de 2006, </w:t>
      </w:r>
      <w:r w:rsidR="00A83BC5" w:rsidRPr="00056A5F">
        <w:rPr>
          <w:sz w:val="22"/>
          <w:szCs w:val="22"/>
        </w:rPr>
        <w:t xml:space="preserve">medida cautelar </w:t>
      </w:r>
      <w:r w:rsidR="005A5DE6" w:rsidRPr="00056A5F">
        <w:rPr>
          <w:sz w:val="22"/>
          <w:szCs w:val="22"/>
        </w:rPr>
        <w:t xml:space="preserve">por meio da qual </w:t>
      </w:r>
      <w:r w:rsidR="00A83BC5" w:rsidRPr="00056A5F">
        <w:rPr>
          <w:sz w:val="22"/>
          <w:szCs w:val="22"/>
        </w:rPr>
        <w:t>imp</w:t>
      </w:r>
      <w:r w:rsidR="005A5DE6" w:rsidRPr="00056A5F">
        <w:rPr>
          <w:sz w:val="22"/>
          <w:szCs w:val="22"/>
        </w:rPr>
        <w:t>ôs</w:t>
      </w:r>
      <w:r w:rsidR="00A83BC5" w:rsidRPr="00056A5F">
        <w:rPr>
          <w:sz w:val="22"/>
          <w:szCs w:val="22"/>
        </w:rPr>
        <w:t xml:space="preserve"> retenções parciais nos pagamentos que a estatal vi</w:t>
      </w:r>
      <w:r w:rsidR="00080237" w:rsidRPr="00056A5F">
        <w:rPr>
          <w:sz w:val="22"/>
          <w:szCs w:val="22"/>
        </w:rPr>
        <w:t xml:space="preserve">esse </w:t>
      </w:r>
      <w:r w:rsidR="00A83BC5" w:rsidRPr="00056A5F">
        <w:rPr>
          <w:sz w:val="22"/>
          <w:szCs w:val="22"/>
        </w:rPr>
        <w:t xml:space="preserve"> a efetuar em favor do consórcio contratado</w:t>
      </w:r>
      <w:r w:rsidR="00B5696B" w:rsidRPr="00056A5F">
        <w:rPr>
          <w:sz w:val="22"/>
          <w:szCs w:val="22"/>
        </w:rPr>
        <w:t>,</w:t>
      </w:r>
      <w:r w:rsidR="005A5DE6" w:rsidRPr="00056A5F">
        <w:rPr>
          <w:sz w:val="22"/>
          <w:szCs w:val="22"/>
        </w:rPr>
        <w:t xml:space="preserve"> para </w:t>
      </w:r>
      <w:r w:rsidR="00A83BC5" w:rsidRPr="00056A5F">
        <w:rPr>
          <w:sz w:val="22"/>
          <w:szCs w:val="22"/>
        </w:rPr>
        <w:t>fazer frente a supostos prejuízos ao erário</w:t>
      </w:r>
      <w:r w:rsidR="00080237" w:rsidRPr="00056A5F">
        <w:rPr>
          <w:sz w:val="22"/>
          <w:szCs w:val="22"/>
        </w:rPr>
        <w:t>, estimados posteriormente em cerca de</w:t>
      </w:r>
      <w:r w:rsidR="005A5DE6" w:rsidRPr="00056A5F">
        <w:rPr>
          <w:sz w:val="22"/>
          <w:szCs w:val="22"/>
        </w:rPr>
        <w:t xml:space="preserve"> </w:t>
      </w:r>
      <w:r w:rsidR="00A83BC5" w:rsidRPr="00056A5F">
        <w:rPr>
          <w:sz w:val="22"/>
          <w:szCs w:val="22"/>
        </w:rPr>
        <w:t xml:space="preserve">R$ 32 milhões. O Ministério Público Federal, com o intuito de buscar </w:t>
      </w:r>
      <w:r w:rsidR="005A5DE6" w:rsidRPr="00056A5F">
        <w:rPr>
          <w:sz w:val="22"/>
          <w:szCs w:val="22"/>
        </w:rPr>
        <w:t>o</w:t>
      </w:r>
      <w:r w:rsidR="00A83BC5" w:rsidRPr="00056A5F">
        <w:rPr>
          <w:sz w:val="22"/>
          <w:szCs w:val="22"/>
        </w:rPr>
        <w:t xml:space="preserve"> re</w:t>
      </w:r>
      <w:r w:rsidR="005A5DE6" w:rsidRPr="00056A5F">
        <w:rPr>
          <w:sz w:val="22"/>
          <w:szCs w:val="22"/>
        </w:rPr>
        <w:t>ssarcimento desse montante</w:t>
      </w:r>
      <w:r w:rsidR="00A83BC5" w:rsidRPr="00056A5F">
        <w:rPr>
          <w:sz w:val="22"/>
          <w:szCs w:val="22"/>
        </w:rPr>
        <w:t xml:space="preserve">, ajuizou ação civil pública. </w:t>
      </w:r>
      <w:r w:rsidR="000D52D9" w:rsidRPr="00056A5F">
        <w:rPr>
          <w:sz w:val="22"/>
          <w:szCs w:val="22"/>
        </w:rPr>
        <w:t>Em 11/5/2009</w:t>
      </w:r>
      <w:r w:rsidR="00080237" w:rsidRPr="00056A5F">
        <w:rPr>
          <w:sz w:val="22"/>
          <w:szCs w:val="22"/>
        </w:rPr>
        <w:t>,</w:t>
      </w:r>
      <w:r w:rsidR="000D52D9" w:rsidRPr="00056A5F">
        <w:rPr>
          <w:sz w:val="22"/>
          <w:szCs w:val="22"/>
        </w:rPr>
        <w:t xml:space="preserve"> operou-se a rescisão amigável do citado contrato. O Tribunal, então, </w:t>
      </w:r>
      <w:r w:rsidR="00256A50" w:rsidRPr="00056A5F">
        <w:rPr>
          <w:sz w:val="22"/>
          <w:szCs w:val="22"/>
        </w:rPr>
        <w:t xml:space="preserve">provocado pela Infraero, </w:t>
      </w:r>
      <w:r w:rsidR="000D52D9" w:rsidRPr="00056A5F">
        <w:rPr>
          <w:sz w:val="22"/>
          <w:szCs w:val="22"/>
        </w:rPr>
        <w:t>passou a avaliar a pertinência d</w:t>
      </w:r>
      <w:r w:rsidR="000D37B0" w:rsidRPr="00056A5F">
        <w:rPr>
          <w:sz w:val="22"/>
          <w:szCs w:val="22"/>
        </w:rPr>
        <w:t>e</w:t>
      </w:r>
      <w:r w:rsidR="000D52D9" w:rsidRPr="00056A5F">
        <w:rPr>
          <w:sz w:val="22"/>
          <w:szCs w:val="22"/>
        </w:rPr>
        <w:t xml:space="preserve"> retomada da execução do empreendimento</w:t>
      </w:r>
      <w:r w:rsidR="000D37B0" w:rsidRPr="00056A5F">
        <w:rPr>
          <w:sz w:val="22"/>
          <w:szCs w:val="22"/>
        </w:rPr>
        <w:t>, por meio de “</w:t>
      </w:r>
      <w:r w:rsidR="00080237" w:rsidRPr="00056A5F">
        <w:rPr>
          <w:i/>
          <w:sz w:val="22"/>
          <w:szCs w:val="22"/>
        </w:rPr>
        <w:t>distrato da rescisão contratual</w:t>
      </w:r>
      <w:r w:rsidR="00080237" w:rsidRPr="00056A5F">
        <w:rPr>
          <w:sz w:val="22"/>
          <w:szCs w:val="22"/>
        </w:rPr>
        <w:t>”</w:t>
      </w:r>
      <w:r w:rsidR="00B5696B" w:rsidRPr="00056A5F">
        <w:rPr>
          <w:sz w:val="22"/>
          <w:szCs w:val="22"/>
        </w:rPr>
        <w:t>,</w:t>
      </w:r>
      <w:r w:rsidR="00080237" w:rsidRPr="00056A5F">
        <w:rPr>
          <w:sz w:val="22"/>
          <w:szCs w:val="22"/>
        </w:rPr>
        <w:t xml:space="preserve"> </w:t>
      </w:r>
      <w:r w:rsidR="00B5696B" w:rsidRPr="00056A5F">
        <w:rPr>
          <w:sz w:val="22"/>
          <w:szCs w:val="22"/>
        </w:rPr>
        <w:t xml:space="preserve">vislumbrado </w:t>
      </w:r>
      <w:r w:rsidR="00080237" w:rsidRPr="00056A5F">
        <w:rPr>
          <w:sz w:val="22"/>
          <w:szCs w:val="22"/>
        </w:rPr>
        <w:t>pelas partes</w:t>
      </w:r>
      <w:r w:rsidR="000D37B0" w:rsidRPr="00056A5F">
        <w:rPr>
          <w:sz w:val="22"/>
          <w:szCs w:val="22"/>
        </w:rPr>
        <w:t xml:space="preserve"> com </w:t>
      </w:r>
      <w:r w:rsidR="00256A50" w:rsidRPr="00056A5F">
        <w:rPr>
          <w:sz w:val="22"/>
          <w:szCs w:val="22"/>
        </w:rPr>
        <w:t>o objetivo de promover a</w:t>
      </w:r>
      <w:r w:rsidR="000D37B0" w:rsidRPr="00056A5F">
        <w:rPr>
          <w:sz w:val="22"/>
          <w:szCs w:val="22"/>
        </w:rPr>
        <w:t xml:space="preserve"> </w:t>
      </w:r>
      <w:r w:rsidR="00256A50" w:rsidRPr="00056A5F">
        <w:rPr>
          <w:sz w:val="22"/>
          <w:szCs w:val="22"/>
        </w:rPr>
        <w:t>“</w:t>
      </w:r>
      <w:r w:rsidR="000D52D9" w:rsidRPr="00056A5F">
        <w:rPr>
          <w:i/>
          <w:sz w:val="22"/>
          <w:szCs w:val="22"/>
        </w:rPr>
        <w:t>reativação</w:t>
      </w:r>
      <w:r w:rsidR="00256A50" w:rsidRPr="00056A5F">
        <w:rPr>
          <w:sz w:val="22"/>
          <w:szCs w:val="22"/>
        </w:rPr>
        <w:t>”</w:t>
      </w:r>
      <w:r w:rsidR="000D52D9" w:rsidRPr="00056A5F">
        <w:rPr>
          <w:sz w:val="22"/>
          <w:szCs w:val="22"/>
        </w:rPr>
        <w:t xml:space="preserve"> do </w:t>
      </w:r>
      <w:r w:rsidR="000D37B0" w:rsidRPr="00056A5F">
        <w:rPr>
          <w:sz w:val="22"/>
          <w:szCs w:val="22"/>
        </w:rPr>
        <w:t xml:space="preserve">citado </w:t>
      </w:r>
      <w:r w:rsidR="000D52D9" w:rsidRPr="00056A5F">
        <w:rPr>
          <w:sz w:val="22"/>
          <w:szCs w:val="22"/>
        </w:rPr>
        <w:t>contrato</w:t>
      </w:r>
      <w:r w:rsidR="00B5696B" w:rsidRPr="00056A5F">
        <w:rPr>
          <w:sz w:val="22"/>
          <w:szCs w:val="22"/>
        </w:rPr>
        <w:t>.</w:t>
      </w:r>
      <w:r w:rsidR="000D37B0" w:rsidRPr="00056A5F">
        <w:rPr>
          <w:sz w:val="22"/>
          <w:szCs w:val="22"/>
        </w:rPr>
        <w:t xml:space="preserve"> </w:t>
      </w:r>
      <w:r w:rsidR="000D52D9" w:rsidRPr="00056A5F">
        <w:rPr>
          <w:sz w:val="22"/>
          <w:szCs w:val="22"/>
        </w:rPr>
        <w:t xml:space="preserve"> </w:t>
      </w:r>
      <w:r w:rsidR="006058CF" w:rsidRPr="00056A5F">
        <w:rPr>
          <w:sz w:val="22"/>
          <w:szCs w:val="22"/>
        </w:rPr>
        <w:t xml:space="preserve">O relator, </w:t>
      </w:r>
      <w:r w:rsidR="00256A50" w:rsidRPr="00056A5F">
        <w:rPr>
          <w:sz w:val="22"/>
          <w:szCs w:val="22"/>
        </w:rPr>
        <w:t xml:space="preserve">ao avaliar </w:t>
      </w:r>
      <w:r w:rsidR="004D63B2" w:rsidRPr="00056A5F">
        <w:rPr>
          <w:sz w:val="22"/>
          <w:szCs w:val="22"/>
        </w:rPr>
        <w:t xml:space="preserve">viabilidade jurídica do </w:t>
      </w:r>
      <w:r w:rsidR="00D022EE" w:rsidRPr="00056A5F">
        <w:rPr>
          <w:sz w:val="22"/>
          <w:szCs w:val="22"/>
        </w:rPr>
        <w:t xml:space="preserve">pretendido acordo </w:t>
      </w:r>
      <w:r w:rsidR="00B5696B" w:rsidRPr="00056A5F">
        <w:rPr>
          <w:sz w:val="22"/>
          <w:szCs w:val="22"/>
        </w:rPr>
        <w:t xml:space="preserve">encaminhado </w:t>
      </w:r>
      <w:r w:rsidR="00D022EE" w:rsidRPr="00056A5F">
        <w:rPr>
          <w:sz w:val="22"/>
          <w:szCs w:val="22"/>
        </w:rPr>
        <w:t xml:space="preserve">ao Tribunal </w:t>
      </w:r>
      <w:r w:rsidR="00256A50" w:rsidRPr="00056A5F">
        <w:rPr>
          <w:sz w:val="22"/>
          <w:szCs w:val="22"/>
        </w:rPr>
        <w:t>pela Infraero</w:t>
      </w:r>
      <w:r w:rsidR="00D022EE" w:rsidRPr="00056A5F">
        <w:rPr>
          <w:sz w:val="22"/>
          <w:szCs w:val="22"/>
        </w:rPr>
        <w:t>, utilizou-</w:t>
      </w:r>
      <w:r w:rsidR="004D63B2" w:rsidRPr="00056A5F">
        <w:rPr>
          <w:sz w:val="22"/>
          <w:szCs w:val="22"/>
        </w:rPr>
        <w:t>se da manifestação do Procurador-Geral do TCU: “</w:t>
      </w:r>
      <w:r w:rsidR="004D63B2" w:rsidRPr="00056A5F">
        <w:rPr>
          <w:sz w:val="22"/>
          <w:szCs w:val="22"/>
          <w:u w:val="single"/>
        </w:rPr>
        <w:t>não vislumbro ... mecanismos de direito público que servissem a reativar um vínculo contratual administrativo extinto mediante ato jurídico perfeito e isento de vícios ou nulidades</w:t>
      </w:r>
      <w:r w:rsidR="004D63B2" w:rsidRPr="00056A5F">
        <w:rPr>
          <w:sz w:val="22"/>
          <w:szCs w:val="22"/>
        </w:rPr>
        <w:t>”</w:t>
      </w:r>
      <w:r w:rsidR="00D022EE" w:rsidRPr="00056A5F">
        <w:rPr>
          <w:sz w:val="22"/>
          <w:szCs w:val="22"/>
        </w:rPr>
        <w:t xml:space="preserve"> – grifos do relator</w:t>
      </w:r>
      <w:r w:rsidR="004D63B2" w:rsidRPr="00056A5F">
        <w:rPr>
          <w:sz w:val="22"/>
          <w:szCs w:val="22"/>
        </w:rPr>
        <w:t>.</w:t>
      </w:r>
      <w:r w:rsidR="00D022EE" w:rsidRPr="00056A5F">
        <w:rPr>
          <w:sz w:val="22"/>
          <w:szCs w:val="22"/>
        </w:rPr>
        <w:t xml:space="preserve"> Acrescentou que </w:t>
      </w:r>
      <w:r w:rsidR="006058CF" w:rsidRPr="00056A5F">
        <w:rPr>
          <w:sz w:val="22"/>
          <w:szCs w:val="22"/>
        </w:rPr>
        <w:t>essa solução não seria capaz de garantir a recomposição aos cofres da Infraero</w:t>
      </w:r>
      <w:r w:rsidR="00D022EE" w:rsidRPr="00056A5F">
        <w:rPr>
          <w:sz w:val="22"/>
          <w:szCs w:val="22"/>
        </w:rPr>
        <w:t xml:space="preserve"> dos prejuízos </w:t>
      </w:r>
      <w:r w:rsidR="006058CF" w:rsidRPr="00056A5F">
        <w:rPr>
          <w:sz w:val="22"/>
          <w:szCs w:val="22"/>
        </w:rPr>
        <w:t xml:space="preserve">resultantes de </w:t>
      </w:r>
      <w:r w:rsidR="006058CF" w:rsidRPr="00056A5F">
        <w:rPr>
          <w:i/>
          <w:sz w:val="22"/>
          <w:szCs w:val="22"/>
        </w:rPr>
        <w:t>“(i) inadequação de quantitativos; (ii) má qualidade dos serviços executados; (iii) sobrepreços e superfaturamentos praticados; (iv) prejuízos intangíveis decorrentes do abandono das obras; (v) realização de serviços não previstos em contrato, pagando-os com a contabilização de outros serviços originalmente contratados;  e (vi) execução de serviços sem licitação</w:t>
      </w:r>
      <w:r w:rsidR="006058CF" w:rsidRPr="00056A5F">
        <w:rPr>
          <w:sz w:val="22"/>
          <w:szCs w:val="22"/>
        </w:rPr>
        <w:t xml:space="preserve">”. </w:t>
      </w:r>
      <w:r w:rsidR="004B4766" w:rsidRPr="00056A5F">
        <w:rPr>
          <w:sz w:val="22"/>
          <w:szCs w:val="22"/>
        </w:rPr>
        <w:t>Acrescentou que “</w:t>
      </w:r>
      <w:r w:rsidR="004B4766" w:rsidRPr="00056A5F">
        <w:rPr>
          <w:i/>
          <w:sz w:val="22"/>
          <w:szCs w:val="22"/>
        </w:rPr>
        <w:t xml:space="preserve">a solução adequada e menos traumática para a conclusão do empreendimento, </w:t>
      </w:r>
      <w:r w:rsidR="004B4766" w:rsidRPr="00056A5F">
        <w:rPr>
          <w:b/>
          <w:i/>
          <w:sz w:val="22"/>
          <w:szCs w:val="22"/>
          <w:u w:val="single"/>
        </w:rPr>
        <w:t>além da mais eficaz e efetiva</w:t>
      </w:r>
      <w:r w:rsidR="004B4766" w:rsidRPr="00056A5F">
        <w:rPr>
          <w:i/>
          <w:sz w:val="22"/>
          <w:szCs w:val="22"/>
        </w:rPr>
        <w:t>, seria a realização de nova licitação ...</w:t>
      </w:r>
      <w:r w:rsidR="004B4766" w:rsidRPr="00056A5F">
        <w:rPr>
          <w:sz w:val="22"/>
          <w:szCs w:val="22"/>
        </w:rPr>
        <w:t>”</w:t>
      </w:r>
      <w:r w:rsidR="00080237" w:rsidRPr="00056A5F">
        <w:rPr>
          <w:sz w:val="22"/>
          <w:szCs w:val="22"/>
        </w:rPr>
        <w:t>- grifos do relator</w:t>
      </w:r>
      <w:r w:rsidR="004B4766" w:rsidRPr="00056A5F">
        <w:rPr>
          <w:sz w:val="22"/>
          <w:szCs w:val="22"/>
        </w:rPr>
        <w:t>. Lembrou, no entanto, que compete ao</w:t>
      </w:r>
      <w:r w:rsidR="00D022EE" w:rsidRPr="00056A5F">
        <w:rPr>
          <w:sz w:val="22"/>
          <w:szCs w:val="22"/>
        </w:rPr>
        <w:t>s</w:t>
      </w:r>
      <w:r w:rsidR="004B4766" w:rsidRPr="00056A5F">
        <w:rPr>
          <w:sz w:val="22"/>
          <w:szCs w:val="22"/>
        </w:rPr>
        <w:t xml:space="preserve"> gestor</w:t>
      </w:r>
      <w:r w:rsidR="00D022EE" w:rsidRPr="00056A5F">
        <w:rPr>
          <w:sz w:val="22"/>
          <w:szCs w:val="22"/>
        </w:rPr>
        <w:t>es</w:t>
      </w:r>
      <w:r w:rsidR="004B4766" w:rsidRPr="00056A5F">
        <w:rPr>
          <w:sz w:val="22"/>
          <w:szCs w:val="22"/>
        </w:rPr>
        <w:t xml:space="preserve"> implementar a</w:t>
      </w:r>
      <w:r w:rsidR="00D022EE" w:rsidRPr="00056A5F">
        <w:rPr>
          <w:sz w:val="22"/>
          <w:szCs w:val="22"/>
        </w:rPr>
        <w:t>s</w:t>
      </w:r>
      <w:r w:rsidR="004B4766" w:rsidRPr="00056A5F">
        <w:rPr>
          <w:sz w:val="22"/>
          <w:szCs w:val="22"/>
        </w:rPr>
        <w:t xml:space="preserve"> providência</w:t>
      </w:r>
      <w:r w:rsidR="00D022EE" w:rsidRPr="00056A5F">
        <w:rPr>
          <w:sz w:val="22"/>
          <w:szCs w:val="22"/>
        </w:rPr>
        <w:t>s</w:t>
      </w:r>
      <w:r w:rsidR="004B4766" w:rsidRPr="00056A5F">
        <w:rPr>
          <w:sz w:val="22"/>
          <w:szCs w:val="22"/>
        </w:rPr>
        <w:t xml:space="preserve"> que reputarem mais adequada</w:t>
      </w:r>
      <w:r w:rsidR="00D022EE" w:rsidRPr="00056A5F">
        <w:rPr>
          <w:sz w:val="22"/>
          <w:szCs w:val="22"/>
        </w:rPr>
        <w:t>s</w:t>
      </w:r>
      <w:r w:rsidR="004B4766" w:rsidRPr="00056A5F">
        <w:rPr>
          <w:sz w:val="22"/>
          <w:szCs w:val="22"/>
        </w:rPr>
        <w:t xml:space="preserve"> para o empreendimento. Anotou, por último, quanto ao contrato extinto, que “</w:t>
      </w:r>
      <w:r w:rsidR="004B4766" w:rsidRPr="00056A5F">
        <w:rPr>
          <w:i/>
          <w:sz w:val="22"/>
          <w:szCs w:val="22"/>
        </w:rPr>
        <w:t>eventuais perdas e danos sofridos por ambas as partes deverão ser solucionados, naturalmente, no âmbito da Justiça</w:t>
      </w:r>
      <w:r w:rsidR="004B4766" w:rsidRPr="00056A5F">
        <w:rPr>
          <w:sz w:val="22"/>
          <w:szCs w:val="22"/>
        </w:rPr>
        <w:t xml:space="preserve">”. </w:t>
      </w:r>
      <w:r w:rsidR="00AF4BF9" w:rsidRPr="00056A5F">
        <w:rPr>
          <w:sz w:val="22"/>
          <w:szCs w:val="22"/>
        </w:rPr>
        <w:t xml:space="preserve">O Tribunal, </w:t>
      </w:r>
      <w:r w:rsidR="0057154B" w:rsidRPr="00056A5F">
        <w:rPr>
          <w:sz w:val="22"/>
          <w:szCs w:val="22"/>
        </w:rPr>
        <w:t>então</w:t>
      </w:r>
      <w:r w:rsidR="004B4766" w:rsidRPr="00056A5F">
        <w:rPr>
          <w:sz w:val="22"/>
          <w:szCs w:val="22"/>
        </w:rPr>
        <w:t>, decidiu apenas informar à Infraero que:</w:t>
      </w:r>
      <w:r w:rsidR="00A764E0" w:rsidRPr="00056A5F">
        <w:rPr>
          <w:sz w:val="22"/>
          <w:szCs w:val="22"/>
        </w:rPr>
        <w:t xml:space="preserve"> “</w:t>
      </w:r>
      <w:r w:rsidR="004B4766" w:rsidRPr="00056A5F">
        <w:rPr>
          <w:i/>
          <w:sz w:val="22"/>
          <w:szCs w:val="22"/>
        </w:rPr>
        <w:t xml:space="preserve">9.1.1. não há novas providências a serem adotadas por este Tribunal em relação </w:t>
      </w:r>
      <w:r w:rsidR="00080237" w:rsidRPr="00056A5F">
        <w:rPr>
          <w:i/>
          <w:sz w:val="22"/>
          <w:szCs w:val="22"/>
        </w:rPr>
        <w:t>à</w:t>
      </w:r>
      <w:r w:rsidR="004B4766" w:rsidRPr="00056A5F">
        <w:rPr>
          <w:i/>
          <w:sz w:val="22"/>
          <w:szCs w:val="22"/>
        </w:rPr>
        <w:t>s obras do Aeroporto de Vitória, cabendo aos gestores públicos, observada a legislação, adotarem as medidas que entenderem mais adequadas</w:t>
      </w:r>
      <w:r w:rsidR="00A764E0" w:rsidRPr="00056A5F">
        <w:rPr>
          <w:sz w:val="22"/>
          <w:szCs w:val="22"/>
        </w:rPr>
        <w:t>”.</w:t>
      </w:r>
      <w:r w:rsidR="00AF4BF9" w:rsidRPr="00056A5F">
        <w:rPr>
          <w:sz w:val="22"/>
          <w:szCs w:val="22"/>
        </w:rPr>
        <w:t xml:space="preserve"> </w:t>
      </w:r>
      <w:r w:rsidR="00AF4BF9" w:rsidRPr="00056A5F">
        <w:rPr>
          <w:b/>
          <w:i/>
          <w:sz w:val="22"/>
          <w:szCs w:val="22"/>
        </w:rPr>
        <w:t>Acórdão n</w:t>
      </w:r>
      <w:r w:rsidR="005E308D">
        <w:rPr>
          <w:b/>
          <w:i/>
          <w:sz w:val="22"/>
          <w:szCs w:val="22"/>
        </w:rPr>
        <w:t>.</w:t>
      </w:r>
      <w:r w:rsidR="00DC76C6">
        <w:rPr>
          <w:b/>
          <w:i/>
          <w:sz w:val="22"/>
          <w:szCs w:val="22"/>
        </w:rPr>
        <w:t>º</w:t>
      </w:r>
      <w:r w:rsidR="00AF4BF9" w:rsidRPr="00056A5F">
        <w:rPr>
          <w:b/>
          <w:i/>
          <w:sz w:val="22"/>
          <w:szCs w:val="22"/>
        </w:rPr>
        <w:t xml:space="preserve"> </w:t>
      </w:r>
      <w:r w:rsidR="00D022EE" w:rsidRPr="00056A5F">
        <w:rPr>
          <w:b/>
          <w:i/>
          <w:sz w:val="22"/>
          <w:szCs w:val="22"/>
        </w:rPr>
        <w:t>3075/2012</w:t>
      </w:r>
      <w:r w:rsidR="00AF4BF9" w:rsidRPr="00056A5F">
        <w:rPr>
          <w:b/>
          <w:i/>
          <w:sz w:val="22"/>
          <w:szCs w:val="22"/>
        </w:rPr>
        <w:t>-</w:t>
      </w:r>
      <w:r w:rsidR="00D022EE" w:rsidRPr="00056A5F">
        <w:rPr>
          <w:b/>
          <w:i/>
          <w:sz w:val="22"/>
          <w:szCs w:val="22"/>
        </w:rPr>
        <w:t>Plenário, T</w:t>
      </w:r>
      <w:r w:rsidR="00AF4BF9" w:rsidRPr="00056A5F">
        <w:rPr>
          <w:b/>
          <w:i/>
          <w:sz w:val="22"/>
          <w:szCs w:val="22"/>
        </w:rPr>
        <w:t xml:space="preserve">C-013.389/2006-0, rel. Min. </w:t>
      </w:r>
      <w:r w:rsidR="00E941E0" w:rsidRPr="00056A5F">
        <w:rPr>
          <w:b/>
          <w:i/>
          <w:sz w:val="22"/>
          <w:szCs w:val="22"/>
        </w:rPr>
        <w:t>Raimundo Carreiro</w:t>
      </w:r>
      <w:r w:rsidR="00AF4BF9" w:rsidRPr="00056A5F">
        <w:rPr>
          <w:b/>
          <w:i/>
          <w:sz w:val="22"/>
          <w:szCs w:val="22"/>
        </w:rPr>
        <w:t xml:space="preserve">, </w:t>
      </w:r>
      <w:r w:rsidR="00E941E0" w:rsidRPr="00056A5F">
        <w:rPr>
          <w:b/>
          <w:i/>
          <w:sz w:val="22"/>
          <w:szCs w:val="22"/>
        </w:rPr>
        <w:t>14</w:t>
      </w:r>
      <w:r w:rsidR="00AF4BF9" w:rsidRPr="00056A5F">
        <w:rPr>
          <w:b/>
          <w:i/>
          <w:sz w:val="22"/>
          <w:szCs w:val="22"/>
        </w:rPr>
        <w:t>.11.2012.</w:t>
      </w:r>
    </w:p>
    <w:p w:rsidR="009B1DAD" w:rsidRPr="00056A5F" w:rsidRDefault="009B1DAD" w:rsidP="00A764E0">
      <w:pPr>
        <w:pStyle w:val="Default"/>
        <w:jc w:val="both"/>
        <w:rPr>
          <w:b/>
          <w:sz w:val="22"/>
          <w:szCs w:val="22"/>
        </w:rPr>
      </w:pPr>
    </w:p>
    <w:p w:rsidR="00A83BC5" w:rsidRPr="00056A5F" w:rsidRDefault="004045DC" w:rsidP="003536BB">
      <w:pPr>
        <w:pStyle w:val="TCU-Epgrafe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9B1DAD" w:rsidRPr="00056A5F">
        <w:rPr>
          <w:b/>
          <w:sz w:val="22"/>
          <w:szCs w:val="22"/>
        </w:rPr>
        <w:t>A contratação direta de remanescente de obra</w:t>
      </w:r>
      <w:r w:rsidR="001351CE" w:rsidRPr="00056A5F">
        <w:rPr>
          <w:b/>
          <w:sz w:val="22"/>
          <w:szCs w:val="22"/>
        </w:rPr>
        <w:t xml:space="preserve">, com suporte no comando contido no </w:t>
      </w:r>
      <w:r w:rsidR="009B1DAD" w:rsidRPr="00056A5F">
        <w:rPr>
          <w:b/>
          <w:sz w:val="22"/>
          <w:szCs w:val="22"/>
        </w:rPr>
        <w:t>art. 24, XI, da Lei nº 8.666/1993</w:t>
      </w:r>
      <w:r w:rsidR="001351CE" w:rsidRPr="00056A5F">
        <w:rPr>
          <w:b/>
          <w:sz w:val="22"/>
          <w:szCs w:val="22"/>
        </w:rPr>
        <w:t>,</w:t>
      </w:r>
      <w:r w:rsidR="009B1DAD" w:rsidRPr="00056A5F">
        <w:rPr>
          <w:b/>
          <w:sz w:val="22"/>
          <w:szCs w:val="22"/>
        </w:rPr>
        <w:t xml:space="preserve"> não pode ser adotada </w:t>
      </w:r>
      <w:r w:rsidR="000E6B37" w:rsidRPr="00056A5F">
        <w:rPr>
          <w:b/>
          <w:sz w:val="22"/>
          <w:szCs w:val="22"/>
        </w:rPr>
        <w:t xml:space="preserve">quando a avença resultante da licitação </w:t>
      </w:r>
      <w:r w:rsidR="00887546" w:rsidRPr="00056A5F">
        <w:rPr>
          <w:b/>
          <w:sz w:val="22"/>
          <w:szCs w:val="22"/>
        </w:rPr>
        <w:t xml:space="preserve">estiver </w:t>
      </w:r>
      <w:r w:rsidR="000E6B37" w:rsidRPr="00056A5F">
        <w:rPr>
          <w:b/>
          <w:sz w:val="22"/>
          <w:szCs w:val="22"/>
        </w:rPr>
        <w:t xml:space="preserve">eivada de vícios </w:t>
      </w:r>
    </w:p>
    <w:p w:rsidR="00056A5F" w:rsidRPr="00056A5F" w:rsidRDefault="007F5E63" w:rsidP="00056A5F">
      <w:pPr>
        <w:pStyle w:val="Default"/>
        <w:jc w:val="both"/>
        <w:rPr>
          <w:b/>
          <w:i/>
          <w:sz w:val="22"/>
          <w:szCs w:val="22"/>
        </w:rPr>
      </w:pPr>
      <w:r w:rsidRPr="00056A5F">
        <w:rPr>
          <w:sz w:val="22"/>
          <w:szCs w:val="22"/>
        </w:rPr>
        <w:t>Ainda no âmbito da Auditoria nas obras de ampliação do Aeroporto de Vitória/ES, o relator avali</w:t>
      </w:r>
      <w:r w:rsidR="003536BB" w:rsidRPr="00056A5F">
        <w:rPr>
          <w:sz w:val="22"/>
          <w:szCs w:val="22"/>
        </w:rPr>
        <w:t>ou</w:t>
      </w:r>
      <w:r w:rsidRPr="00056A5F">
        <w:rPr>
          <w:sz w:val="22"/>
          <w:szCs w:val="22"/>
        </w:rPr>
        <w:t xml:space="preserve"> outras possibilidades</w:t>
      </w:r>
      <w:r w:rsidR="003536BB" w:rsidRPr="00056A5F">
        <w:rPr>
          <w:sz w:val="22"/>
          <w:szCs w:val="22"/>
        </w:rPr>
        <w:t xml:space="preserve"> </w:t>
      </w:r>
      <w:r w:rsidR="001351CE" w:rsidRPr="00056A5F">
        <w:rPr>
          <w:sz w:val="22"/>
          <w:szCs w:val="22"/>
        </w:rPr>
        <w:t>de</w:t>
      </w:r>
      <w:r w:rsidRPr="00056A5F">
        <w:rPr>
          <w:sz w:val="22"/>
          <w:szCs w:val="22"/>
        </w:rPr>
        <w:t xml:space="preserve"> retomada do empreendimento. </w:t>
      </w:r>
      <w:r w:rsidR="003536BB" w:rsidRPr="00056A5F">
        <w:rPr>
          <w:sz w:val="22"/>
          <w:szCs w:val="22"/>
        </w:rPr>
        <w:t xml:space="preserve">Uma das alternativas cogitadas consistia na </w:t>
      </w:r>
      <w:r w:rsidR="00DA7EC2" w:rsidRPr="00056A5F">
        <w:rPr>
          <w:sz w:val="22"/>
          <w:szCs w:val="22"/>
        </w:rPr>
        <w:t xml:space="preserve">contratação </w:t>
      </w:r>
      <w:r w:rsidR="003536BB" w:rsidRPr="00056A5F">
        <w:rPr>
          <w:sz w:val="22"/>
          <w:szCs w:val="22"/>
        </w:rPr>
        <w:t xml:space="preserve">direta </w:t>
      </w:r>
      <w:r w:rsidR="00DA7EC2" w:rsidRPr="00056A5F">
        <w:rPr>
          <w:sz w:val="22"/>
          <w:szCs w:val="22"/>
        </w:rPr>
        <w:t xml:space="preserve">de remanescente de obra, com suporte no comando contido no </w:t>
      </w:r>
      <w:r w:rsidR="00A93190" w:rsidRPr="00056A5F">
        <w:rPr>
          <w:sz w:val="22"/>
          <w:szCs w:val="22"/>
        </w:rPr>
        <w:t>art. 24, XI, da Lei de Licitações</w:t>
      </w:r>
      <w:r w:rsidR="00DA7EC2" w:rsidRPr="00056A5F">
        <w:rPr>
          <w:sz w:val="22"/>
          <w:szCs w:val="22"/>
        </w:rPr>
        <w:t>, segundo o qual: “</w:t>
      </w:r>
      <w:r w:rsidR="00DA7EC2" w:rsidRPr="00056A5F">
        <w:rPr>
          <w:i/>
          <w:sz w:val="22"/>
          <w:szCs w:val="22"/>
        </w:rPr>
        <w:t xml:space="preserve">Art. 24. É dispensável a licitação: (...) XI - na contratação de remanescente de obra, serviço ou fornecimento, em </w:t>
      </w:r>
      <w:r w:rsidR="003461C9" w:rsidRPr="00056A5F">
        <w:rPr>
          <w:i/>
          <w:sz w:val="22"/>
          <w:szCs w:val="22"/>
        </w:rPr>
        <w:t>consequência</w:t>
      </w:r>
      <w:r w:rsidR="00DA7EC2" w:rsidRPr="00056A5F">
        <w:rPr>
          <w:i/>
          <w:sz w:val="22"/>
          <w:szCs w:val="22"/>
        </w:rPr>
        <w:t xml:space="preserve"> de rescisão contratual, desde que atendida a ordem de classificação da licitação anterior e </w:t>
      </w:r>
      <w:r w:rsidR="00DA7EC2" w:rsidRPr="00056A5F">
        <w:rPr>
          <w:b/>
          <w:bCs/>
          <w:i/>
          <w:sz w:val="22"/>
          <w:szCs w:val="22"/>
          <w:u w:val="single"/>
        </w:rPr>
        <w:t>aceitas as mesmas condições oferecidas pelo licitante vencedor</w:t>
      </w:r>
      <w:r w:rsidR="00DA7EC2" w:rsidRPr="00056A5F">
        <w:rPr>
          <w:i/>
          <w:sz w:val="22"/>
          <w:szCs w:val="22"/>
        </w:rPr>
        <w:t>, inclusive quanto ao preço, devidamente corrigido</w:t>
      </w:r>
      <w:r w:rsidR="00DA7EC2" w:rsidRPr="00056A5F">
        <w:rPr>
          <w:sz w:val="22"/>
          <w:szCs w:val="22"/>
        </w:rPr>
        <w:t>”. Anotou, e</w:t>
      </w:r>
      <w:r w:rsidR="003536BB" w:rsidRPr="00056A5F">
        <w:rPr>
          <w:sz w:val="22"/>
          <w:szCs w:val="22"/>
        </w:rPr>
        <w:t>m seguida</w:t>
      </w:r>
      <w:r w:rsidR="00DA7EC2" w:rsidRPr="00056A5F">
        <w:rPr>
          <w:sz w:val="22"/>
          <w:szCs w:val="22"/>
        </w:rPr>
        <w:t xml:space="preserve">, que esse regramento legal </w:t>
      </w:r>
      <w:r w:rsidR="001900A2" w:rsidRPr="00056A5F">
        <w:rPr>
          <w:sz w:val="22"/>
          <w:szCs w:val="22"/>
        </w:rPr>
        <w:t xml:space="preserve">abrange </w:t>
      </w:r>
      <w:r w:rsidR="00DA7EC2" w:rsidRPr="00056A5F">
        <w:rPr>
          <w:sz w:val="22"/>
          <w:szCs w:val="22"/>
        </w:rPr>
        <w:t xml:space="preserve">casos em que </w:t>
      </w:r>
      <w:r w:rsidR="001900A2" w:rsidRPr="00056A5F">
        <w:rPr>
          <w:sz w:val="22"/>
          <w:szCs w:val="22"/>
        </w:rPr>
        <w:t>se opera a “</w:t>
      </w:r>
      <w:r w:rsidR="00DA7EC2" w:rsidRPr="00056A5F">
        <w:rPr>
          <w:i/>
          <w:sz w:val="22"/>
          <w:szCs w:val="22"/>
        </w:rPr>
        <w:t xml:space="preserve">interrupção inesperada da execução contratual e que, para não se perder mais tempo, </w:t>
      </w:r>
      <w:r w:rsidR="00DA7EC2" w:rsidRPr="00056A5F">
        <w:rPr>
          <w:i/>
          <w:sz w:val="22"/>
          <w:szCs w:val="22"/>
          <w:u w:val="single"/>
        </w:rPr>
        <w:t>é possível continuar a obra, bastando substituir o contratado por outro</w:t>
      </w:r>
      <w:r w:rsidR="00DA7EC2" w:rsidRPr="00056A5F">
        <w:rPr>
          <w:i/>
          <w:sz w:val="22"/>
          <w:szCs w:val="22"/>
        </w:rPr>
        <w:t xml:space="preserve">, </w:t>
      </w:r>
      <w:r w:rsidR="00DA7EC2" w:rsidRPr="00056A5F">
        <w:rPr>
          <w:i/>
          <w:sz w:val="22"/>
          <w:szCs w:val="22"/>
          <w:u w:val="single"/>
        </w:rPr>
        <w:t>mantidas as condições originais da proposta vencedora</w:t>
      </w:r>
      <w:r w:rsidR="001900A2" w:rsidRPr="00056A5F">
        <w:rPr>
          <w:sz w:val="22"/>
          <w:szCs w:val="22"/>
        </w:rPr>
        <w:t>”</w:t>
      </w:r>
      <w:r w:rsidR="001351CE" w:rsidRPr="00056A5F">
        <w:rPr>
          <w:sz w:val="22"/>
          <w:szCs w:val="22"/>
        </w:rPr>
        <w:t xml:space="preserve"> – grifos do relator</w:t>
      </w:r>
      <w:r w:rsidR="00DA7EC2" w:rsidRPr="00056A5F">
        <w:rPr>
          <w:sz w:val="22"/>
          <w:szCs w:val="22"/>
        </w:rPr>
        <w:t>.</w:t>
      </w:r>
      <w:r w:rsidR="001900A2" w:rsidRPr="00056A5F">
        <w:rPr>
          <w:sz w:val="22"/>
          <w:szCs w:val="22"/>
        </w:rPr>
        <w:t xml:space="preserve"> Po</w:t>
      </w:r>
      <w:r w:rsidR="00DA7EC2" w:rsidRPr="00056A5F">
        <w:rPr>
          <w:sz w:val="22"/>
          <w:szCs w:val="22"/>
        </w:rPr>
        <w:t>nderou, no entanto, que a adoção desse caminho levaria “</w:t>
      </w:r>
      <w:r w:rsidR="00DA7EC2" w:rsidRPr="00056A5F">
        <w:rPr>
          <w:i/>
          <w:sz w:val="22"/>
          <w:szCs w:val="22"/>
        </w:rPr>
        <w:t>ao mesmo impasse que paralisou o presente empreendimento, já que o Consórcio não acatará as determinações desta Corte, como já o fez no passado e muito menos concordará em realizar os serviços nas mesmas condições oferecidas pelo licitante vencedor, no caso, o próprio Consórcio...</w:t>
      </w:r>
      <w:r w:rsidR="00DA7EC2" w:rsidRPr="00056A5F">
        <w:rPr>
          <w:sz w:val="22"/>
          <w:szCs w:val="22"/>
        </w:rPr>
        <w:t>”.</w:t>
      </w:r>
      <w:r w:rsidR="001900A2" w:rsidRPr="00056A5F">
        <w:rPr>
          <w:sz w:val="22"/>
          <w:szCs w:val="22"/>
        </w:rPr>
        <w:t xml:space="preserve"> E mais: “</w:t>
      </w:r>
      <w:r w:rsidR="00A93190" w:rsidRPr="00056A5F">
        <w:rPr>
          <w:i/>
          <w:sz w:val="22"/>
          <w:szCs w:val="22"/>
        </w:rPr>
        <w:t>A Lei não autorizou o uso desse instrumento para casos em que há problemas nas próprias condições oferecidas pelo vencedor, que precisam ser revistas parcial ou totalmente, como é o caso desse contrato com a Infraero</w:t>
      </w:r>
      <w:r w:rsidR="001900A2" w:rsidRPr="00056A5F">
        <w:rPr>
          <w:sz w:val="22"/>
          <w:szCs w:val="22"/>
        </w:rPr>
        <w:t>”</w:t>
      </w:r>
      <w:r w:rsidR="00A93190" w:rsidRPr="00056A5F">
        <w:rPr>
          <w:sz w:val="22"/>
          <w:szCs w:val="22"/>
        </w:rPr>
        <w:t>.</w:t>
      </w:r>
      <w:r w:rsidR="001900A2" w:rsidRPr="00056A5F">
        <w:rPr>
          <w:sz w:val="22"/>
          <w:szCs w:val="22"/>
        </w:rPr>
        <w:t xml:space="preserve"> Fez menção, em seguida, à deliberação proferida por meio do </w:t>
      </w:r>
      <w:r w:rsidR="00A93190" w:rsidRPr="00056A5F">
        <w:rPr>
          <w:sz w:val="22"/>
          <w:szCs w:val="22"/>
        </w:rPr>
        <w:t xml:space="preserve">Acórdão nº 1.939/2006-Plenário, </w:t>
      </w:r>
      <w:r w:rsidR="001900A2" w:rsidRPr="00056A5F">
        <w:rPr>
          <w:sz w:val="22"/>
          <w:szCs w:val="22"/>
        </w:rPr>
        <w:t>que afirmou a necessidade de preservação das condições resultantes da licitação. Concluiu, então, que “</w:t>
      </w:r>
      <w:r w:rsidR="00A93190" w:rsidRPr="00056A5F">
        <w:rPr>
          <w:i/>
          <w:sz w:val="22"/>
          <w:szCs w:val="22"/>
        </w:rPr>
        <w:t>a matéria apreciada neste processo não é alcançada pela hipótese prevista no art. 24, XI, da Lei de Licitações, ou seja, não pode a Infraero retomar a obra, por meio de contratação direta, sem licitação</w:t>
      </w:r>
      <w:r w:rsidR="001900A2" w:rsidRPr="00056A5F">
        <w:rPr>
          <w:sz w:val="22"/>
          <w:szCs w:val="22"/>
        </w:rPr>
        <w:t>”</w:t>
      </w:r>
      <w:r w:rsidR="00A93190" w:rsidRPr="00056A5F">
        <w:rPr>
          <w:sz w:val="22"/>
          <w:szCs w:val="22"/>
        </w:rPr>
        <w:t>.</w:t>
      </w:r>
      <w:r w:rsidR="007E0637" w:rsidRPr="00056A5F">
        <w:rPr>
          <w:sz w:val="22"/>
          <w:szCs w:val="22"/>
        </w:rPr>
        <w:t xml:space="preserve"> </w:t>
      </w:r>
      <w:r w:rsidR="00A764E0" w:rsidRPr="00056A5F">
        <w:rPr>
          <w:sz w:val="22"/>
          <w:szCs w:val="22"/>
        </w:rPr>
        <w:t>E</w:t>
      </w:r>
      <w:r w:rsidR="001F1FE2" w:rsidRPr="00056A5F">
        <w:rPr>
          <w:sz w:val="22"/>
          <w:szCs w:val="22"/>
        </w:rPr>
        <w:t xml:space="preserve">m seu entendimento, </w:t>
      </w:r>
      <w:r w:rsidR="00A764E0" w:rsidRPr="00056A5F">
        <w:rPr>
          <w:sz w:val="22"/>
          <w:szCs w:val="22"/>
        </w:rPr>
        <w:t xml:space="preserve">conforme já registrado no tópico anterior deste Informativo, </w:t>
      </w:r>
      <w:r w:rsidR="001F1FE2" w:rsidRPr="00056A5F">
        <w:rPr>
          <w:sz w:val="22"/>
          <w:szCs w:val="22"/>
        </w:rPr>
        <w:t xml:space="preserve">a solução mais adequada para garantir a conclusão do empreendimento, seria a realização de nova licitação. </w:t>
      </w:r>
      <w:r w:rsidR="007E0637" w:rsidRPr="00056A5F">
        <w:rPr>
          <w:sz w:val="22"/>
          <w:szCs w:val="22"/>
        </w:rPr>
        <w:t>O Tribunal, então, ao acolher proposta do relator, decidiu</w:t>
      </w:r>
      <w:r w:rsidR="00E26325" w:rsidRPr="00056A5F">
        <w:rPr>
          <w:sz w:val="22"/>
          <w:szCs w:val="22"/>
        </w:rPr>
        <w:t>,</w:t>
      </w:r>
      <w:r w:rsidR="007E0637" w:rsidRPr="00056A5F">
        <w:rPr>
          <w:sz w:val="22"/>
          <w:szCs w:val="22"/>
        </w:rPr>
        <w:t xml:space="preserve"> apenas</w:t>
      </w:r>
      <w:r w:rsidR="00E26325" w:rsidRPr="00056A5F">
        <w:rPr>
          <w:sz w:val="22"/>
          <w:szCs w:val="22"/>
        </w:rPr>
        <w:t>,</w:t>
      </w:r>
      <w:r w:rsidR="007E0637" w:rsidRPr="00056A5F">
        <w:rPr>
          <w:sz w:val="22"/>
          <w:szCs w:val="22"/>
        </w:rPr>
        <w:t xml:space="preserve"> informar </w:t>
      </w:r>
      <w:r w:rsidR="003536BB" w:rsidRPr="00056A5F">
        <w:rPr>
          <w:sz w:val="22"/>
          <w:szCs w:val="22"/>
        </w:rPr>
        <w:t>à</w:t>
      </w:r>
      <w:r w:rsidR="007E0637" w:rsidRPr="00056A5F">
        <w:rPr>
          <w:sz w:val="22"/>
          <w:szCs w:val="22"/>
        </w:rPr>
        <w:t xml:space="preserve"> Infraero que</w:t>
      </w:r>
      <w:r w:rsidR="003536BB" w:rsidRPr="00056A5F">
        <w:rPr>
          <w:sz w:val="22"/>
          <w:szCs w:val="22"/>
        </w:rPr>
        <w:t xml:space="preserve"> </w:t>
      </w:r>
      <w:r w:rsidR="00E26325" w:rsidRPr="00056A5F">
        <w:rPr>
          <w:sz w:val="22"/>
          <w:szCs w:val="22"/>
        </w:rPr>
        <w:t>“</w:t>
      </w:r>
      <w:r w:rsidR="003536BB" w:rsidRPr="00056A5F">
        <w:rPr>
          <w:sz w:val="22"/>
          <w:szCs w:val="22"/>
        </w:rPr>
        <w:t xml:space="preserve"> </w:t>
      </w:r>
      <w:r w:rsidR="003536BB" w:rsidRPr="00056A5F">
        <w:rPr>
          <w:i/>
          <w:sz w:val="22"/>
          <w:szCs w:val="22"/>
        </w:rPr>
        <w:t>não há novas providências a serem adotadas por este Tribunal em relação as obras do Aeroporto de Vitória, cabendo aos gestores públicos, observada a legislação, adotarem as medidas que entenderem mais adequadas</w:t>
      </w:r>
      <w:r w:rsidR="003536BB" w:rsidRPr="00056A5F">
        <w:rPr>
          <w:sz w:val="22"/>
          <w:szCs w:val="22"/>
        </w:rPr>
        <w:t>”.</w:t>
      </w:r>
      <w:r w:rsidR="003536BB" w:rsidRPr="00056A5F">
        <w:rPr>
          <w:b/>
          <w:i/>
          <w:sz w:val="22"/>
          <w:szCs w:val="22"/>
        </w:rPr>
        <w:t xml:space="preserve"> </w:t>
      </w:r>
      <w:r w:rsidR="005E308D">
        <w:rPr>
          <w:b/>
          <w:i/>
          <w:sz w:val="22"/>
          <w:szCs w:val="22"/>
        </w:rPr>
        <w:t>Acórdão n</w:t>
      </w:r>
      <w:r w:rsidR="00DC76C6">
        <w:rPr>
          <w:b/>
          <w:i/>
          <w:sz w:val="22"/>
          <w:szCs w:val="22"/>
        </w:rPr>
        <w:t>.</w:t>
      </w:r>
      <w:r w:rsidR="005E308D">
        <w:rPr>
          <w:b/>
          <w:i/>
          <w:sz w:val="22"/>
          <w:szCs w:val="22"/>
        </w:rPr>
        <w:t>º 3075/2012</w:t>
      </w:r>
      <w:r w:rsidR="00056A5F" w:rsidRPr="00056A5F">
        <w:rPr>
          <w:b/>
          <w:i/>
          <w:sz w:val="22"/>
          <w:szCs w:val="22"/>
        </w:rPr>
        <w:t>-Plenário, TC-013.389/2006-0, rel. Min. Raimundo Carreiro, 14.11.2012.</w:t>
      </w:r>
    </w:p>
    <w:p w:rsidR="007E0637" w:rsidRPr="00056A5F" w:rsidRDefault="007E0637" w:rsidP="003536BB">
      <w:pPr>
        <w:pStyle w:val="TCU-Epgrafe"/>
        <w:ind w:left="0"/>
        <w:rPr>
          <w:color w:val="000000"/>
          <w:sz w:val="22"/>
          <w:szCs w:val="22"/>
        </w:rPr>
      </w:pPr>
    </w:p>
    <w:p w:rsidR="00EE1C02" w:rsidRPr="00056A5F" w:rsidRDefault="009675D1" w:rsidP="003536BB">
      <w:pPr>
        <w:pStyle w:val="TCU-Epgrafe"/>
        <w:ind w:left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 </w:t>
      </w:r>
      <w:r w:rsidR="00EE1C02" w:rsidRPr="00056A5F">
        <w:rPr>
          <w:b/>
          <w:color w:val="000000"/>
          <w:sz w:val="22"/>
          <w:szCs w:val="22"/>
        </w:rPr>
        <w:t>É lícita a utilização de pregão para a aquisição de helicóptero</w:t>
      </w:r>
      <w:r w:rsidR="00887546" w:rsidRPr="00056A5F">
        <w:rPr>
          <w:b/>
          <w:color w:val="000000"/>
          <w:sz w:val="22"/>
          <w:szCs w:val="22"/>
        </w:rPr>
        <w:t>s</w:t>
      </w:r>
      <w:r w:rsidR="00EE1C02" w:rsidRPr="00056A5F">
        <w:rPr>
          <w:b/>
          <w:color w:val="000000"/>
          <w:sz w:val="22"/>
          <w:szCs w:val="22"/>
        </w:rPr>
        <w:t xml:space="preserve">, visto tratar-se de </w:t>
      </w:r>
      <w:r w:rsidR="00EE1C02" w:rsidRPr="00056A5F">
        <w:rPr>
          <w:b/>
          <w:sz w:val="22"/>
          <w:szCs w:val="22"/>
        </w:rPr>
        <w:t xml:space="preserve">bem cujos padrões de desempenho e qualidade podem ser objetivamente definidos </w:t>
      </w:r>
    </w:p>
    <w:p w:rsidR="00224EA9" w:rsidRPr="00056A5F" w:rsidRDefault="0057154B" w:rsidP="00224EA9">
      <w:pPr>
        <w:pStyle w:val="TCU-Epgrafe"/>
        <w:ind w:left="0"/>
        <w:rPr>
          <w:b/>
          <w:i/>
          <w:sz w:val="22"/>
          <w:szCs w:val="22"/>
        </w:rPr>
      </w:pPr>
      <w:r w:rsidRPr="00056A5F">
        <w:rPr>
          <w:sz w:val="22"/>
          <w:szCs w:val="22"/>
        </w:rPr>
        <w:t>Representação formulada pelo Ministério Público junto ao TCU apontou supostas irregularidades em procedimentos licitatórios para aquisição de helicópteros com recursos oriundos de</w:t>
      </w:r>
      <w:r w:rsidR="00EE1C02" w:rsidRPr="00056A5F">
        <w:rPr>
          <w:sz w:val="22"/>
          <w:szCs w:val="22"/>
        </w:rPr>
        <w:t xml:space="preserve"> convênios celebrados pelo Ministério da Justiça com </w:t>
      </w:r>
      <w:r w:rsidRPr="00056A5F">
        <w:rPr>
          <w:sz w:val="22"/>
          <w:szCs w:val="22"/>
        </w:rPr>
        <w:t>dezenove estados e o Distrito Federal. Destaque-se,</w:t>
      </w:r>
      <w:r w:rsidR="00052FC7" w:rsidRPr="00056A5F">
        <w:rPr>
          <w:sz w:val="22"/>
          <w:szCs w:val="22"/>
        </w:rPr>
        <w:t xml:space="preserve"> entre </w:t>
      </w:r>
      <w:r w:rsidR="00035D4C" w:rsidRPr="00056A5F">
        <w:rPr>
          <w:sz w:val="22"/>
          <w:szCs w:val="22"/>
        </w:rPr>
        <w:t xml:space="preserve">os possíveis vícios apontados </w:t>
      </w:r>
      <w:r w:rsidR="00052FC7" w:rsidRPr="00056A5F">
        <w:rPr>
          <w:sz w:val="22"/>
          <w:szCs w:val="22"/>
        </w:rPr>
        <w:t xml:space="preserve">na representação, </w:t>
      </w:r>
      <w:r w:rsidR="00035D4C" w:rsidRPr="00056A5F">
        <w:rPr>
          <w:sz w:val="22"/>
          <w:szCs w:val="22"/>
        </w:rPr>
        <w:t xml:space="preserve">a </w:t>
      </w:r>
      <w:r w:rsidR="00052FC7" w:rsidRPr="00056A5F">
        <w:rPr>
          <w:sz w:val="22"/>
          <w:szCs w:val="22"/>
        </w:rPr>
        <w:t>“</w:t>
      </w:r>
      <w:r w:rsidRPr="00056A5F">
        <w:rPr>
          <w:i/>
          <w:sz w:val="22"/>
          <w:szCs w:val="22"/>
        </w:rPr>
        <w:t>utilização de pregão como modalidade licitatória para aquisição de aeronaves</w:t>
      </w:r>
      <w:r w:rsidR="00052FC7" w:rsidRPr="00056A5F">
        <w:rPr>
          <w:sz w:val="22"/>
          <w:szCs w:val="22"/>
        </w:rPr>
        <w:t xml:space="preserve">”. O relator </w:t>
      </w:r>
      <w:r w:rsidR="00E55B9C" w:rsidRPr="00056A5F">
        <w:rPr>
          <w:sz w:val="22"/>
          <w:szCs w:val="22"/>
        </w:rPr>
        <w:t xml:space="preserve">manifestou-se </w:t>
      </w:r>
      <w:r w:rsidR="004214FF" w:rsidRPr="00056A5F">
        <w:rPr>
          <w:sz w:val="22"/>
          <w:szCs w:val="22"/>
        </w:rPr>
        <w:t>favor</w:t>
      </w:r>
      <w:r w:rsidR="00FA7131" w:rsidRPr="00056A5F">
        <w:rPr>
          <w:sz w:val="22"/>
          <w:szCs w:val="22"/>
        </w:rPr>
        <w:t>a</w:t>
      </w:r>
      <w:r w:rsidR="00E55B9C" w:rsidRPr="00056A5F">
        <w:rPr>
          <w:sz w:val="22"/>
          <w:szCs w:val="22"/>
        </w:rPr>
        <w:t>velmente</w:t>
      </w:r>
      <w:r w:rsidR="004214FF" w:rsidRPr="00056A5F">
        <w:rPr>
          <w:sz w:val="22"/>
          <w:szCs w:val="22"/>
        </w:rPr>
        <w:t xml:space="preserve"> à adoção de </w:t>
      </w:r>
      <w:bookmarkStart w:id="1" w:name="_Ref278534890"/>
      <w:r w:rsidRPr="00056A5F">
        <w:rPr>
          <w:sz w:val="22"/>
          <w:szCs w:val="22"/>
        </w:rPr>
        <w:t xml:space="preserve">pregão para a aquisição das aeronaves, </w:t>
      </w:r>
      <w:r w:rsidR="004214FF" w:rsidRPr="00056A5F">
        <w:rPr>
          <w:sz w:val="22"/>
          <w:szCs w:val="22"/>
        </w:rPr>
        <w:t>“</w:t>
      </w:r>
      <w:r w:rsidRPr="00056A5F">
        <w:rPr>
          <w:i/>
          <w:sz w:val="22"/>
          <w:szCs w:val="22"/>
        </w:rPr>
        <w:t>por não vislumbrar infringência ao disposto no art. 1º da Lei nº 10.520/2002 nem prejuízos ao resultado do certame decorrentes da opção por essa modalidade</w:t>
      </w:r>
      <w:r w:rsidR="004214FF" w:rsidRPr="00056A5F">
        <w:rPr>
          <w:sz w:val="22"/>
          <w:szCs w:val="22"/>
        </w:rPr>
        <w:t>”</w:t>
      </w:r>
      <w:r w:rsidR="00E55B9C" w:rsidRPr="00056A5F">
        <w:rPr>
          <w:sz w:val="22"/>
          <w:szCs w:val="22"/>
        </w:rPr>
        <w:t>.</w:t>
      </w:r>
      <w:bookmarkEnd w:id="1"/>
      <w:r w:rsidR="004214FF" w:rsidRPr="00056A5F">
        <w:rPr>
          <w:sz w:val="22"/>
          <w:szCs w:val="22"/>
        </w:rPr>
        <w:t xml:space="preserve"> </w:t>
      </w:r>
      <w:r w:rsidR="00035D4C" w:rsidRPr="00056A5F">
        <w:rPr>
          <w:sz w:val="22"/>
          <w:szCs w:val="22"/>
        </w:rPr>
        <w:t>Valeu-se, com o intuito de justificar tal conclusão, d</w:t>
      </w:r>
      <w:r w:rsidR="004214FF" w:rsidRPr="00056A5F">
        <w:rPr>
          <w:sz w:val="22"/>
          <w:szCs w:val="22"/>
        </w:rPr>
        <w:t xml:space="preserve">o pronunciamento do </w:t>
      </w:r>
      <w:r w:rsidR="004D63B2" w:rsidRPr="00056A5F">
        <w:rPr>
          <w:sz w:val="22"/>
          <w:szCs w:val="22"/>
        </w:rPr>
        <w:t xml:space="preserve">relator de Representação, que norteou a prolação do Acórdão nº 157/2008-Plenário, em que se examinou matéria similar: </w:t>
      </w:r>
      <w:r w:rsidR="004214FF" w:rsidRPr="00056A5F">
        <w:rPr>
          <w:sz w:val="22"/>
          <w:szCs w:val="22"/>
        </w:rPr>
        <w:t>“</w:t>
      </w:r>
      <w:r w:rsidR="004D63B2" w:rsidRPr="00056A5F">
        <w:rPr>
          <w:sz w:val="22"/>
          <w:szCs w:val="22"/>
        </w:rPr>
        <w:t>A</w:t>
      </w:r>
      <w:r w:rsidRPr="00056A5F">
        <w:rPr>
          <w:i/>
          <w:sz w:val="22"/>
          <w:szCs w:val="22"/>
        </w:rPr>
        <w:t xml:space="preserve"> aeronave licitada é um bem cujos padrões de desempenho e qualidade foram objetivamente definidos pelo edital mediante especificações usuais adotadas no mercado aeronáutico, ou seja, são inteligíveis a todos os licitantes que possuem condições de fornecer o referido bem e estejam interessados em participar do certame. Assim, para os fins previstos na lei, a aeronave em tela pode ser considerada um bem comum</w:t>
      </w:r>
      <w:r w:rsidRPr="00056A5F">
        <w:rPr>
          <w:sz w:val="22"/>
          <w:szCs w:val="22"/>
        </w:rPr>
        <w:t>"</w:t>
      </w:r>
      <w:r w:rsidR="004214FF" w:rsidRPr="00056A5F">
        <w:rPr>
          <w:sz w:val="22"/>
          <w:szCs w:val="22"/>
        </w:rPr>
        <w:t>.</w:t>
      </w:r>
      <w:r w:rsidR="00035D4C" w:rsidRPr="00056A5F">
        <w:rPr>
          <w:sz w:val="22"/>
          <w:szCs w:val="22"/>
        </w:rPr>
        <w:t xml:space="preserve"> </w:t>
      </w:r>
      <w:r w:rsidR="007E0637" w:rsidRPr="00056A5F">
        <w:rPr>
          <w:sz w:val="22"/>
          <w:szCs w:val="22"/>
        </w:rPr>
        <w:t xml:space="preserve">O Tribunal, então, ao endossar </w:t>
      </w:r>
      <w:r w:rsidR="004D63B2" w:rsidRPr="00056A5F">
        <w:rPr>
          <w:sz w:val="22"/>
          <w:szCs w:val="22"/>
        </w:rPr>
        <w:t xml:space="preserve">a </w:t>
      </w:r>
      <w:r w:rsidR="007E0637" w:rsidRPr="00056A5F">
        <w:rPr>
          <w:sz w:val="22"/>
          <w:szCs w:val="22"/>
        </w:rPr>
        <w:t>proposta do relator, considerou</w:t>
      </w:r>
      <w:r w:rsidR="00A764E0" w:rsidRPr="00056A5F">
        <w:rPr>
          <w:sz w:val="22"/>
          <w:szCs w:val="22"/>
        </w:rPr>
        <w:t>, quanto a essa e às demais ocorrências</w:t>
      </w:r>
      <w:r w:rsidR="00224EA9" w:rsidRPr="00056A5F">
        <w:rPr>
          <w:sz w:val="22"/>
          <w:szCs w:val="22"/>
        </w:rPr>
        <w:t xml:space="preserve"> apontadas</w:t>
      </w:r>
      <w:r w:rsidR="00A764E0" w:rsidRPr="00056A5F">
        <w:rPr>
          <w:sz w:val="22"/>
          <w:szCs w:val="22"/>
        </w:rPr>
        <w:t xml:space="preserve">, </w:t>
      </w:r>
      <w:r w:rsidR="007E0637" w:rsidRPr="00056A5F">
        <w:rPr>
          <w:sz w:val="22"/>
          <w:szCs w:val="22"/>
        </w:rPr>
        <w:t>improcedente a representação</w:t>
      </w:r>
      <w:r w:rsidR="00224EA9" w:rsidRPr="00056A5F">
        <w:rPr>
          <w:sz w:val="22"/>
          <w:szCs w:val="22"/>
        </w:rPr>
        <w:t>.</w:t>
      </w:r>
      <w:r w:rsidR="004D63B2" w:rsidRPr="00056A5F">
        <w:rPr>
          <w:sz w:val="22"/>
          <w:szCs w:val="22"/>
        </w:rPr>
        <w:t xml:space="preserve"> Precedente mencionado: Acórdão nº 157/2008-Plenário.</w:t>
      </w:r>
      <w:r w:rsidR="00224EA9" w:rsidRPr="00056A5F">
        <w:rPr>
          <w:sz w:val="22"/>
          <w:szCs w:val="22"/>
        </w:rPr>
        <w:t xml:space="preserve"> </w:t>
      </w:r>
      <w:r w:rsidR="00224EA9" w:rsidRPr="00056A5F">
        <w:rPr>
          <w:b/>
          <w:i/>
          <w:sz w:val="22"/>
          <w:szCs w:val="22"/>
        </w:rPr>
        <w:t>Acórdão n</w:t>
      </w:r>
      <w:r w:rsidR="00DC76C6">
        <w:rPr>
          <w:b/>
          <w:i/>
          <w:sz w:val="22"/>
          <w:szCs w:val="22"/>
        </w:rPr>
        <w:t>.</w:t>
      </w:r>
      <w:r w:rsidR="00224EA9" w:rsidRPr="00056A5F">
        <w:rPr>
          <w:b/>
          <w:i/>
          <w:sz w:val="22"/>
          <w:szCs w:val="22"/>
        </w:rPr>
        <w:t>º</w:t>
      </w:r>
      <w:r w:rsidR="004D63B2" w:rsidRPr="00056A5F">
        <w:rPr>
          <w:b/>
          <w:i/>
          <w:sz w:val="22"/>
          <w:szCs w:val="22"/>
        </w:rPr>
        <w:t xml:space="preserve"> 3062</w:t>
      </w:r>
      <w:r w:rsidR="00224EA9" w:rsidRPr="00056A5F">
        <w:rPr>
          <w:b/>
          <w:i/>
          <w:sz w:val="22"/>
          <w:szCs w:val="22"/>
        </w:rPr>
        <w:t xml:space="preserve">/2012-Plenário, TC-004.018/2010-9, rel. </w:t>
      </w:r>
      <w:r w:rsidR="005E308D" w:rsidRPr="00312355">
        <w:rPr>
          <w:b/>
          <w:i/>
          <w:sz w:val="22"/>
          <w:szCs w:val="22"/>
        </w:rPr>
        <w:t>Min-Subst.</w:t>
      </w:r>
      <w:r w:rsidR="00224EA9" w:rsidRPr="00056A5F">
        <w:rPr>
          <w:b/>
          <w:i/>
          <w:sz w:val="22"/>
          <w:szCs w:val="22"/>
        </w:rPr>
        <w:t xml:space="preserve"> Weder de Oliveira, 14.11.2012.</w:t>
      </w:r>
    </w:p>
    <w:p w:rsidR="00DA7266" w:rsidRPr="00056A5F" w:rsidRDefault="00DA7266" w:rsidP="002C171E">
      <w:pPr>
        <w:pStyle w:val="Default"/>
        <w:rPr>
          <w:sz w:val="22"/>
          <w:szCs w:val="22"/>
        </w:rPr>
      </w:pPr>
    </w:p>
    <w:p w:rsidR="00EE1C02" w:rsidRPr="00056A5F" w:rsidRDefault="009675D1" w:rsidP="003A2AE0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107486" w:rsidRPr="00056A5F">
        <w:rPr>
          <w:b/>
          <w:sz w:val="22"/>
          <w:szCs w:val="22"/>
        </w:rPr>
        <w:t xml:space="preserve">A identidade entre a especificação fornecida por fabricante de determinado bem e </w:t>
      </w:r>
      <w:r w:rsidR="004C4A77" w:rsidRPr="00056A5F">
        <w:rPr>
          <w:b/>
          <w:sz w:val="22"/>
          <w:szCs w:val="22"/>
        </w:rPr>
        <w:t xml:space="preserve">aquela </w:t>
      </w:r>
      <w:r w:rsidR="00107486" w:rsidRPr="00056A5F">
        <w:rPr>
          <w:b/>
          <w:sz w:val="22"/>
          <w:szCs w:val="22"/>
        </w:rPr>
        <w:t>constante d</w:t>
      </w:r>
      <w:r w:rsidR="004C4A77" w:rsidRPr="00056A5F">
        <w:rPr>
          <w:b/>
          <w:sz w:val="22"/>
          <w:szCs w:val="22"/>
        </w:rPr>
        <w:t xml:space="preserve">o </w:t>
      </w:r>
      <w:r w:rsidR="00107486" w:rsidRPr="00056A5F">
        <w:rPr>
          <w:b/>
          <w:sz w:val="22"/>
          <w:szCs w:val="22"/>
        </w:rPr>
        <w:t>edital</w:t>
      </w:r>
      <w:r w:rsidR="004C4A77" w:rsidRPr="00056A5F">
        <w:rPr>
          <w:b/>
          <w:sz w:val="22"/>
          <w:szCs w:val="22"/>
        </w:rPr>
        <w:t xml:space="preserve"> d</w:t>
      </w:r>
      <w:r w:rsidR="00056A5F" w:rsidRPr="00056A5F">
        <w:rPr>
          <w:b/>
          <w:sz w:val="22"/>
          <w:szCs w:val="22"/>
        </w:rPr>
        <w:t>a</w:t>
      </w:r>
      <w:r w:rsidR="004C4A77" w:rsidRPr="00056A5F">
        <w:rPr>
          <w:b/>
          <w:sz w:val="22"/>
          <w:szCs w:val="22"/>
        </w:rPr>
        <w:t xml:space="preserve"> licitação não </w:t>
      </w:r>
      <w:r w:rsidR="003A2AE0" w:rsidRPr="00056A5F">
        <w:rPr>
          <w:b/>
          <w:sz w:val="22"/>
          <w:szCs w:val="22"/>
        </w:rPr>
        <w:t xml:space="preserve">configura ilicitude, quando </w:t>
      </w:r>
      <w:r w:rsidR="00056A5F" w:rsidRPr="00056A5F">
        <w:rPr>
          <w:b/>
          <w:sz w:val="22"/>
          <w:szCs w:val="22"/>
        </w:rPr>
        <w:t>tais exigência</w:t>
      </w:r>
      <w:r w:rsidR="00E97EA3">
        <w:rPr>
          <w:b/>
          <w:sz w:val="22"/>
          <w:szCs w:val="22"/>
        </w:rPr>
        <w:t>s</w:t>
      </w:r>
      <w:r w:rsidR="00056A5F" w:rsidRPr="00056A5F">
        <w:rPr>
          <w:b/>
          <w:sz w:val="22"/>
          <w:szCs w:val="22"/>
        </w:rPr>
        <w:t xml:space="preserve"> se</w:t>
      </w:r>
      <w:r w:rsidR="003A2AE0" w:rsidRPr="00056A5F">
        <w:rPr>
          <w:b/>
          <w:sz w:val="22"/>
          <w:szCs w:val="22"/>
        </w:rPr>
        <w:t xml:space="preserve"> revelarem plausíveis</w:t>
      </w:r>
      <w:r w:rsidR="000F69B8" w:rsidRPr="00056A5F">
        <w:rPr>
          <w:b/>
          <w:sz w:val="22"/>
          <w:szCs w:val="22"/>
        </w:rPr>
        <w:t xml:space="preserve"> e</w:t>
      </w:r>
      <w:r w:rsidR="003A2AE0" w:rsidRPr="00056A5F">
        <w:rPr>
          <w:b/>
          <w:sz w:val="22"/>
          <w:szCs w:val="22"/>
        </w:rPr>
        <w:t xml:space="preserve"> apresentarem nível adequado de detalhamento</w:t>
      </w:r>
    </w:p>
    <w:p w:rsidR="004214FF" w:rsidRPr="00056A5F" w:rsidRDefault="00203D3B" w:rsidP="005E62A9">
      <w:pPr>
        <w:pStyle w:val="TCU-Epgrafe"/>
        <w:ind w:left="0"/>
        <w:rPr>
          <w:sz w:val="22"/>
          <w:szCs w:val="22"/>
        </w:rPr>
      </w:pPr>
      <w:r w:rsidRPr="00056A5F">
        <w:rPr>
          <w:sz w:val="22"/>
          <w:szCs w:val="22"/>
        </w:rPr>
        <w:t xml:space="preserve">Ainda no âmbito da </w:t>
      </w:r>
      <w:r w:rsidR="000605A0" w:rsidRPr="00056A5F">
        <w:rPr>
          <w:sz w:val="22"/>
          <w:szCs w:val="22"/>
        </w:rPr>
        <w:t>Representação acerca de supostas irregularidades em procedimentos licitatórios para aquisição de helicópteros com recursos repassados a estados e ao Distrito Federal pelo Ministério da Justiça</w:t>
      </w:r>
      <w:r w:rsidR="00181DF3" w:rsidRPr="00056A5F">
        <w:rPr>
          <w:sz w:val="22"/>
          <w:szCs w:val="22"/>
        </w:rPr>
        <w:t>, foi apontada pela unidade técnica suposto</w:t>
      </w:r>
      <w:r w:rsidR="009705AB" w:rsidRPr="00056A5F">
        <w:rPr>
          <w:sz w:val="22"/>
          <w:szCs w:val="22"/>
        </w:rPr>
        <w:t xml:space="preserve"> direcionamento das licitações conduzidas pelos governos do estado da Bahia em favor da empresa</w:t>
      </w:r>
      <w:r w:rsidR="002C171E" w:rsidRPr="00056A5F">
        <w:rPr>
          <w:sz w:val="22"/>
          <w:szCs w:val="22"/>
        </w:rPr>
        <w:t xml:space="preserve"> Helicópteros do Brasil S/A (Helibras)</w:t>
      </w:r>
      <w:r w:rsidR="009705AB" w:rsidRPr="00056A5F">
        <w:rPr>
          <w:sz w:val="22"/>
          <w:szCs w:val="22"/>
        </w:rPr>
        <w:t xml:space="preserve">. </w:t>
      </w:r>
      <w:r w:rsidR="00181DF3" w:rsidRPr="00056A5F">
        <w:rPr>
          <w:sz w:val="22"/>
          <w:szCs w:val="22"/>
        </w:rPr>
        <w:t>Tal direcionamento estaria caracterizado</w:t>
      </w:r>
      <w:r w:rsidR="00DA7266" w:rsidRPr="00056A5F">
        <w:rPr>
          <w:sz w:val="22"/>
          <w:szCs w:val="22"/>
        </w:rPr>
        <w:t xml:space="preserve"> pelo fato de o edital do certame ter reproduzido</w:t>
      </w:r>
      <w:r w:rsidR="00107486" w:rsidRPr="00056A5F">
        <w:rPr>
          <w:sz w:val="22"/>
          <w:szCs w:val="22"/>
        </w:rPr>
        <w:t xml:space="preserve"> parte do</w:t>
      </w:r>
      <w:r w:rsidR="00DA7266" w:rsidRPr="00056A5F">
        <w:rPr>
          <w:sz w:val="22"/>
          <w:szCs w:val="22"/>
        </w:rPr>
        <w:t xml:space="preserve"> texto constante do orçamento apresentado pela Helibras</w:t>
      </w:r>
      <w:r w:rsidR="00EE1C02" w:rsidRPr="00056A5F">
        <w:rPr>
          <w:sz w:val="22"/>
          <w:szCs w:val="22"/>
        </w:rPr>
        <w:t xml:space="preserve"> </w:t>
      </w:r>
      <w:r w:rsidR="00107486" w:rsidRPr="00056A5F">
        <w:rPr>
          <w:sz w:val="22"/>
          <w:szCs w:val="22"/>
        </w:rPr>
        <w:t>ao estado da Bahia</w:t>
      </w:r>
      <w:r w:rsidR="001D4A98" w:rsidRPr="00056A5F">
        <w:rPr>
          <w:sz w:val="22"/>
          <w:szCs w:val="22"/>
        </w:rPr>
        <w:t>, anteriormente à deflagração do procedimento li</w:t>
      </w:r>
      <w:r w:rsidR="00DA7266" w:rsidRPr="00056A5F">
        <w:rPr>
          <w:sz w:val="22"/>
          <w:szCs w:val="22"/>
        </w:rPr>
        <w:t xml:space="preserve">citatório, </w:t>
      </w:r>
      <w:r w:rsidR="00056A5F" w:rsidRPr="00056A5F">
        <w:rPr>
          <w:sz w:val="22"/>
          <w:szCs w:val="22"/>
        </w:rPr>
        <w:t xml:space="preserve">nas </w:t>
      </w:r>
      <w:r w:rsidR="00DA7266" w:rsidRPr="00056A5F">
        <w:rPr>
          <w:sz w:val="22"/>
          <w:szCs w:val="22"/>
        </w:rPr>
        <w:t xml:space="preserve">especificações da </w:t>
      </w:r>
      <w:r w:rsidR="001D4A98" w:rsidRPr="00056A5F">
        <w:rPr>
          <w:sz w:val="22"/>
          <w:szCs w:val="22"/>
        </w:rPr>
        <w:t>“</w:t>
      </w:r>
      <w:r w:rsidR="00DA7266" w:rsidRPr="00056A5F">
        <w:rPr>
          <w:i/>
          <w:sz w:val="22"/>
          <w:szCs w:val="22"/>
        </w:rPr>
        <w:t>parte fixa da instalação aeromédica para o modelo Eurocopter AS 350 B2</w:t>
      </w:r>
      <w:r w:rsidR="001D4A98" w:rsidRPr="00056A5F">
        <w:rPr>
          <w:sz w:val="22"/>
          <w:szCs w:val="22"/>
        </w:rPr>
        <w:t>”</w:t>
      </w:r>
      <w:r w:rsidR="00056A5F" w:rsidRPr="00056A5F">
        <w:rPr>
          <w:sz w:val="22"/>
          <w:szCs w:val="22"/>
        </w:rPr>
        <w:t>, contidas no edital</w:t>
      </w:r>
      <w:r w:rsidR="00DA7266" w:rsidRPr="00056A5F">
        <w:rPr>
          <w:sz w:val="22"/>
          <w:szCs w:val="22"/>
        </w:rPr>
        <w:t xml:space="preserve">. </w:t>
      </w:r>
      <w:r w:rsidR="00107486" w:rsidRPr="00056A5F">
        <w:rPr>
          <w:sz w:val="22"/>
          <w:szCs w:val="22"/>
        </w:rPr>
        <w:t>Ao contraditar ess</w:t>
      </w:r>
      <w:r w:rsidR="001D4A98" w:rsidRPr="00056A5F">
        <w:rPr>
          <w:sz w:val="22"/>
          <w:szCs w:val="22"/>
        </w:rPr>
        <w:t>a conclusão preliminar, a Helibrás anotou que "</w:t>
      </w:r>
      <w:r w:rsidR="001D4A98" w:rsidRPr="00056A5F">
        <w:rPr>
          <w:i/>
          <w:sz w:val="22"/>
          <w:szCs w:val="22"/>
        </w:rPr>
        <w:t xml:space="preserve">as exigências constantes do </w:t>
      </w:r>
      <w:r w:rsidR="00056A5F" w:rsidRPr="00056A5F">
        <w:rPr>
          <w:i/>
          <w:sz w:val="22"/>
          <w:szCs w:val="22"/>
        </w:rPr>
        <w:t xml:space="preserve">... </w:t>
      </w:r>
      <w:r w:rsidR="001D4A98" w:rsidRPr="00056A5F">
        <w:rPr>
          <w:i/>
          <w:sz w:val="22"/>
          <w:szCs w:val="22"/>
        </w:rPr>
        <w:t xml:space="preserve"> edital são extremamente genéricas, de sorte que os mesmos itens podem ser facilmente adquiridos junto a outros fornecedores e inclusive adaptados conforme a exigência do cliente</w:t>
      </w:r>
      <w:r w:rsidR="001D4A98" w:rsidRPr="00056A5F">
        <w:rPr>
          <w:sz w:val="22"/>
          <w:szCs w:val="22"/>
        </w:rPr>
        <w:t xml:space="preserve">". Informou, ainda, que os equipamentos especificados no edital são indispensáveis para a instalação de itens exigidos pelo Ministério da Saúde, de tal modo que a aeronave seja considerada apta a prestar os serviços médicos a que se destina.  </w:t>
      </w:r>
      <w:r w:rsidR="002D65E2" w:rsidRPr="00056A5F">
        <w:rPr>
          <w:sz w:val="22"/>
          <w:szCs w:val="22"/>
        </w:rPr>
        <w:t>O relator</w:t>
      </w:r>
      <w:r w:rsidR="00FB4411" w:rsidRPr="00056A5F">
        <w:rPr>
          <w:sz w:val="22"/>
          <w:szCs w:val="22"/>
        </w:rPr>
        <w:t>, após registra</w:t>
      </w:r>
      <w:r w:rsidR="00056A5F" w:rsidRPr="00056A5F">
        <w:rPr>
          <w:sz w:val="22"/>
          <w:szCs w:val="22"/>
        </w:rPr>
        <w:t>r</w:t>
      </w:r>
      <w:r w:rsidR="00FB4411" w:rsidRPr="00056A5F">
        <w:rPr>
          <w:sz w:val="22"/>
          <w:szCs w:val="22"/>
        </w:rPr>
        <w:t xml:space="preserve"> que a licitação também contou com a participação d</w:t>
      </w:r>
      <w:r w:rsidR="00056A5F" w:rsidRPr="00056A5F">
        <w:rPr>
          <w:sz w:val="22"/>
          <w:szCs w:val="22"/>
        </w:rPr>
        <w:t xml:space="preserve">e outra </w:t>
      </w:r>
      <w:r w:rsidR="00FB4411" w:rsidRPr="00056A5F">
        <w:rPr>
          <w:sz w:val="22"/>
          <w:szCs w:val="22"/>
        </w:rPr>
        <w:t>empresa,</w:t>
      </w:r>
      <w:r w:rsidR="002D65E2" w:rsidRPr="00056A5F">
        <w:rPr>
          <w:sz w:val="22"/>
          <w:szCs w:val="22"/>
        </w:rPr>
        <w:t xml:space="preserve"> considerou que </w:t>
      </w:r>
      <w:r w:rsidR="004214FF" w:rsidRPr="00056A5F">
        <w:rPr>
          <w:sz w:val="22"/>
          <w:szCs w:val="22"/>
        </w:rPr>
        <w:t>os</w:t>
      </w:r>
      <w:r w:rsidR="002D65E2" w:rsidRPr="00056A5F">
        <w:rPr>
          <w:sz w:val="22"/>
          <w:szCs w:val="22"/>
        </w:rPr>
        <w:t xml:space="preserve"> esclarecimentos fornecidos pela empresa Helibrás, em conjunto com os </w:t>
      </w:r>
      <w:r w:rsidR="004214FF" w:rsidRPr="00056A5F">
        <w:rPr>
          <w:sz w:val="22"/>
          <w:szCs w:val="22"/>
        </w:rPr>
        <w:t xml:space="preserve">documentos </w:t>
      </w:r>
      <w:r w:rsidR="002D65E2" w:rsidRPr="00056A5F">
        <w:rPr>
          <w:sz w:val="22"/>
          <w:szCs w:val="22"/>
        </w:rPr>
        <w:t xml:space="preserve">por ela apresentados, </w:t>
      </w:r>
      <w:r w:rsidR="00056A5F" w:rsidRPr="00056A5F">
        <w:rPr>
          <w:sz w:val="22"/>
          <w:szCs w:val="22"/>
        </w:rPr>
        <w:t>foram</w:t>
      </w:r>
      <w:r w:rsidR="002D65E2" w:rsidRPr="00056A5F">
        <w:rPr>
          <w:sz w:val="22"/>
          <w:szCs w:val="22"/>
        </w:rPr>
        <w:t xml:space="preserve"> capazes de afastar a suposição de direcionamento do certame.</w:t>
      </w:r>
      <w:r w:rsidR="00224EA9" w:rsidRPr="00056A5F">
        <w:rPr>
          <w:sz w:val="22"/>
          <w:szCs w:val="22"/>
        </w:rPr>
        <w:t xml:space="preserve"> O Tribunal, então, ao endossar proposta do relator, considerou, quanto a essa e às demais ocorrências apontadas, improcedente a representação. </w:t>
      </w:r>
      <w:r w:rsidR="00224EA9" w:rsidRPr="00056A5F">
        <w:rPr>
          <w:b/>
          <w:i/>
          <w:sz w:val="22"/>
          <w:szCs w:val="22"/>
        </w:rPr>
        <w:t>Acórdão n</w:t>
      </w:r>
      <w:r w:rsidR="00DC76C6">
        <w:rPr>
          <w:b/>
          <w:i/>
          <w:sz w:val="22"/>
          <w:szCs w:val="22"/>
        </w:rPr>
        <w:t>.</w:t>
      </w:r>
      <w:r w:rsidR="00224EA9" w:rsidRPr="00056A5F">
        <w:rPr>
          <w:b/>
          <w:i/>
          <w:sz w:val="22"/>
          <w:szCs w:val="22"/>
        </w:rPr>
        <w:t>º</w:t>
      </w:r>
      <w:r w:rsidR="00DC76C6">
        <w:rPr>
          <w:b/>
          <w:i/>
          <w:sz w:val="22"/>
          <w:szCs w:val="22"/>
        </w:rPr>
        <w:t xml:space="preserve"> </w:t>
      </w:r>
      <w:r w:rsidR="004D63B2" w:rsidRPr="00056A5F">
        <w:rPr>
          <w:b/>
          <w:i/>
          <w:sz w:val="22"/>
          <w:szCs w:val="22"/>
        </w:rPr>
        <w:t>3062</w:t>
      </w:r>
      <w:r w:rsidR="00224EA9" w:rsidRPr="00056A5F">
        <w:rPr>
          <w:b/>
          <w:i/>
          <w:sz w:val="22"/>
          <w:szCs w:val="22"/>
        </w:rPr>
        <w:t>/2012-Plenário, TC-004.018/2010-9, rel. Min-Subst</w:t>
      </w:r>
      <w:r w:rsidR="00DC76C6">
        <w:rPr>
          <w:b/>
          <w:i/>
          <w:sz w:val="22"/>
          <w:szCs w:val="22"/>
        </w:rPr>
        <w:t>.</w:t>
      </w:r>
      <w:r w:rsidR="00224EA9" w:rsidRPr="00056A5F">
        <w:rPr>
          <w:b/>
          <w:i/>
          <w:sz w:val="22"/>
          <w:szCs w:val="22"/>
        </w:rPr>
        <w:t xml:space="preserve"> Weder de Oliveira, 14.11.2012.</w:t>
      </w:r>
    </w:p>
    <w:p w:rsidR="00277BC9" w:rsidRPr="00056A5F" w:rsidRDefault="00277BC9" w:rsidP="00005142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334B1" w:rsidRPr="00056A5F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056A5F" w:rsidRDefault="00C10DD5" w:rsidP="00F005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056A5F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7334B1" w:rsidRPr="00056A5F" w:rsidRDefault="007334B1" w:rsidP="00F005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056A5F">
              <w:rPr>
                <w:b/>
                <w:i/>
                <w:sz w:val="22"/>
                <w:szCs w:val="22"/>
              </w:rPr>
              <w:t xml:space="preserve">Contato: </w:t>
            </w:r>
            <w:hyperlink r:id="rId8" w:history="1">
              <w:r w:rsidRPr="00056A5F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F3058F" w:rsidRPr="00056A5F" w:rsidRDefault="00F3058F" w:rsidP="00F0055F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b/>
          <w:color w:val="FF0000"/>
          <w:sz w:val="22"/>
        </w:rPr>
      </w:pPr>
    </w:p>
    <w:sectPr w:rsidR="00F3058F" w:rsidRPr="00056A5F" w:rsidSect="00A418FF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5A" w:rsidRDefault="0088125A" w:rsidP="008B0547">
      <w:pPr>
        <w:spacing w:after="0"/>
      </w:pPr>
      <w:r>
        <w:separator/>
      </w:r>
    </w:p>
  </w:endnote>
  <w:endnote w:type="continuationSeparator" w:id="0">
    <w:p w:rsidR="0088125A" w:rsidRDefault="0088125A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Pr="00C906CD" w:rsidRDefault="00362DB7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8B6640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E42C99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5A" w:rsidRDefault="0088125A" w:rsidP="008B0547">
      <w:pPr>
        <w:spacing w:after="0"/>
      </w:pPr>
      <w:r>
        <w:separator/>
      </w:r>
    </w:p>
  </w:footnote>
  <w:footnote w:type="continuationSeparator" w:id="0">
    <w:p w:rsidR="0088125A" w:rsidRDefault="0088125A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Default="00FD5128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640">
      <w:rPr>
        <w:rFonts w:ascii="Arial" w:hAnsi="Arial" w:cs="Arial"/>
        <w:b/>
      </w:rPr>
      <w:t>TRIBUNAL DE CONTAS DA UNIÃO</w:t>
    </w:r>
  </w:p>
  <w:p w:rsidR="008B6640" w:rsidRPr="00515E7B" w:rsidRDefault="00FD5128" w:rsidP="00080148">
    <w:pPr>
      <w:spacing w:after="0"/>
      <w:rPr>
        <w:rFonts w:ascii="Arial" w:hAnsi="Arial" w:cs="Arial"/>
        <w:b/>
      </w:rPr>
    </w:pPr>
    <w:r w:rsidRPr="00362DB7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6FEB1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OF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">
              <w10:wrap anchorx="margin"/>
            </v:line>
          </w:pict>
        </mc:Fallback>
      </mc:AlternateContent>
    </w:r>
    <w:r w:rsidR="008B6640" w:rsidRPr="00515E7B">
      <w:rPr>
        <w:rFonts w:ascii="Arial" w:hAnsi="Arial" w:cs="Arial"/>
        <w:noProof/>
        <w:lang w:eastAsia="pt-BR"/>
      </w:rPr>
      <w:t>Info</w:t>
    </w:r>
    <w:r w:rsidR="008B6640">
      <w:rPr>
        <w:rFonts w:ascii="Arial" w:hAnsi="Arial" w:cs="Arial"/>
        <w:noProof/>
        <w:lang w:eastAsia="pt-BR"/>
      </w:rPr>
      <w:t>rmativo de L</w:t>
    </w:r>
    <w:r w:rsidR="008B6640" w:rsidRPr="00515E7B">
      <w:rPr>
        <w:rFonts w:ascii="Arial" w:hAnsi="Arial" w:cs="Arial"/>
        <w:noProof/>
        <w:lang w:eastAsia="pt-BR"/>
      </w:rPr>
      <w:t xml:space="preserve">icitações e </w:t>
    </w:r>
    <w:r w:rsidR="008B6640">
      <w:rPr>
        <w:rFonts w:ascii="Arial" w:hAnsi="Arial" w:cs="Arial"/>
        <w:noProof/>
        <w:lang w:eastAsia="pt-BR"/>
      </w:rPr>
      <w:t>C</w:t>
    </w:r>
    <w:r w:rsidR="008B6640" w:rsidRPr="00515E7B">
      <w:rPr>
        <w:rFonts w:ascii="Arial" w:hAnsi="Arial" w:cs="Arial"/>
        <w:noProof/>
        <w:lang w:eastAsia="pt-BR"/>
      </w:rPr>
      <w:t>ontratos</w:t>
    </w:r>
    <w:r w:rsidR="008B6640">
      <w:rPr>
        <w:rFonts w:ascii="Arial" w:hAnsi="Arial" w:cs="Arial"/>
        <w:noProof/>
        <w:lang w:eastAsia="pt-BR"/>
      </w:rPr>
      <w:t xml:space="preserve"> nº 1</w:t>
    </w:r>
    <w:r w:rsidR="00F17174">
      <w:rPr>
        <w:rFonts w:ascii="Arial" w:hAnsi="Arial" w:cs="Arial"/>
        <w:noProof/>
        <w:lang w:eastAsia="pt-BR"/>
      </w:rPr>
      <w:t>3</w:t>
    </w:r>
    <w:r w:rsidR="00A93190">
      <w:rPr>
        <w:rFonts w:ascii="Arial" w:hAnsi="Arial" w:cs="Arial"/>
        <w:noProof/>
        <w:lang w:eastAsia="pt-BR"/>
      </w:rPr>
      <w:t>2</w:t>
    </w:r>
  </w:p>
  <w:p w:rsidR="008B6640" w:rsidRDefault="008B66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3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6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7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153E"/>
    <w:rsid w:val="00001878"/>
    <w:rsid w:val="00001B69"/>
    <w:rsid w:val="000021D2"/>
    <w:rsid w:val="000023EE"/>
    <w:rsid w:val="00003CEA"/>
    <w:rsid w:val="00004614"/>
    <w:rsid w:val="00004D04"/>
    <w:rsid w:val="00005142"/>
    <w:rsid w:val="00005435"/>
    <w:rsid w:val="00005BA5"/>
    <w:rsid w:val="00005E1E"/>
    <w:rsid w:val="00005F57"/>
    <w:rsid w:val="0000636F"/>
    <w:rsid w:val="000069F3"/>
    <w:rsid w:val="00007FA6"/>
    <w:rsid w:val="0001037C"/>
    <w:rsid w:val="00010F62"/>
    <w:rsid w:val="00011892"/>
    <w:rsid w:val="000118BC"/>
    <w:rsid w:val="000118CC"/>
    <w:rsid w:val="00011BA0"/>
    <w:rsid w:val="00011D5A"/>
    <w:rsid w:val="00012287"/>
    <w:rsid w:val="00012468"/>
    <w:rsid w:val="00013851"/>
    <w:rsid w:val="00013A1F"/>
    <w:rsid w:val="000145F8"/>
    <w:rsid w:val="000161F7"/>
    <w:rsid w:val="0001636D"/>
    <w:rsid w:val="00016A5D"/>
    <w:rsid w:val="0001776E"/>
    <w:rsid w:val="000179E2"/>
    <w:rsid w:val="0002039E"/>
    <w:rsid w:val="00020C27"/>
    <w:rsid w:val="00020C75"/>
    <w:rsid w:val="00020FC8"/>
    <w:rsid w:val="00021532"/>
    <w:rsid w:val="0002237E"/>
    <w:rsid w:val="0002238E"/>
    <w:rsid w:val="000227F4"/>
    <w:rsid w:val="0002327E"/>
    <w:rsid w:val="00023D72"/>
    <w:rsid w:val="000253D1"/>
    <w:rsid w:val="00025450"/>
    <w:rsid w:val="00025753"/>
    <w:rsid w:val="00025A32"/>
    <w:rsid w:val="000262E8"/>
    <w:rsid w:val="0002663F"/>
    <w:rsid w:val="000271FA"/>
    <w:rsid w:val="0002751C"/>
    <w:rsid w:val="00027B2E"/>
    <w:rsid w:val="000300A2"/>
    <w:rsid w:val="00032198"/>
    <w:rsid w:val="0003282A"/>
    <w:rsid w:val="00032CA1"/>
    <w:rsid w:val="00033551"/>
    <w:rsid w:val="0003422F"/>
    <w:rsid w:val="00035D4C"/>
    <w:rsid w:val="00035FBF"/>
    <w:rsid w:val="000360F1"/>
    <w:rsid w:val="000371C1"/>
    <w:rsid w:val="00037DCE"/>
    <w:rsid w:val="00041450"/>
    <w:rsid w:val="000431BD"/>
    <w:rsid w:val="000436B0"/>
    <w:rsid w:val="000438FC"/>
    <w:rsid w:val="00044732"/>
    <w:rsid w:val="00045C61"/>
    <w:rsid w:val="000460E4"/>
    <w:rsid w:val="0004660A"/>
    <w:rsid w:val="00046CF7"/>
    <w:rsid w:val="00050483"/>
    <w:rsid w:val="00050BA0"/>
    <w:rsid w:val="0005133B"/>
    <w:rsid w:val="000513D0"/>
    <w:rsid w:val="00051AAB"/>
    <w:rsid w:val="00051D57"/>
    <w:rsid w:val="0005205F"/>
    <w:rsid w:val="00052B15"/>
    <w:rsid w:val="00052BCA"/>
    <w:rsid w:val="00052FC7"/>
    <w:rsid w:val="0005356E"/>
    <w:rsid w:val="000540FC"/>
    <w:rsid w:val="0005412B"/>
    <w:rsid w:val="00054432"/>
    <w:rsid w:val="0005485B"/>
    <w:rsid w:val="00054C16"/>
    <w:rsid w:val="00054FBE"/>
    <w:rsid w:val="00055D4F"/>
    <w:rsid w:val="000562CD"/>
    <w:rsid w:val="0005656B"/>
    <w:rsid w:val="00056A5A"/>
    <w:rsid w:val="00056A5F"/>
    <w:rsid w:val="00056D51"/>
    <w:rsid w:val="0006028E"/>
    <w:rsid w:val="000605A0"/>
    <w:rsid w:val="00060728"/>
    <w:rsid w:val="00060CE3"/>
    <w:rsid w:val="00061A56"/>
    <w:rsid w:val="00061C2E"/>
    <w:rsid w:val="000622E0"/>
    <w:rsid w:val="00062B46"/>
    <w:rsid w:val="00063C6E"/>
    <w:rsid w:val="000647B1"/>
    <w:rsid w:val="00065A49"/>
    <w:rsid w:val="00065A8B"/>
    <w:rsid w:val="00065E95"/>
    <w:rsid w:val="00066126"/>
    <w:rsid w:val="00066E66"/>
    <w:rsid w:val="00066F26"/>
    <w:rsid w:val="0006707B"/>
    <w:rsid w:val="000675D5"/>
    <w:rsid w:val="00067E95"/>
    <w:rsid w:val="00070785"/>
    <w:rsid w:val="0007259B"/>
    <w:rsid w:val="000727DB"/>
    <w:rsid w:val="00072916"/>
    <w:rsid w:val="00072F56"/>
    <w:rsid w:val="00073231"/>
    <w:rsid w:val="00074384"/>
    <w:rsid w:val="00074AC5"/>
    <w:rsid w:val="000756E7"/>
    <w:rsid w:val="00077A56"/>
    <w:rsid w:val="00077BA4"/>
    <w:rsid w:val="0008010D"/>
    <w:rsid w:val="00080148"/>
    <w:rsid w:val="00080237"/>
    <w:rsid w:val="00080245"/>
    <w:rsid w:val="000807D4"/>
    <w:rsid w:val="00080B82"/>
    <w:rsid w:val="00081635"/>
    <w:rsid w:val="00081DFB"/>
    <w:rsid w:val="00083514"/>
    <w:rsid w:val="000835D8"/>
    <w:rsid w:val="0008397F"/>
    <w:rsid w:val="00084282"/>
    <w:rsid w:val="00084727"/>
    <w:rsid w:val="000858EF"/>
    <w:rsid w:val="000867E7"/>
    <w:rsid w:val="00086A39"/>
    <w:rsid w:val="00086BAA"/>
    <w:rsid w:val="00087006"/>
    <w:rsid w:val="00087894"/>
    <w:rsid w:val="00087C6C"/>
    <w:rsid w:val="0009058C"/>
    <w:rsid w:val="00090D8A"/>
    <w:rsid w:val="00090E2E"/>
    <w:rsid w:val="0009133A"/>
    <w:rsid w:val="000916AF"/>
    <w:rsid w:val="000919D7"/>
    <w:rsid w:val="000923FB"/>
    <w:rsid w:val="000929ED"/>
    <w:rsid w:val="00092C2E"/>
    <w:rsid w:val="000940A9"/>
    <w:rsid w:val="00094A7D"/>
    <w:rsid w:val="00094C5B"/>
    <w:rsid w:val="00094EEC"/>
    <w:rsid w:val="00095069"/>
    <w:rsid w:val="00095D98"/>
    <w:rsid w:val="0009649A"/>
    <w:rsid w:val="0009655D"/>
    <w:rsid w:val="00096BDB"/>
    <w:rsid w:val="000971B8"/>
    <w:rsid w:val="0009748C"/>
    <w:rsid w:val="0009780B"/>
    <w:rsid w:val="00097863"/>
    <w:rsid w:val="00097ABD"/>
    <w:rsid w:val="00097BF6"/>
    <w:rsid w:val="000A0291"/>
    <w:rsid w:val="000A0EF8"/>
    <w:rsid w:val="000A152A"/>
    <w:rsid w:val="000A1EBD"/>
    <w:rsid w:val="000A246C"/>
    <w:rsid w:val="000A2C56"/>
    <w:rsid w:val="000A402F"/>
    <w:rsid w:val="000A4632"/>
    <w:rsid w:val="000A47EA"/>
    <w:rsid w:val="000A4E36"/>
    <w:rsid w:val="000A57DA"/>
    <w:rsid w:val="000A599E"/>
    <w:rsid w:val="000A6269"/>
    <w:rsid w:val="000A62BD"/>
    <w:rsid w:val="000A6645"/>
    <w:rsid w:val="000A6CDC"/>
    <w:rsid w:val="000A77BB"/>
    <w:rsid w:val="000A78E5"/>
    <w:rsid w:val="000B0ECB"/>
    <w:rsid w:val="000B0FEA"/>
    <w:rsid w:val="000B2AFA"/>
    <w:rsid w:val="000B3015"/>
    <w:rsid w:val="000B3444"/>
    <w:rsid w:val="000B395E"/>
    <w:rsid w:val="000B4B33"/>
    <w:rsid w:val="000B4C5B"/>
    <w:rsid w:val="000B4EBB"/>
    <w:rsid w:val="000B5DB2"/>
    <w:rsid w:val="000B5DD4"/>
    <w:rsid w:val="000B639F"/>
    <w:rsid w:val="000B6475"/>
    <w:rsid w:val="000B6BC1"/>
    <w:rsid w:val="000C0013"/>
    <w:rsid w:val="000C02AD"/>
    <w:rsid w:val="000C049A"/>
    <w:rsid w:val="000C0AA8"/>
    <w:rsid w:val="000C1AFC"/>
    <w:rsid w:val="000C22BE"/>
    <w:rsid w:val="000C22C0"/>
    <w:rsid w:val="000C28CC"/>
    <w:rsid w:val="000C2CBC"/>
    <w:rsid w:val="000C3DAB"/>
    <w:rsid w:val="000C42A5"/>
    <w:rsid w:val="000C4611"/>
    <w:rsid w:val="000C4A10"/>
    <w:rsid w:val="000C4AC9"/>
    <w:rsid w:val="000C5199"/>
    <w:rsid w:val="000C5799"/>
    <w:rsid w:val="000C5FDE"/>
    <w:rsid w:val="000C61FA"/>
    <w:rsid w:val="000C7281"/>
    <w:rsid w:val="000C7D11"/>
    <w:rsid w:val="000D14D9"/>
    <w:rsid w:val="000D1878"/>
    <w:rsid w:val="000D1B91"/>
    <w:rsid w:val="000D1C53"/>
    <w:rsid w:val="000D1DC7"/>
    <w:rsid w:val="000D1EF5"/>
    <w:rsid w:val="000D1FD7"/>
    <w:rsid w:val="000D2CBD"/>
    <w:rsid w:val="000D359B"/>
    <w:rsid w:val="000D37B0"/>
    <w:rsid w:val="000D52D9"/>
    <w:rsid w:val="000D6388"/>
    <w:rsid w:val="000D6418"/>
    <w:rsid w:val="000D6839"/>
    <w:rsid w:val="000D6906"/>
    <w:rsid w:val="000D7DB6"/>
    <w:rsid w:val="000D7DED"/>
    <w:rsid w:val="000E020F"/>
    <w:rsid w:val="000E12F7"/>
    <w:rsid w:val="000E1A4B"/>
    <w:rsid w:val="000E1D37"/>
    <w:rsid w:val="000E28AC"/>
    <w:rsid w:val="000E2D47"/>
    <w:rsid w:val="000E3599"/>
    <w:rsid w:val="000E3B31"/>
    <w:rsid w:val="000E3C6D"/>
    <w:rsid w:val="000E45B0"/>
    <w:rsid w:val="000E504D"/>
    <w:rsid w:val="000E5EAB"/>
    <w:rsid w:val="000E6B37"/>
    <w:rsid w:val="000E730B"/>
    <w:rsid w:val="000E78A6"/>
    <w:rsid w:val="000E7FD4"/>
    <w:rsid w:val="000F0A64"/>
    <w:rsid w:val="000F1450"/>
    <w:rsid w:val="000F1786"/>
    <w:rsid w:val="000F2133"/>
    <w:rsid w:val="000F28E9"/>
    <w:rsid w:val="000F2975"/>
    <w:rsid w:val="000F2D05"/>
    <w:rsid w:val="000F2F92"/>
    <w:rsid w:val="000F2FD9"/>
    <w:rsid w:val="000F47C1"/>
    <w:rsid w:val="000F48B1"/>
    <w:rsid w:val="000F495D"/>
    <w:rsid w:val="000F4B18"/>
    <w:rsid w:val="000F6986"/>
    <w:rsid w:val="000F69B8"/>
    <w:rsid w:val="000F6A43"/>
    <w:rsid w:val="000F6D85"/>
    <w:rsid w:val="000F73F1"/>
    <w:rsid w:val="000F7B66"/>
    <w:rsid w:val="000F7CEE"/>
    <w:rsid w:val="000F7D84"/>
    <w:rsid w:val="001005A8"/>
    <w:rsid w:val="00101707"/>
    <w:rsid w:val="00101EE1"/>
    <w:rsid w:val="00101F01"/>
    <w:rsid w:val="00102D37"/>
    <w:rsid w:val="00103A3E"/>
    <w:rsid w:val="00103AD8"/>
    <w:rsid w:val="001041ED"/>
    <w:rsid w:val="00104AAD"/>
    <w:rsid w:val="00107486"/>
    <w:rsid w:val="0011038F"/>
    <w:rsid w:val="0011039E"/>
    <w:rsid w:val="001104BA"/>
    <w:rsid w:val="00111A71"/>
    <w:rsid w:val="001125A2"/>
    <w:rsid w:val="00112676"/>
    <w:rsid w:val="00112A5F"/>
    <w:rsid w:val="0011373A"/>
    <w:rsid w:val="00113A1F"/>
    <w:rsid w:val="0011429C"/>
    <w:rsid w:val="00114511"/>
    <w:rsid w:val="00115305"/>
    <w:rsid w:val="001156BA"/>
    <w:rsid w:val="0011582E"/>
    <w:rsid w:val="00115911"/>
    <w:rsid w:val="00116706"/>
    <w:rsid w:val="0011691F"/>
    <w:rsid w:val="00116BAB"/>
    <w:rsid w:val="0011748D"/>
    <w:rsid w:val="00117E95"/>
    <w:rsid w:val="001203BE"/>
    <w:rsid w:val="00121782"/>
    <w:rsid w:val="00121EDA"/>
    <w:rsid w:val="00122950"/>
    <w:rsid w:val="00122F63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A9F"/>
    <w:rsid w:val="00127C1D"/>
    <w:rsid w:val="00130032"/>
    <w:rsid w:val="00130A0C"/>
    <w:rsid w:val="00130EF3"/>
    <w:rsid w:val="001316FC"/>
    <w:rsid w:val="0013322B"/>
    <w:rsid w:val="0013393F"/>
    <w:rsid w:val="00133EA9"/>
    <w:rsid w:val="00133FBC"/>
    <w:rsid w:val="00133FE5"/>
    <w:rsid w:val="00134175"/>
    <w:rsid w:val="0013476D"/>
    <w:rsid w:val="001351CE"/>
    <w:rsid w:val="001351D5"/>
    <w:rsid w:val="00135D01"/>
    <w:rsid w:val="00135EDA"/>
    <w:rsid w:val="00136272"/>
    <w:rsid w:val="0013735A"/>
    <w:rsid w:val="001374E3"/>
    <w:rsid w:val="001378A3"/>
    <w:rsid w:val="00137B22"/>
    <w:rsid w:val="00137FE3"/>
    <w:rsid w:val="00140C58"/>
    <w:rsid w:val="00140FED"/>
    <w:rsid w:val="00141D7A"/>
    <w:rsid w:val="001420D1"/>
    <w:rsid w:val="001420FE"/>
    <w:rsid w:val="00142621"/>
    <w:rsid w:val="00142C16"/>
    <w:rsid w:val="001444A2"/>
    <w:rsid w:val="00144987"/>
    <w:rsid w:val="00146C4A"/>
    <w:rsid w:val="00151660"/>
    <w:rsid w:val="00151F92"/>
    <w:rsid w:val="0015258E"/>
    <w:rsid w:val="00152ECC"/>
    <w:rsid w:val="001532E4"/>
    <w:rsid w:val="00155D65"/>
    <w:rsid w:val="0015648A"/>
    <w:rsid w:val="00156851"/>
    <w:rsid w:val="0015699C"/>
    <w:rsid w:val="00156A48"/>
    <w:rsid w:val="00156C90"/>
    <w:rsid w:val="00156DDB"/>
    <w:rsid w:val="00157614"/>
    <w:rsid w:val="001576E2"/>
    <w:rsid w:val="00157AFE"/>
    <w:rsid w:val="00157C0F"/>
    <w:rsid w:val="001600FC"/>
    <w:rsid w:val="001612C0"/>
    <w:rsid w:val="001614AF"/>
    <w:rsid w:val="0016160E"/>
    <w:rsid w:val="00161AFB"/>
    <w:rsid w:val="00161E4F"/>
    <w:rsid w:val="001634AE"/>
    <w:rsid w:val="0016352E"/>
    <w:rsid w:val="0016510E"/>
    <w:rsid w:val="001658D6"/>
    <w:rsid w:val="001665B9"/>
    <w:rsid w:val="001667C0"/>
    <w:rsid w:val="00166C60"/>
    <w:rsid w:val="00170A9D"/>
    <w:rsid w:val="00171E89"/>
    <w:rsid w:val="00173174"/>
    <w:rsid w:val="001737F7"/>
    <w:rsid w:val="001744B4"/>
    <w:rsid w:val="001744E7"/>
    <w:rsid w:val="0017459B"/>
    <w:rsid w:val="00174C1E"/>
    <w:rsid w:val="00174E4D"/>
    <w:rsid w:val="00175B3C"/>
    <w:rsid w:val="00176024"/>
    <w:rsid w:val="00176287"/>
    <w:rsid w:val="00176375"/>
    <w:rsid w:val="001766A9"/>
    <w:rsid w:val="001777EF"/>
    <w:rsid w:val="00180774"/>
    <w:rsid w:val="00181339"/>
    <w:rsid w:val="00181680"/>
    <w:rsid w:val="00181848"/>
    <w:rsid w:val="00181DF3"/>
    <w:rsid w:val="00183A7D"/>
    <w:rsid w:val="001841C2"/>
    <w:rsid w:val="00184259"/>
    <w:rsid w:val="001847D6"/>
    <w:rsid w:val="00184DD0"/>
    <w:rsid w:val="001855E1"/>
    <w:rsid w:val="001858EA"/>
    <w:rsid w:val="0018776F"/>
    <w:rsid w:val="001900A2"/>
    <w:rsid w:val="00190FE2"/>
    <w:rsid w:val="00191CF7"/>
    <w:rsid w:val="00191FCE"/>
    <w:rsid w:val="00192052"/>
    <w:rsid w:val="00192483"/>
    <w:rsid w:val="0019284D"/>
    <w:rsid w:val="00194053"/>
    <w:rsid w:val="00194EDA"/>
    <w:rsid w:val="00195023"/>
    <w:rsid w:val="001956E2"/>
    <w:rsid w:val="00195F77"/>
    <w:rsid w:val="00196098"/>
    <w:rsid w:val="00197C2F"/>
    <w:rsid w:val="001A0B42"/>
    <w:rsid w:val="001A0CC1"/>
    <w:rsid w:val="001A0DF8"/>
    <w:rsid w:val="001A204B"/>
    <w:rsid w:val="001A2A67"/>
    <w:rsid w:val="001A2B80"/>
    <w:rsid w:val="001A305A"/>
    <w:rsid w:val="001A3198"/>
    <w:rsid w:val="001A31E4"/>
    <w:rsid w:val="001A330B"/>
    <w:rsid w:val="001A335E"/>
    <w:rsid w:val="001A37F4"/>
    <w:rsid w:val="001A4C6F"/>
    <w:rsid w:val="001A58D8"/>
    <w:rsid w:val="001A5C45"/>
    <w:rsid w:val="001A60A2"/>
    <w:rsid w:val="001A75FE"/>
    <w:rsid w:val="001A79D3"/>
    <w:rsid w:val="001A7BF5"/>
    <w:rsid w:val="001A7FC7"/>
    <w:rsid w:val="001B08E7"/>
    <w:rsid w:val="001B1669"/>
    <w:rsid w:val="001B19FF"/>
    <w:rsid w:val="001B2580"/>
    <w:rsid w:val="001B2931"/>
    <w:rsid w:val="001B2A46"/>
    <w:rsid w:val="001B3729"/>
    <w:rsid w:val="001B3B42"/>
    <w:rsid w:val="001B3BEF"/>
    <w:rsid w:val="001B3E8E"/>
    <w:rsid w:val="001B4316"/>
    <w:rsid w:val="001B4F90"/>
    <w:rsid w:val="001B5333"/>
    <w:rsid w:val="001B5426"/>
    <w:rsid w:val="001B6823"/>
    <w:rsid w:val="001B7F4F"/>
    <w:rsid w:val="001C0575"/>
    <w:rsid w:val="001C0677"/>
    <w:rsid w:val="001C08D8"/>
    <w:rsid w:val="001C0A66"/>
    <w:rsid w:val="001C1568"/>
    <w:rsid w:val="001C15D1"/>
    <w:rsid w:val="001C17A8"/>
    <w:rsid w:val="001C1903"/>
    <w:rsid w:val="001C2397"/>
    <w:rsid w:val="001C23B5"/>
    <w:rsid w:val="001C2492"/>
    <w:rsid w:val="001C24DE"/>
    <w:rsid w:val="001C2950"/>
    <w:rsid w:val="001C2CD1"/>
    <w:rsid w:val="001C437E"/>
    <w:rsid w:val="001C51E4"/>
    <w:rsid w:val="001C5777"/>
    <w:rsid w:val="001C5C51"/>
    <w:rsid w:val="001C5CDF"/>
    <w:rsid w:val="001C6A2C"/>
    <w:rsid w:val="001C6E55"/>
    <w:rsid w:val="001C71E3"/>
    <w:rsid w:val="001C72D6"/>
    <w:rsid w:val="001C7892"/>
    <w:rsid w:val="001C7BF3"/>
    <w:rsid w:val="001C7DC4"/>
    <w:rsid w:val="001C7FD4"/>
    <w:rsid w:val="001D03C7"/>
    <w:rsid w:val="001D0FAF"/>
    <w:rsid w:val="001D1478"/>
    <w:rsid w:val="001D1E52"/>
    <w:rsid w:val="001D2BC5"/>
    <w:rsid w:val="001D35B4"/>
    <w:rsid w:val="001D4A98"/>
    <w:rsid w:val="001D5190"/>
    <w:rsid w:val="001D5339"/>
    <w:rsid w:val="001D559E"/>
    <w:rsid w:val="001D56C3"/>
    <w:rsid w:val="001D6198"/>
    <w:rsid w:val="001D670F"/>
    <w:rsid w:val="001D73B6"/>
    <w:rsid w:val="001D74CE"/>
    <w:rsid w:val="001D7622"/>
    <w:rsid w:val="001D78F3"/>
    <w:rsid w:val="001D79D0"/>
    <w:rsid w:val="001E0BF1"/>
    <w:rsid w:val="001E1E28"/>
    <w:rsid w:val="001E2620"/>
    <w:rsid w:val="001E3D51"/>
    <w:rsid w:val="001E4147"/>
    <w:rsid w:val="001E4CBA"/>
    <w:rsid w:val="001E5B5B"/>
    <w:rsid w:val="001E5CBA"/>
    <w:rsid w:val="001E7019"/>
    <w:rsid w:val="001E71F9"/>
    <w:rsid w:val="001E747D"/>
    <w:rsid w:val="001E76DA"/>
    <w:rsid w:val="001E7C3D"/>
    <w:rsid w:val="001E7F81"/>
    <w:rsid w:val="001F00DF"/>
    <w:rsid w:val="001F182A"/>
    <w:rsid w:val="001F1E8F"/>
    <w:rsid w:val="001F1FE2"/>
    <w:rsid w:val="001F2B05"/>
    <w:rsid w:val="001F4DA1"/>
    <w:rsid w:val="001F553C"/>
    <w:rsid w:val="001F5E50"/>
    <w:rsid w:val="001F6448"/>
    <w:rsid w:val="001F64D1"/>
    <w:rsid w:val="001F6BB0"/>
    <w:rsid w:val="001F6D5B"/>
    <w:rsid w:val="00200260"/>
    <w:rsid w:val="002002CE"/>
    <w:rsid w:val="0020066F"/>
    <w:rsid w:val="0020107A"/>
    <w:rsid w:val="0020135D"/>
    <w:rsid w:val="00201BA3"/>
    <w:rsid w:val="00201FED"/>
    <w:rsid w:val="00202061"/>
    <w:rsid w:val="00202EAD"/>
    <w:rsid w:val="0020328F"/>
    <w:rsid w:val="00203A6F"/>
    <w:rsid w:val="00203D3B"/>
    <w:rsid w:val="00206C2E"/>
    <w:rsid w:val="00207BF8"/>
    <w:rsid w:val="0021001C"/>
    <w:rsid w:val="00211194"/>
    <w:rsid w:val="0021149E"/>
    <w:rsid w:val="00211816"/>
    <w:rsid w:val="00212E42"/>
    <w:rsid w:val="002139A2"/>
    <w:rsid w:val="00215156"/>
    <w:rsid w:val="002157BF"/>
    <w:rsid w:val="00217566"/>
    <w:rsid w:val="00217B1B"/>
    <w:rsid w:val="002204A9"/>
    <w:rsid w:val="00220D43"/>
    <w:rsid w:val="0022160D"/>
    <w:rsid w:val="00221C99"/>
    <w:rsid w:val="00221D51"/>
    <w:rsid w:val="002222A1"/>
    <w:rsid w:val="00223BB9"/>
    <w:rsid w:val="00224EA9"/>
    <w:rsid w:val="00224F04"/>
    <w:rsid w:val="002255BA"/>
    <w:rsid w:val="00225D42"/>
    <w:rsid w:val="00226AEF"/>
    <w:rsid w:val="00226D9D"/>
    <w:rsid w:val="00227776"/>
    <w:rsid w:val="00230096"/>
    <w:rsid w:val="002308C7"/>
    <w:rsid w:val="00232158"/>
    <w:rsid w:val="002328F9"/>
    <w:rsid w:val="0023395B"/>
    <w:rsid w:val="00233CE3"/>
    <w:rsid w:val="002343BF"/>
    <w:rsid w:val="00234556"/>
    <w:rsid w:val="0023535F"/>
    <w:rsid w:val="002353E9"/>
    <w:rsid w:val="00235B29"/>
    <w:rsid w:val="00235D4C"/>
    <w:rsid w:val="002366B7"/>
    <w:rsid w:val="00236A81"/>
    <w:rsid w:val="00236F05"/>
    <w:rsid w:val="002371E3"/>
    <w:rsid w:val="00237789"/>
    <w:rsid w:val="002401FC"/>
    <w:rsid w:val="00240D9D"/>
    <w:rsid w:val="002415A6"/>
    <w:rsid w:val="00242061"/>
    <w:rsid w:val="00243011"/>
    <w:rsid w:val="002435FC"/>
    <w:rsid w:val="00243797"/>
    <w:rsid w:val="002442D9"/>
    <w:rsid w:val="00244BA7"/>
    <w:rsid w:val="00245351"/>
    <w:rsid w:val="00245432"/>
    <w:rsid w:val="0024593F"/>
    <w:rsid w:val="00245B87"/>
    <w:rsid w:val="00246897"/>
    <w:rsid w:val="002468A3"/>
    <w:rsid w:val="00246C03"/>
    <w:rsid w:val="002476B6"/>
    <w:rsid w:val="00247E76"/>
    <w:rsid w:val="00247E8F"/>
    <w:rsid w:val="002510D5"/>
    <w:rsid w:val="002523CF"/>
    <w:rsid w:val="00252BB0"/>
    <w:rsid w:val="00253242"/>
    <w:rsid w:val="002537C5"/>
    <w:rsid w:val="00253D3A"/>
    <w:rsid w:val="00254590"/>
    <w:rsid w:val="002549FC"/>
    <w:rsid w:val="00254B75"/>
    <w:rsid w:val="002551C8"/>
    <w:rsid w:val="002556B1"/>
    <w:rsid w:val="0025663C"/>
    <w:rsid w:val="00256A50"/>
    <w:rsid w:val="00257D8A"/>
    <w:rsid w:val="00257F96"/>
    <w:rsid w:val="002612B0"/>
    <w:rsid w:val="00261488"/>
    <w:rsid w:val="0026195C"/>
    <w:rsid w:val="00261DAC"/>
    <w:rsid w:val="002621BD"/>
    <w:rsid w:val="0026222C"/>
    <w:rsid w:val="00262359"/>
    <w:rsid w:val="0026283B"/>
    <w:rsid w:val="00262969"/>
    <w:rsid w:val="002633D9"/>
    <w:rsid w:val="0026340E"/>
    <w:rsid w:val="0026362E"/>
    <w:rsid w:val="002639CA"/>
    <w:rsid w:val="002642F2"/>
    <w:rsid w:val="002649A7"/>
    <w:rsid w:val="00264FC3"/>
    <w:rsid w:val="002657B3"/>
    <w:rsid w:val="0026589B"/>
    <w:rsid w:val="002663B7"/>
    <w:rsid w:val="002666C5"/>
    <w:rsid w:val="00266B83"/>
    <w:rsid w:val="00266C8A"/>
    <w:rsid w:val="00267E01"/>
    <w:rsid w:val="00270EAC"/>
    <w:rsid w:val="00271CD7"/>
    <w:rsid w:val="00271CF2"/>
    <w:rsid w:val="00271D81"/>
    <w:rsid w:val="0027213F"/>
    <w:rsid w:val="0027267D"/>
    <w:rsid w:val="002727E6"/>
    <w:rsid w:val="00272D1C"/>
    <w:rsid w:val="00273058"/>
    <w:rsid w:val="00273E72"/>
    <w:rsid w:val="00274068"/>
    <w:rsid w:val="0027498E"/>
    <w:rsid w:val="00274EFE"/>
    <w:rsid w:val="0027686D"/>
    <w:rsid w:val="00276B43"/>
    <w:rsid w:val="00276DC0"/>
    <w:rsid w:val="00277BC9"/>
    <w:rsid w:val="00277F47"/>
    <w:rsid w:val="00280026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6D4"/>
    <w:rsid w:val="00283F64"/>
    <w:rsid w:val="00284442"/>
    <w:rsid w:val="00284CE8"/>
    <w:rsid w:val="00285F7B"/>
    <w:rsid w:val="002864FC"/>
    <w:rsid w:val="00287326"/>
    <w:rsid w:val="00287723"/>
    <w:rsid w:val="002878FB"/>
    <w:rsid w:val="0029043B"/>
    <w:rsid w:val="00290658"/>
    <w:rsid w:val="00290A06"/>
    <w:rsid w:val="00290CF7"/>
    <w:rsid w:val="00291703"/>
    <w:rsid w:val="00291766"/>
    <w:rsid w:val="002920C1"/>
    <w:rsid w:val="0029211E"/>
    <w:rsid w:val="00293198"/>
    <w:rsid w:val="0029450E"/>
    <w:rsid w:val="00294B1A"/>
    <w:rsid w:val="00294C0F"/>
    <w:rsid w:val="00294F77"/>
    <w:rsid w:val="0029551E"/>
    <w:rsid w:val="00297A00"/>
    <w:rsid w:val="00297BFE"/>
    <w:rsid w:val="00297F8C"/>
    <w:rsid w:val="002A03ED"/>
    <w:rsid w:val="002A040F"/>
    <w:rsid w:val="002A190F"/>
    <w:rsid w:val="002A1B25"/>
    <w:rsid w:val="002A2129"/>
    <w:rsid w:val="002A2FA2"/>
    <w:rsid w:val="002A3215"/>
    <w:rsid w:val="002A33F4"/>
    <w:rsid w:val="002A3796"/>
    <w:rsid w:val="002A3B3F"/>
    <w:rsid w:val="002A4F74"/>
    <w:rsid w:val="002A5A02"/>
    <w:rsid w:val="002A5F01"/>
    <w:rsid w:val="002A5FBE"/>
    <w:rsid w:val="002A6CE6"/>
    <w:rsid w:val="002A7DBA"/>
    <w:rsid w:val="002B059A"/>
    <w:rsid w:val="002B059F"/>
    <w:rsid w:val="002B0668"/>
    <w:rsid w:val="002B1293"/>
    <w:rsid w:val="002B1AD6"/>
    <w:rsid w:val="002B2183"/>
    <w:rsid w:val="002B2414"/>
    <w:rsid w:val="002B2B16"/>
    <w:rsid w:val="002B3035"/>
    <w:rsid w:val="002B32DD"/>
    <w:rsid w:val="002B3968"/>
    <w:rsid w:val="002B4001"/>
    <w:rsid w:val="002B409B"/>
    <w:rsid w:val="002B4392"/>
    <w:rsid w:val="002B56C3"/>
    <w:rsid w:val="002B5AD5"/>
    <w:rsid w:val="002B5C5A"/>
    <w:rsid w:val="002B6038"/>
    <w:rsid w:val="002B6422"/>
    <w:rsid w:val="002B6ABA"/>
    <w:rsid w:val="002B71BA"/>
    <w:rsid w:val="002B742B"/>
    <w:rsid w:val="002B7843"/>
    <w:rsid w:val="002B7B4D"/>
    <w:rsid w:val="002C1252"/>
    <w:rsid w:val="002C15D5"/>
    <w:rsid w:val="002C171E"/>
    <w:rsid w:val="002C208E"/>
    <w:rsid w:val="002C2F67"/>
    <w:rsid w:val="002C3A60"/>
    <w:rsid w:val="002C45B6"/>
    <w:rsid w:val="002C4633"/>
    <w:rsid w:val="002C47A5"/>
    <w:rsid w:val="002C506F"/>
    <w:rsid w:val="002C5912"/>
    <w:rsid w:val="002C662D"/>
    <w:rsid w:val="002C78D8"/>
    <w:rsid w:val="002C7B61"/>
    <w:rsid w:val="002C7B6D"/>
    <w:rsid w:val="002C7C2B"/>
    <w:rsid w:val="002D0B7C"/>
    <w:rsid w:val="002D0D1A"/>
    <w:rsid w:val="002D155C"/>
    <w:rsid w:val="002D1637"/>
    <w:rsid w:val="002D1688"/>
    <w:rsid w:val="002D16B8"/>
    <w:rsid w:val="002D1819"/>
    <w:rsid w:val="002D1B69"/>
    <w:rsid w:val="002D1BA5"/>
    <w:rsid w:val="002D3043"/>
    <w:rsid w:val="002D35F5"/>
    <w:rsid w:val="002D3B6D"/>
    <w:rsid w:val="002D3D5A"/>
    <w:rsid w:val="002D3E5B"/>
    <w:rsid w:val="002D47FE"/>
    <w:rsid w:val="002D532D"/>
    <w:rsid w:val="002D5D7D"/>
    <w:rsid w:val="002D6582"/>
    <w:rsid w:val="002D65E2"/>
    <w:rsid w:val="002D739A"/>
    <w:rsid w:val="002D73BD"/>
    <w:rsid w:val="002D76AB"/>
    <w:rsid w:val="002D786D"/>
    <w:rsid w:val="002E0020"/>
    <w:rsid w:val="002E0188"/>
    <w:rsid w:val="002E0209"/>
    <w:rsid w:val="002E0C55"/>
    <w:rsid w:val="002E0CBF"/>
    <w:rsid w:val="002E1230"/>
    <w:rsid w:val="002E1545"/>
    <w:rsid w:val="002E1910"/>
    <w:rsid w:val="002E1EC7"/>
    <w:rsid w:val="002E2433"/>
    <w:rsid w:val="002E28BA"/>
    <w:rsid w:val="002E361C"/>
    <w:rsid w:val="002E3943"/>
    <w:rsid w:val="002E3F7C"/>
    <w:rsid w:val="002E4254"/>
    <w:rsid w:val="002E4F13"/>
    <w:rsid w:val="002E4FB7"/>
    <w:rsid w:val="002E577D"/>
    <w:rsid w:val="002E63EE"/>
    <w:rsid w:val="002E6712"/>
    <w:rsid w:val="002E6FDB"/>
    <w:rsid w:val="002F104B"/>
    <w:rsid w:val="002F1C09"/>
    <w:rsid w:val="002F1E70"/>
    <w:rsid w:val="002F28F1"/>
    <w:rsid w:val="002F35DF"/>
    <w:rsid w:val="002F3839"/>
    <w:rsid w:val="002F3866"/>
    <w:rsid w:val="002F4613"/>
    <w:rsid w:val="002F4696"/>
    <w:rsid w:val="002F5678"/>
    <w:rsid w:val="002F5F3B"/>
    <w:rsid w:val="002F693C"/>
    <w:rsid w:val="002F69BB"/>
    <w:rsid w:val="002F6FAD"/>
    <w:rsid w:val="002F797B"/>
    <w:rsid w:val="002F7C6D"/>
    <w:rsid w:val="003020F4"/>
    <w:rsid w:val="003023A1"/>
    <w:rsid w:val="003025C7"/>
    <w:rsid w:val="0030360F"/>
    <w:rsid w:val="00303790"/>
    <w:rsid w:val="00303984"/>
    <w:rsid w:val="00304161"/>
    <w:rsid w:val="003043A7"/>
    <w:rsid w:val="00304618"/>
    <w:rsid w:val="00304643"/>
    <w:rsid w:val="003047D2"/>
    <w:rsid w:val="00304A73"/>
    <w:rsid w:val="00304DFD"/>
    <w:rsid w:val="003057F7"/>
    <w:rsid w:val="0030597C"/>
    <w:rsid w:val="003063A5"/>
    <w:rsid w:val="00306864"/>
    <w:rsid w:val="003069F9"/>
    <w:rsid w:val="00307669"/>
    <w:rsid w:val="00307DB7"/>
    <w:rsid w:val="00310208"/>
    <w:rsid w:val="0031058F"/>
    <w:rsid w:val="0031089E"/>
    <w:rsid w:val="00310CE6"/>
    <w:rsid w:val="00310D69"/>
    <w:rsid w:val="00311663"/>
    <w:rsid w:val="00311668"/>
    <w:rsid w:val="0031257A"/>
    <w:rsid w:val="003129EE"/>
    <w:rsid w:val="00313AEF"/>
    <w:rsid w:val="0031422F"/>
    <w:rsid w:val="0031472E"/>
    <w:rsid w:val="003147B7"/>
    <w:rsid w:val="00314844"/>
    <w:rsid w:val="003149A9"/>
    <w:rsid w:val="0031528D"/>
    <w:rsid w:val="00315535"/>
    <w:rsid w:val="003161E0"/>
    <w:rsid w:val="003170A7"/>
    <w:rsid w:val="00317E59"/>
    <w:rsid w:val="00320465"/>
    <w:rsid w:val="00320B02"/>
    <w:rsid w:val="00322065"/>
    <w:rsid w:val="00322440"/>
    <w:rsid w:val="00322496"/>
    <w:rsid w:val="00322AE7"/>
    <w:rsid w:val="00322D91"/>
    <w:rsid w:val="00322EEA"/>
    <w:rsid w:val="0032320A"/>
    <w:rsid w:val="003240EC"/>
    <w:rsid w:val="00324E78"/>
    <w:rsid w:val="003250C3"/>
    <w:rsid w:val="00325246"/>
    <w:rsid w:val="00325869"/>
    <w:rsid w:val="00325B90"/>
    <w:rsid w:val="00325D35"/>
    <w:rsid w:val="00326448"/>
    <w:rsid w:val="0032650F"/>
    <w:rsid w:val="0032662E"/>
    <w:rsid w:val="00326854"/>
    <w:rsid w:val="003275E4"/>
    <w:rsid w:val="00330069"/>
    <w:rsid w:val="00330144"/>
    <w:rsid w:val="003302D8"/>
    <w:rsid w:val="003304A1"/>
    <w:rsid w:val="0033133C"/>
    <w:rsid w:val="00331864"/>
    <w:rsid w:val="0033244F"/>
    <w:rsid w:val="00332EF9"/>
    <w:rsid w:val="00333005"/>
    <w:rsid w:val="00333597"/>
    <w:rsid w:val="00335707"/>
    <w:rsid w:val="0033634D"/>
    <w:rsid w:val="00337743"/>
    <w:rsid w:val="00337E16"/>
    <w:rsid w:val="00340E66"/>
    <w:rsid w:val="00340F10"/>
    <w:rsid w:val="00341C89"/>
    <w:rsid w:val="00341D56"/>
    <w:rsid w:val="00342A44"/>
    <w:rsid w:val="003436D7"/>
    <w:rsid w:val="00343FC9"/>
    <w:rsid w:val="00344520"/>
    <w:rsid w:val="0034481B"/>
    <w:rsid w:val="0034486B"/>
    <w:rsid w:val="003448C6"/>
    <w:rsid w:val="003449A9"/>
    <w:rsid w:val="00344D92"/>
    <w:rsid w:val="003455A2"/>
    <w:rsid w:val="00345760"/>
    <w:rsid w:val="00345BD4"/>
    <w:rsid w:val="003461C9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BE7"/>
    <w:rsid w:val="00350CDA"/>
    <w:rsid w:val="00350E87"/>
    <w:rsid w:val="00351286"/>
    <w:rsid w:val="00351609"/>
    <w:rsid w:val="00352C98"/>
    <w:rsid w:val="00353018"/>
    <w:rsid w:val="003536BB"/>
    <w:rsid w:val="00353B7C"/>
    <w:rsid w:val="00353BE4"/>
    <w:rsid w:val="0035402B"/>
    <w:rsid w:val="0035438E"/>
    <w:rsid w:val="003547C0"/>
    <w:rsid w:val="003557D3"/>
    <w:rsid w:val="00355828"/>
    <w:rsid w:val="00355872"/>
    <w:rsid w:val="003561EE"/>
    <w:rsid w:val="00356418"/>
    <w:rsid w:val="00356D90"/>
    <w:rsid w:val="00356E38"/>
    <w:rsid w:val="003576DA"/>
    <w:rsid w:val="00357CBE"/>
    <w:rsid w:val="00357D66"/>
    <w:rsid w:val="003609A7"/>
    <w:rsid w:val="00360C13"/>
    <w:rsid w:val="00361487"/>
    <w:rsid w:val="00361661"/>
    <w:rsid w:val="00362905"/>
    <w:rsid w:val="00362DB7"/>
    <w:rsid w:val="00363230"/>
    <w:rsid w:val="00364D53"/>
    <w:rsid w:val="003654A7"/>
    <w:rsid w:val="0036610E"/>
    <w:rsid w:val="00366735"/>
    <w:rsid w:val="0036675B"/>
    <w:rsid w:val="0036772F"/>
    <w:rsid w:val="00370BC7"/>
    <w:rsid w:val="003717C6"/>
    <w:rsid w:val="003719DE"/>
    <w:rsid w:val="00371A33"/>
    <w:rsid w:val="00372E83"/>
    <w:rsid w:val="00373860"/>
    <w:rsid w:val="00374226"/>
    <w:rsid w:val="00374B8C"/>
    <w:rsid w:val="00375080"/>
    <w:rsid w:val="00376C51"/>
    <w:rsid w:val="00376CE2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FDA"/>
    <w:rsid w:val="003824E4"/>
    <w:rsid w:val="00382610"/>
    <w:rsid w:val="00382B1B"/>
    <w:rsid w:val="00383CFE"/>
    <w:rsid w:val="0038430C"/>
    <w:rsid w:val="0038475D"/>
    <w:rsid w:val="00384BEF"/>
    <w:rsid w:val="003853FF"/>
    <w:rsid w:val="00385609"/>
    <w:rsid w:val="003856A4"/>
    <w:rsid w:val="00385DAB"/>
    <w:rsid w:val="00385DE6"/>
    <w:rsid w:val="00385E54"/>
    <w:rsid w:val="0038696B"/>
    <w:rsid w:val="00387553"/>
    <w:rsid w:val="00387739"/>
    <w:rsid w:val="00387CA6"/>
    <w:rsid w:val="00387CBD"/>
    <w:rsid w:val="003900C7"/>
    <w:rsid w:val="00390154"/>
    <w:rsid w:val="0039039F"/>
    <w:rsid w:val="00390480"/>
    <w:rsid w:val="00390811"/>
    <w:rsid w:val="00390ED6"/>
    <w:rsid w:val="00391B5C"/>
    <w:rsid w:val="00392509"/>
    <w:rsid w:val="003925E5"/>
    <w:rsid w:val="00392CD3"/>
    <w:rsid w:val="00393C76"/>
    <w:rsid w:val="00393FCC"/>
    <w:rsid w:val="003943E5"/>
    <w:rsid w:val="00394793"/>
    <w:rsid w:val="003947BD"/>
    <w:rsid w:val="00394BEA"/>
    <w:rsid w:val="00394D47"/>
    <w:rsid w:val="00395950"/>
    <w:rsid w:val="00397D8E"/>
    <w:rsid w:val="003A105C"/>
    <w:rsid w:val="003A2222"/>
    <w:rsid w:val="003A2AE0"/>
    <w:rsid w:val="003A3262"/>
    <w:rsid w:val="003A39F5"/>
    <w:rsid w:val="003A434B"/>
    <w:rsid w:val="003A4F18"/>
    <w:rsid w:val="003A5479"/>
    <w:rsid w:val="003A5C1B"/>
    <w:rsid w:val="003A6CF4"/>
    <w:rsid w:val="003A7C7F"/>
    <w:rsid w:val="003A7FDB"/>
    <w:rsid w:val="003B023B"/>
    <w:rsid w:val="003B0304"/>
    <w:rsid w:val="003B043F"/>
    <w:rsid w:val="003B155C"/>
    <w:rsid w:val="003B1E19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F8A"/>
    <w:rsid w:val="003B551C"/>
    <w:rsid w:val="003B56D7"/>
    <w:rsid w:val="003B5882"/>
    <w:rsid w:val="003B6508"/>
    <w:rsid w:val="003B79D6"/>
    <w:rsid w:val="003B7CC1"/>
    <w:rsid w:val="003C0338"/>
    <w:rsid w:val="003C0DAF"/>
    <w:rsid w:val="003C123E"/>
    <w:rsid w:val="003C179A"/>
    <w:rsid w:val="003C1911"/>
    <w:rsid w:val="003C1B4F"/>
    <w:rsid w:val="003C1CD8"/>
    <w:rsid w:val="003C2288"/>
    <w:rsid w:val="003C331C"/>
    <w:rsid w:val="003C3336"/>
    <w:rsid w:val="003C39E6"/>
    <w:rsid w:val="003C3A11"/>
    <w:rsid w:val="003C526E"/>
    <w:rsid w:val="003C6957"/>
    <w:rsid w:val="003C6DEB"/>
    <w:rsid w:val="003C6EFC"/>
    <w:rsid w:val="003C73CA"/>
    <w:rsid w:val="003C748D"/>
    <w:rsid w:val="003C7585"/>
    <w:rsid w:val="003C7A5C"/>
    <w:rsid w:val="003D0153"/>
    <w:rsid w:val="003D095D"/>
    <w:rsid w:val="003D0AAF"/>
    <w:rsid w:val="003D201E"/>
    <w:rsid w:val="003D2665"/>
    <w:rsid w:val="003D3574"/>
    <w:rsid w:val="003D4149"/>
    <w:rsid w:val="003D660C"/>
    <w:rsid w:val="003D73BD"/>
    <w:rsid w:val="003D7CCE"/>
    <w:rsid w:val="003E0864"/>
    <w:rsid w:val="003E0BAC"/>
    <w:rsid w:val="003E0D8C"/>
    <w:rsid w:val="003E154A"/>
    <w:rsid w:val="003E15A3"/>
    <w:rsid w:val="003E1B68"/>
    <w:rsid w:val="003E21AD"/>
    <w:rsid w:val="003E21C8"/>
    <w:rsid w:val="003E2417"/>
    <w:rsid w:val="003E2594"/>
    <w:rsid w:val="003E2601"/>
    <w:rsid w:val="003E3D77"/>
    <w:rsid w:val="003E5FC5"/>
    <w:rsid w:val="003E65D7"/>
    <w:rsid w:val="003E7483"/>
    <w:rsid w:val="003F0515"/>
    <w:rsid w:val="003F14AB"/>
    <w:rsid w:val="003F163F"/>
    <w:rsid w:val="003F185F"/>
    <w:rsid w:val="003F1ACE"/>
    <w:rsid w:val="003F1CE1"/>
    <w:rsid w:val="003F1E26"/>
    <w:rsid w:val="003F2923"/>
    <w:rsid w:val="003F2D7E"/>
    <w:rsid w:val="003F3B0D"/>
    <w:rsid w:val="003F413A"/>
    <w:rsid w:val="003F5154"/>
    <w:rsid w:val="003F5249"/>
    <w:rsid w:val="003F54FB"/>
    <w:rsid w:val="003F5542"/>
    <w:rsid w:val="003F56E5"/>
    <w:rsid w:val="003F5BB5"/>
    <w:rsid w:val="003F5D3A"/>
    <w:rsid w:val="003F6572"/>
    <w:rsid w:val="003F6BD4"/>
    <w:rsid w:val="003F6C4D"/>
    <w:rsid w:val="003F6D1F"/>
    <w:rsid w:val="003F78D3"/>
    <w:rsid w:val="0040048C"/>
    <w:rsid w:val="00400C90"/>
    <w:rsid w:val="00400F7F"/>
    <w:rsid w:val="004023F7"/>
    <w:rsid w:val="00402C93"/>
    <w:rsid w:val="0040363C"/>
    <w:rsid w:val="004036AF"/>
    <w:rsid w:val="00403A0F"/>
    <w:rsid w:val="0040424B"/>
    <w:rsid w:val="0040434E"/>
    <w:rsid w:val="004045DC"/>
    <w:rsid w:val="004048E5"/>
    <w:rsid w:val="00404D1E"/>
    <w:rsid w:val="00405316"/>
    <w:rsid w:val="004057B0"/>
    <w:rsid w:val="00406623"/>
    <w:rsid w:val="00410ED3"/>
    <w:rsid w:val="0041153E"/>
    <w:rsid w:val="00411E35"/>
    <w:rsid w:val="00412488"/>
    <w:rsid w:val="004127C7"/>
    <w:rsid w:val="00412B7F"/>
    <w:rsid w:val="00412CEF"/>
    <w:rsid w:val="004141A8"/>
    <w:rsid w:val="00414E59"/>
    <w:rsid w:val="00415F59"/>
    <w:rsid w:val="004165B8"/>
    <w:rsid w:val="004169D8"/>
    <w:rsid w:val="00416AE2"/>
    <w:rsid w:val="00417048"/>
    <w:rsid w:val="00420098"/>
    <w:rsid w:val="004201AF"/>
    <w:rsid w:val="00420B07"/>
    <w:rsid w:val="00420C22"/>
    <w:rsid w:val="00420DF0"/>
    <w:rsid w:val="004214FF"/>
    <w:rsid w:val="004217F1"/>
    <w:rsid w:val="00421E70"/>
    <w:rsid w:val="00422BF5"/>
    <w:rsid w:val="0042327F"/>
    <w:rsid w:val="00425FF9"/>
    <w:rsid w:val="00426328"/>
    <w:rsid w:val="004266DC"/>
    <w:rsid w:val="0042706F"/>
    <w:rsid w:val="004279A3"/>
    <w:rsid w:val="004279C7"/>
    <w:rsid w:val="00427B3B"/>
    <w:rsid w:val="00427D4C"/>
    <w:rsid w:val="00427EBF"/>
    <w:rsid w:val="0043072D"/>
    <w:rsid w:val="00431085"/>
    <w:rsid w:val="004313B0"/>
    <w:rsid w:val="00431AA2"/>
    <w:rsid w:val="00432278"/>
    <w:rsid w:val="00434EDF"/>
    <w:rsid w:val="00435149"/>
    <w:rsid w:val="00435269"/>
    <w:rsid w:val="00435EC1"/>
    <w:rsid w:val="004362AB"/>
    <w:rsid w:val="004367E0"/>
    <w:rsid w:val="0043763C"/>
    <w:rsid w:val="0044047F"/>
    <w:rsid w:val="004404CD"/>
    <w:rsid w:val="0044060D"/>
    <w:rsid w:val="00440C8D"/>
    <w:rsid w:val="00440FDD"/>
    <w:rsid w:val="00441101"/>
    <w:rsid w:val="00441261"/>
    <w:rsid w:val="004415E8"/>
    <w:rsid w:val="004415FB"/>
    <w:rsid w:val="00441CE3"/>
    <w:rsid w:val="00441D69"/>
    <w:rsid w:val="004421F5"/>
    <w:rsid w:val="004425E2"/>
    <w:rsid w:val="00442838"/>
    <w:rsid w:val="0044284D"/>
    <w:rsid w:val="00442E88"/>
    <w:rsid w:val="00443050"/>
    <w:rsid w:val="0044336F"/>
    <w:rsid w:val="0044434A"/>
    <w:rsid w:val="0044437F"/>
    <w:rsid w:val="004446ED"/>
    <w:rsid w:val="004453D0"/>
    <w:rsid w:val="004459D3"/>
    <w:rsid w:val="00445A25"/>
    <w:rsid w:val="00445AC4"/>
    <w:rsid w:val="00445E76"/>
    <w:rsid w:val="0044620A"/>
    <w:rsid w:val="0044655B"/>
    <w:rsid w:val="00446606"/>
    <w:rsid w:val="004471BC"/>
    <w:rsid w:val="00447217"/>
    <w:rsid w:val="00447508"/>
    <w:rsid w:val="00447B50"/>
    <w:rsid w:val="00450515"/>
    <w:rsid w:val="00450AD8"/>
    <w:rsid w:val="00450F0D"/>
    <w:rsid w:val="00451450"/>
    <w:rsid w:val="00451471"/>
    <w:rsid w:val="00452756"/>
    <w:rsid w:val="00452C60"/>
    <w:rsid w:val="0045343E"/>
    <w:rsid w:val="00453704"/>
    <w:rsid w:val="00453FC2"/>
    <w:rsid w:val="00454D9A"/>
    <w:rsid w:val="0045665B"/>
    <w:rsid w:val="00456C61"/>
    <w:rsid w:val="00457013"/>
    <w:rsid w:val="004573D3"/>
    <w:rsid w:val="004578EA"/>
    <w:rsid w:val="00457F93"/>
    <w:rsid w:val="00460326"/>
    <w:rsid w:val="00460682"/>
    <w:rsid w:val="00460E6C"/>
    <w:rsid w:val="004617A9"/>
    <w:rsid w:val="00461B70"/>
    <w:rsid w:val="0046258E"/>
    <w:rsid w:val="0046291A"/>
    <w:rsid w:val="00462CEB"/>
    <w:rsid w:val="00462DCA"/>
    <w:rsid w:val="00462EA8"/>
    <w:rsid w:val="0046384E"/>
    <w:rsid w:val="00464CF4"/>
    <w:rsid w:val="00465562"/>
    <w:rsid w:val="004666C7"/>
    <w:rsid w:val="00466E73"/>
    <w:rsid w:val="0046706B"/>
    <w:rsid w:val="00467815"/>
    <w:rsid w:val="00467D9B"/>
    <w:rsid w:val="00471284"/>
    <w:rsid w:val="00472BF3"/>
    <w:rsid w:val="00472FB0"/>
    <w:rsid w:val="00473696"/>
    <w:rsid w:val="00473721"/>
    <w:rsid w:val="00473A4B"/>
    <w:rsid w:val="004741FD"/>
    <w:rsid w:val="0047491E"/>
    <w:rsid w:val="00474986"/>
    <w:rsid w:val="00474A6A"/>
    <w:rsid w:val="0047608F"/>
    <w:rsid w:val="0047658E"/>
    <w:rsid w:val="00477716"/>
    <w:rsid w:val="00477DE9"/>
    <w:rsid w:val="00480439"/>
    <w:rsid w:val="0048086E"/>
    <w:rsid w:val="0048278B"/>
    <w:rsid w:val="0048285F"/>
    <w:rsid w:val="00482D16"/>
    <w:rsid w:val="00482E4C"/>
    <w:rsid w:val="00482E4F"/>
    <w:rsid w:val="004831CC"/>
    <w:rsid w:val="004836D8"/>
    <w:rsid w:val="004837C6"/>
    <w:rsid w:val="00483998"/>
    <w:rsid w:val="00483FC1"/>
    <w:rsid w:val="00484250"/>
    <w:rsid w:val="00484E4C"/>
    <w:rsid w:val="00485154"/>
    <w:rsid w:val="004862BE"/>
    <w:rsid w:val="00486ABE"/>
    <w:rsid w:val="00486F3A"/>
    <w:rsid w:val="00487033"/>
    <w:rsid w:val="004873C2"/>
    <w:rsid w:val="004878ED"/>
    <w:rsid w:val="00487B7C"/>
    <w:rsid w:val="0049004B"/>
    <w:rsid w:val="00490C52"/>
    <w:rsid w:val="00491039"/>
    <w:rsid w:val="00491438"/>
    <w:rsid w:val="00491B1C"/>
    <w:rsid w:val="004923BD"/>
    <w:rsid w:val="00492E3F"/>
    <w:rsid w:val="004930B3"/>
    <w:rsid w:val="00493F5C"/>
    <w:rsid w:val="0049412A"/>
    <w:rsid w:val="004945E3"/>
    <w:rsid w:val="00494EB3"/>
    <w:rsid w:val="0049560D"/>
    <w:rsid w:val="00495DB3"/>
    <w:rsid w:val="00495F43"/>
    <w:rsid w:val="00497F5E"/>
    <w:rsid w:val="004A00B0"/>
    <w:rsid w:val="004A171B"/>
    <w:rsid w:val="004A207E"/>
    <w:rsid w:val="004A2385"/>
    <w:rsid w:val="004A2C49"/>
    <w:rsid w:val="004A2D91"/>
    <w:rsid w:val="004A3B95"/>
    <w:rsid w:val="004A3C91"/>
    <w:rsid w:val="004A69D0"/>
    <w:rsid w:val="004A7912"/>
    <w:rsid w:val="004B0194"/>
    <w:rsid w:val="004B0B94"/>
    <w:rsid w:val="004B1113"/>
    <w:rsid w:val="004B1248"/>
    <w:rsid w:val="004B176A"/>
    <w:rsid w:val="004B1DC3"/>
    <w:rsid w:val="004B2835"/>
    <w:rsid w:val="004B28C5"/>
    <w:rsid w:val="004B326B"/>
    <w:rsid w:val="004B32F8"/>
    <w:rsid w:val="004B36AE"/>
    <w:rsid w:val="004B4672"/>
    <w:rsid w:val="004B4766"/>
    <w:rsid w:val="004B58F5"/>
    <w:rsid w:val="004B67A4"/>
    <w:rsid w:val="004C109F"/>
    <w:rsid w:val="004C14B1"/>
    <w:rsid w:val="004C289A"/>
    <w:rsid w:val="004C2ADF"/>
    <w:rsid w:val="004C3427"/>
    <w:rsid w:val="004C4A77"/>
    <w:rsid w:val="004C61A3"/>
    <w:rsid w:val="004C6E03"/>
    <w:rsid w:val="004C780C"/>
    <w:rsid w:val="004D03BA"/>
    <w:rsid w:val="004D118A"/>
    <w:rsid w:val="004D301C"/>
    <w:rsid w:val="004D3100"/>
    <w:rsid w:val="004D3441"/>
    <w:rsid w:val="004D349D"/>
    <w:rsid w:val="004D357C"/>
    <w:rsid w:val="004D3E0B"/>
    <w:rsid w:val="004D42B9"/>
    <w:rsid w:val="004D45C8"/>
    <w:rsid w:val="004D4ED8"/>
    <w:rsid w:val="004D5A3C"/>
    <w:rsid w:val="004D613A"/>
    <w:rsid w:val="004D63B2"/>
    <w:rsid w:val="004D6A38"/>
    <w:rsid w:val="004D6C65"/>
    <w:rsid w:val="004D708E"/>
    <w:rsid w:val="004D760C"/>
    <w:rsid w:val="004D7C62"/>
    <w:rsid w:val="004D7C91"/>
    <w:rsid w:val="004E01D4"/>
    <w:rsid w:val="004E0F37"/>
    <w:rsid w:val="004E1E98"/>
    <w:rsid w:val="004E26E4"/>
    <w:rsid w:val="004E357A"/>
    <w:rsid w:val="004E3800"/>
    <w:rsid w:val="004E3861"/>
    <w:rsid w:val="004E5000"/>
    <w:rsid w:val="004E530F"/>
    <w:rsid w:val="004E5599"/>
    <w:rsid w:val="004E586B"/>
    <w:rsid w:val="004E5CB8"/>
    <w:rsid w:val="004E65EB"/>
    <w:rsid w:val="004E7114"/>
    <w:rsid w:val="004E7341"/>
    <w:rsid w:val="004E7E7E"/>
    <w:rsid w:val="004F0244"/>
    <w:rsid w:val="004F0772"/>
    <w:rsid w:val="004F09A1"/>
    <w:rsid w:val="004F0A27"/>
    <w:rsid w:val="004F23B6"/>
    <w:rsid w:val="004F282C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74"/>
    <w:rsid w:val="004F7AF1"/>
    <w:rsid w:val="004F7E98"/>
    <w:rsid w:val="00500DD0"/>
    <w:rsid w:val="00500EDC"/>
    <w:rsid w:val="005010BA"/>
    <w:rsid w:val="005012AA"/>
    <w:rsid w:val="005012CF"/>
    <w:rsid w:val="005013A1"/>
    <w:rsid w:val="00501E11"/>
    <w:rsid w:val="00502352"/>
    <w:rsid w:val="0050278D"/>
    <w:rsid w:val="00502C10"/>
    <w:rsid w:val="00503326"/>
    <w:rsid w:val="0050355D"/>
    <w:rsid w:val="00504188"/>
    <w:rsid w:val="00504560"/>
    <w:rsid w:val="00504655"/>
    <w:rsid w:val="00504A31"/>
    <w:rsid w:val="00504F8B"/>
    <w:rsid w:val="005055B5"/>
    <w:rsid w:val="005063A0"/>
    <w:rsid w:val="00506619"/>
    <w:rsid w:val="0050690E"/>
    <w:rsid w:val="00507A54"/>
    <w:rsid w:val="00507E53"/>
    <w:rsid w:val="00510257"/>
    <w:rsid w:val="00510D1D"/>
    <w:rsid w:val="00510E99"/>
    <w:rsid w:val="00511033"/>
    <w:rsid w:val="00511BBF"/>
    <w:rsid w:val="00511BDC"/>
    <w:rsid w:val="00511FE7"/>
    <w:rsid w:val="00512E62"/>
    <w:rsid w:val="0051361B"/>
    <w:rsid w:val="0051373C"/>
    <w:rsid w:val="005138B3"/>
    <w:rsid w:val="00513EBA"/>
    <w:rsid w:val="00513F43"/>
    <w:rsid w:val="00514985"/>
    <w:rsid w:val="00514E64"/>
    <w:rsid w:val="00515E7B"/>
    <w:rsid w:val="005165B0"/>
    <w:rsid w:val="00516F04"/>
    <w:rsid w:val="00517005"/>
    <w:rsid w:val="005171D1"/>
    <w:rsid w:val="005174C6"/>
    <w:rsid w:val="00517868"/>
    <w:rsid w:val="0052072A"/>
    <w:rsid w:val="00520894"/>
    <w:rsid w:val="00520BC0"/>
    <w:rsid w:val="00520BF7"/>
    <w:rsid w:val="005215A2"/>
    <w:rsid w:val="005217F8"/>
    <w:rsid w:val="005219E0"/>
    <w:rsid w:val="00521B41"/>
    <w:rsid w:val="0052267A"/>
    <w:rsid w:val="005226D4"/>
    <w:rsid w:val="005239DD"/>
    <w:rsid w:val="00523CA1"/>
    <w:rsid w:val="00523EB9"/>
    <w:rsid w:val="00524A9C"/>
    <w:rsid w:val="00525956"/>
    <w:rsid w:val="00525BED"/>
    <w:rsid w:val="005266F4"/>
    <w:rsid w:val="0052675C"/>
    <w:rsid w:val="00526931"/>
    <w:rsid w:val="00526D46"/>
    <w:rsid w:val="005303B5"/>
    <w:rsid w:val="005303E3"/>
    <w:rsid w:val="00530D4E"/>
    <w:rsid w:val="00531094"/>
    <w:rsid w:val="00531143"/>
    <w:rsid w:val="0053186B"/>
    <w:rsid w:val="00531C5C"/>
    <w:rsid w:val="00532A23"/>
    <w:rsid w:val="005331E8"/>
    <w:rsid w:val="0053337C"/>
    <w:rsid w:val="005340EA"/>
    <w:rsid w:val="00534A44"/>
    <w:rsid w:val="00535F4E"/>
    <w:rsid w:val="00536332"/>
    <w:rsid w:val="0053655B"/>
    <w:rsid w:val="00536601"/>
    <w:rsid w:val="00536BE9"/>
    <w:rsid w:val="005373DF"/>
    <w:rsid w:val="00537A19"/>
    <w:rsid w:val="00540D81"/>
    <w:rsid w:val="00542821"/>
    <w:rsid w:val="00542CA8"/>
    <w:rsid w:val="00543514"/>
    <w:rsid w:val="005438A1"/>
    <w:rsid w:val="00543B81"/>
    <w:rsid w:val="00543C00"/>
    <w:rsid w:val="00543CEA"/>
    <w:rsid w:val="00543EB8"/>
    <w:rsid w:val="00543F41"/>
    <w:rsid w:val="00544550"/>
    <w:rsid w:val="0054482E"/>
    <w:rsid w:val="00544FCF"/>
    <w:rsid w:val="005450DC"/>
    <w:rsid w:val="005455FC"/>
    <w:rsid w:val="00545A47"/>
    <w:rsid w:val="00545FC7"/>
    <w:rsid w:val="0054634E"/>
    <w:rsid w:val="00546B67"/>
    <w:rsid w:val="0054707A"/>
    <w:rsid w:val="005474C7"/>
    <w:rsid w:val="00547B37"/>
    <w:rsid w:val="00550490"/>
    <w:rsid w:val="00550F71"/>
    <w:rsid w:val="00551167"/>
    <w:rsid w:val="005512D3"/>
    <w:rsid w:val="00551C0E"/>
    <w:rsid w:val="00551F46"/>
    <w:rsid w:val="005521F2"/>
    <w:rsid w:val="00552561"/>
    <w:rsid w:val="00552840"/>
    <w:rsid w:val="00553290"/>
    <w:rsid w:val="00553C45"/>
    <w:rsid w:val="005544FA"/>
    <w:rsid w:val="00554A33"/>
    <w:rsid w:val="00554F2F"/>
    <w:rsid w:val="0055525E"/>
    <w:rsid w:val="0055588A"/>
    <w:rsid w:val="0055597A"/>
    <w:rsid w:val="00555A7F"/>
    <w:rsid w:val="0055716D"/>
    <w:rsid w:val="005571A6"/>
    <w:rsid w:val="005572CC"/>
    <w:rsid w:val="0055745F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5AD"/>
    <w:rsid w:val="005636B0"/>
    <w:rsid w:val="00563CAB"/>
    <w:rsid w:val="00564070"/>
    <w:rsid w:val="005640E1"/>
    <w:rsid w:val="005647B6"/>
    <w:rsid w:val="00564EA1"/>
    <w:rsid w:val="0056534C"/>
    <w:rsid w:val="00566E81"/>
    <w:rsid w:val="005670FC"/>
    <w:rsid w:val="00567AEE"/>
    <w:rsid w:val="00567CEE"/>
    <w:rsid w:val="0057040F"/>
    <w:rsid w:val="0057096F"/>
    <w:rsid w:val="00570D57"/>
    <w:rsid w:val="005713EC"/>
    <w:rsid w:val="005713F4"/>
    <w:rsid w:val="0057154B"/>
    <w:rsid w:val="00571E64"/>
    <w:rsid w:val="00573ADD"/>
    <w:rsid w:val="00573D3B"/>
    <w:rsid w:val="00573EE2"/>
    <w:rsid w:val="00573F6A"/>
    <w:rsid w:val="0057432C"/>
    <w:rsid w:val="00574676"/>
    <w:rsid w:val="00575314"/>
    <w:rsid w:val="00575CC3"/>
    <w:rsid w:val="00575D10"/>
    <w:rsid w:val="00576018"/>
    <w:rsid w:val="00576D6B"/>
    <w:rsid w:val="005800F7"/>
    <w:rsid w:val="005808CA"/>
    <w:rsid w:val="00580F26"/>
    <w:rsid w:val="005810A9"/>
    <w:rsid w:val="00581A7C"/>
    <w:rsid w:val="00581BEF"/>
    <w:rsid w:val="00582376"/>
    <w:rsid w:val="00583C0E"/>
    <w:rsid w:val="00583FDB"/>
    <w:rsid w:val="0058427E"/>
    <w:rsid w:val="00584FEF"/>
    <w:rsid w:val="005864FA"/>
    <w:rsid w:val="005865AA"/>
    <w:rsid w:val="00586848"/>
    <w:rsid w:val="00586D7F"/>
    <w:rsid w:val="00587048"/>
    <w:rsid w:val="005875A3"/>
    <w:rsid w:val="00587652"/>
    <w:rsid w:val="0058773A"/>
    <w:rsid w:val="00587C5F"/>
    <w:rsid w:val="00590750"/>
    <w:rsid w:val="00590907"/>
    <w:rsid w:val="00592491"/>
    <w:rsid w:val="0059346F"/>
    <w:rsid w:val="00593875"/>
    <w:rsid w:val="00593E2F"/>
    <w:rsid w:val="005943C5"/>
    <w:rsid w:val="00594A7B"/>
    <w:rsid w:val="005963CE"/>
    <w:rsid w:val="00596C07"/>
    <w:rsid w:val="005976DB"/>
    <w:rsid w:val="00597AA7"/>
    <w:rsid w:val="005A115D"/>
    <w:rsid w:val="005A1EAB"/>
    <w:rsid w:val="005A270C"/>
    <w:rsid w:val="005A2D82"/>
    <w:rsid w:val="005A323A"/>
    <w:rsid w:val="005A3789"/>
    <w:rsid w:val="005A3835"/>
    <w:rsid w:val="005A389E"/>
    <w:rsid w:val="005A3AEC"/>
    <w:rsid w:val="005A40C0"/>
    <w:rsid w:val="005A47FE"/>
    <w:rsid w:val="005A5DE6"/>
    <w:rsid w:val="005A626B"/>
    <w:rsid w:val="005A6858"/>
    <w:rsid w:val="005A72F2"/>
    <w:rsid w:val="005A7E22"/>
    <w:rsid w:val="005B0096"/>
    <w:rsid w:val="005B02C2"/>
    <w:rsid w:val="005B0A4B"/>
    <w:rsid w:val="005B2194"/>
    <w:rsid w:val="005B2BC3"/>
    <w:rsid w:val="005B4350"/>
    <w:rsid w:val="005B4621"/>
    <w:rsid w:val="005B4812"/>
    <w:rsid w:val="005B4CFA"/>
    <w:rsid w:val="005B4DEF"/>
    <w:rsid w:val="005B5458"/>
    <w:rsid w:val="005B574D"/>
    <w:rsid w:val="005B5B3D"/>
    <w:rsid w:val="005B5CEE"/>
    <w:rsid w:val="005B6B1E"/>
    <w:rsid w:val="005B6D53"/>
    <w:rsid w:val="005B6D64"/>
    <w:rsid w:val="005B7112"/>
    <w:rsid w:val="005B7166"/>
    <w:rsid w:val="005B74D2"/>
    <w:rsid w:val="005B770C"/>
    <w:rsid w:val="005C01D1"/>
    <w:rsid w:val="005C04FD"/>
    <w:rsid w:val="005C18EE"/>
    <w:rsid w:val="005C1A79"/>
    <w:rsid w:val="005C239B"/>
    <w:rsid w:val="005C2D00"/>
    <w:rsid w:val="005C303E"/>
    <w:rsid w:val="005C39AD"/>
    <w:rsid w:val="005C3B26"/>
    <w:rsid w:val="005C3EDF"/>
    <w:rsid w:val="005C4397"/>
    <w:rsid w:val="005C48CC"/>
    <w:rsid w:val="005C63B5"/>
    <w:rsid w:val="005C674D"/>
    <w:rsid w:val="005C7644"/>
    <w:rsid w:val="005C77FD"/>
    <w:rsid w:val="005C791C"/>
    <w:rsid w:val="005C7B31"/>
    <w:rsid w:val="005C7BF4"/>
    <w:rsid w:val="005D029E"/>
    <w:rsid w:val="005D0745"/>
    <w:rsid w:val="005D1A69"/>
    <w:rsid w:val="005D1B66"/>
    <w:rsid w:val="005D1FDF"/>
    <w:rsid w:val="005D27FF"/>
    <w:rsid w:val="005D2B0F"/>
    <w:rsid w:val="005D30FC"/>
    <w:rsid w:val="005D323E"/>
    <w:rsid w:val="005D3352"/>
    <w:rsid w:val="005D3A17"/>
    <w:rsid w:val="005D3ACE"/>
    <w:rsid w:val="005D3D1E"/>
    <w:rsid w:val="005D50D9"/>
    <w:rsid w:val="005D6A61"/>
    <w:rsid w:val="005D7724"/>
    <w:rsid w:val="005E02E2"/>
    <w:rsid w:val="005E063B"/>
    <w:rsid w:val="005E06AE"/>
    <w:rsid w:val="005E111B"/>
    <w:rsid w:val="005E12DD"/>
    <w:rsid w:val="005E1771"/>
    <w:rsid w:val="005E1BD1"/>
    <w:rsid w:val="005E1C04"/>
    <w:rsid w:val="005E269C"/>
    <w:rsid w:val="005E2A11"/>
    <w:rsid w:val="005E2C16"/>
    <w:rsid w:val="005E308D"/>
    <w:rsid w:val="005E34F4"/>
    <w:rsid w:val="005E3586"/>
    <w:rsid w:val="005E386D"/>
    <w:rsid w:val="005E3EC0"/>
    <w:rsid w:val="005E4C5D"/>
    <w:rsid w:val="005E4DEE"/>
    <w:rsid w:val="005E5130"/>
    <w:rsid w:val="005E5364"/>
    <w:rsid w:val="005E5F15"/>
    <w:rsid w:val="005E5FF1"/>
    <w:rsid w:val="005E6001"/>
    <w:rsid w:val="005E62A9"/>
    <w:rsid w:val="005E6566"/>
    <w:rsid w:val="005E72FB"/>
    <w:rsid w:val="005F01CE"/>
    <w:rsid w:val="005F0296"/>
    <w:rsid w:val="005F135B"/>
    <w:rsid w:val="005F1942"/>
    <w:rsid w:val="005F2426"/>
    <w:rsid w:val="005F3709"/>
    <w:rsid w:val="005F3EAB"/>
    <w:rsid w:val="005F4027"/>
    <w:rsid w:val="005F42BB"/>
    <w:rsid w:val="005F45DB"/>
    <w:rsid w:val="005F4E54"/>
    <w:rsid w:val="005F4EAE"/>
    <w:rsid w:val="005F574A"/>
    <w:rsid w:val="005F676C"/>
    <w:rsid w:val="005F70B6"/>
    <w:rsid w:val="005F7518"/>
    <w:rsid w:val="005F778D"/>
    <w:rsid w:val="005F7A87"/>
    <w:rsid w:val="005F7BA0"/>
    <w:rsid w:val="005F7F41"/>
    <w:rsid w:val="006009D3"/>
    <w:rsid w:val="006010E6"/>
    <w:rsid w:val="006011A3"/>
    <w:rsid w:val="006017DF"/>
    <w:rsid w:val="00601F0A"/>
    <w:rsid w:val="006030B5"/>
    <w:rsid w:val="00603630"/>
    <w:rsid w:val="0060382E"/>
    <w:rsid w:val="00603CFA"/>
    <w:rsid w:val="00603D1C"/>
    <w:rsid w:val="00604DBE"/>
    <w:rsid w:val="006057C2"/>
    <w:rsid w:val="006058CF"/>
    <w:rsid w:val="006061B0"/>
    <w:rsid w:val="006062EA"/>
    <w:rsid w:val="006063E1"/>
    <w:rsid w:val="006065E4"/>
    <w:rsid w:val="006066C2"/>
    <w:rsid w:val="006066D1"/>
    <w:rsid w:val="00606995"/>
    <w:rsid w:val="00606F56"/>
    <w:rsid w:val="00607D48"/>
    <w:rsid w:val="00610039"/>
    <w:rsid w:val="00610381"/>
    <w:rsid w:val="00610917"/>
    <w:rsid w:val="006109E3"/>
    <w:rsid w:val="00610A2A"/>
    <w:rsid w:val="00611B68"/>
    <w:rsid w:val="00611C07"/>
    <w:rsid w:val="00611E07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490"/>
    <w:rsid w:val="00614786"/>
    <w:rsid w:val="00614EDE"/>
    <w:rsid w:val="00615808"/>
    <w:rsid w:val="00615E47"/>
    <w:rsid w:val="00617982"/>
    <w:rsid w:val="00617F7C"/>
    <w:rsid w:val="00620E86"/>
    <w:rsid w:val="0062155F"/>
    <w:rsid w:val="006219DD"/>
    <w:rsid w:val="00621D63"/>
    <w:rsid w:val="00622172"/>
    <w:rsid w:val="00623472"/>
    <w:rsid w:val="00623DAF"/>
    <w:rsid w:val="006242BF"/>
    <w:rsid w:val="00624678"/>
    <w:rsid w:val="006246FE"/>
    <w:rsid w:val="00625136"/>
    <w:rsid w:val="0062524C"/>
    <w:rsid w:val="00625B38"/>
    <w:rsid w:val="00626AB6"/>
    <w:rsid w:val="00631B1E"/>
    <w:rsid w:val="00631FE7"/>
    <w:rsid w:val="006321EA"/>
    <w:rsid w:val="006324E6"/>
    <w:rsid w:val="00632ACC"/>
    <w:rsid w:val="006335C9"/>
    <w:rsid w:val="00633FF2"/>
    <w:rsid w:val="00634207"/>
    <w:rsid w:val="006345C1"/>
    <w:rsid w:val="006347E8"/>
    <w:rsid w:val="00634F76"/>
    <w:rsid w:val="00635E34"/>
    <w:rsid w:val="00637056"/>
    <w:rsid w:val="00637E9B"/>
    <w:rsid w:val="00637FDD"/>
    <w:rsid w:val="00640129"/>
    <w:rsid w:val="0064090D"/>
    <w:rsid w:val="00641E57"/>
    <w:rsid w:val="0064260D"/>
    <w:rsid w:val="00642A39"/>
    <w:rsid w:val="00642DBC"/>
    <w:rsid w:val="0064307F"/>
    <w:rsid w:val="00643CED"/>
    <w:rsid w:val="00643D90"/>
    <w:rsid w:val="00644234"/>
    <w:rsid w:val="00644878"/>
    <w:rsid w:val="00644DE2"/>
    <w:rsid w:val="00646D0E"/>
    <w:rsid w:val="006478E6"/>
    <w:rsid w:val="00650306"/>
    <w:rsid w:val="006503A5"/>
    <w:rsid w:val="00650463"/>
    <w:rsid w:val="006507FD"/>
    <w:rsid w:val="0065082F"/>
    <w:rsid w:val="006509F9"/>
    <w:rsid w:val="00651660"/>
    <w:rsid w:val="006517B9"/>
    <w:rsid w:val="00651C0A"/>
    <w:rsid w:val="00651C84"/>
    <w:rsid w:val="00652171"/>
    <w:rsid w:val="0065227C"/>
    <w:rsid w:val="006523C2"/>
    <w:rsid w:val="006527D9"/>
    <w:rsid w:val="00652FFB"/>
    <w:rsid w:val="00653133"/>
    <w:rsid w:val="006532C3"/>
    <w:rsid w:val="00653E05"/>
    <w:rsid w:val="00654C9C"/>
    <w:rsid w:val="00654ED9"/>
    <w:rsid w:val="0065528E"/>
    <w:rsid w:val="00655390"/>
    <w:rsid w:val="006553D9"/>
    <w:rsid w:val="00655858"/>
    <w:rsid w:val="0065606D"/>
    <w:rsid w:val="006564F2"/>
    <w:rsid w:val="00656D2E"/>
    <w:rsid w:val="0065716D"/>
    <w:rsid w:val="006612A4"/>
    <w:rsid w:val="006613F5"/>
    <w:rsid w:val="00661A2E"/>
    <w:rsid w:val="00661BD2"/>
    <w:rsid w:val="006625C0"/>
    <w:rsid w:val="00662B7A"/>
    <w:rsid w:val="00663175"/>
    <w:rsid w:val="0066326A"/>
    <w:rsid w:val="006632D0"/>
    <w:rsid w:val="006635FA"/>
    <w:rsid w:val="00663B35"/>
    <w:rsid w:val="00663CF1"/>
    <w:rsid w:val="00663F1B"/>
    <w:rsid w:val="0066419E"/>
    <w:rsid w:val="00664AB8"/>
    <w:rsid w:val="0066571F"/>
    <w:rsid w:val="00666285"/>
    <w:rsid w:val="00666443"/>
    <w:rsid w:val="00666D34"/>
    <w:rsid w:val="0066731A"/>
    <w:rsid w:val="00667E3E"/>
    <w:rsid w:val="00670BE7"/>
    <w:rsid w:val="00670FEA"/>
    <w:rsid w:val="00671DC9"/>
    <w:rsid w:val="0067252D"/>
    <w:rsid w:val="00672C31"/>
    <w:rsid w:val="006730AC"/>
    <w:rsid w:val="006733E9"/>
    <w:rsid w:val="006734AA"/>
    <w:rsid w:val="006734B3"/>
    <w:rsid w:val="0067353C"/>
    <w:rsid w:val="00673735"/>
    <w:rsid w:val="00674093"/>
    <w:rsid w:val="00675BE6"/>
    <w:rsid w:val="00676163"/>
    <w:rsid w:val="006764C4"/>
    <w:rsid w:val="006776E6"/>
    <w:rsid w:val="006777E4"/>
    <w:rsid w:val="00677C1A"/>
    <w:rsid w:val="00677C22"/>
    <w:rsid w:val="00677FB0"/>
    <w:rsid w:val="006808CC"/>
    <w:rsid w:val="006809AA"/>
    <w:rsid w:val="00680AF4"/>
    <w:rsid w:val="00681495"/>
    <w:rsid w:val="0068171A"/>
    <w:rsid w:val="00681F18"/>
    <w:rsid w:val="00682369"/>
    <w:rsid w:val="0068281F"/>
    <w:rsid w:val="00682C7C"/>
    <w:rsid w:val="00682E20"/>
    <w:rsid w:val="00682F4C"/>
    <w:rsid w:val="006838D8"/>
    <w:rsid w:val="006838DF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80B"/>
    <w:rsid w:val="00690CBB"/>
    <w:rsid w:val="00691611"/>
    <w:rsid w:val="00691895"/>
    <w:rsid w:val="00691932"/>
    <w:rsid w:val="006919FB"/>
    <w:rsid w:val="0069213E"/>
    <w:rsid w:val="0069246E"/>
    <w:rsid w:val="00692D30"/>
    <w:rsid w:val="00694124"/>
    <w:rsid w:val="006941DC"/>
    <w:rsid w:val="00695597"/>
    <w:rsid w:val="00696A89"/>
    <w:rsid w:val="00696F75"/>
    <w:rsid w:val="00696FEC"/>
    <w:rsid w:val="00697165"/>
    <w:rsid w:val="00697477"/>
    <w:rsid w:val="00697D97"/>
    <w:rsid w:val="006A037E"/>
    <w:rsid w:val="006A1D7D"/>
    <w:rsid w:val="006A1E12"/>
    <w:rsid w:val="006A2019"/>
    <w:rsid w:val="006A21CC"/>
    <w:rsid w:val="006A30E6"/>
    <w:rsid w:val="006A3D41"/>
    <w:rsid w:val="006A5833"/>
    <w:rsid w:val="006A72F8"/>
    <w:rsid w:val="006A7796"/>
    <w:rsid w:val="006A7C96"/>
    <w:rsid w:val="006B0495"/>
    <w:rsid w:val="006B0DCB"/>
    <w:rsid w:val="006B0EAB"/>
    <w:rsid w:val="006B0EE5"/>
    <w:rsid w:val="006B2408"/>
    <w:rsid w:val="006B299D"/>
    <w:rsid w:val="006B3325"/>
    <w:rsid w:val="006B33F7"/>
    <w:rsid w:val="006B3AF9"/>
    <w:rsid w:val="006B3C91"/>
    <w:rsid w:val="006B414C"/>
    <w:rsid w:val="006B4B0F"/>
    <w:rsid w:val="006B5474"/>
    <w:rsid w:val="006B62A0"/>
    <w:rsid w:val="006B650F"/>
    <w:rsid w:val="006C0449"/>
    <w:rsid w:val="006C0D0F"/>
    <w:rsid w:val="006C0E39"/>
    <w:rsid w:val="006C1394"/>
    <w:rsid w:val="006C32CF"/>
    <w:rsid w:val="006C335E"/>
    <w:rsid w:val="006C3A1F"/>
    <w:rsid w:val="006C53F8"/>
    <w:rsid w:val="006C54BB"/>
    <w:rsid w:val="006C56FC"/>
    <w:rsid w:val="006C5C6C"/>
    <w:rsid w:val="006C5F8C"/>
    <w:rsid w:val="006C63EB"/>
    <w:rsid w:val="006C7DE0"/>
    <w:rsid w:val="006D024B"/>
    <w:rsid w:val="006D0FAB"/>
    <w:rsid w:val="006D1314"/>
    <w:rsid w:val="006D15EE"/>
    <w:rsid w:val="006D16CA"/>
    <w:rsid w:val="006D1D06"/>
    <w:rsid w:val="006D2AB0"/>
    <w:rsid w:val="006D364F"/>
    <w:rsid w:val="006D3693"/>
    <w:rsid w:val="006D3DC7"/>
    <w:rsid w:val="006D4245"/>
    <w:rsid w:val="006D46CE"/>
    <w:rsid w:val="006D4B98"/>
    <w:rsid w:val="006D54D9"/>
    <w:rsid w:val="006D5843"/>
    <w:rsid w:val="006D68AC"/>
    <w:rsid w:val="006D6DF7"/>
    <w:rsid w:val="006D7E18"/>
    <w:rsid w:val="006E010C"/>
    <w:rsid w:val="006E0A93"/>
    <w:rsid w:val="006E1B15"/>
    <w:rsid w:val="006E4064"/>
    <w:rsid w:val="006E58EA"/>
    <w:rsid w:val="006E5BF8"/>
    <w:rsid w:val="006E643B"/>
    <w:rsid w:val="006E6B01"/>
    <w:rsid w:val="006E6B82"/>
    <w:rsid w:val="006E6D16"/>
    <w:rsid w:val="006E799D"/>
    <w:rsid w:val="006F0036"/>
    <w:rsid w:val="006F024E"/>
    <w:rsid w:val="006F10D4"/>
    <w:rsid w:val="006F1233"/>
    <w:rsid w:val="006F1244"/>
    <w:rsid w:val="006F1E33"/>
    <w:rsid w:val="006F27E0"/>
    <w:rsid w:val="006F2F67"/>
    <w:rsid w:val="006F3CA4"/>
    <w:rsid w:val="006F4148"/>
    <w:rsid w:val="006F4DE0"/>
    <w:rsid w:val="006F4FB2"/>
    <w:rsid w:val="006F5E2D"/>
    <w:rsid w:val="006F62C5"/>
    <w:rsid w:val="006F6483"/>
    <w:rsid w:val="006F6EEB"/>
    <w:rsid w:val="006F7316"/>
    <w:rsid w:val="006F7332"/>
    <w:rsid w:val="00700B08"/>
    <w:rsid w:val="007016DE"/>
    <w:rsid w:val="007025BA"/>
    <w:rsid w:val="00702BB8"/>
    <w:rsid w:val="0070385B"/>
    <w:rsid w:val="00703981"/>
    <w:rsid w:val="00703A33"/>
    <w:rsid w:val="00703A74"/>
    <w:rsid w:val="00703F00"/>
    <w:rsid w:val="0070407E"/>
    <w:rsid w:val="00704530"/>
    <w:rsid w:val="0070494F"/>
    <w:rsid w:val="00704969"/>
    <w:rsid w:val="00704BB0"/>
    <w:rsid w:val="00705423"/>
    <w:rsid w:val="00705758"/>
    <w:rsid w:val="00705840"/>
    <w:rsid w:val="00705E4A"/>
    <w:rsid w:val="0070688B"/>
    <w:rsid w:val="00706997"/>
    <w:rsid w:val="0070707A"/>
    <w:rsid w:val="0070717A"/>
    <w:rsid w:val="00707244"/>
    <w:rsid w:val="00711427"/>
    <w:rsid w:val="007114BF"/>
    <w:rsid w:val="00711CBA"/>
    <w:rsid w:val="00712B2B"/>
    <w:rsid w:val="00712CCC"/>
    <w:rsid w:val="007136E9"/>
    <w:rsid w:val="00713739"/>
    <w:rsid w:val="00713B78"/>
    <w:rsid w:val="00713DE5"/>
    <w:rsid w:val="00713ED0"/>
    <w:rsid w:val="00713F39"/>
    <w:rsid w:val="00714569"/>
    <w:rsid w:val="007153A5"/>
    <w:rsid w:val="007155D9"/>
    <w:rsid w:val="007157A0"/>
    <w:rsid w:val="0071623B"/>
    <w:rsid w:val="00716CAD"/>
    <w:rsid w:val="007174DA"/>
    <w:rsid w:val="007178AF"/>
    <w:rsid w:val="00720910"/>
    <w:rsid w:val="00720F29"/>
    <w:rsid w:val="00721038"/>
    <w:rsid w:val="007213A5"/>
    <w:rsid w:val="00721E12"/>
    <w:rsid w:val="007224C2"/>
    <w:rsid w:val="00722C19"/>
    <w:rsid w:val="00722DD1"/>
    <w:rsid w:val="00723840"/>
    <w:rsid w:val="00726000"/>
    <w:rsid w:val="0072603B"/>
    <w:rsid w:val="00726756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EDD"/>
    <w:rsid w:val="00732F41"/>
    <w:rsid w:val="007332C1"/>
    <w:rsid w:val="007334B1"/>
    <w:rsid w:val="0073369E"/>
    <w:rsid w:val="007339F3"/>
    <w:rsid w:val="00733EB2"/>
    <w:rsid w:val="00733EF8"/>
    <w:rsid w:val="007340CF"/>
    <w:rsid w:val="00734400"/>
    <w:rsid w:val="00734898"/>
    <w:rsid w:val="00734E65"/>
    <w:rsid w:val="00735107"/>
    <w:rsid w:val="00737424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4619"/>
    <w:rsid w:val="0074462C"/>
    <w:rsid w:val="0074497C"/>
    <w:rsid w:val="00744D93"/>
    <w:rsid w:val="00746E0F"/>
    <w:rsid w:val="0075064C"/>
    <w:rsid w:val="00752801"/>
    <w:rsid w:val="00752B96"/>
    <w:rsid w:val="00752E39"/>
    <w:rsid w:val="0075451A"/>
    <w:rsid w:val="0075580D"/>
    <w:rsid w:val="00755956"/>
    <w:rsid w:val="00756142"/>
    <w:rsid w:val="007561B4"/>
    <w:rsid w:val="007562B3"/>
    <w:rsid w:val="00756AA0"/>
    <w:rsid w:val="0075785E"/>
    <w:rsid w:val="00757CE6"/>
    <w:rsid w:val="007607F3"/>
    <w:rsid w:val="0076151C"/>
    <w:rsid w:val="00761E6B"/>
    <w:rsid w:val="007622F8"/>
    <w:rsid w:val="00762D4F"/>
    <w:rsid w:val="00763097"/>
    <w:rsid w:val="00763A41"/>
    <w:rsid w:val="00764CB0"/>
    <w:rsid w:val="007651A7"/>
    <w:rsid w:val="007660A1"/>
    <w:rsid w:val="0076613D"/>
    <w:rsid w:val="0076641B"/>
    <w:rsid w:val="0076651A"/>
    <w:rsid w:val="007666D8"/>
    <w:rsid w:val="00766D03"/>
    <w:rsid w:val="007671B6"/>
    <w:rsid w:val="007671DA"/>
    <w:rsid w:val="00767ADE"/>
    <w:rsid w:val="00767C28"/>
    <w:rsid w:val="00770C72"/>
    <w:rsid w:val="007719A8"/>
    <w:rsid w:val="0077228C"/>
    <w:rsid w:val="00772BB8"/>
    <w:rsid w:val="00772FA8"/>
    <w:rsid w:val="00773149"/>
    <w:rsid w:val="007737D3"/>
    <w:rsid w:val="00773CAE"/>
    <w:rsid w:val="00774593"/>
    <w:rsid w:val="00774C88"/>
    <w:rsid w:val="00774D02"/>
    <w:rsid w:val="007753B5"/>
    <w:rsid w:val="00775AAA"/>
    <w:rsid w:val="00776EDA"/>
    <w:rsid w:val="00777599"/>
    <w:rsid w:val="00777A2C"/>
    <w:rsid w:val="0078165D"/>
    <w:rsid w:val="00781C97"/>
    <w:rsid w:val="00782B59"/>
    <w:rsid w:val="00783603"/>
    <w:rsid w:val="00783786"/>
    <w:rsid w:val="00783D34"/>
    <w:rsid w:val="00784F4F"/>
    <w:rsid w:val="00785646"/>
    <w:rsid w:val="00785CF8"/>
    <w:rsid w:val="007862B1"/>
    <w:rsid w:val="0078734E"/>
    <w:rsid w:val="00787700"/>
    <w:rsid w:val="00790BBC"/>
    <w:rsid w:val="00790BE6"/>
    <w:rsid w:val="00791B62"/>
    <w:rsid w:val="00792A24"/>
    <w:rsid w:val="00793277"/>
    <w:rsid w:val="0079435F"/>
    <w:rsid w:val="00796068"/>
    <w:rsid w:val="00796163"/>
    <w:rsid w:val="00796CC0"/>
    <w:rsid w:val="00796CF1"/>
    <w:rsid w:val="007974AF"/>
    <w:rsid w:val="007979EA"/>
    <w:rsid w:val="00797A74"/>
    <w:rsid w:val="00797ACF"/>
    <w:rsid w:val="007A1151"/>
    <w:rsid w:val="007A17A6"/>
    <w:rsid w:val="007A1970"/>
    <w:rsid w:val="007A19BC"/>
    <w:rsid w:val="007A1A35"/>
    <w:rsid w:val="007A2166"/>
    <w:rsid w:val="007A2B7F"/>
    <w:rsid w:val="007A3059"/>
    <w:rsid w:val="007A33FA"/>
    <w:rsid w:val="007A45A6"/>
    <w:rsid w:val="007A536B"/>
    <w:rsid w:val="007A5922"/>
    <w:rsid w:val="007A5969"/>
    <w:rsid w:val="007A63D4"/>
    <w:rsid w:val="007A7750"/>
    <w:rsid w:val="007A77BF"/>
    <w:rsid w:val="007A7AA2"/>
    <w:rsid w:val="007A7C23"/>
    <w:rsid w:val="007B07A6"/>
    <w:rsid w:val="007B1ABA"/>
    <w:rsid w:val="007B2070"/>
    <w:rsid w:val="007B221D"/>
    <w:rsid w:val="007B24B8"/>
    <w:rsid w:val="007B259B"/>
    <w:rsid w:val="007B3F28"/>
    <w:rsid w:val="007B434A"/>
    <w:rsid w:val="007B452C"/>
    <w:rsid w:val="007B471E"/>
    <w:rsid w:val="007B5018"/>
    <w:rsid w:val="007B53E7"/>
    <w:rsid w:val="007B65B3"/>
    <w:rsid w:val="007B66B8"/>
    <w:rsid w:val="007B6A14"/>
    <w:rsid w:val="007B6DFA"/>
    <w:rsid w:val="007B7287"/>
    <w:rsid w:val="007B753A"/>
    <w:rsid w:val="007B7637"/>
    <w:rsid w:val="007B7677"/>
    <w:rsid w:val="007B7A70"/>
    <w:rsid w:val="007C0033"/>
    <w:rsid w:val="007C08AB"/>
    <w:rsid w:val="007C2208"/>
    <w:rsid w:val="007C24B9"/>
    <w:rsid w:val="007C3515"/>
    <w:rsid w:val="007C38F7"/>
    <w:rsid w:val="007C3AA6"/>
    <w:rsid w:val="007C4290"/>
    <w:rsid w:val="007C42FB"/>
    <w:rsid w:val="007C4E99"/>
    <w:rsid w:val="007C5151"/>
    <w:rsid w:val="007C546B"/>
    <w:rsid w:val="007C565B"/>
    <w:rsid w:val="007C5B8D"/>
    <w:rsid w:val="007C670D"/>
    <w:rsid w:val="007C68D2"/>
    <w:rsid w:val="007C6B7A"/>
    <w:rsid w:val="007C7359"/>
    <w:rsid w:val="007D0C56"/>
    <w:rsid w:val="007D0CD1"/>
    <w:rsid w:val="007D0ED0"/>
    <w:rsid w:val="007D1F01"/>
    <w:rsid w:val="007D246B"/>
    <w:rsid w:val="007D250D"/>
    <w:rsid w:val="007D3500"/>
    <w:rsid w:val="007D3868"/>
    <w:rsid w:val="007D3E0E"/>
    <w:rsid w:val="007D3F48"/>
    <w:rsid w:val="007D4104"/>
    <w:rsid w:val="007D48CF"/>
    <w:rsid w:val="007D4A4A"/>
    <w:rsid w:val="007D4C4B"/>
    <w:rsid w:val="007D560E"/>
    <w:rsid w:val="007D5F85"/>
    <w:rsid w:val="007E018B"/>
    <w:rsid w:val="007E0637"/>
    <w:rsid w:val="007E0721"/>
    <w:rsid w:val="007E0B69"/>
    <w:rsid w:val="007E0C58"/>
    <w:rsid w:val="007E0D6F"/>
    <w:rsid w:val="007E0E05"/>
    <w:rsid w:val="007E1DD3"/>
    <w:rsid w:val="007E209F"/>
    <w:rsid w:val="007E23C8"/>
    <w:rsid w:val="007E25F0"/>
    <w:rsid w:val="007E2878"/>
    <w:rsid w:val="007E2A7E"/>
    <w:rsid w:val="007E4655"/>
    <w:rsid w:val="007E4FD0"/>
    <w:rsid w:val="007E50E4"/>
    <w:rsid w:val="007E50F7"/>
    <w:rsid w:val="007E5187"/>
    <w:rsid w:val="007E55E0"/>
    <w:rsid w:val="007E5C50"/>
    <w:rsid w:val="007E5DED"/>
    <w:rsid w:val="007E6017"/>
    <w:rsid w:val="007F00D0"/>
    <w:rsid w:val="007F0546"/>
    <w:rsid w:val="007F0754"/>
    <w:rsid w:val="007F1DEB"/>
    <w:rsid w:val="007F22A5"/>
    <w:rsid w:val="007F2A0B"/>
    <w:rsid w:val="007F2DC4"/>
    <w:rsid w:val="007F2E4B"/>
    <w:rsid w:val="007F367E"/>
    <w:rsid w:val="007F413A"/>
    <w:rsid w:val="007F421D"/>
    <w:rsid w:val="007F5240"/>
    <w:rsid w:val="007F532E"/>
    <w:rsid w:val="007F5688"/>
    <w:rsid w:val="007F588F"/>
    <w:rsid w:val="007F5E63"/>
    <w:rsid w:val="007F617F"/>
    <w:rsid w:val="007F66A5"/>
    <w:rsid w:val="0080038A"/>
    <w:rsid w:val="0080065F"/>
    <w:rsid w:val="008006D9"/>
    <w:rsid w:val="00800BDB"/>
    <w:rsid w:val="008011F2"/>
    <w:rsid w:val="00801588"/>
    <w:rsid w:val="00802807"/>
    <w:rsid w:val="00802DA0"/>
    <w:rsid w:val="00803139"/>
    <w:rsid w:val="008043A4"/>
    <w:rsid w:val="00804983"/>
    <w:rsid w:val="008051DE"/>
    <w:rsid w:val="00805594"/>
    <w:rsid w:val="00805659"/>
    <w:rsid w:val="0080593E"/>
    <w:rsid w:val="008069B2"/>
    <w:rsid w:val="0080733E"/>
    <w:rsid w:val="0080783D"/>
    <w:rsid w:val="008100B2"/>
    <w:rsid w:val="00810B66"/>
    <w:rsid w:val="00810CC2"/>
    <w:rsid w:val="00812C2A"/>
    <w:rsid w:val="00812FCB"/>
    <w:rsid w:val="0081324B"/>
    <w:rsid w:val="00813B80"/>
    <w:rsid w:val="00813DF0"/>
    <w:rsid w:val="0081440E"/>
    <w:rsid w:val="00814F4D"/>
    <w:rsid w:val="0081586E"/>
    <w:rsid w:val="00816193"/>
    <w:rsid w:val="008165E4"/>
    <w:rsid w:val="00816696"/>
    <w:rsid w:val="0081761A"/>
    <w:rsid w:val="00817682"/>
    <w:rsid w:val="008176E6"/>
    <w:rsid w:val="00817AD6"/>
    <w:rsid w:val="008209BC"/>
    <w:rsid w:val="00821702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7461"/>
    <w:rsid w:val="008301A9"/>
    <w:rsid w:val="008301B7"/>
    <w:rsid w:val="008303E2"/>
    <w:rsid w:val="00830537"/>
    <w:rsid w:val="00830917"/>
    <w:rsid w:val="00830D99"/>
    <w:rsid w:val="0083169F"/>
    <w:rsid w:val="00831B7E"/>
    <w:rsid w:val="00833A8F"/>
    <w:rsid w:val="00833C13"/>
    <w:rsid w:val="00833D53"/>
    <w:rsid w:val="008341F8"/>
    <w:rsid w:val="008359F3"/>
    <w:rsid w:val="00835C7F"/>
    <w:rsid w:val="00835DB6"/>
    <w:rsid w:val="00836AC2"/>
    <w:rsid w:val="00837D13"/>
    <w:rsid w:val="0084005B"/>
    <w:rsid w:val="0084051D"/>
    <w:rsid w:val="008406D5"/>
    <w:rsid w:val="008417E1"/>
    <w:rsid w:val="0084289D"/>
    <w:rsid w:val="00843798"/>
    <w:rsid w:val="00843BED"/>
    <w:rsid w:val="00843FB3"/>
    <w:rsid w:val="008444E7"/>
    <w:rsid w:val="008447C8"/>
    <w:rsid w:val="00844C5B"/>
    <w:rsid w:val="008451F5"/>
    <w:rsid w:val="00845856"/>
    <w:rsid w:val="00845944"/>
    <w:rsid w:val="00845DFB"/>
    <w:rsid w:val="00846833"/>
    <w:rsid w:val="00847B37"/>
    <w:rsid w:val="008501A4"/>
    <w:rsid w:val="008502F2"/>
    <w:rsid w:val="008505A1"/>
    <w:rsid w:val="00850817"/>
    <w:rsid w:val="008508FD"/>
    <w:rsid w:val="00850D6A"/>
    <w:rsid w:val="00851D16"/>
    <w:rsid w:val="00851E54"/>
    <w:rsid w:val="0085292E"/>
    <w:rsid w:val="00852B02"/>
    <w:rsid w:val="00852B27"/>
    <w:rsid w:val="00853F97"/>
    <w:rsid w:val="0085433A"/>
    <w:rsid w:val="00854A85"/>
    <w:rsid w:val="00854B32"/>
    <w:rsid w:val="00854DD3"/>
    <w:rsid w:val="0085553C"/>
    <w:rsid w:val="00855F2B"/>
    <w:rsid w:val="00856252"/>
    <w:rsid w:val="00856C76"/>
    <w:rsid w:val="008570DF"/>
    <w:rsid w:val="008571A7"/>
    <w:rsid w:val="00857554"/>
    <w:rsid w:val="00857634"/>
    <w:rsid w:val="00857FFB"/>
    <w:rsid w:val="0086124E"/>
    <w:rsid w:val="00861B74"/>
    <w:rsid w:val="00862DB7"/>
    <w:rsid w:val="00864A10"/>
    <w:rsid w:val="00865089"/>
    <w:rsid w:val="008652C9"/>
    <w:rsid w:val="00866084"/>
    <w:rsid w:val="00866992"/>
    <w:rsid w:val="00866CA9"/>
    <w:rsid w:val="00867E32"/>
    <w:rsid w:val="0087057E"/>
    <w:rsid w:val="00870AAD"/>
    <w:rsid w:val="008720A6"/>
    <w:rsid w:val="00872942"/>
    <w:rsid w:val="0087361A"/>
    <w:rsid w:val="00873B76"/>
    <w:rsid w:val="0087469C"/>
    <w:rsid w:val="00874DB9"/>
    <w:rsid w:val="0087504D"/>
    <w:rsid w:val="00875991"/>
    <w:rsid w:val="00875BB5"/>
    <w:rsid w:val="00876F26"/>
    <w:rsid w:val="008771B6"/>
    <w:rsid w:val="00877865"/>
    <w:rsid w:val="00877FDD"/>
    <w:rsid w:val="00880815"/>
    <w:rsid w:val="00880FED"/>
    <w:rsid w:val="0088125A"/>
    <w:rsid w:val="00881415"/>
    <w:rsid w:val="0088186D"/>
    <w:rsid w:val="00881B40"/>
    <w:rsid w:val="00882A96"/>
    <w:rsid w:val="008841C8"/>
    <w:rsid w:val="0088463A"/>
    <w:rsid w:val="0088469F"/>
    <w:rsid w:val="00884BD3"/>
    <w:rsid w:val="00885367"/>
    <w:rsid w:val="008853CE"/>
    <w:rsid w:val="008855A4"/>
    <w:rsid w:val="00885871"/>
    <w:rsid w:val="00885989"/>
    <w:rsid w:val="00887082"/>
    <w:rsid w:val="0088722F"/>
    <w:rsid w:val="00887546"/>
    <w:rsid w:val="00887C8D"/>
    <w:rsid w:val="00887DC7"/>
    <w:rsid w:val="00890821"/>
    <w:rsid w:val="00890D3C"/>
    <w:rsid w:val="00891434"/>
    <w:rsid w:val="00891FCC"/>
    <w:rsid w:val="00892702"/>
    <w:rsid w:val="00892BB8"/>
    <w:rsid w:val="00893014"/>
    <w:rsid w:val="008939C2"/>
    <w:rsid w:val="0089513A"/>
    <w:rsid w:val="008954E8"/>
    <w:rsid w:val="008961D5"/>
    <w:rsid w:val="008965FF"/>
    <w:rsid w:val="00896755"/>
    <w:rsid w:val="00896F38"/>
    <w:rsid w:val="008A019D"/>
    <w:rsid w:val="008A086B"/>
    <w:rsid w:val="008A0F0E"/>
    <w:rsid w:val="008A1565"/>
    <w:rsid w:val="008A2417"/>
    <w:rsid w:val="008A3976"/>
    <w:rsid w:val="008A4D6C"/>
    <w:rsid w:val="008A5034"/>
    <w:rsid w:val="008A5D49"/>
    <w:rsid w:val="008A5D4A"/>
    <w:rsid w:val="008A63CF"/>
    <w:rsid w:val="008A6952"/>
    <w:rsid w:val="008A69D6"/>
    <w:rsid w:val="008A6BDC"/>
    <w:rsid w:val="008A751E"/>
    <w:rsid w:val="008A756C"/>
    <w:rsid w:val="008B0547"/>
    <w:rsid w:val="008B11A3"/>
    <w:rsid w:val="008B1FE5"/>
    <w:rsid w:val="008B2AD7"/>
    <w:rsid w:val="008B2E7E"/>
    <w:rsid w:val="008B2FF0"/>
    <w:rsid w:val="008B3A74"/>
    <w:rsid w:val="008B3D72"/>
    <w:rsid w:val="008B3DF6"/>
    <w:rsid w:val="008B3ED8"/>
    <w:rsid w:val="008B434A"/>
    <w:rsid w:val="008B4A47"/>
    <w:rsid w:val="008B50D8"/>
    <w:rsid w:val="008B58F9"/>
    <w:rsid w:val="008B5DA7"/>
    <w:rsid w:val="008B6640"/>
    <w:rsid w:val="008B7B55"/>
    <w:rsid w:val="008C15C2"/>
    <w:rsid w:val="008C1A4A"/>
    <w:rsid w:val="008C1AFD"/>
    <w:rsid w:val="008C25D0"/>
    <w:rsid w:val="008C26D0"/>
    <w:rsid w:val="008C2ABC"/>
    <w:rsid w:val="008C3730"/>
    <w:rsid w:val="008C39CB"/>
    <w:rsid w:val="008C3A5B"/>
    <w:rsid w:val="008C3D50"/>
    <w:rsid w:val="008C4823"/>
    <w:rsid w:val="008C5B71"/>
    <w:rsid w:val="008C6BCE"/>
    <w:rsid w:val="008C6D01"/>
    <w:rsid w:val="008C7039"/>
    <w:rsid w:val="008C7559"/>
    <w:rsid w:val="008D09E8"/>
    <w:rsid w:val="008D0E23"/>
    <w:rsid w:val="008D2382"/>
    <w:rsid w:val="008D2EB8"/>
    <w:rsid w:val="008D2F21"/>
    <w:rsid w:val="008D3521"/>
    <w:rsid w:val="008D3570"/>
    <w:rsid w:val="008D40B3"/>
    <w:rsid w:val="008D421A"/>
    <w:rsid w:val="008D4846"/>
    <w:rsid w:val="008D5667"/>
    <w:rsid w:val="008D61B7"/>
    <w:rsid w:val="008D62A6"/>
    <w:rsid w:val="008D675C"/>
    <w:rsid w:val="008D6F5D"/>
    <w:rsid w:val="008D7CB3"/>
    <w:rsid w:val="008D7CB8"/>
    <w:rsid w:val="008E003A"/>
    <w:rsid w:val="008E15E3"/>
    <w:rsid w:val="008E2045"/>
    <w:rsid w:val="008E3380"/>
    <w:rsid w:val="008E4027"/>
    <w:rsid w:val="008E4C62"/>
    <w:rsid w:val="008E4E55"/>
    <w:rsid w:val="008E727E"/>
    <w:rsid w:val="008E72E1"/>
    <w:rsid w:val="008E7D97"/>
    <w:rsid w:val="008F03C0"/>
    <w:rsid w:val="008F05FB"/>
    <w:rsid w:val="008F0B17"/>
    <w:rsid w:val="008F0F1C"/>
    <w:rsid w:val="008F136C"/>
    <w:rsid w:val="008F2619"/>
    <w:rsid w:val="008F2902"/>
    <w:rsid w:val="008F2FAB"/>
    <w:rsid w:val="008F3912"/>
    <w:rsid w:val="008F4047"/>
    <w:rsid w:val="008F4111"/>
    <w:rsid w:val="008F4593"/>
    <w:rsid w:val="008F5604"/>
    <w:rsid w:val="008F660B"/>
    <w:rsid w:val="008F695F"/>
    <w:rsid w:val="00900516"/>
    <w:rsid w:val="009005CE"/>
    <w:rsid w:val="00900C17"/>
    <w:rsid w:val="00900CF2"/>
    <w:rsid w:val="00901376"/>
    <w:rsid w:val="0090188B"/>
    <w:rsid w:val="00901AF4"/>
    <w:rsid w:val="00901EE5"/>
    <w:rsid w:val="00901F83"/>
    <w:rsid w:val="009021A4"/>
    <w:rsid w:val="00902A54"/>
    <w:rsid w:val="00903309"/>
    <w:rsid w:val="00904305"/>
    <w:rsid w:val="00904362"/>
    <w:rsid w:val="0090441C"/>
    <w:rsid w:val="009045D3"/>
    <w:rsid w:val="00904986"/>
    <w:rsid w:val="00904EC5"/>
    <w:rsid w:val="00910A48"/>
    <w:rsid w:val="00910C0D"/>
    <w:rsid w:val="0091159F"/>
    <w:rsid w:val="00912C43"/>
    <w:rsid w:val="0091308F"/>
    <w:rsid w:val="00913417"/>
    <w:rsid w:val="00913517"/>
    <w:rsid w:val="00913571"/>
    <w:rsid w:val="0091389B"/>
    <w:rsid w:val="0091406E"/>
    <w:rsid w:val="009149EC"/>
    <w:rsid w:val="00914ADE"/>
    <w:rsid w:val="00914B48"/>
    <w:rsid w:val="0091511B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1A3E"/>
    <w:rsid w:val="00922061"/>
    <w:rsid w:val="009226F4"/>
    <w:rsid w:val="0092336E"/>
    <w:rsid w:val="009236AA"/>
    <w:rsid w:val="009238AF"/>
    <w:rsid w:val="009239AA"/>
    <w:rsid w:val="009245B5"/>
    <w:rsid w:val="009245D0"/>
    <w:rsid w:val="00924AB4"/>
    <w:rsid w:val="0092578D"/>
    <w:rsid w:val="00925EF2"/>
    <w:rsid w:val="00925F3C"/>
    <w:rsid w:val="00926204"/>
    <w:rsid w:val="009265A0"/>
    <w:rsid w:val="00926984"/>
    <w:rsid w:val="009269E3"/>
    <w:rsid w:val="00932814"/>
    <w:rsid w:val="009332F5"/>
    <w:rsid w:val="009339EB"/>
    <w:rsid w:val="00933A1D"/>
    <w:rsid w:val="00934BAF"/>
    <w:rsid w:val="00934F64"/>
    <w:rsid w:val="00934F6D"/>
    <w:rsid w:val="00935493"/>
    <w:rsid w:val="009354B8"/>
    <w:rsid w:val="009355A2"/>
    <w:rsid w:val="00935C40"/>
    <w:rsid w:val="00935C79"/>
    <w:rsid w:val="00935F4D"/>
    <w:rsid w:val="00936158"/>
    <w:rsid w:val="009361D3"/>
    <w:rsid w:val="009373EF"/>
    <w:rsid w:val="009377EA"/>
    <w:rsid w:val="0093795C"/>
    <w:rsid w:val="00937DCB"/>
    <w:rsid w:val="00937EC9"/>
    <w:rsid w:val="00937F7E"/>
    <w:rsid w:val="0094001E"/>
    <w:rsid w:val="00940576"/>
    <w:rsid w:val="00942022"/>
    <w:rsid w:val="009440DE"/>
    <w:rsid w:val="00944198"/>
    <w:rsid w:val="0094429F"/>
    <w:rsid w:val="009444E6"/>
    <w:rsid w:val="009449E0"/>
    <w:rsid w:val="00944A8E"/>
    <w:rsid w:val="0094541F"/>
    <w:rsid w:val="009455E6"/>
    <w:rsid w:val="0094589B"/>
    <w:rsid w:val="0094747E"/>
    <w:rsid w:val="00947AEE"/>
    <w:rsid w:val="00950775"/>
    <w:rsid w:val="009509C0"/>
    <w:rsid w:val="00952B9C"/>
    <w:rsid w:val="009530DC"/>
    <w:rsid w:val="00953422"/>
    <w:rsid w:val="00953B70"/>
    <w:rsid w:val="00954978"/>
    <w:rsid w:val="00955620"/>
    <w:rsid w:val="00955E2A"/>
    <w:rsid w:val="00956330"/>
    <w:rsid w:val="00956348"/>
    <w:rsid w:val="00956BA7"/>
    <w:rsid w:val="00956FD8"/>
    <w:rsid w:val="009575F7"/>
    <w:rsid w:val="00957E4B"/>
    <w:rsid w:val="0096021A"/>
    <w:rsid w:val="00960F73"/>
    <w:rsid w:val="00961346"/>
    <w:rsid w:val="0096169A"/>
    <w:rsid w:val="00961A86"/>
    <w:rsid w:val="009622D8"/>
    <w:rsid w:val="009624DE"/>
    <w:rsid w:val="00962F11"/>
    <w:rsid w:val="009642CA"/>
    <w:rsid w:val="00964559"/>
    <w:rsid w:val="00964BE5"/>
    <w:rsid w:val="00964F2B"/>
    <w:rsid w:val="009652B6"/>
    <w:rsid w:val="0096655D"/>
    <w:rsid w:val="009671A7"/>
    <w:rsid w:val="009675D1"/>
    <w:rsid w:val="009705AB"/>
    <w:rsid w:val="009707B6"/>
    <w:rsid w:val="00970E8A"/>
    <w:rsid w:val="00971139"/>
    <w:rsid w:val="009712B4"/>
    <w:rsid w:val="00971F5D"/>
    <w:rsid w:val="00972B10"/>
    <w:rsid w:val="00973B6E"/>
    <w:rsid w:val="00973F4A"/>
    <w:rsid w:val="0097401F"/>
    <w:rsid w:val="0097465C"/>
    <w:rsid w:val="00974DB6"/>
    <w:rsid w:val="00974E53"/>
    <w:rsid w:val="00975E28"/>
    <w:rsid w:val="00976F32"/>
    <w:rsid w:val="00980C3D"/>
    <w:rsid w:val="00981234"/>
    <w:rsid w:val="00981FA0"/>
    <w:rsid w:val="0098263A"/>
    <w:rsid w:val="00983541"/>
    <w:rsid w:val="00984366"/>
    <w:rsid w:val="00984666"/>
    <w:rsid w:val="009848A7"/>
    <w:rsid w:val="00984E80"/>
    <w:rsid w:val="0098634E"/>
    <w:rsid w:val="0098690F"/>
    <w:rsid w:val="0098701B"/>
    <w:rsid w:val="009870A0"/>
    <w:rsid w:val="00987994"/>
    <w:rsid w:val="00987C66"/>
    <w:rsid w:val="00987EE5"/>
    <w:rsid w:val="009900F0"/>
    <w:rsid w:val="00990180"/>
    <w:rsid w:val="00991CD8"/>
    <w:rsid w:val="00991EBE"/>
    <w:rsid w:val="009928B3"/>
    <w:rsid w:val="00992B6B"/>
    <w:rsid w:val="00992C88"/>
    <w:rsid w:val="00993C2E"/>
    <w:rsid w:val="00993D33"/>
    <w:rsid w:val="00994618"/>
    <w:rsid w:val="00994F60"/>
    <w:rsid w:val="00995151"/>
    <w:rsid w:val="00995DF2"/>
    <w:rsid w:val="00997905"/>
    <w:rsid w:val="00997B80"/>
    <w:rsid w:val="00997C8A"/>
    <w:rsid w:val="009A019F"/>
    <w:rsid w:val="009A0493"/>
    <w:rsid w:val="009A0547"/>
    <w:rsid w:val="009A0E89"/>
    <w:rsid w:val="009A0F40"/>
    <w:rsid w:val="009A1339"/>
    <w:rsid w:val="009A188A"/>
    <w:rsid w:val="009A1A95"/>
    <w:rsid w:val="009A1BCF"/>
    <w:rsid w:val="009A1C41"/>
    <w:rsid w:val="009A1D11"/>
    <w:rsid w:val="009A26E9"/>
    <w:rsid w:val="009A2CCC"/>
    <w:rsid w:val="009A3006"/>
    <w:rsid w:val="009A3994"/>
    <w:rsid w:val="009A4241"/>
    <w:rsid w:val="009A532D"/>
    <w:rsid w:val="009A59FF"/>
    <w:rsid w:val="009B03E8"/>
    <w:rsid w:val="009B09BF"/>
    <w:rsid w:val="009B0E76"/>
    <w:rsid w:val="009B0F4A"/>
    <w:rsid w:val="009B1B10"/>
    <w:rsid w:val="009B1DAD"/>
    <w:rsid w:val="009B2107"/>
    <w:rsid w:val="009B23FD"/>
    <w:rsid w:val="009B2FB9"/>
    <w:rsid w:val="009B3134"/>
    <w:rsid w:val="009B436E"/>
    <w:rsid w:val="009B4598"/>
    <w:rsid w:val="009B4C24"/>
    <w:rsid w:val="009B4E58"/>
    <w:rsid w:val="009B57F6"/>
    <w:rsid w:val="009B5B0F"/>
    <w:rsid w:val="009B5D6F"/>
    <w:rsid w:val="009B62AF"/>
    <w:rsid w:val="009B6745"/>
    <w:rsid w:val="009B68AF"/>
    <w:rsid w:val="009B74EA"/>
    <w:rsid w:val="009B7AB9"/>
    <w:rsid w:val="009C33CA"/>
    <w:rsid w:val="009C3EB1"/>
    <w:rsid w:val="009C4359"/>
    <w:rsid w:val="009C4B6D"/>
    <w:rsid w:val="009C57AC"/>
    <w:rsid w:val="009C5B2F"/>
    <w:rsid w:val="009C5EDE"/>
    <w:rsid w:val="009C62B6"/>
    <w:rsid w:val="009C656F"/>
    <w:rsid w:val="009C6ECD"/>
    <w:rsid w:val="009C7099"/>
    <w:rsid w:val="009C72E6"/>
    <w:rsid w:val="009D0105"/>
    <w:rsid w:val="009D053E"/>
    <w:rsid w:val="009D0928"/>
    <w:rsid w:val="009D1B99"/>
    <w:rsid w:val="009D1DD8"/>
    <w:rsid w:val="009D2884"/>
    <w:rsid w:val="009D2A4F"/>
    <w:rsid w:val="009D3407"/>
    <w:rsid w:val="009D3B41"/>
    <w:rsid w:val="009D45C8"/>
    <w:rsid w:val="009D482A"/>
    <w:rsid w:val="009D4D44"/>
    <w:rsid w:val="009D5393"/>
    <w:rsid w:val="009D5445"/>
    <w:rsid w:val="009D565F"/>
    <w:rsid w:val="009D6026"/>
    <w:rsid w:val="009D65B9"/>
    <w:rsid w:val="009D6C11"/>
    <w:rsid w:val="009D70EE"/>
    <w:rsid w:val="009D7194"/>
    <w:rsid w:val="009D733B"/>
    <w:rsid w:val="009E04DC"/>
    <w:rsid w:val="009E0931"/>
    <w:rsid w:val="009E0FB3"/>
    <w:rsid w:val="009E106E"/>
    <w:rsid w:val="009E1605"/>
    <w:rsid w:val="009E1C20"/>
    <w:rsid w:val="009E370E"/>
    <w:rsid w:val="009E3B5A"/>
    <w:rsid w:val="009E3E85"/>
    <w:rsid w:val="009E4562"/>
    <w:rsid w:val="009E46D3"/>
    <w:rsid w:val="009E488C"/>
    <w:rsid w:val="009E48E4"/>
    <w:rsid w:val="009E5105"/>
    <w:rsid w:val="009E593F"/>
    <w:rsid w:val="009E59A1"/>
    <w:rsid w:val="009E66EE"/>
    <w:rsid w:val="009F015D"/>
    <w:rsid w:val="009F01DB"/>
    <w:rsid w:val="009F1041"/>
    <w:rsid w:val="009F202B"/>
    <w:rsid w:val="009F20C6"/>
    <w:rsid w:val="009F32D7"/>
    <w:rsid w:val="009F37BF"/>
    <w:rsid w:val="009F4326"/>
    <w:rsid w:val="009F4D5E"/>
    <w:rsid w:val="009F7078"/>
    <w:rsid w:val="009F7BB2"/>
    <w:rsid w:val="009F7FA6"/>
    <w:rsid w:val="00A00028"/>
    <w:rsid w:val="00A0082F"/>
    <w:rsid w:val="00A00AE7"/>
    <w:rsid w:val="00A01593"/>
    <w:rsid w:val="00A016AA"/>
    <w:rsid w:val="00A0244C"/>
    <w:rsid w:val="00A02A53"/>
    <w:rsid w:val="00A033FF"/>
    <w:rsid w:val="00A03FA4"/>
    <w:rsid w:val="00A0409E"/>
    <w:rsid w:val="00A046C7"/>
    <w:rsid w:val="00A04E2C"/>
    <w:rsid w:val="00A04EDA"/>
    <w:rsid w:val="00A05840"/>
    <w:rsid w:val="00A06137"/>
    <w:rsid w:val="00A063FE"/>
    <w:rsid w:val="00A06C38"/>
    <w:rsid w:val="00A06EDB"/>
    <w:rsid w:val="00A07ACC"/>
    <w:rsid w:val="00A11259"/>
    <w:rsid w:val="00A11BFE"/>
    <w:rsid w:val="00A122A9"/>
    <w:rsid w:val="00A123F2"/>
    <w:rsid w:val="00A131A1"/>
    <w:rsid w:val="00A1329C"/>
    <w:rsid w:val="00A138CF"/>
    <w:rsid w:val="00A14503"/>
    <w:rsid w:val="00A14E25"/>
    <w:rsid w:val="00A14E81"/>
    <w:rsid w:val="00A15901"/>
    <w:rsid w:val="00A16331"/>
    <w:rsid w:val="00A16896"/>
    <w:rsid w:val="00A16A60"/>
    <w:rsid w:val="00A17A3D"/>
    <w:rsid w:val="00A17BC7"/>
    <w:rsid w:val="00A20252"/>
    <w:rsid w:val="00A203C2"/>
    <w:rsid w:val="00A2062A"/>
    <w:rsid w:val="00A2065D"/>
    <w:rsid w:val="00A2066E"/>
    <w:rsid w:val="00A20765"/>
    <w:rsid w:val="00A21E19"/>
    <w:rsid w:val="00A22796"/>
    <w:rsid w:val="00A22B7C"/>
    <w:rsid w:val="00A2348F"/>
    <w:rsid w:val="00A236A1"/>
    <w:rsid w:val="00A239A8"/>
    <w:rsid w:val="00A24599"/>
    <w:rsid w:val="00A24FBC"/>
    <w:rsid w:val="00A25B79"/>
    <w:rsid w:val="00A25D7B"/>
    <w:rsid w:val="00A260A0"/>
    <w:rsid w:val="00A27FF0"/>
    <w:rsid w:val="00A300CB"/>
    <w:rsid w:val="00A30683"/>
    <w:rsid w:val="00A3115F"/>
    <w:rsid w:val="00A31BFC"/>
    <w:rsid w:val="00A32209"/>
    <w:rsid w:val="00A32BA0"/>
    <w:rsid w:val="00A32D77"/>
    <w:rsid w:val="00A32DFD"/>
    <w:rsid w:val="00A32F2C"/>
    <w:rsid w:val="00A33030"/>
    <w:rsid w:val="00A3314D"/>
    <w:rsid w:val="00A34307"/>
    <w:rsid w:val="00A35A7A"/>
    <w:rsid w:val="00A36427"/>
    <w:rsid w:val="00A378A2"/>
    <w:rsid w:val="00A37CAC"/>
    <w:rsid w:val="00A4070F"/>
    <w:rsid w:val="00A4076B"/>
    <w:rsid w:val="00A407B6"/>
    <w:rsid w:val="00A40CDE"/>
    <w:rsid w:val="00A41298"/>
    <w:rsid w:val="00A417D4"/>
    <w:rsid w:val="00A418FF"/>
    <w:rsid w:val="00A41D00"/>
    <w:rsid w:val="00A422EE"/>
    <w:rsid w:val="00A43D01"/>
    <w:rsid w:val="00A43FBD"/>
    <w:rsid w:val="00A43FD4"/>
    <w:rsid w:val="00A44703"/>
    <w:rsid w:val="00A4568D"/>
    <w:rsid w:val="00A4679A"/>
    <w:rsid w:val="00A473D7"/>
    <w:rsid w:val="00A5205B"/>
    <w:rsid w:val="00A5219C"/>
    <w:rsid w:val="00A52D8E"/>
    <w:rsid w:val="00A52DA1"/>
    <w:rsid w:val="00A53AA9"/>
    <w:rsid w:val="00A54367"/>
    <w:rsid w:val="00A5485E"/>
    <w:rsid w:val="00A54CCB"/>
    <w:rsid w:val="00A560D5"/>
    <w:rsid w:val="00A57301"/>
    <w:rsid w:val="00A574DE"/>
    <w:rsid w:val="00A5757E"/>
    <w:rsid w:val="00A60A6E"/>
    <w:rsid w:val="00A60F52"/>
    <w:rsid w:val="00A61DFE"/>
    <w:rsid w:val="00A62AA8"/>
    <w:rsid w:val="00A63062"/>
    <w:rsid w:val="00A630D8"/>
    <w:rsid w:val="00A637A4"/>
    <w:rsid w:val="00A63B4C"/>
    <w:rsid w:val="00A63F67"/>
    <w:rsid w:val="00A640B1"/>
    <w:rsid w:val="00A6508F"/>
    <w:rsid w:val="00A6526F"/>
    <w:rsid w:val="00A65373"/>
    <w:rsid w:val="00A6604B"/>
    <w:rsid w:val="00A664AD"/>
    <w:rsid w:val="00A664E7"/>
    <w:rsid w:val="00A66E7F"/>
    <w:rsid w:val="00A66F54"/>
    <w:rsid w:val="00A673A7"/>
    <w:rsid w:val="00A6786C"/>
    <w:rsid w:val="00A678AB"/>
    <w:rsid w:val="00A67917"/>
    <w:rsid w:val="00A679B0"/>
    <w:rsid w:val="00A67F19"/>
    <w:rsid w:val="00A70225"/>
    <w:rsid w:val="00A70517"/>
    <w:rsid w:val="00A708E2"/>
    <w:rsid w:val="00A70904"/>
    <w:rsid w:val="00A709BB"/>
    <w:rsid w:val="00A72239"/>
    <w:rsid w:val="00A7377A"/>
    <w:rsid w:val="00A740EA"/>
    <w:rsid w:val="00A74597"/>
    <w:rsid w:val="00A74A7D"/>
    <w:rsid w:val="00A756FE"/>
    <w:rsid w:val="00A759BE"/>
    <w:rsid w:val="00A75C52"/>
    <w:rsid w:val="00A764E0"/>
    <w:rsid w:val="00A767B2"/>
    <w:rsid w:val="00A7717C"/>
    <w:rsid w:val="00A77CCE"/>
    <w:rsid w:val="00A77FC4"/>
    <w:rsid w:val="00A80549"/>
    <w:rsid w:val="00A80B0C"/>
    <w:rsid w:val="00A81367"/>
    <w:rsid w:val="00A819D7"/>
    <w:rsid w:val="00A81B11"/>
    <w:rsid w:val="00A82229"/>
    <w:rsid w:val="00A8244E"/>
    <w:rsid w:val="00A827FC"/>
    <w:rsid w:val="00A82B9E"/>
    <w:rsid w:val="00A82D16"/>
    <w:rsid w:val="00A82F78"/>
    <w:rsid w:val="00A831CF"/>
    <w:rsid w:val="00A831FB"/>
    <w:rsid w:val="00A83BC5"/>
    <w:rsid w:val="00A84186"/>
    <w:rsid w:val="00A846F1"/>
    <w:rsid w:val="00A857B4"/>
    <w:rsid w:val="00A85B14"/>
    <w:rsid w:val="00A85B90"/>
    <w:rsid w:val="00A8674E"/>
    <w:rsid w:val="00A875C0"/>
    <w:rsid w:val="00A87C15"/>
    <w:rsid w:val="00A90925"/>
    <w:rsid w:val="00A925D7"/>
    <w:rsid w:val="00A92706"/>
    <w:rsid w:val="00A92939"/>
    <w:rsid w:val="00A92CF1"/>
    <w:rsid w:val="00A93190"/>
    <w:rsid w:val="00A93E6F"/>
    <w:rsid w:val="00A9439C"/>
    <w:rsid w:val="00A943F8"/>
    <w:rsid w:val="00A96195"/>
    <w:rsid w:val="00A962D6"/>
    <w:rsid w:val="00A9668E"/>
    <w:rsid w:val="00A9704A"/>
    <w:rsid w:val="00A97395"/>
    <w:rsid w:val="00A9741A"/>
    <w:rsid w:val="00A97AD0"/>
    <w:rsid w:val="00AA0776"/>
    <w:rsid w:val="00AA0874"/>
    <w:rsid w:val="00AA0C5B"/>
    <w:rsid w:val="00AA0CE7"/>
    <w:rsid w:val="00AA1110"/>
    <w:rsid w:val="00AA1377"/>
    <w:rsid w:val="00AA1D1B"/>
    <w:rsid w:val="00AA2167"/>
    <w:rsid w:val="00AA34B8"/>
    <w:rsid w:val="00AA421C"/>
    <w:rsid w:val="00AA4590"/>
    <w:rsid w:val="00AA49AF"/>
    <w:rsid w:val="00AA4F2F"/>
    <w:rsid w:val="00AA57CE"/>
    <w:rsid w:val="00AA5AD2"/>
    <w:rsid w:val="00AA5ADC"/>
    <w:rsid w:val="00AA5D14"/>
    <w:rsid w:val="00AA5D22"/>
    <w:rsid w:val="00AA5DF4"/>
    <w:rsid w:val="00AA5E45"/>
    <w:rsid w:val="00AA6E1B"/>
    <w:rsid w:val="00AA7078"/>
    <w:rsid w:val="00AA7211"/>
    <w:rsid w:val="00AA7540"/>
    <w:rsid w:val="00AA7779"/>
    <w:rsid w:val="00AA780F"/>
    <w:rsid w:val="00AB0B9C"/>
    <w:rsid w:val="00AB0EAC"/>
    <w:rsid w:val="00AB12C8"/>
    <w:rsid w:val="00AB1BB4"/>
    <w:rsid w:val="00AB1DEB"/>
    <w:rsid w:val="00AB27AA"/>
    <w:rsid w:val="00AB2A85"/>
    <w:rsid w:val="00AB38AD"/>
    <w:rsid w:val="00AB3C8A"/>
    <w:rsid w:val="00AB3E6B"/>
    <w:rsid w:val="00AB4D0B"/>
    <w:rsid w:val="00AB51C8"/>
    <w:rsid w:val="00AB5586"/>
    <w:rsid w:val="00AB5FC3"/>
    <w:rsid w:val="00AB6406"/>
    <w:rsid w:val="00AB65B4"/>
    <w:rsid w:val="00AB7B25"/>
    <w:rsid w:val="00AC0BAE"/>
    <w:rsid w:val="00AC0E78"/>
    <w:rsid w:val="00AC126F"/>
    <w:rsid w:val="00AC13D9"/>
    <w:rsid w:val="00AC13F7"/>
    <w:rsid w:val="00AC1BD7"/>
    <w:rsid w:val="00AC1E9C"/>
    <w:rsid w:val="00AC2005"/>
    <w:rsid w:val="00AC3256"/>
    <w:rsid w:val="00AC3304"/>
    <w:rsid w:val="00AC3DC0"/>
    <w:rsid w:val="00AC426D"/>
    <w:rsid w:val="00AC43D2"/>
    <w:rsid w:val="00AC47AE"/>
    <w:rsid w:val="00AC4A94"/>
    <w:rsid w:val="00AC4B34"/>
    <w:rsid w:val="00AC4F91"/>
    <w:rsid w:val="00AC50A6"/>
    <w:rsid w:val="00AC66A0"/>
    <w:rsid w:val="00AC6DE2"/>
    <w:rsid w:val="00AC70D4"/>
    <w:rsid w:val="00AC737D"/>
    <w:rsid w:val="00AC7655"/>
    <w:rsid w:val="00AD0007"/>
    <w:rsid w:val="00AD05A6"/>
    <w:rsid w:val="00AD2262"/>
    <w:rsid w:val="00AD22C5"/>
    <w:rsid w:val="00AD283D"/>
    <w:rsid w:val="00AD294A"/>
    <w:rsid w:val="00AD3920"/>
    <w:rsid w:val="00AD4D66"/>
    <w:rsid w:val="00AD5922"/>
    <w:rsid w:val="00AD5F80"/>
    <w:rsid w:val="00AD6555"/>
    <w:rsid w:val="00AD6A80"/>
    <w:rsid w:val="00AD6F4A"/>
    <w:rsid w:val="00AD791A"/>
    <w:rsid w:val="00AE05EA"/>
    <w:rsid w:val="00AE0E06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F01CB"/>
    <w:rsid w:val="00AF0728"/>
    <w:rsid w:val="00AF08E1"/>
    <w:rsid w:val="00AF09C7"/>
    <w:rsid w:val="00AF09E6"/>
    <w:rsid w:val="00AF0E62"/>
    <w:rsid w:val="00AF1474"/>
    <w:rsid w:val="00AF15A7"/>
    <w:rsid w:val="00AF1A40"/>
    <w:rsid w:val="00AF1D86"/>
    <w:rsid w:val="00AF1FDF"/>
    <w:rsid w:val="00AF20FB"/>
    <w:rsid w:val="00AF37F7"/>
    <w:rsid w:val="00AF3A05"/>
    <w:rsid w:val="00AF44C8"/>
    <w:rsid w:val="00AF4BF4"/>
    <w:rsid w:val="00AF4BF9"/>
    <w:rsid w:val="00AF551F"/>
    <w:rsid w:val="00AF5706"/>
    <w:rsid w:val="00AF6EEF"/>
    <w:rsid w:val="00B0025D"/>
    <w:rsid w:val="00B006D8"/>
    <w:rsid w:val="00B02174"/>
    <w:rsid w:val="00B02238"/>
    <w:rsid w:val="00B02892"/>
    <w:rsid w:val="00B03337"/>
    <w:rsid w:val="00B035B0"/>
    <w:rsid w:val="00B03D35"/>
    <w:rsid w:val="00B03DE4"/>
    <w:rsid w:val="00B0458A"/>
    <w:rsid w:val="00B0487B"/>
    <w:rsid w:val="00B04AEB"/>
    <w:rsid w:val="00B05065"/>
    <w:rsid w:val="00B05194"/>
    <w:rsid w:val="00B0540F"/>
    <w:rsid w:val="00B059A9"/>
    <w:rsid w:val="00B061FF"/>
    <w:rsid w:val="00B0688D"/>
    <w:rsid w:val="00B06AA0"/>
    <w:rsid w:val="00B06B45"/>
    <w:rsid w:val="00B06D33"/>
    <w:rsid w:val="00B074B3"/>
    <w:rsid w:val="00B103C5"/>
    <w:rsid w:val="00B1041F"/>
    <w:rsid w:val="00B10AD8"/>
    <w:rsid w:val="00B1231B"/>
    <w:rsid w:val="00B12904"/>
    <w:rsid w:val="00B12B44"/>
    <w:rsid w:val="00B12B95"/>
    <w:rsid w:val="00B1394E"/>
    <w:rsid w:val="00B13DA6"/>
    <w:rsid w:val="00B149B2"/>
    <w:rsid w:val="00B14F7F"/>
    <w:rsid w:val="00B154B5"/>
    <w:rsid w:val="00B1664E"/>
    <w:rsid w:val="00B17074"/>
    <w:rsid w:val="00B17303"/>
    <w:rsid w:val="00B1744E"/>
    <w:rsid w:val="00B17CA4"/>
    <w:rsid w:val="00B20833"/>
    <w:rsid w:val="00B21343"/>
    <w:rsid w:val="00B219AA"/>
    <w:rsid w:val="00B21A5B"/>
    <w:rsid w:val="00B21D99"/>
    <w:rsid w:val="00B221C7"/>
    <w:rsid w:val="00B22D6E"/>
    <w:rsid w:val="00B23135"/>
    <w:rsid w:val="00B23522"/>
    <w:rsid w:val="00B2388A"/>
    <w:rsid w:val="00B23FFE"/>
    <w:rsid w:val="00B24C80"/>
    <w:rsid w:val="00B24FB1"/>
    <w:rsid w:val="00B25143"/>
    <w:rsid w:val="00B25825"/>
    <w:rsid w:val="00B2585D"/>
    <w:rsid w:val="00B25962"/>
    <w:rsid w:val="00B266FA"/>
    <w:rsid w:val="00B269DB"/>
    <w:rsid w:val="00B26A9C"/>
    <w:rsid w:val="00B26C40"/>
    <w:rsid w:val="00B26D82"/>
    <w:rsid w:val="00B27359"/>
    <w:rsid w:val="00B30B4B"/>
    <w:rsid w:val="00B30BA2"/>
    <w:rsid w:val="00B30E29"/>
    <w:rsid w:val="00B30F71"/>
    <w:rsid w:val="00B3172B"/>
    <w:rsid w:val="00B3194F"/>
    <w:rsid w:val="00B31C49"/>
    <w:rsid w:val="00B31DDF"/>
    <w:rsid w:val="00B32EB9"/>
    <w:rsid w:val="00B3312D"/>
    <w:rsid w:val="00B33B47"/>
    <w:rsid w:val="00B33D16"/>
    <w:rsid w:val="00B33F57"/>
    <w:rsid w:val="00B33FC2"/>
    <w:rsid w:val="00B3423E"/>
    <w:rsid w:val="00B347F1"/>
    <w:rsid w:val="00B34A99"/>
    <w:rsid w:val="00B34CFF"/>
    <w:rsid w:val="00B3502B"/>
    <w:rsid w:val="00B3537B"/>
    <w:rsid w:val="00B35755"/>
    <w:rsid w:val="00B35774"/>
    <w:rsid w:val="00B3599F"/>
    <w:rsid w:val="00B35C3E"/>
    <w:rsid w:val="00B36473"/>
    <w:rsid w:val="00B3656D"/>
    <w:rsid w:val="00B37B12"/>
    <w:rsid w:val="00B408FD"/>
    <w:rsid w:val="00B40A2D"/>
    <w:rsid w:val="00B40BEA"/>
    <w:rsid w:val="00B40EC3"/>
    <w:rsid w:val="00B4140A"/>
    <w:rsid w:val="00B414C9"/>
    <w:rsid w:val="00B4167C"/>
    <w:rsid w:val="00B41D9D"/>
    <w:rsid w:val="00B4220C"/>
    <w:rsid w:val="00B42DCD"/>
    <w:rsid w:val="00B43B2D"/>
    <w:rsid w:val="00B44029"/>
    <w:rsid w:val="00B44FFA"/>
    <w:rsid w:val="00B451D8"/>
    <w:rsid w:val="00B45428"/>
    <w:rsid w:val="00B461F8"/>
    <w:rsid w:val="00B46FA5"/>
    <w:rsid w:val="00B47165"/>
    <w:rsid w:val="00B475CB"/>
    <w:rsid w:val="00B47943"/>
    <w:rsid w:val="00B47959"/>
    <w:rsid w:val="00B47DE3"/>
    <w:rsid w:val="00B50446"/>
    <w:rsid w:val="00B506FA"/>
    <w:rsid w:val="00B50A6E"/>
    <w:rsid w:val="00B512D2"/>
    <w:rsid w:val="00B51A42"/>
    <w:rsid w:val="00B527BF"/>
    <w:rsid w:val="00B52AF7"/>
    <w:rsid w:val="00B52C0E"/>
    <w:rsid w:val="00B52DC6"/>
    <w:rsid w:val="00B530FD"/>
    <w:rsid w:val="00B53730"/>
    <w:rsid w:val="00B53905"/>
    <w:rsid w:val="00B53920"/>
    <w:rsid w:val="00B53C03"/>
    <w:rsid w:val="00B53C9C"/>
    <w:rsid w:val="00B54B68"/>
    <w:rsid w:val="00B55219"/>
    <w:rsid w:val="00B558FE"/>
    <w:rsid w:val="00B55D1A"/>
    <w:rsid w:val="00B55D4A"/>
    <w:rsid w:val="00B56396"/>
    <w:rsid w:val="00B5639B"/>
    <w:rsid w:val="00B563B5"/>
    <w:rsid w:val="00B5676B"/>
    <w:rsid w:val="00B5696B"/>
    <w:rsid w:val="00B56DFF"/>
    <w:rsid w:val="00B609C5"/>
    <w:rsid w:val="00B60C3E"/>
    <w:rsid w:val="00B610BA"/>
    <w:rsid w:val="00B615CB"/>
    <w:rsid w:val="00B616D8"/>
    <w:rsid w:val="00B61E41"/>
    <w:rsid w:val="00B62AE0"/>
    <w:rsid w:val="00B63964"/>
    <w:rsid w:val="00B63E30"/>
    <w:rsid w:val="00B645FA"/>
    <w:rsid w:val="00B64775"/>
    <w:rsid w:val="00B64F04"/>
    <w:rsid w:val="00B657AB"/>
    <w:rsid w:val="00B65AF9"/>
    <w:rsid w:val="00B663CD"/>
    <w:rsid w:val="00B67AB1"/>
    <w:rsid w:val="00B67B4F"/>
    <w:rsid w:val="00B67E6B"/>
    <w:rsid w:val="00B702CD"/>
    <w:rsid w:val="00B71A1D"/>
    <w:rsid w:val="00B71BBB"/>
    <w:rsid w:val="00B71D73"/>
    <w:rsid w:val="00B72089"/>
    <w:rsid w:val="00B72EBB"/>
    <w:rsid w:val="00B7305E"/>
    <w:rsid w:val="00B73288"/>
    <w:rsid w:val="00B73B28"/>
    <w:rsid w:val="00B74FE2"/>
    <w:rsid w:val="00B763BE"/>
    <w:rsid w:val="00B7749A"/>
    <w:rsid w:val="00B779BB"/>
    <w:rsid w:val="00B77A5A"/>
    <w:rsid w:val="00B77B07"/>
    <w:rsid w:val="00B77BB8"/>
    <w:rsid w:val="00B800EC"/>
    <w:rsid w:val="00B80561"/>
    <w:rsid w:val="00B8103D"/>
    <w:rsid w:val="00B81718"/>
    <w:rsid w:val="00B8325B"/>
    <w:rsid w:val="00B8556E"/>
    <w:rsid w:val="00B858B1"/>
    <w:rsid w:val="00B85A97"/>
    <w:rsid w:val="00B85C3D"/>
    <w:rsid w:val="00B8600B"/>
    <w:rsid w:val="00B86278"/>
    <w:rsid w:val="00B86AF6"/>
    <w:rsid w:val="00B86E2A"/>
    <w:rsid w:val="00B877AA"/>
    <w:rsid w:val="00B87C87"/>
    <w:rsid w:val="00B87E3D"/>
    <w:rsid w:val="00B87FCD"/>
    <w:rsid w:val="00B909D7"/>
    <w:rsid w:val="00B909E7"/>
    <w:rsid w:val="00B92BC7"/>
    <w:rsid w:val="00B9307F"/>
    <w:rsid w:val="00B9389E"/>
    <w:rsid w:val="00B946A8"/>
    <w:rsid w:val="00B94EB5"/>
    <w:rsid w:val="00B95110"/>
    <w:rsid w:val="00B95F6F"/>
    <w:rsid w:val="00B95FC8"/>
    <w:rsid w:val="00B966FB"/>
    <w:rsid w:val="00B96EA4"/>
    <w:rsid w:val="00B97282"/>
    <w:rsid w:val="00B97A3E"/>
    <w:rsid w:val="00B97A65"/>
    <w:rsid w:val="00B97D3D"/>
    <w:rsid w:val="00B97DE9"/>
    <w:rsid w:val="00BA07B1"/>
    <w:rsid w:val="00BA101D"/>
    <w:rsid w:val="00BA2089"/>
    <w:rsid w:val="00BA2F02"/>
    <w:rsid w:val="00BA2FFD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62AD"/>
    <w:rsid w:val="00BA6DBD"/>
    <w:rsid w:val="00BB0267"/>
    <w:rsid w:val="00BB078B"/>
    <w:rsid w:val="00BB0DE7"/>
    <w:rsid w:val="00BB0E0C"/>
    <w:rsid w:val="00BB135F"/>
    <w:rsid w:val="00BB2B25"/>
    <w:rsid w:val="00BB30EA"/>
    <w:rsid w:val="00BB35B6"/>
    <w:rsid w:val="00BB37AF"/>
    <w:rsid w:val="00BB4011"/>
    <w:rsid w:val="00BB4769"/>
    <w:rsid w:val="00BB49D4"/>
    <w:rsid w:val="00BB4C08"/>
    <w:rsid w:val="00BB4FDA"/>
    <w:rsid w:val="00BB61BE"/>
    <w:rsid w:val="00BB6AC3"/>
    <w:rsid w:val="00BB779D"/>
    <w:rsid w:val="00BB7C9F"/>
    <w:rsid w:val="00BC050A"/>
    <w:rsid w:val="00BC066A"/>
    <w:rsid w:val="00BC122C"/>
    <w:rsid w:val="00BC17A9"/>
    <w:rsid w:val="00BC1866"/>
    <w:rsid w:val="00BC1DBD"/>
    <w:rsid w:val="00BC2414"/>
    <w:rsid w:val="00BC322A"/>
    <w:rsid w:val="00BC45D9"/>
    <w:rsid w:val="00BC4A4E"/>
    <w:rsid w:val="00BC5092"/>
    <w:rsid w:val="00BC526B"/>
    <w:rsid w:val="00BC5737"/>
    <w:rsid w:val="00BC5EB0"/>
    <w:rsid w:val="00BC6274"/>
    <w:rsid w:val="00BC64D9"/>
    <w:rsid w:val="00BC65A7"/>
    <w:rsid w:val="00BC6D81"/>
    <w:rsid w:val="00BD0DA1"/>
    <w:rsid w:val="00BD151C"/>
    <w:rsid w:val="00BD1747"/>
    <w:rsid w:val="00BD3A51"/>
    <w:rsid w:val="00BD3C1A"/>
    <w:rsid w:val="00BD3C68"/>
    <w:rsid w:val="00BD421D"/>
    <w:rsid w:val="00BD4493"/>
    <w:rsid w:val="00BD5052"/>
    <w:rsid w:val="00BD5413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29B0"/>
    <w:rsid w:val="00BE2B81"/>
    <w:rsid w:val="00BE348F"/>
    <w:rsid w:val="00BE4614"/>
    <w:rsid w:val="00BE4E6F"/>
    <w:rsid w:val="00BE5100"/>
    <w:rsid w:val="00BE529D"/>
    <w:rsid w:val="00BE53DD"/>
    <w:rsid w:val="00BE573E"/>
    <w:rsid w:val="00BE59E2"/>
    <w:rsid w:val="00BE6584"/>
    <w:rsid w:val="00BE6637"/>
    <w:rsid w:val="00BE6F2B"/>
    <w:rsid w:val="00BE7090"/>
    <w:rsid w:val="00BE749B"/>
    <w:rsid w:val="00BE7D8D"/>
    <w:rsid w:val="00BF10E8"/>
    <w:rsid w:val="00BF1376"/>
    <w:rsid w:val="00BF2033"/>
    <w:rsid w:val="00BF2C93"/>
    <w:rsid w:val="00BF3158"/>
    <w:rsid w:val="00BF3169"/>
    <w:rsid w:val="00BF34E0"/>
    <w:rsid w:val="00BF3911"/>
    <w:rsid w:val="00BF3BD1"/>
    <w:rsid w:val="00BF51B7"/>
    <w:rsid w:val="00BF5491"/>
    <w:rsid w:val="00BF56BE"/>
    <w:rsid w:val="00BF6676"/>
    <w:rsid w:val="00BF6B8D"/>
    <w:rsid w:val="00BF7BD9"/>
    <w:rsid w:val="00C004DD"/>
    <w:rsid w:val="00C00953"/>
    <w:rsid w:val="00C00F38"/>
    <w:rsid w:val="00C021B2"/>
    <w:rsid w:val="00C0314D"/>
    <w:rsid w:val="00C03312"/>
    <w:rsid w:val="00C03532"/>
    <w:rsid w:val="00C03605"/>
    <w:rsid w:val="00C039A5"/>
    <w:rsid w:val="00C03A04"/>
    <w:rsid w:val="00C03C67"/>
    <w:rsid w:val="00C046F7"/>
    <w:rsid w:val="00C062B9"/>
    <w:rsid w:val="00C06374"/>
    <w:rsid w:val="00C064FE"/>
    <w:rsid w:val="00C066AB"/>
    <w:rsid w:val="00C06EA1"/>
    <w:rsid w:val="00C071E1"/>
    <w:rsid w:val="00C07B5B"/>
    <w:rsid w:val="00C10C0B"/>
    <w:rsid w:val="00C10DD5"/>
    <w:rsid w:val="00C10F51"/>
    <w:rsid w:val="00C1122F"/>
    <w:rsid w:val="00C11A6C"/>
    <w:rsid w:val="00C11F76"/>
    <w:rsid w:val="00C12197"/>
    <w:rsid w:val="00C124A6"/>
    <w:rsid w:val="00C12989"/>
    <w:rsid w:val="00C13567"/>
    <w:rsid w:val="00C13C61"/>
    <w:rsid w:val="00C145C0"/>
    <w:rsid w:val="00C14D9F"/>
    <w:rsid w:val="00C15A27"/>
    <w:rsid w:val="00C15FEF"/>
    <w:rsid w:val="00C165A1"/>
    <w:rsid w:val="00C16765"/>
    <w:rsid w:val="00C16F1F"/>
    <w:rsid w:val="00C176A9"/>
    <w:rsid w:val="00C1776A"/>
    <w:rsid w:val="00C20301"/>
    <w:rsid w:val="00C20BBA"/>
    <w:rsid w:val="00C20FFB"/>
    <w:rsid w:val="00C22519"/>
    <w:rsid w:val="00C22725"/>
    <w:rsid w:val="00C22C7B"/>
    <w:rsid w:val="00C22F12"/>
    <w:rsid w:val="00C2305C"/>
    <w:rsid w:val="00C233D0"/>
    <w:rsid w:val="00C234A2"/>
    <w:rsid w:val="00C2380D"/>
    <w:rsid w:val="00C240E7"/>
    <w:rsid w:val="00C24162"/>
    <w:rsid w:val="00C24E78"/>
    <w:rsid w:val="00C2509D"/>
    <w:rsid w:val="00C25769"/>
    <w:rsid w:val="00C25854"/>
    <w:rsid w:val="00C25AD4"/>
    <w:rsid w:val="00C25DA4"/>
    <w:rsid w:val="00C26C06"/>
    <w:rsid w:val="00C2796E"/>
    <w:rsid w:val="00C27A2E"/>
    <w:rsid w:val="00C302BD"/>
    <w:rsid w:val="00C32176"/>
    <w:rsid w:val="00C32A16"/>
    <w:rsid w:val="00C33356"/>
    <w:rsid w:val="00C344DC"/>
    <w:rsid w:val="00C34ABD"/>
    <w:rsid w:val="00C353CF"/>
    <w:rsid w:val="00C35F0A"/>
    <w:rsid w:val="00C35F43"/>
    <w:rsid w:val="00C363A9"/>
    <w:rsid w:val="00C36603"/>
    <w:rsid w:val="00C36C55"/>
    <w:rsid w:val="00C37088"/>
    <w:rsid w:val="00C3715E"/>
    <w:rsid w:val="00C401E4"/>
    <w:rsid w:val="00C40316"/>
    <w:rsid w:val="00C408C2"/>
    <w:rsid w:val="00C408D5"/>
    <w:rsid w:val="00C40B77"/>
    <w:rsid w:val="00C41401"/>
    <w:rsid w:val="00C41D3C"/>
    <w:rsid w:val="00C430EE"/>
    <w:rsid w:val="00C43801"/>
    <w:rsid w:val="00C44A07"/>
    <w:rsid w:val="00C44BDC"/>
    <w:rsid w:val="00C45BFB"/>
    <w:rsid w:val="00C45DCE"/>
    <w:rsid w:val="00C46085"/>
    <w:rsid w:val="00C460FC"/>
    <w:rsid w:val="00C46D15"/>
    <w:rsid w:val="00C47127"/>
    <w:rsid w:val="00C4768C"/>
    <w:rsid w:val="00C50C7D"/>
    <w:rsid w:val="00C50FF9"/>
    <w:rsid w:val="00C511CC"/>
    <w:rsid w:val="00C520A5"/>
    <w:rsid w:val="00C52889"/>
    <w:rsid w:val="00C528D2"/>
    <w:rsid w:val="00C52D5A"/>
    <w:rsid w:val="00C52E8B"/>
    <w:rsid w:val="00C53DE5"/>
    <w:rsid w:val="00C54518"/>
    <w:rsid w:val="00C54B14"/>
    <w:rsid w:val="00C55455"/>
    <w:rsid w:val="00C56C58"/>
    <w:rsid w:val="00C56CCC"/>
    <w:rsid w:val="00C57B3F"/>
    <w:rsid w:val="00C60320"/>
    <w:rsid w:val="00C60A94"/>
    <w:rsid w:val="00C60ED3"/>
    <w:rsid w:val="00C6352A"/>
    <w:rsid w:val="00C635CC"/>
    <w:rsid w:val="00C63D29"/>
    <w:rsid w:val="00C64538"/>
    <w:rsid w:val="00C65B2D"/>
    <w:rsid w:val="00C65C5D"/>
    <w:rsid w:val="00C65DA0"/>
    <w:rsid w:val="00C6656A"/>
    <w:rsid w:val="00C6688A"/>
    <w:rsid w:val="00C66C03"/>
    <w:rsid w:val="00C67057"/>
    <w:rsid w:val="00C67158"/>
    <w:rsid w:val="00C70383"/>
    <w:rsid w:val="00C71104"/>
    <w:rsid w:val="00C711E5"/>
    <w:rsid w:val="00C716F1"/>
    <w:rsid w:val="00C72816"/>
    <w:rsid w:val="00C730CB"/>
    <w:rsid w:val="00C731FC"/>
    <w:rsid w:val="00C73586"/>
    <w:rsid w:val="00C73782"/>
    <w:rsid w:val="00C73B8D"/>
    <w:rsid w:val="00C73F9C"/>
    <w:rsid w:val="00C74107"/>
    <w:rsid w:val="00C745E5"/>
    <w:rsid w:val="00C80D90"/>
    <w:rsid w:val="00C81245"/>
    <w:rsid w:val="00C81B05"/>
    <w:rsid w:val="00C82179"/>
    <w:rsid w:val="00C83607"/>
    <w:rsid w:val="00C836EE"/>
    <w:rsid w:val="00C83ADF"/>
    <w:rsid w:val="00C83AEE"/>
    <w:rsid w:val="00C83B2A"/>
    <w:rsid w:val="00C84CAA"/>
    <w:rsid w:val="00C85531"/>
    <w:rsid w:val="00C85563"/>
    <w:rsid w:val="00C85AC7"/>
    <w:rsid w:val="00C85B0B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33D"/>
    <w:rsid w:val="00C918B8"/>
    <w:rsid w:val="00C91F02"/>
    <w:rsid w:val="00C92840"/>
    <w:rsid w:val="00C934E0"/>
    <w:rsid w:val="00C94A2F"/>
    <w:rsid w:val="00C94BDC"/>
    <w:rsid w:val="00C9557C"/>
    <w:rsid w:val="00C961CA"/>
    <w:rsid w:val="00C96242"/>
    <w:rsid w:val="00C96454"/>
    <w:rsid w:val="00C96747"/>
    <w:rsid w:val="00C97075"/>
    <w:rsid w:val="00C97276"/>
    <w:rsid w:val="00CA08DA"/>
    <w:rsid w:val="00CA0CE8"/>
    <w:rsid w:val="00CA0FB8"/>
    <w:rsid w:val="00CA15F3"/>
    <w:rsid w:val="00CA2680"/>
    <w:rsid w:val="00CA3312"/>
    <w:rsid w:val="00CA4D23"/>
    <w:rsid w:val="00CA50CD"/>
    <w:rsid w:val="00CA522F"/>
    <w:rsid w:val="00CA563C"/>
    <w:rsid w:val="00CA567B"/>
    <w:rsid w:val="00CA6716"/>
    <w:rsid w:val="00CA6B37"/>
    <w:rsid w:val="00CA7483"/>
    <w:rsid w:val="00CA7FB2"/>
    <w:rsid w:val="00CB036A"/>
    <w:rsid w:val="00CB072B"/>
    <w:rsid w:val="00CB0D34"/>
    <w:rsid w:val="00CB10CB"/>
    <w:rsid w:val="00CB1678"/>
    <w:rsid w:val="00CB1C4E"/>
    <w:rsid w:val="00CB1FD2"/>
    <w:rsid w:val="00CB2A98"/>
    <w:rsid w:val="00CB3818"/>
    <w:rsid w:val="00CB43AC"/>
    <w:rsid w:val="00CB4B6E"/>
    <w:rsid w:val="00CB5143"/>
    <w:rsid w:val="00CB5197"/>
    <w:rsid w:val="00CB6164"/>
    <w:rsid w:val="00CB6570"/>
    <w:rsid w:val="00CB6930"/>
    <w:rsid w:val="00CB6A7F"/>
    <w:rsid w:val="00CB79F7"/>
    <w:rsid w:val="00CB7CCD"/>
    <w:rsid w:val="00CC18C0"/>
    <w:rsid w:val="00CC1939"/>
    <w:rsid w:val="00CC23EB"/>
    <w:rsid w:val="00CC42D4"/>
    <w:rsid w:val="00CC4364"/>
    <w:rsid w:val="00CC5628"/>
    <w:rsid w:val="00CC5ABF"/>
    <w:rsid w:val="00CC64E3"/>
    <w:rsid w:val="00CC727E"/>
    <w:rsid w:val="00CC7712"/>
    <w:rsid w:val="00CC774A"/>
    <w:rsid w:val="00CD179A"/>
    <w:rsid w:val="00CD2030"/>
    <w:rsid w:val="00CD2536"/>
    <w:rsid w:val="00CD3DB8"/>
    <w:rsid w:val="00CD3F00"/>
    <w:rsid w:val="00CD407F"/>
    <w:rsid w:val="00CD4ED2"/>
    <w:rsid w:val="00CD548B"/>
    <w:rsid w:val="00CD5740"/>
    <w:rsid w:val="00CD634D"/>
    <w:rsid w:val="00CD6E49"/>
    <w:rsid w:val="00CD704E"/>
    <w:rsid w:val="00CD7420"/>
    <w:rsid w:val="00CD799F"/>
    <w:rsid w:val="00CD7A68"/>
    <w:rsid w:val="00CE0137"/>
    <w:rsid w:val="00CE0BA7"/>
    <w:rsid w:val="00CE16B9"/>
    <w:rsid w:val="00CE19D0"/>
    <w:rsid w:val="00CE1D09"/>
    <w:rsid w:val="00CE27DA"/>
    <w:rsid w:val="00CE2942"/>
    <w:rsid w:val="00CE2FAA"/>
    <w:rsid w:val="00CE36EF"/>
    <w:rsid w:val="00CE3B18"/>
    <w:rsid w:val="00CE3FC3"/>
    <w:rsid w:val="00CE4C13"/>
    <w:rsid w:val="00CE552B"/>
    <w:rsid w:val="00CE6822"/>
    <w:rsid w:val="00CE6ACB"/>
    <w:rsid w:val="00CE6D09"/>
    <w:rsid w:val="00CE72DC"/>
    <w:rsid w:val="00CF0105"/>
    <w:rsid w:val="00CF0E4D"/>
    <w:rsid w:val="00CF1081"/>
    <w:rsid w:val="00CF109E"/>
    <w:rsid w:val="00CF19C6"/>
    <w:rsid w:val="00CF230D"/>
    <w:rsid w:val="00CF2A98"/>
    <w:rsid w:val="00CF43C6"/>
    <w:rsid w:val="00CF454F"/>
    <w:rsid w:val="00CF5489"/>
    <w:rsid w:val="00CF7111"/>
    <w:rsid w:val="00CF7615"/>
    <w:rsid w:val="00CF7796"/>
    <w:rsid w:val="00CF7823"/>
    <w:rsid w:val="00CF78DA"/>
    <w:rsid w:val="00D003F8"/>
    <w:rsid w:val="00D0052C"/>
    <w:rsid w:val="00D01540"/>
    <w:rsid w:val="00D016E7"/>
    <w:rsid w:val="00D018DB"/>
    <w:rsid w:val="00D01AFE"/>
    <w:rsid w:val="00D01B9F"/>
    <w:rsid w:val="00D022EE"/>
    <w:rsid w:val="00D0239E"/>
    <w:rsid w:val="00D0267B"/>
    <w:rsid w:val="00D02757"/>
    <w:rsid w:val="00D02851"/>
    <w:rsid w:val="00D02A5B"/>
    <w:rsid w:val="00D02B8B"/>
    <w:rsid w:val="00D02FB7"/>
    <w:rsid w:val="00D035D9"/>
    <w:rsid w:val="00D04613"/>
    <w:rsid w:val="00D04AF3"/>
    <w:rsid w:val="00D04C4B"/>
    <w:rsid w:val="00D04CB3"/>
    <w:rsid w:val="00D04D9F"/>
    <w:rsid w:val="00D05C77"/>
    <w:rsid w:val="00D06D80"/>
    <w:rsid w:val="00D07581"/>
    <w:rsid w:val="00D07739"/>
    <w:rsid w:val="00D078A1"/>
    <w:rsid w:val="00D10769"/>
    <w:rsid w:val="00D114EA"/>
    <w:rsid w:val="00D1152B"/>
    <w:rsid w:val="00D11642"/>
    <w:rsid w:val="00D116C7"/>
    <w:rsid w:val="00D12514"/>
    <w:rsid w:val="00D13AC5"/>
    <w:rsid w:val="00D13C39"/>
    <w:rsid w:val="00D13D2F"/>
    <w:rsid w:val="00D142C5"/>
    <w:rsid w:val="00D149CF"/>
    <w:rsid w:val="00D14A15"/>
    <w:rsid w:val="00D14C59"/>
    <w:rsid w:val="00D14E5F"/>
    <w:rsid w:val="00D14F7D"/>
    <w:rsid w:val="00D14FB2"/>
    <w:rsid w:val="00D157A1"/>
    <w:rsid w:val="00D15B6C"/>
    <w:rsid w:val="00D164EA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2041E"/>
    <w:rsid w:val="00D20454"/>
    <w:rsid w:val="00D2058E"/>
    <w:rsid w:val="00D20D10"/>
    <w:rsid w:val="00D20D1D"/>
    <w:rsid w:val="00D2153B"/>
    <w:rsid w:val="00D23801"/>
    <w:rsid w:val="00D24035"/>
    <w:rsid w:val="00D24CA3"/>
    <w:rsid w:val="00D2516D"/>
    <w:rsid w:val="00D251AC"/>
    <w:rsid w:val="00D257FD"/>
    <w:rsid w:val="00D25AEC"/>
    <w:rsid w:val="00D25B2F"/>
    <w:rsid w:val="00D25CC0"/>
    <w:rsid w:val="00D2608B"/>
    <w:rsid w:val="00D26A86"/>
    <w:rsid w:val="00D274CE"/>
    <w:rsid w:val="00D27D36"/>
    <w:rsid w:val="00D27E10"/>
    <w:rsid w:val="00D27E9B"/>
    <w:rsid w:val="00D3037E"/>
    <w:rsid w:val="00D305AC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E91"/>
    <w:rsid w:val="00D33DBD"/>
    <w:rsid w:val="00D341C9"/>
    <w:rsid w:val="00D3447D"/>
    <w:rsid w:val="00D3488B"/>
    <w:rsid w:val="00D34A8C"/>
    <w:rsid w:val="00D34AF6"/>
    <w:rsid w:val="00D35F32"/>
    <w:rsid w:val="00D361DE"/>
    <w:rsid w:val="00D369D6"/>
    <w:rsid w:val="00D36A99"/>
    <w:rsid w:val="00D37427"/>
    <w:rsid w:val="00D3793E"/>
    <w:rsid w:val="00D37E78"/>
    <w:rsid w:val="00D37FB2"/>
    <w:rsid w:val="00D4024B"/>
    <w:rsid w:val="00D404C7"/>
    <w:rsid w:val="00D41A6A"/>
    <w:rsid w:val="00D420E0"/>
    <w:rsid w:val="00D4233A"/>
    <w:rsid w:val="00D423E8"/>
    <w:rsid w:val="00D42A1E"/>
    <w:rsid w:val="00D43015"/>
    <w:rsid w:val="00D43B76"/>
    <w:rsid w:val="00D43E3F"/>
    <w:rsid w:val="00D4446B"/>
    <w:rsid w:val="00D44B3D"/>
    <w:rsid w:val="00D45047"/>
    <w:rsid w:val="00D453A0"/>
    <w:rsid w:val="00D46787"/>
    <w:rsid w:val="00D4691A"/>
    <w:rsid w:val="00D46C4C"/>
    <w:rsid w:val="00D47D2E"/>
    <w:rsid w:val="00D50F43"/>
    <w:rsid w:val="00D51635"/>
    <w:rsid w:val="00D51B31"/>
    <w:rsid w:val="00D51F18"/>
    <w:rsid w:val="00D52DA3"/>
    <w:rsid w:val="00D52E5A"/>
    <w:rsid w:val="00D53537"/>
    <w:rsid w:val="00D5360E"/>
    <w:rsid w:val="00D54E49"/>
    <w:rsid w:val="00D54E9E"/>
    <w:rsid w:val="00D551C8"/>
    <w:rsid w:val="00D552EB"/>
    <w:rsid w:val="00D55972"/>
    <w:rsid w:val="00D564BB"/>
    <w:rsid w:val="00D565FA"/>
    <w:rsid w:val="00D5674B"/>
    <w:rsid w:val="00D568ED"/>
    <w:rsid w:val="00D56BF9"/>
    <w:rsid w:val="00D56E3F"/>
    <w:rsid w:val="00D571B4"/>
    <w:rsid w:val="00D57BD9"/>
    <w:rsid w:val="00D6014E"/>
    <w:rsid w:val="00D6063B"/>
    <w:rsid w:val="00D60BB3"/>
    <w:rsid w:val="00D61F15"/>
    <w:rsid w:val="00D624A9"/>
    <w:rsid w:val="00D6289E"/>
    <w:rsid w:val="00D630E7"/>
    <w:rsid w:val="00D640BA"/>
    <w:rsid w:val="00D6444B"/>
    <w:rsid w:val="00D64C56"/>
    <w:rsid w:val="00D654B4"/>
    <w:rsid w:val="00D65A49"/>
    <w:rsid w:val="00D66008"/>
    <w:rsid w:val="00D66410"/>
    <w:rsid w:val="00D66472"/>
    <w:rsid w:val="00D6679A"/>
    <w:rsid w:val="00D66D20"/>
    <w:rsid w:val="00D66F17"/>
    <w:rsid w:val="00D66F26"/>
    <w:rsid w:val="00D700E5"/>
    <w:rsid w:val="00D70900"/>
    <w:rsid w:val="00D71B77"/>
    <w:rsid w:val="00D725CA"/>
    <w:rsid w:val="00D7374B"/>
    <w:rsid w:val="00D741F4"/>
    <w:rsid w:val="00D74A87"/>
    <w:rsid w:val="00D755DE"/>
    <w:rsid w:val="00D7587B"/>
    <w:rsid w:val="00D75CE3"/>
    <w:rsid w:val="00D76186"/>
    <w:rsid w:val="00D76320"/>
    <w:rsid w:val="00D76513"/>
    <w:rsid w:val="00D771E9"/>
    <w:rsid w:val="00D7771F"/>
    <w:rsid w:val="00D817F1"/>
    <w:rsid w:val="00D818F2"/>
    <w:rsid w:val="00D825BC"/>
    <w:rsid w:val="00D82706"/>
    <w:rsid w:val="00D8312E"/>
    <w:rsid w:val="00D8414C"/>
    <w:rsid w:val="00D844B1"/>
    <w:rsid w:val="00D86C20"/>
    <w:rsid w:val="00D86DD4"/>
    <w:rsid w:val="00D90898"/>
    <w:rsid w:val="00D90998"/>
    <w:rsid w:val="00D909BB"/>
    <w:rsid w:val="00D9111B"/>
    <w:rsid w:val="00D91D92"/>
    <w:rsid w:val="00D92529"/>
    <w:rsid w:val="00D92870"/>
    <w:rsid w:val="00D92B67"/>
    <w:rsid w:val="00D93743"/>
    <w:rsid w:val="00D94BD0"/>
    <w:rsid w:val="00D9558B"/>
    <w:rsid w:val="00D966E1"/>
    <w:rsid w:val="00D96917"/>
    <w:rsid w:val="00D96BC9"/>
    <w:rsid w:val="00D973C9"/>
    <w:rsid w:val="00D9781A"/>
    <w:rsid w:val="00D97883"/>
    <w:rsid w:val="00DA041C"/>
    <w:rsid w:val="00DA1613"/>
    <w:rsid w:val="00DA29C5"/>
    <w:rsid w:val="00DA2AEB"/>
    <w:rsid w:val="00DA330A"/>
    <w:rsid w:val="00DA4300"/>
    <w:rsid w:val="00DA453C"/>
    <w:rsid w:val="00DA5AAB"/>
    <w:rsid w:val="00DA5B18"/>
    <w:rsid w:val="00DA5F70"/>
    <w:rsid w:val="00DA671A"/>
    <w:rsid w:val="00DA6858"/>
    <w:rsid w:val="00DA7233"/>
    <w:rsid w:val="00DA7266"/>
    <w:rsid w:val="00DA7CBB"/>
    <w:rsid w:val="00DA7EC2"/>
    <w:rsid w:val="00DB08FA"/>
    <w:rsid w:val="00DB1637"/>
    <w:rsid w:val="00DB1CD7"/>
    <w:rsid w:val="00DB2086"/>
    <w:rsid w:val="00DB2651"/>
    <w:rsid w:val="00DB28B4"/>
    <w:rsid w:val="00DB2A1C"/>
    <w:rsid w:val="00DB30B1"/>
    <w:rsid w:val="00DB31FF"/>
    <w:rsid w:val="00DB3ECD"/>
    <w:rsid w:val="00DB4717"/>
    <w:rsid w:val="00DB4BC2"/>
    <w:rsid w:val="00DB4BD4"/>
    <w:rsid w:val="00DB60A0"/>
    <w:rsid w:val="00DB7320"/>
    <w:rsid w:val="00DB75E7"/>
    <w:rsid w:val="00DB79D5"/>
    <w:rsid w:val="00DB7F8E"/>
    <w:rsid w:val="00DC00E8"/>
    <w:rsid w:val="00DC0CC3"/>
    <w:rsid w:val="00DC0F8C"/>
    <w:rsid w:val="00DC12C8"/>
    <w:rsid w:val="00DC1C61"/>
    <w:rsid w:val="00DC36E8"/>
    <w:rsid w:val="00DC56F0"/>
    <w:rsid w:val="00DC570A"/>
    <w:rsid w:val="00DC5C68"/>
    <w:rsid w:val="00DC5D8F"/>
    <w:rsid w:val="00DC6AB5"/>
    <w:rsid w:val="00DC6F31"/>
    <w:rsid w:val="00DC7004"/>
    <w:rsid w:val="00DC72FE"/>
    <w:rsid w:val="00DC76C6"/>
    <w:rsid w:val="00DC7FFD"/>
    <w:rsid w:val="00DD0277"/>
    <w:rsid w:val="00DD1129"/>
    <w:rsid w:val="00DD15C7"/>
    <w:rsid w:val="00DD1B11"/>
    <w:rsid w:val="00DD1B33"/>
    <w:rsid w:val="00DD1CE2"/>
    <w:rsid w:val="00DD4F6E"/>
    <w:rsid w:val="00DD5967"/>
    <w:rsid w:val="00DD645B"/>
    <w:rsid w:val="00DD6667"/>
    <w:rsid w:val="00DD666A"/>
    <w:rsid w:val="00DD697B"/>
    <w:rsid w:val="00DD6D82"/>
    <w:rsid w:val="00DD7594"/>
    <w:rsid w:val="00DD786C"/>
    <w:rsid w:val="00DD7E6D"/>
    <w:rsid w:val="00DE0129"/>
    <w:rsid w:val="00DE045E"/>
    <w:rsid w:val="00DE0772"/>
    <w:rsid w:val="00DE1240"/>
    <w:rsid w:val="00DE1AA5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95F"/>
    <w:rsid w:val="00DE3E1D"/>
    <w:rsid w:val="00DE423F"/>
    <w:rsid w:val="00DE4978"/>
    <w:rsid w:val="00DE4A0A"/>
    <w:rsid w:val="00DE5039"/>
    <w:rsid w:val="00DE5414"/>
    <w:rsid w:val="00DE5B1E"/>
    <w:rsid w:val="00DE5BAE"/>
    <w:rsid w:val="00DE7267"/>
    <w:rsid w:val="00DE7566"/>
    <w:rsid w:val="00DE7E46"/>
    <w:rsid w:val="00DF066D"/>
    <w:rsid w:val="00DF0C37"/>
    <w:rsid w:val="00DF0C88"/>
    <w:rsid w:val="00DF135C"/>
    <w:rsid w:val="00DF2234"/>
    <w:rsid w:val="00DF24FD"/>
    <w:rsid w:val="00DF2506"/>
    <w:rsid w:val="00DF27E3"/>
    <w:rsid w:val="00DF2F26"/>
    <w:rsid w:val="00DF301A"/>
    <w:rsid w:val="00DF3469"/>
    <w:rsid w:val="00DF3BE2"/>
    <w:rsid w:val="00DF4E2C"/>
    <w:rsid w:val="00DF4E34"/>
    <w:rsid w:val="00DF4F1B"/>
    <w:rsid w:val="00DF51A8"/>
    <w:rsid w:val="00DF5ACC"/>
    <w:rsid w:val="00DF5CAC"/>
    <w:rsid w:val="00DF5CF7"/>
    <w:rsid w:val="00DF5DC3"/>
    <w:rsid w:val="00DF6A93"/>
    <w:rsid w:val="00DF75EC"/>
    <w:rsid w:val="00DF78E1"/>
    <w:rsid w:val="00DF7D56"/>
    <w:rsid w:val="00DF7DBE"/>
    <w:rsid w:val="00E002D6"/>
    <w:rsid w:val="00E00E96"/>
    <w:rsid w:val="00E0133D"/>
    <w:rsid w:val="00E0199E"/>
    <w:rsid w:val="00E019ED"/>
    <w:rsid w:val="00E01B31"/>
    <w:rsid w:val="00E01E09"/>
    <w:rsid w:val="00E02392"/>
    <w:rsid w:val="00E0312F"/>
    <w:rsid w:val="00E03889"/>
    <w:rsid w:val="00E0429D"/>
    <w:rsid w:val="00E04C48"/>
    <w:rsid w:val="00E058F4"/>
    <w:rsid w:val="00E05C97"/>
    <w:rsid w:val="00E05DA6"/>
    <w:rsid w:val="00E05F35"/>
    <w:rsid w:val="00E06065"/>
    <w:rsid w:val="00E066F2"/>
    <w:rsid w:val="00E06A81"/>
    <w:rsid w:val="00E07901"/>
    <w:rsid w:val="00E079C6"/>
    <w:rsid w:val="00E10BFA"/>
    <w:rsid w:val="00E1133A"/>
    <w:rsid w:val="00E1262D"/>
    <w:rsid w:val="00E1273C"/>
    <w:rsid w:val="00E128A2"/>
    <w:rsid w:val="00E134FE"/>
    <w:rsid w:val="00E1434A"/>
    <w:rsid w:val="00E14600"/>
    <w:rsid w:val="00E146CF"/>
    <w:rsid w:val="00E14BED"/>
    <w:rsid w:val="00E15048"/>
    <w:rsid w:val="00E15ACE"/>
    <w:rsid w:val="00E15BA6"/>
    <w:rsid w:val="00E15C2B"/>
    <w:rsid w:val="00E15F9F"/>
    <w:rsid w:val="00E16406"/>
    <w:rsid w:val="00E17711"/>
    <w:rsid w:val="00E20504"/>
    <w:rsid w:val="00E211F7"/>
    <w:rsid w:val="00E21B26"/>
    <w:rsid w:val="00E23501"/>
    <w:rsid w:val="00E23C05"/>
    <w:rsid w:val="00E2407B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6325"/>
    <w:rsid w:val="00E27664"/>
    <w:rsid w:val="00E27927"/>
    <w:rsid w:val="00E27F00"/>
    <w:rsid w:val="00E301A0"/>
    <w:rsid w:val="00E3021E"/>
    <w:rsid w:val="00E302AD"/>
    <w:rsid w:val="00E30431"/>
    <w:rsid w:val="00E304EB"/>
    <w:rsid w:val="00E30EF7"/>
    <w:rsid w:val="00E3187A"/>
    <w:rsid w:val="00E329D0"/>
    <w:rsid w:val="00E32C08"/>
    <w:rsid w:val="00E330AD"/>
    <w:rsid w:val="00E33746"/>
    <w:rsid w:val="00E33AFF"/>
    <w:rsid w:val="00E33DEF"/>
    <w:rsid w:val="00E342B3"/>
    <w:rsid w:val="00E3451F"/>
    <w:rsid w:val="00E3469B"/>
    <w:rsid w:val="00E34B80"/>
    <w:rsid w:val="00E34EE9"/>
    <w:rsid w:val="00E3590B"/>
    <w:rsid w:val="00E36ADF"/>
    <w:rsid w:val="00E36B53"/>
    <w:rsid w:val="00E37585"/>
    <w:rsid w:val="00E40652"/>
    <w:rsid w:val="00E419F3"/>
    <w:rsid w:val="00E41B64"/>
    <w:rsid w:val="00E41F4B"/>
    <w:rsid w:val="00E4203F"/>
    <w:rsid w:val="00E422B5"/>
    <w:rsid w:val="00E42C35"/>
    <w:rsid w:val="00E42C99"/>
    <w:rsid w:val="00E42EE0"/>
    <w:rsid w:val="00E43ACE"/>
    <w:rsid w:val="00E43E70"/>
    <w:rsid w:val="00E447D5"/>
    <w:rsid w:val="00E44995"/>
    <w:rsid w:val="00E45452"/>
    <w:rsid w:val="00E4557B"/>
    <w:rsid w:val="00E460C8"/>
    <w:rsid w:val="00E469D5"/>
    <w:rsid w:val="00E46B25"/>
    <w:rsid w:val="00E46CD5"/>
    <w:rsid w:val="00E500D9"/>
    <w:rsid w:val="00E505FC"/>
    <w:rsid w:val="00E51AB5"/>
    <w:rsid w:val="00E51DFD"/>
    <w:rsid w:val="00E52345"/>
    <w:rsid w:val="00E52763"/>
    <w:rsid w:val="00E53948"/>
    <w:rsid w:val="00E53DED"/>
    <w:rsid w:val="00E5411A"/>
    <w:rsid w:val="00E55509"/>
    <w:rsid w:val="00E55B9C"/>
    <w:rsid w:val="00E5619A"/>
    <w:rsid w:val="00E563AE"/>
    <w:rsid w:val="00E56582"/>
    <w:rsid w:val="00E565F4"/>
    <w:rsid w:val="00E568D9"/>
    <w:rsid w:val="00E56E35"/>
    <w:rsid w:val="00E57005"/>
    <w:rsid w:val="00E60B3B"/>
    <w:rsid w:val="00E61029"/>
    <w:rsid w:val="00E61498"/>
    <w:rsid w:val="00E6177F"/>
    <w:rsid w:val="00E62BF6"/>
    <w:rsid w:val="00E62F89"/>
    <w:rsid w:val="00E6376A"/>
    <w:rsid w:val="00E638B2"/>
    <w:rsid w:val="00E64877"/>
    <w:rsid w:val="00E64A96"/>
    <w:rsid w:val="00E64D8F"/>
    <w:rsid w:val="00E6575A"/>
    <w:rsid w:val="00E65B70"/>
    <w:rsid w:val="00E66288"/>
    <w:rsid w:val="00E662CD"/>
    <w:rsid w:val="00E66827"/>
    <w:rsid w:val="00E66FCC"/>
    <w:rsid w:val="00E67427"/>
    <w:rsid w:val="00E676F1"/>
    <w:rsid w:val="00E70088"/>
    <w:rsid w:val="00E705FE"/>
    <w:rsid w:val="00E70C7F"/>
    <w:rsid w:val="00E70EA0"/>
    <w:rsid w:val="00E72EB3"/>
    <w:rsid w:val="00E73271"/>
    <w:rsid w:val="00E735DA"/>
    <w:rsid w:val="00E73F5C"/>
    <w:rsid w:val="00E74214"/>
    <w:rsid w:val="00E74762"/>
    <w:rsid w:val="00E74D52"/>
    <w:rsid w:val="00E75855"/>
    <w:rsid w:val="00E758BB"/>
    <w:rsid w:val="00E75D63"/>
    <w:rsid w:val="00E7609C"/>
    <w:rsid w:val="00E80278"/>
    <w:rsid w:val="00E80724"/>
    <w:rsid w:val="00E80E3F"/>
    <w:rsid w:val="00E814F5"/>
    <w:rsid w:val="00E81B70"/>
    <w:rsid w:val="00E82556"/>
    <w:rsid w:val="00E83809"/>
    <w:rsid w:val="00E83A40"/>
    <w:rsid w:val="00E84688"/>
    <w:rsid w:val="00E8475C"/>
    <w:rsid w:val="00E85288"/>
    <w:rsid w:val="00E859B8"/>
    <w:rsid w:val="00E85CBE"/>
    <w:rsid w:val="00E85F06"/>
    <w:rsid w:val="00E86503"/>
    <w:rsid w:val="00E86566"/>
    <w:rsid w:val="00E86641"/>
    <w:rsid w:val="00E866C4"/>
    <w:rsid w:val="00E875F5"/>
    <w:rsid w:val="00E903F5"/>
    <w:rsid w:val="00E905D8"/>
    <w:rsid w:val="00E906F6"/>
    <w:rsid w:val="00E90A23"/>
    <w:rsid w:val="00E91BC3"/>
    <w:rsid w:val="00E92527"/>
    <w:rsid w:val="00E92A93"/>
    <w:rsid w:val="00E93620"/>
    <w:rsid w:val="00E93ACF"/>
    <w:rsid w:val="00E941E0"/>
    <w:rsid w:val="00E951D5"/>
    <w:rsid w:val="00E9567F"/>
    <w:rsid w:val="00E95761"/>
    <w:rsid w:val="00E959A0"/>
    <w:rsid w:val="00E95A73"/>
    <w:rsid w:val="00E96897"/>
    <w:rsid w:val="00E969FC"/>
    <w:rsid w:val="00E97045"/>
    <w:rsid w:val="00E97B8E"/>
    <w:rsid w:val="00E97DA3"/>
    <w:rsid w:val="00E97E70"/>
    <w:rsid w:val="00E97EA3"/>
    <w:rsid w:val="00EA0CE1"/>
    <w:rsid w:val="00EA1086"/>
    <w:rsid w:val="00EA10B1"/>
    <w:rsid w:val="00EA270C"/>
    <w:rsid w:val="00EA2ECB"/>
    <w:rsid w:val="00EA3185"/>
    <w:rsid w:val="00EA36EA"/>
    <w:rsid w:val="00EA443F"/>
    <w:rsid w:val="00EA466B"/>
    <w:rsid w:val="00EA4A0F"/>
    <w:rsid w:val="00EA5CB5"/>
    <w:rsid w:val="00EA5CF4"/>
    <w:rsid w:val="00EA67AD"/>
    <w:rsid w:val="00EA72D8"/>
    <w:rsid w:val="00EA72FC"/>
    <w:rsid w:val="00EA7303"/>
    <w:rsid w:val="00EA7E45"/>
    <w:rsid w:val="00EB09B9"/>
    <w:rsid w:val="00EB2310"/>
    <w:rsid w:val="00EB2721"/>
    <w:rsid w:val="00EB30BE"/>
    <w:rsid w:val="00EB3404"/>
    <w:rsid w:val="00EB3599"/>
    <w:rsid w:val="00EB3C52"/>
    <w:rsid w:val="00EB41F5"/>
    <w:rsid w:val="00EB5799"/>
    <w:rsid w:val="00EB76F7"/>
    <w:rsid w:val="00EB793B"/>
    <w:rsid w:val="00EB7CB1"/>
    <w:rsid w:val="00EC01B9"/>
    <w:rsid w:val="00EC04E1"/>
    <w:rsid w:val="00EC0569"/>
    <w:rsid w:val="00EC084D"/>
    <w:rsid w:val="00EC0C7B"/>
    <w:rsid w:val="00EC1658"/>
    <w:rsid w:val="00EC195F"/>
    <w:rsid w:val="00EC1C35"/>
    <w:rsid w:val="00EC1F63"/>
    <w:rsid w:val="00EC358F"/>
    <w:rsid w:val="00EC3F0C"/>
    <w:rsid w:val="00EC52C3"/>
    <w:rsid w:val="00EC5C49"/>
    <w:rsid w:val="00EC5E45"/>
    <w:rsid w:val="00EC5ED6"/>
    <w:rsid w:val="00EC608C"/>
    <w:rsid w:val="00EC61C2"/>
    <w:rsid w:val="00EC61FC"/>
    <w:rsid w:val="00EC6DE5"/>
    <w:rsid w:val="00ED0557"/>
    <w:rsid w:val="00ED0CF0"/>
    <w:rsid w:val="00ED21EF"/>
    <w:rsid w:val="00ED34D4"/>
    <w:rsid w:val="00ED3D84"/>
    <w:rsid w:val="00ED3D87"/>
    <w:rsid w:val="00ED42FF"/>
    <w:rsid w:val="00ED58B3"/>
    <w:rsid w:val="00ED5E6C"/>
    <w:rsid w:val="00ED766C"/>
    <w:rsid w:val="00ED76FB"/>
    <w:rsid w:val="00EE05C2"/>
    <w:rsid w:val="00EE06A6"/>
    <w:rsid w:val="00EE0D01"/>
    <w:rsid w:val="00EE1C02"/>
    <w:rsid w:val="00EE296D"/>
    <w:rsid w:val="00EE30EE"/>
    <w:rsid w:val="00EE3C6D"/>
    <w:rsid w:val="00EE4028"/>
    <w:rsid w:val="00EE4C6E"/>
    <w:rsid w:val="00EE4CB2"/>
    <w:rsid w:val="00EE4F89"/>
    <w:rsid w:val="00EE5135"/>
    <w:rsid w:val="00EE558C"/>
    <w:rsid w:val="00EE5783"/>
    <w:rsid w:val="00EE6019"/>
    <w:rsid w:val="00EE61BE"/>
    <w:rsid w:val="00EE6DE6"/>
    <w:rsid w:val="00EE790F"/>
    <w:rsid w:val="00EF057C"/>
    <w:rsid w:val="00EF1D14"/>
    <w:rsid w:val="00EF2755"/>
    <w:rsid w:val="00EF334E"/>
    <w:rsid w:val="00EF359E"/>
    <w:rsid w:val="00EF4668"/>
    <w:rsid w:val="00EF4685"/>
    <w:rsid w:val="00EF4FEE"/>
    <w:rsid w:val="00EF542B"/>
    <w:rsid w:val="00EF6873"/>
    <w:rsid w:val="00EF6902"/>
    <w:rsid w:val="00EF6F24"/>
    <w:rsid w:val="00EF7143"/>
    <w:rsid w:val="00F0055F"/>
    <w:rsid w:val="00F0080B"/>
    <w:rsid w:val="00F00BE1"/>
    <w:rsid w:val="00F015B1"/>
    <w:rsid w:val="00F01B31"/>
    <w:rsid w:val="00F02D9C"/>
    <w:rsid w:val="00F038D5"/>
    <w:rsid w:val="00F03AB6"/>
    <w:rsid w:val="00F03AB9"/>
    <w:rsid w:val="00F03F4E"/>
    <w:rsid w:val="00F0439A"/>
    <w:rsid w:val="00F048EF"/>
    <w:rsid w:val="00F06479"/>
    <w:rsid w:val="00F06958"/>
    <w:rsid w:val="00F07241"/>
    <w:rsid w:val="00F076C5"/>
    <w:rsid w:val="00F10B0A"/>
    <w:rsid w:val="00F120D9"/>
    <w:rsid w:val="00F124BE"/>
    <w:rsid w:val="00F125DE"/>
    <w:rsid w:val="00F12638"/>
    <w:rsid w:val="00F12A9F"/>
    <w:rsid w:val="00F13137"/>
    <w:rsid w:val="00F1339B"/>
    <w:rsid w:val="00F14C13"/>
    <w:rsid w:val="00F15FBF"/>
    <w:rsid w:val="00F17174"/>
    <w:rsid w:val="00F172D0"/>
    <w:rsid w:val="00F211DE"/>
    <w:rsid w:val="00F21D2A"/>
    <w:rsid w:val="00F21E63"/>
    <w:rsid w:val="00F2254A"/>
    <w:rsid w:val="00F2276D"/>
    <w:rsid w:val="00F22B7B"/>
    <w:rsid w:val="00F22C15"/>
    <w:rsid w:val="00F22EDB"/>
    <w:rsid w:val="00F23570"/>
    <w:rsid w:val="00F23F06"/>
    <w:rsid w:val="00F24232"/>
    <w:rsid w:val="00F24E8D"/>
    <w:rsid w:val="00F2526C"/>
    <w:rsid w:val="00F2604B"/>
    <w:rsid w:val="00F261F0"/>
    <w:rsid w:val="00F27170"/>
    <w:rsid w:val="00F27319"/>
    <w:rsid w:val="00F30016"/>
    <w:rsid w:val="00F3013E"/>
    <w:rsid w:val="00F3058F"/>
    <w:rsid w:val="00F30CE5"/>
    <w:rsid w:val="00F30E85"/>
    <w:rsid w:val="00F313D1"/>
    <w:rsid w:val="00F3144A"/>
    <w:rsid w:val="00F31C75"/>
    <w:rsid w:val="00F31FA1"/>
    <w:rsid w:val="00F32543"/>
    <w:rsid w:val="00F33050"/>
    <w:rsid w:val="00F33277"/>
    <w:rsid w:val="00F333D8"/>
    <w:rsid w:val="00F339D7"/>
    <w:rsid w:val="00F33CE0"/>
    <w:rsid w:val="00F3402A"/>
    <w:rsid w:val="00F340CD"/>
    <w:rsid w:val="00F341B5"/>
    <w:rsid w:val="00F341CC"/>
    <w:rsid w:val="00F342DC"/>
    <w:rsid w:val="00F34A3B"/>
    <w:rsid w:val="00F34E67"/>
    <w:rsid w:val="00F35664"/>
    <w:rsid w:val="00F35C54"/>
    <w:rsid w:val="00F35E63"/>
    <w:rsid w:val="00F35FC7"/>
    <w:rsid w:val="00F36AE4"/>
    <w:rsid w:val="00F36B6C"/>
    <w:rsid w:val="00F36D10"/>
    <w:rsid w:val="00F370DC"/>
    <w:rsid w:val="00F37487"/>
    <w:rsid w:val="00F37566"/>
    <w:rsid w:val="00F37C18"/>
    <w:rsid w:val="00F37E5B"/>
    <w:rsid w:val="00F40CAB"/>
    <w:rsid w:val="00F40D09"/>
    <w:rsid w:val="00F4352E"/>
    <w:rsid w:val="00F43960"/>
    <w:rsid w:val="00F43C3C"/>
    <w:rsid w:val="00F4470C"/>
    <w:rsid w:val="00F44B59"/>
    <w:rsid w:val="00F44BB8"/>
    <w:rsid w:val="00F459C7"/>
    <w:rsid w:val="00F45D8C"/>
    <w:rsid w:val="00F468CA"/>
    <w:rsid w:val="00F47658"/>
    <w:rsid w:val="00F47C5C"/>
    <w:rsid w:val="00F50173"/>
    <w:rsid w:val="00F50A8A"/>
    <w:rsid w:val="00F510A6"/>
    <w:rsid w:val="00F51D20"/>
    <w:rsid w:val="00F53166"/>
    <w:rsid w:val="00F53A12"/>
    <w:rsid w:val="00F54856"/>
    <w:rsid w:val="00F54FE1"/>
    <w:rsid w:val="00F5525D"/>
    <w:rsid w:val="00F55337"/>
    <w:rsid w:val="00F5539B"/>
    <w:rsid w:val="00F554AA"/>
    <w:rsid w:val="00F5565E"/>
    <w:rsid w:val="00F557CB"/>
    <w:rsid w:val="00F55D35"/>
    <w:rsid w:val="00F5608A"/>
    <w:rsid w:val="00F56AF3"/>
    <w:rsid w:val="00F56CB9"/>
    <w:rsid w:val="00F57650"/>
    <w:rsid w:val="00F579FC"/>
    <w:rsid w:val="00F57FD9"/>
    <w:rsid w:val="00F6089D"/>
    <w:rsid w:val="00F60C74"/>
    <w:rsid w:val="00F61342"/>
    <w:rsid w:val="00F61841"/>
    <w:rsid w:val="00F61E93"/>
    <w:rsid w:val="00F62773"/>
    <w:rsid w:val="00F62FE5"/>
    <w:rsid w:val="00F637C9"/>
    <w:rsid w:val="00F64243"/>
    <w:rsid w:val="00F64CF8"/>
    <w:rsid w:val="00F64DD3"/>
    <w:rsid w:val="00F64F51"/>
    <w:rsid w:val="00F66122"/>
    <w:rsid w:val="00F665D5"/>
    <w:rsid w:val="00F666FD"/>
    <w:rsid w:val="00F66EC1"/>
    <w:rsid w:val="00F67099"/>
    <w:rsid w:val="00F672F1"/>
    <w:rsid w:val="00F67302"/>
    <w:rsid w:val="00F67A35"/>
    <w:rsid w:val="00F71419"/>
    <w:rsid w:val="00F72620"/>
    <w:rsid w:val="00F733CC"/>
    <w:rsid w:val="00F73930"/>
    <w:rsid w:val="00F74118"/>
    <w:rsid w:val="00F746A3"/>
    <w:rsid w:val="00F759AD"/>
    <w:rsid w:val="00F75BDF"/>
    <w:rsid w:val="00F765E8"/>
    <w:rsid w:val="00F76EE1"/>
    <w:rsid w:val="00F7768D"/>
    <w:rsid w:val="00F80F3C"/>
    <w:rsid w:val="00F8200C"/>
    <w:rsid w:val="00F84B88"/>
    <w:rsid w:val="00F85244"/>
    <w:rsid w:val="00F856F0"/>
    <w:rsid w:val="00F85D77"/>
    <w:rsid w:val="00F863C8"/>
    <w:rsid w:val="00F86D88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28CE"/>
    <w:rsid w:val="00F92EAE"/>
    <w:rsid w:val="00F92EEE"/>
    <w:rsid w:val="00F936B8"/>
    <w:rsid w:val="00F94205"/>
    <w:rsid w:val="00F945B2"/>
    <w:rsid w:val="00F9473C"/>
    <w:rsid w:val="00F947A1"/>
    <w:rsid w:val="00F9721B"/>
    <w:rsid w:val="00F977CB"/>
    <w:rsid w:val="00F97854"/>
    <w:rsid w:val="00FA0942"/>
    <w:rsid w:val="00FA2910"/>
    <w:rsid w:val="00FA362D"/>
    <w:rsid w:val="00FA3D8C"/>
    <w:rsid w:val="00FA3E51"/>
    <w:rsid w:val="00FA403D"/>
    <w:rsid w:val="00FA40A3"/>
    <w:rsid w:val="00FA427F"/>
    <w:rsid w:val="00FA45CD"/>
    <w:rsid w:val="00FA52BF"/>
    <w:rsid w:val="00FA5B17"/>
    <w:rsid w:val="00FA6924"/>
    <w:rsid w:val="00FA69D3"/>
    <w:rsid w:val="00FA7131"/>
    <w:rsid w:val="00FB01CC"/>
    <w:rsid w:val="00FB1350"/>
    <w:rsid w:val="00FB16CA"/>
    <w:rsid w:val="00FB26BD"/>
    <w:rsid w:val="00FB2DE1"/>
    <w:rsid w:val="00FB33FA"/>
    <w:rsid w:val="00FB35CC"/>
    <w:rsid w:val="00FB386A"/>
    <w:rsid w:val="00FB3B56"/>
    <w:rsid w:val="00FB3BA6"/>
    <w:rsid w:val="00FB4411"/>
    <w:rsid w:val="00FB4D65"/>
    <w:rsid w:val="00FB56CA"/>
    <w:rsid w:val="00FB5954"/>
    <w:rsid w:val="00FB5B4B"/>
    <w:rsid w:val="00FB60A1"/>
    <w:rsid w:val="00FB6695"/>
    <w:rsid w:val="00FC012F"/>
    <w:rsid w:val="00FC0253"/>
    <w:rsid w:val="00FC085C"/>
    <w:rsid w:val="00FC0CDF"/>
    <w:rsid w:val="00FC0D7C"/>
    <w:rsid w:val="00FC163A"/>
    <w:rsid w:val="00FC16FB"/>
    <w:rsid w:val="00FC183A"/>
    <w:rsid w:val="00FC19F5"/>
    <w:rsid w:val="00FC2EA2"/>
    <w:rsid w:val="00FC3D1C"/>
    <w:rsid w:val="00FC51C4"/>
    <w:rsid w:val="00FC5656"/>
    <w:rsid w:val="00FC5661"/>
    <w:rsid w:val="00FC5BAE"/>
    <w:rsid w:val="00FC5F90"/>
    <w:rsid w:val="00FC64F3"/>
    <w:rsid w:val="00FC66AD"/>
    <w:rsid w:val="00FC72E0"/>
    <w:rsid w:val="00FD08A7"/>
    <w:rsid w:val="00FD0B99"/>
    <w:rsid w:val="00FD0F43"/>
    <w:rsid w:val="00FD1295"/>
    <w:rsid w:val="00FD20AB"/>
    <w:rsid w:val="00FD29E9"/>
    <w:rsid w:val="00FD2E55"/>
    <w:rsid w:val="00FD2FA9"/>
    <w:rsid w:val="00FD31D2"/>
    <w:rsid w:val="00FD3572"/>
    <w:rsid w:val="00FD36D4"/>
    <w:rsid w:val="00FD40CF"/>
    <w:rsid w:val="00FD510B"/>
    <w:rsid w:val="00FD5128"/>
    <w:rsid w:val="00FD52F8"/>
    <w:rsid w:val="00FD5360"/>
    <w:rsid w:val="00FD54CC"/>
    <w:rsid w:val="00FD5914"/>
    <w:rsid w:val="00FD65AD"/>
    <w:rsid w:val="00FD6B34"/>
    <w:rsid w:val="00FD6C8C"/>
    <w:rsid w:val="00FD6DBB"/>
    <w:rsid w:val="00FD795C"/>
    <w:rsid w:val="00FD7A8D"/>
    <w:rsid w:val="00FE06A2"/>
    <w:rsid w:val="00FE0CE6"/>
    <w:rsid w:val="00FE0FBC"/>
    <w:rsid w:val="00FE1630"/>
    <w:rsid w:val="00FE169D"/>
    <w:rsid w:val="00FE28C8"/>
    <w:rsid w:val="00FE2C3A"/>
    <w:rsid w:val="00FE33B0"/>
    <w:rsid w:val="00FE4CFC"/>
    <w:rsid w:val="00FE5E92"/>
    <w:rsid w:val="00FE5F93"/>
    <w:rsid w:val="00FE62CD"/>
    <w:rsid w:val="00FE6871"/>
    <w:rsid w:val="00FE71CB"/>
    <w:rsid w:val="00FE792B"/>
    <w:rsid w:val="00FE79EF"/>
    <w:rsid w:val="00FF025A"/>
    <w:rsid w:val="00FF088B"/>
    <w:rsid w:val="00FF0AC4"/>
    <w:rsid w:val="00FF0D1C"/>
    <w:rsid w:val="00FF0E3B"/>
    <w:rsid w:val="00FF10AF"/>
    <w:rsid w:val="00FF1304"/>
    <w:rsid w:val="00FF140F"/>
    <w:rsid w:val="00FF18BB"/>
    <w:rsid w:val="00FF209F"/>
    <w:rsid w:val="00FF2151"/>
    <w:rsid w:val="00FF22C2"/>
    <w:rsid w:val="00FF23FB"/>
    <w:rsid w:val="00FF2C03"/>
    <w:rsid w:val="00FF30BA"/>
    <w:rsid w:val="00FF3298"/>
    <w:rsid w:val="00FF334E"/>
    <w:rsid w:val="00FF3880"/>
    <w:rsid w:val="00FF394B"/>
    <w:rsid w:val="00FF4EB5"/>
    <w:rsid w:val="00FF6062"/>
    <w:rsid w:val="00FF636B"/>
    <w:rsid w:val="00FF66BB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1C9F961-2DD1-4BBE-ABF0-2D4599BF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basedOn w:val="Fontepargpadro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pt-BR"/>
    </w:rPr>
  </w:style>
  <w:style w:type="character" w:customStyle="1" w:styleId="textonumeradoChar">
    <w:name w:val="texto numerado Char"/>
    <w:basedOn w:val="Fontepargpadro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eastAsia="pt-BR"/>
    </w:rPr>
  </w:style>
  <w:style w:type="character" w:customStyle="1" w:styleId="RefernciaChar">
    <w:name w:val="Referência Char"/>
    <w:basedOn w:val="Fontepargpadro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basedOn w:val="Fontepargpadro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basedOn w:val="Fontepargpadro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E264-C92E-4EC1-99A9-3955169C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2342</Words>
  <Characters>12647</Characters>
  <Application>Microsoft Office Word</Application>
  <DocSecurity>4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14960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2012-10-29T19:00:00Z</cp:lastPrinted>
  <dcterms:created xsi:type="dcterms:W3CDTF">2015-05-07T13:03:00Z</dcterms:created>
  <dcterms:modified xsi:type="dcterms:W3CDTF">2015-05-07T13:03:00Z</dcterms:modified>
</cp:coreProperties>
</file>