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51131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C67B1B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="00264B61" w:rsidRPr="00264B6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 </w:t>
      </w:r>
      <w:r w:rsidR="00C67B1B">
        <w:rPr>
          <w:rFonts w:ascii="Times New Roman" w:hAnsi="Times New Roman"/>
          <w:b/>
          <w:i w:val="0"/>
          <w:color w:val="000000"/>
          <w:sz w:val="22"/>
          <w:szCs w:val="22"/>
        </w:rPr>
        <w:t>3</w:t>
      </w:r>
      <w:r w:rsidR="00264B61" w:rsidRPr="00264B6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E64D8F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C67B1B">
        <w:rPr>
          <w:rFonts w:ascii="Times New Roman" w:hAnsi="Times New Roman"/>
          <w:b/>
          <w:i w:val="0"/>
          <w:color w:val="000000"/>
          <w:sz w:val="22"/>
          <w:szCs w:val="22"/>
        </w:rPr>
        <w:t>outu</w:t>
      </w:r>
      <w:r w:rsidR="00EB2310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bro</w:t>
      </w:r>
      <w:r w:rsidR="00E64D8F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351131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351131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351131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351131">
        <w:rPr>
          <w:sz w:val="22"/>
          <w:szCs w:val="22"/>
        </w:rPr>
        <w:t>s</w:t>
      </w:r>
      <w:r w:rsidRPr="00351131">
        <w:rPr>
          <w:sz w:val="22"/>
          <w:szCs w:val="22"/>
        </w:rPr>
        <w:t xml:space="preserve"> data</w:t>
      </w:r>
      <w:r w:rsidR="003D0153" w:rsidRPr="00351131">
        <w:rPr>
          <w:sz w:val="22"/>
          <w:szCs w:val="22"/>
        </w:rPr>
        <w:t>s</w:t>
      </w:r>
      <w:r w:rsidRPr="00351131">
        <w:rPr>
          <w:sz w:val="22"/>
          <w:szCs w:val="22"/>
        </w:rPr>
        <w:t xml:space="preserve"> acima indicada</w:t>
      </w:r>
      <w:r w:rsidR="003D0153" w:rsidRPr="00351131">
        <w:rPr>
          <w:sz w:val="22"/>
          <w:szCs w:val="22"/>
        </w:rPr>
        <w:t>s</w:t>
      </w:r>
      <w:r w:rsidRPr="00351131">
        <w:rPr>
          <w:sz w:val="22"/>
          <w:szCs w:val="22"/>
        </w:rPr>
        <w:t>, relativas a licitações e contratos, e tem por finalidade facilitar o acompanhamento, pelo leitor, d</w:t>
      </w:r>
      <w:r w:rsidR="000E5EAB" w:rsidRPr="00351131">
        <w:rPr>
          <w:sz w:val="22"/>
          <w:szCs w:val="22"/>
        </w:rPr>
        <w:t>o</w:t>
      </w:r>
      <w:r w:rsidRPr="00351131">
        <w:rPr>
          <w:sz w:val="22"/>
          <w:szCs w:val="22"/>
        </w:rPr>
        <w:t xml:space="preserve">s aspectos relevantes que envolvem o tema. </w:t>
      </w:r>
      <w:r w:rsidR="000E5EAB" w:rsidRPr="00351131">
        <w:rPr>
          <w:sz w:val="22"/>
          <w:szCs w:val="22"/>
        </w:rPr>
        <w:t>A</w:t>
      </w:r>
      <w:r w:rsidRPr="00351131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612E91" w:rsidRPr="00351131" w:rsidRDefault="00612E91" w:rsidP="00612E91">
      <w:pPr>
        <w:pStyle w:val="Corpodetexto2"/>
        <w:spacing w:before="60" w:after="0" w:line="240" w:lineRule="auto"/>
        <w:ind w:left="0"/>
        <w:rPr>
          <w:sz w:val="22"/>
          <w:szCs w:val="22"/>
        </w:rPr>
      </w:pPr>
    </w:p>
    <w:p w:rsidR="00612E91" w:rsidRPr="00351131" w:rsidRDefault="00612E91" w:rsidP="00612E9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51131">
        <w:rPr>
          <w:b/>
          <w:bCs/>
          <w:smallCaps/>
          <w:sz w:val="22"/>
          <w:szCs w:val="22"/>
        </w:rPr>
        <w:t>NOVIDADE</w:t>
      </w:r>
    </w:p>
    <w:p w:rsidR="00D96917" w:rsidRPr="00351131" w:rsidRDefault="00031B0F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351131">
        <w:rPr>
          <w:sz w:val="22"/>
          <w:szCs w:val="22"/>
        </w:rPr>
        <w:t xml:space="preserve">Desde </w:t>
      </w:r>
      <w:r w:rsidR="00B610BA" w:rsidRPr="00351131">
        <w:rPr>
          <w:sz w:val="22"/>
          <w:szCs w:val="22"/>
        </w:rPr>
        <w:t>27/9/2012, est</w:t>
      </w:r>
      <w:r w:rsidRPr="00351131">
        <w:rPr>
          <w:sz w:val="22"/>
          <w:szCs w:val="22"/>
        </w:rPr>
        <w:t>á</w:t>
      </w:r>
      <w:r w:rsidR="00B610BA" w:rsidRPr="00351131">
        <w:rPr>
          <w:sz w:val="22"/>
          <w:szCs w:val="22"/>
        </w:rPr>
        <w:t xml:space="preserve"> disponível, no portal do Tribunal, opção </w:t>
      </w:r>
      <w:r w:rsidR="00B610BA" w:rsidRPr="0080545A">
        <w:rPr>
          <w:sz w:val="22"/>
          <w:szCs w:val="22"/>
        </w:rPr>
        <w:t>de consulta textual a todas</w:t>
      </w:r>
      <w:r w:rsidR="00B610BA" w:rsidRPr="00351131">
        <w:rPr>
          <w:sz w:val="22"/>
          <w:szCs w:val="22"/>
        </w:rPr>
        <w:t xml:space="preserve"> as edições do Informativo de Licitações e Contratos.</w:t>
      </w:r>
      <w:r w:rsidR="00C67B1B">
        <w:rPr>
          <w:sz w:val="22"/>
          <w:szCs w:val="22"/>
        </w:rPr>
        <w:t xml:space="preserve"> </w:t>
      </w:r>
    </w:p>
    <w:p w:rsidR="009C5EDE" w:rsidRPr="00351131" w:rsidRDefault="002D35F5" w:rsidP="0030597C">
      <w:pPr>
        <w:pBdr>
          <w:top w:val="threeDEmboss" w:sz="24" w:space="2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51131">
        <w:rPr>
          <w:b/>
          <w:bCs/>
          <w:smallCaps/>
          <w:sz w:val="22"/>
          <w:szCs w:val="22"/>
        </w:rPr>
        <w:t>S</w:t>
      </w:r>
      <w:r w:rsidR="00FF7C62" w:rsidRPr="00351131">
        <w:rPr>
          <w:b/>
          <w:bCs/>
          <w:smallCaps/>
          <w:sz w:val="22"/>
          <w:szCs w:val="22"/>
        </w:rPr>
        <w:t>UMÁRIO</w:t>
      </w:r>
    </w:p>
    <w:p w:rsidR="0084005B" w:rsidRPr="00746B2C" w:rsidRDefault="0084005B" w:rsidP="000A2F48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746B2C">
        <w:rPr>
          <w:b/>
          <w:sz w:val="22"/>
          <w:szCs w:val="22"/>
          <w:lang w:eastAsia="pt-BR"/>
        </w:rPr>
        <w:t>Plenário</w:t>
      </w:r>
    </w:p>
    <w:p w:rsidR="00E51F44" w:rsidRPr="00746B2C" w:rsidRDefault="000A2F48" w:rsidP="00E51F44">
      <w:pPr>
        <w:pStyle w:val="Default"/>
        <w:jc w:val="both"/>
        <w:rPr>
          <w:color w:val="auto"/>
          <w:sz w:val="22"/>
          <w:szCs w:val="22"/>
        </w:rPr>
      </w:pPr>
      <w:r w:rsidRPr="00746B2C">
        <w:rPr>
          <w:iCs/>
          <w:color w:val="auto"/>
          <w:sz w:val="22"/>
          <w:szCs w:val="22"/>
        </w:rPr>
        <w:t xml:space="preserve">1. </w:t>
      </w:r>
      <w:r w:rsidR="00E51F44" w:rsidRPr="00746B2C">
        <w:rPr>
          <w:color w:val="auto"/>
          <w:sz w:val="22"/>
          <w:szCs w:val="22"/>
        </w:rPr>
        <w:t>Diferença percentual entre o valor global do contrato e o obtido a partir dos custos unitários do sistema de referência utilizado não poderá ser reduzida, em favor do contratado, em decorrência de aditamentos que modifiquem a planilha orçamentária.</w:t>
      </w:r>
    </w:p>
    <w:p w:rsidR="000A2F48" w:rsidRPr="00746B2C" w:rsidRDefault="000A2F48" w:rsidP="000A2F48">
      <w:pPr>
        <w:pStyle w:val="TCU-RelVoto-1"/>
        <w:spacing w:before="60" w:after="0"/>
        <w:ind w:firstLine="0"/>
        <w:rPr>
          <w:sz w:val="22"/>
        </w:rPr>
      </w:pPr>
      <w:r w:rsidRPr="00746B2C">
        <w:rPr>
          <w:sz w:val="22"/>
        </w:rPr>
        <w:t xml:space="preserve">2. </w:t>
      </w:r>
      <w:r w:rsidR="00A67257" w:rsidRPr="00746B2C">
        <w:rPr>
          <w:sz w:val="22"/>
        </w:rPr>
        <w:t>Licitações para registro de preços: prorrogação excepcional para o cumprimento dos efeitos dos itens 9.3.2.1.4 e 9.3.2.1.5 do Acórdão 1.233/2012 e dos itens 9.2 e 9.3 do Acórdão 2.311/2012, ambos do Plenário</w:t>
      </w:r>
      <w:r w:rsidRPr="00746B2C">
        <w:rPr>
          <w:sz w:val="22"/>
        </w:rPr>
        <w:t>.</w:t>
      </w:r>
    </w:p>
    <w:p w:rsidR="000A2F48" w:rsidRPr="00746B2C" w:rsidRDefault="000A2F48" w:rsidP="000A2F48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746B2C">
        <w:rPr>
          <w:color w:val="auto"/>
          <w:sz w:val="22"/>
          <w:szCs w:val="22"/>
        </w:rPr>
        <w:t xml:space="preserve">3. </w:t>
      </w:r>
      <w:r w:rsidR="00A67257" w:rsidRPr="00746B2C">
        <w:rPr>
          <w:color w:val="auto"/>
          <w:sz w:val="22"/>
          <w:szCs w:val="22"/>
        </w:rPr>
        <w:t>As condições para realização de vistoria ‘in loco’ devem ser as mesmas para as empresas participantes de licitação, sob pena de afronta ao princípio da isonomia e consequente anulação do certame</w:t>
      </w:r>
      <w:r w:rsidRPr="00746B2C">
        <w:rPr>
          <w:color w:val="auto"/>
          <w:sz w:val="22"/>
          <w:szCs w:val="22"/>
        </w:rPr>
        <w:t>.</w:t>
      </w:r>
    </w:p>
    <w:p w:rsidR="000A2F48" w:rsidRPr="00746B2C" w:rsidRDefault="000A2F48" w:rsidP="000A2F48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746B2C">
        <w:rPr>
          <w:color w:val="auto"/>
          <w:sz w:val="22"/>
          <w:szCs w:val="22"/>
        </w:rPr>
        <w:t xml:space="preserve">4. </w:t>
      </w:r>
      <w:r w:rsidR="00746B2C" w:rsidRPr="00746B2C">
        <w:rPr>
          <w:color w:val="auto"/>
          <w:sz w:val="22"/>
          <w:szCs w:val="22"/>
        </w:rPr>
        <w:t>Em face de dúvidas na interpretação da Lei 12.349/2010, autoriza-se, excepcionalmente, prosseguimento de licitação com exigência de que os produtos a serem adquiridos sejam necessariamente de fabricação nacional</w:t>
      </w:r>
      <w:r w:rsidRPr="00746B2C">
        <w:rPr>
          <w:color w:val="auto"/>
          <w:sz w:val="22"/>
          <w:szCs w:val="22"/>
        </w:rPr>
        <w:t>.</w:t>
      </w:r>
    </w:p>
    <w:p w:rsidR="0030597C" w:rsidRPr="00351131" w:rsidRDefault="0030597C" w:rsidP="0030597C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51131">
        <w:rPr>
          <w:b/>
          <w:bCs/>
          <w:smallCaps/>
          <w:sz w:val="22"/>
          <w:szCs w:val="22"/>
        </w:rPr>
        <w:t>PLENÁRIO</w:t>
      </w:r>
    </w:p>
    <w:p w:rsidR="00C9268B" w:rsidRPr="00351131" w:rsidRDefault="00C9268B" w:rsidP="00171BD5">
      <w:pPr>
        <w:pStyle w:val="TCU-RelVoto-1"/>
        <w:spacing w:after="0"/>
        <w:ind w:firstLine="0"/>
        <w:rPr>
          <w:b/>
          <w:sz w:val="22"/>
        </w:rPr>
      </w:pPr>
    </w:p>
    <w:p w:rsidR="00B62788" w:rsidRPr="00A67257" w:rsidRDefault="000A2F48" w:rsidP="006C5465">
      <w:pPr>
        <w:pStyle w:val="Default"/>
        <w:jc w:val="both"/>
        <w:rPr>
          <w:b/>
          <w:color w:val="auto"/>
          <w:sz w:val="22"/>
          <w:szCs w:val="22"/>
        </w:rPr>
      </w:pPr>
      <w:r w:rsidRPr="00A67257">
        <w:rPr>
          <w:b/>
          <w:iCs/>
          <w:color w:val="auto"/>
          <w:sz w:val="22"/>
          <w:szCs w:val="22"/>
        </w:rPr>
        <w:t>1</w:t>
      </w:r>
      <w:r w:rsidR="005B01D8" w:rsidRPr="00A67257">
        <w:rPr>
          <w:b/>
          <w:iCs/>
          <w:color w:val="auto"/>
          <w:sz w:val="22"/>
          <w:szCs w:val="22"/>
        </w:rPr>
        <w:t xml:space="preserve">. </w:t>
      </w:r>
      <w:r w:rsidR="0041739C" w:rsidRPr="00A67257">
        <w:rPr>
          <w:b/>
          <w:color w:val="auto"/>
          <w:sz w:val="22"/>
          <w:szCs w:val="22"/>
        </w:rPr>
        <w:t>Diferença percentual entre o valor global do contrato e o obtido a partir dos custos unitários do sistema de referência utilizado não poderá ser reduzida, em favor do contratado, em decorrência de aditamentos que modifiquem a planilha orçamentária</w:t>
      </w:r>
    </w:p>
    <w:p w:rsidR="0041739C" w:rsidRPr="00A67257" w:rsidRDefault="008807F9" w:rsidP="0041739C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A67257">
        <w:rPr>
          <w:sz w:val="22"/>
          <w:szCs w:val="22"/>
        </w:rPr>
        <w:t>Mediante processo de monitoramento determinado por meio do Acórdão 774/2012, do Plenário, o Tribunal</w:t>
      </w:r>
      <w:r w:rsidR="003B2436" w:rsidRPr="00A67257">
        <w:rPr>
          <w:sz w:val="22"/>
          <w:szCs w:val="22"/>
        </w:rPr>
        <w:t xml:space="preserve"> </w:t>
      </w:r>
      <w:r w:rsidR="003B2436" w:rsidRPr="00A67257">
        <w:rPr>
          <w:sz w:val="22"/>
          <w:szCs w:val="22"/>
          <w:lang w:eastAsia="pt-BR"/>
        </w:rPr>
        <w:t>verific</w:t>
      </w:r>
      <w:r w:rsidR="003B2436" w:rsidRPr="00A67257">
        <w:rPr>
          <w:sz w:val="22"/>
          <w:szCs w:val="22"/>
        </w:rPr>
        <w:t>ou</w:t>
      </w:r>
      <w:r w:rsidR="003B2436" w:rsidRPr="00A67257">
        <w:rPr>
          <w:sz w:val="22"/>
          <w:szCs w:val="22"/>
          <w:lang w:eastAsia="pt-BR"/>
        </w:rPr>
        <w:t xml:space="preserve"> as medidas </w:t>
      </w:r>
      <w:r w:rsidR="008F0038">
        <w:rPr>
          <w:sz w:val="22"/>
          <w:szCs w:val="22"/>
          <w:lang w:eastAsia="pt-BR"/>
        </w:rPr>
        <w:t xml:space="preserve">adotadas </w:t>
      </w:r>
      <w:r w:rsidR="003B2436" w:rsidRPr="00A67257">
        <w:rPr>
          <w:sz w:val="22"/>
          <w:szCs w:val="22"/>
          <w:lang w:eastAsia="pt-BR"/>
        </w:rPr>
        <w:t xml:space="preserve">para afastar indícios de irregularidades detectados no Edital de Concorrência 34/2011 da Companhia de Desenvolvimento Urbano do Estado da Bahia </w:t>
      </w:r>
      <w:r w:rsidR="003B2436" w:rsidRPr="00A67257">
        <w:rPr>
          <w:sz w:val="22"/>
          <w:szCs w:val="22"/>
        </w:rPr>
        <w:t xml:space="preserve">- </w:t>
      </w:r>
      <w:r w:rsidR="003B2436" w:rsidRPr="00A67257">
        <w:rPr>
          <w:sz w:val="22"/>
          <w:szCs w:val="22"/>
          <w:lang w:eastAsia="pt-BR"/>
        </w:rPr>
        <w:t xml:space="preserve">(Conder), </w:t>
      </w:r>
      <w:r w:rsidR="003B2436" w:rsidRPr="00A67257">
        <w:rPr>
          <w:sz w:val="22"/>
          <w:szCs w:val="22"/>
        </w:rPr>
        <w:t>cujo objeto referia</w:t>
      </w:r>
      <w:r w:rsidR="003B2436" w:rsidRPr="00A67257">
        <w:rPr>
          <w:sz w:val="22"/>
          <w:szCs w:val="22"/>
          <w:lang w:eastAsia="pt-BR"/>
        </w:rPr>
        <w:t>-se à construção de quatro viadutos para melhoria do acesso à Nova Arena Fonte Nova, em Salvador/BA, incluindo as obras de drenagem, sinalização viária e iluminação pública.</w:t>
      </w:r>
      <w:r w:rsidR="003B2436" w:rsidRPr="00A67257">
        <w:rPr>
          <w:sz w:val="22"/>
          <w:szCs w:val="22"/>
        </w:rPr>
        <w:t xml:space="preserve"> Nesta etapa processual, o relator apontou que o sobrepreço anterior havia sido elidido. Em consequência, o contrato celebrado entre a Conder e a construtora responsável pela obra apresentou um desconto de </w:t>
      </w:r>
      <w:r w:rsidR="003B2436" w:rsidRPr="00A67257">
        <w:rPr>
          <w:sz w:val="22"/>
          <w:szCs w:val="22"/>
          <w:lang w:eastAsia="pt-BR"/>
        </w:rPr>
        <w:t>24,08% em relação aos referenciais utilizados pelo TCU</w:t>
      </w:r>
      <w:r w:rsidR="003B2436" w:rsidRPr="00A67257">
        <w:rPr>
          <w:sz w:val="22"/>
          <w:szCs w:val="22"/>
        </w:rPr>
        <w:t xml:space="preserve">. Entretanto, teria sido constatado que o contrato </w:t>
      </w:r>
      <w:r w:rsidR="00E51F44" w:rsidRPr="00A67257">
        <w:rPr>
          <w:sz w:val="22"/>
          <w:szCs w:val="22"/>
        </w:rPr>
        <w:t xml:space="preserve">ainda </w:t>
      </w:r>
      <w:r w:rsidR="003B2436" w:rsidRPr="00A67257">
        <w:rPr>
          <w:sz w:val="22"/>
          <w:szCs w:val="22"/>
        </w:rPr>
        <w:t>conteria</w:t>
      </w:r>
      <w:r w:rsidR="003B2436" w:rsidRPr="00A67257">
        <w:rPr>
          <w:sz w:val="22"/>
          <w:szCs w:val="22"/>
          <w:lang w:eastAsia="pt-BR"/>
        </w:rPr>
        <w:t xml:space="preserve"> alguns itens com sobrepreço</w:t>
      </w:r>
      <w:r w:rsidR="003B2436" w:rsidRPr="00A67257">
        <w:rPr>
          <w:sz w:val="22"/>
          <w:szCs w:val="22"/>
        </w:rPr>
        <w:t>. Para o relator</w:t>
      </w:r>
      <w:r w:rsidR="003B2436" w:rsidRPr="00A67257">
        <w:rPr>
          <w:sz w:val="22"/>
          <w:szCs w:val="22"/>
          <w:lang w:eastAsia="pt-BR"/>
        </w:rPr>
        <w:t xml:space="preserve">, </w:t>
      </w:r>
      <w:r w:rsidR="0041739C" w:rsidRPr="00A67257">
        <w:rPr>
          <w:sz w:val="22"/>
          <w:szCs w:val="22"/>
        </w:rPr>
        <w:t xml:space="preserve">a </w:t>
      </w:r>
      <w:r w:rsidR="003B2436" w:rsidRPr="00A67257">
        <w:rPr>
          <w:sz w:val="22"/>
          <w:szCs w:val="22"/>
          <w:lang w:eastAsia="pt-BR"/>
        </w:rPr>
        <w:t>situação comporta</w:t>
      </w:r>
      <w:r w:rsidR="0041739C" w:rsidRPr="00A67257">
        <w:rPr>
          <w:sz w:val="22"/>
          <w:szCs w:val="22"/>
        </w:rPr>
        <w:t>ria</w:t>
      </w:r>
      <w:r w:rsidR="003B2436" w:rsidRPr="00A67257">
        <w:rPr>
          <w:sz w:val="22"/>
          <w:szCs w:val="22"/>
          <w:lang w:eastAsia="pt-BR"/>
        </w:rPr>
        <w:t xml:space="preserve"> risco de eventual </w:t>
      </w:r>
      <w:r w:rsidR="0041739C" w:rsidRPr="00A67257">
        <w:rPr>
          <w:sz w:val="22"/>
          <w:szCs w:val="22"/>
        </w:rPr>
        <w:t>‘</w:t>
      </w:r>
      <w:r w:rsidR="003B2436" w:rsidRPr="00A67257">
        <w:rPr>
          <w:sz w:val="22"/>
          <w:szCs w:val="22"/>
          <w:lang w:eastAsia="pt-BR"/>
        </w:rPr>
        <w:t>jogo de planilha</w:t>
      </w:r>
      <w:r w:rsidR="0041739C" w:rsidRPr="00A67257">
        <w:rPr>
          <w:sz w:val="22"/>
          <w:szCs w:val="22"/>
        </w:rPr>
        <w:t>’, como possibilidade de se</w:t>
      </w:r>
      <w:r w:rsidR="003B2436" w:rsidRPr="00A67257">
        <w:rPr>
          <w:sz w:val="22"/>
          <w:szCs w:val="22"/>
          <w:lang w:eastAsia="pt-BR"/>
        </w:rPr>
        <w:t xml:space="preserve"> anular o desconto global auferido pela Administração, caso haja, mediante futuros aditivos, acréscimo de quantitativo de serviços com sobrepreço e redução de quantitativo de serviços com preços abaixo dos preços referenciais. Dessa forma, </w:t>
      </w:r>
      <w:r w:rsidR="0041739C" w:rsidRPr="00A67257">
        <w:rPr>
          <w:sz w:val="22"/>
          <w:szCs w:val="22"/>
        </w:rPr>
        <w:t xml:space="preserve">concluiu ser </w:t>
      </w:r>
      <w:r w:rsidR="003B2436" w:rsidRPr="00A67257">
        <w:rPr>
          <w:sz w:val="22"/>
          <w:szCs w:val="22"/>
          <w:lang w:eastAsia="pt-BR"/>
        </w:rPr>
        <w:t xml:space="preserve">necessário determinar à </w:t>
      </w:r>
      <w:r w:rsidR="0041739C" w:rsidRPr="00A67257">
        <w:rPr>
          <w:sz w:val="22"/>
          <w:szCs w:val="22"/>
        </w:rPr>
        <w:t>unidade especializada do Tribunal</w:t>
      </w:r>
      <w:r w:rsidR="003B2436" w:rsidRPr="00A67257">
        <w:rPr>
          <w:sz w:val="22"/>
          <w:szCs w:val="22"/>
          <w:lang w:eastAsia="pt-BR"/>
        </w:rPr>
        <w:t xml:space="preserve"> que acompanh</w:t>
      </w:r>
      <w:r w:rsidR="0041739C" w:rsidRPr="00A67257">
        <w:rPr>
          <w:sz w:val="22"/>
          <w:szCs w:val="22"/>
        </w:rPr>
        <w:t>ass</w:t>
      </w:r>
      <w:r w:rsidR="003B2436" w:rsidRPr="00A67257">
        <w:rPr>
          <w:sz w:val="22"/>
          <w:szCs w:val="22"/>
          <w:lang w:eastAsia="pt-BR"/>
        </w:rPr>
        <w:t>e a execução do empreendimento, de modo a fiscalizar o seu regular desenvolvimento. Considero</w:t>
      </w:r>
      <w:r w:rsidR="0041739C" w:rsidRPr="00A67257">
        <w:rPr>
          <w:sz w:val="22"/>
          <w:szCs w:val="22"/>
        </w:rPr>
        <w:t>u</w:t>
      </w:r>
      <w:r w:rsidR="003B2436" w:rsidRPr="00A67257">
        <w:rPr>
          <w:sz w:val="22"/>
          <w:szCs w:val="22"/>
          <w:lang w:eastAsia="pt-BR"/>
        </w:rPr>
        <w:t xml:space="preserve"> apropriado, ainda, expedir alerta a Conder, de modo a atentar para as disposições previstas no art. 125, § 5º, inciso I, da Lei nº 12.465/2011 (LDO para 2012), que estabelece: “</w:t>
      </w:r>
      <w:r w:rsidR="003B2436" w:rsidRPr="00A67257">
        <w:rPr>
          <w:i/>
          <w:sz w:val="22"/>
          <w:szCs w:val="22"/>
        </w:rPr>
        <w:t>a diferença percentual entre o valor global do contrato e o obtido a partir dos custos unitários do sistema de referência utilizado não poderá ser reduzida, em favor do contratado, em decorrência de aditamentos que modifiquem a planilha orçamentária</w:t>
      </w:r>
      <w:r w:rsidR="003B2436" w:rsidRPr="00A67257">
        <w:rPr>
          <w:sz w:val="22"/>
          <w:szCs w:val="22"/>
        </w:rPr>
        <w:t>”.</w:t>
      </w:r>
      <w:r w:rsidR="0041739C" w:rsidRPr="00A67257">
        <w:rPr>
          <w:sz w:val="22"/>
          <w:szCs w:val="22"/>
        </w:rPr>
        <w:t xml:space="preserve"> O Tribunal decidiu, então, ao acolher proposta do relator.</w:t>
      </w:r>
      <w:r w:rsidR="00E26C05" w:rsidRPr="00A67257">
        <w:rPr>
          <w:iCs/>
          <w:sz w:val="22"/>
          <w:szCs w:val="22"/>
        </w:rPr>
        <w:t xml:space="preserve"> </w:t>
      </w:r>
      <w:r w:rsidR="0041739C" w:rsidRPr="00A67257">
        <w:rPr>
          <w:b/>
          <w:i/>
          <w:sz w:val="22"/>
          <w:szCs w:val="22"/>
        </w:rPr>
        <w:t xml:space="preserve">Acórdão n.º 2654/2012-Plenário, TC-015.484/2012-2, rel. Min. Valmir Campelo, 03.10.2012. </w:t>
      </w:r>
    </w:p>
    <w:p w:rsidR="00351131" w:rsidRPr="00A67257" w:rsidRDefault="00351131" w:rsidP="00514A4D">
      <w:pPr>
        <w:pStyle w:val="Default"/>
        <w:jc w:val="both"/>
        <w:rPr>
          <w:b/>
          <w:color w:val="auto"/>
          <w:sz w:val="22"/>
          <w:szCs w:val="22"/>
        </w:rPr>
      </w:pPr>
    </w:p>
    <w:p w:rsidR="00A67257" w:rsidRPr="00A67257" w:rsidRDefault="00A67257" w:rsidP="0069043D">
      <w:pPr>
        <w:pStyle w:val="Default"/>
        <w:jc w:val="both"/>
        <w:rPr>
          <w:b/>
          <w:color w:val="auto"/>
          <w:sz w:val="22"/>
          <w:szCs w:val="22"/>
        </w:rPr>
      </w:pPr>
      <w:r w:rsidRPr="00A67257">
        <w:rPr>
          <w:b/>
          <w:color w:val="auto"/>
          <w:sz w:val="22"/>
          <w:szCs w:val="22"/>
        </w:rPr>
        <w:t>2</w:t>
      </w:r>
      <w:r w:rsidR="0069043D" w:rsidRPr="00A67257">
        <w:rPr>
          <w:b/>
          <w:color w:val="auto"/>
          <w:sz w:val="22"/>
          <w:szCs w:val="22"/>
        </w:rPr>
        <w:t xml:space="preserve">. </w:t>
      </w:r>
      <w:r w:rsidR="00E51F44" w:rsidRPr="00A67257">
        <w:rPr>
          <w:b/>
          <w:color w:val="auto"/>
          <w:sz w:val="22"/>
          <w:szCs w:val="22"/>
        </w:rPr>
        <w:t>Licitações para registro de preços</w:t>
      </w:r>
      <w:r w:rsidR="008F0038">
        <w:rPr>
          <w:b/>
          <w:color w:val="auto"/>
          <w:sz w:val="22"/>
          <w:szCs w:val="22"/>
        </w:rPr>
        <w:t xml:space="preserve"> – limites para adesão (carona)</w:t>
      </w:r>
      <w:r w:rsidR="00E51F44" w:rsidRPr="00A67257">
        <w:rPr>
          <w:b/>
          <w:color w:val="auto"/>
          <w:sz w:val="22"/>
          <w:szCs w:val="22"/>
        </w:rPr>
        <w:t xml:space="preserve">: </w:t>
      </w:r>
      <w:r w:rsidRPr="00A67257">
        <w:rPr>
          <w:b/>
          <w:color w:val="auto"/>
          <w:sz w:val="22"/>
          <w:szCs w:val="22"/>
        </w:rPr>
        <w:t>prorrogação excepcional para o cumprimento dos efeitos dos itens 9.3.2.1.4 e 9.3.2.1.5 do Acórdão 1.233/2012 e dos itens 9.2 e 9.3 do Acórdão 2.311/2012, ambos do Plenário</w:t>
      </w:r>
    </w:p>
    <w:p w:rsidR="0069043D" w:rsidRPr="00A67257" w:rsidRDefault="0075767A" w:rsidP="0069043D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A67257">
        <w:rPr>
          <w:color w:val="auto"/>
          <w:sz w:val="22"/>
          <w:szCs w:val="22"/>
        </w:rPr>
        <w:t xml:space="preserve">Por conta de pedido de reexame, </w:t>
      </w:r>
      <w:r w:rsidR="00DC5784" w:rsidRPr="00A67257">
        <w:rPr>
          <w:color w:val="auto"/>
          <w:sz w:val="22"/>
          <w:szCs w:val="22"/>
        </w:rPr>
        <w:t xml:space="preserve">o Ministério do Planejamento, Orçamento e Gestão </w:t>
      </w:r>
      <w:r w:rsidR="0046466F" w:rsidRPr="00A67257">
        <w:rPr>
          <w:color w:val="auto"/>
          <w:sz w:val="22"/>
          <w:szCs w:val="22"/>
        </w:rPr>
        <w:t xml:space="preserve">- (MPOG) </w:t>
      </w:r>
      <w:r w:rsidR="00DC5784" w:rsidRPr="00A67257">
        <w:rPr>
          <w:color w:val="auto"/>
          <w:sz w:val="22"/>
          <w:szCs w:val="22"/>
        </w:rPr>
        <w:t xml:space="preserve">insurgiu-se contra o subitem 9.2.2 do Acórdão 1.487/2007 – Plenário, que determinou ao órgão que </w:t>
      </w:r>
      <w:r w:rsidR="00E51F44" w:rsidRPr="00A67257">
        <w:rPr>
          <w:color w:val="auto"/>
          <w:sz w:val="22"/>
          <w:szCs w:val="22"/>
        </w:rPr>
        <w:t>“</w:t>
      </w:r>
      <w:r w:rsidR="00DC5784" w:rsidRPr="00A67257">
        <w:rPr>
          <w:i/>
          <w:color w:val="auto"/>
          <w:sz w:val="22"/>
          <w:szCs w:val="22"/>
        </w:rPr>
        <w:t>adote providências com vistas à reavaliação das regras atualmente estabelecidas para o registro de preços no Decreto nº 3.931/2001, de forma a estabelecer limites para a adesão a registros de preços realizados por outros órgãos e entidades, visando preservar os princípios da competição, da igualdade de condições entre os licitantes e da busca da maior vantagem para a Administração Pública, tendo em vista que as regras atuais permitem a indesejável situação de adesão ilimitada a atas em vigor, desvirtuando as finalidade</w:t>
      </w:r>
      <w:r w:rsidR="00E51F44" w:rsidRPr="00A67257">
        <w:rPr>
          <w:i/>
          <w:color w:val="auto"/>
          <w:sz w:val="22"/>
          <w:szCs w:val="22"/>
        </w:rPr>
        <w:t>s buscadas por essa sistemática”</w:t>
      </w:r>
      <w:r w:rsidR="00DC5784" w:rsidRPr="00A67257">
        <w:rPr>
          <w:i/>
          <w:color w:val="auto"/>
          <w:sz w:val="22"/>
          <w:szCs w:val="22"/>
        </w:rPr>
        <w:t>.</w:t>
      </w:r>
      <w:r w:rsidR="00DC5784" w:rsidRPr="00A67257">
        <w:rPr>
          <w:color w:val="auto"/>
          <w:sz w:val="22"/>
          <w:szCs w:val="22"/>
        </w:rPr>
        <w:t xml:space="preserve"> Antes de adentrar o mérito do expediente recursal, o relator registrou, em seu voto, enten</w:t>
      </w:r>
      <w:r w:rsidR="008F0038">
        <w:rPr>
          <w:color w:val="auto"/>
          <w:sz w:val="22"/>
          <w:szCs w:val="22"/>
        </w:rPr>
        <w:t>der que a matéria seria conexa à</w:t>
      </w:r>
      <w:r w:rsidR="00DC5784" w:rsidRPr="00A67257">
        <w:rPr>
          <w:color w:val="auto"/>
          <w:sz w:val="22"/>
          <w:szCs w:val="22"/>
        </w:rPr>
        <w:t xml:space="preserve"> tratad</w:t>
      </w:r>
      <w:r w:rsidR="008F0038">
        <w:rPr>
          <w:color w:val="auto"/>
          <w:sz w:val="22"/>
          <w:szCs w:val="22"/>
        </w:rPr>
        <w:t>a</w:t>
      </w:r>
      <w:r w:rsidR="00DC5784" w:rsidRPr="00A67257">
        <w:rPr>
          <w:color w:val="auto"/>
          <w:sz w:val="22"/>
          <w:szCs w:val="22"/>
        </w:rPr>
        <w:t xml:space="preserve"> no Acórdão 1.233/2012, Plenário, já que este último também </w:t>
      </w:r>
      <w:r w:rsidR="008F0038">
        <w:rPr>
          <w:color w:val="auto"/>
          <w:sz w:val="22"/>
          <w:szCs w:val="22"/>
        </w:rPr>
        <w:t>abordava</w:t>
      </w:r>
      <w:r w:rsidR="00DC5784" w:rsidRPr="00A67257">
        <w:rPr>
          <w:color w:val="auto"/>
          <w:sz w:val="22"/>
          <w:szCs w:val="22"/>
        </w:rPr>
        <w:t xml:space="preserve"> de questões atinentes a adesão a atas de registro de preços (caronas). Avançando na questão, </w:t>
      </w:r>
      <w:r w:rsidR="0046466F" w:rsidRPr="00A67257">
        <w:rPr>
          <w:color w:val="auto"/>
          <w:sz w:val="22"/>
          <w:szCs w:val="22"/>
        </w:rPr>
        <w:t>o relator consignou ser necessário desconstituir o subitem 9.2.2 do acórdão guerreado, já que no Acórdão 1.233/2012 o Tribunal firmou o entendimento de que “</w:t>
      </w:r>
      <w:r w:rsidR="0046466F" w:rsidRPr="00A67257">
        <w:rPr>
          <w:i/>
          <w:color w:val="auto"/>
          <w:sz w:val="22"/>
          <w:szCs w:val="22"/>
        </w:rPr>
        <w:t>o quantitativo máximo dos itens a serem contratados, incluindo as adesões tardias (“caronas”), não deve superar o limite previamente fixado no edital</w:t>
      </w:r>
      <w:r w:rsidR="0046466F" w:rsidRPr="00A67257">
        <w:rPr>
          <w:color w:val="auto"/>
          <w:sz w:val="22"/>
          <w:szCs w:val="22"/>
        </w:rPr>
        <w:t xml:space="preserve">”. </w:t>
      </w:r>
      <w:r w:rsidR="00A67257" w:rsidRPr="00A67257">
        <w:rPr>
          <w:color w:val="auto"/>
          <w:sz w:val="22"/>
          <w:szCs w:val="22"/>
        </w:rPr>
        <w:t>O mesmo entendimento já houvera sido, inclusive, objeto de embargos, por meio dos quais o Tribunal manteve a conclusão anterior.</w:t>
      </w:r>
      <w:r w:rsidR="0046466F" w:rsidRPr="00A67257">
        <w:rPr>
          <w:color w:val="auto"/>
          <w:sz w:val="22"/>
          <w:szCs w:val="22"/>
        </w:rPr>
        <w:t xml:space="preserve"> Após analisar os impactos da referida deliberação, que imporia a necessidade de planejamento mais adequado por parte de órgãos promovedores de licitação para registro de preços, o relator, a partir dos argumentos apresentados pelo MPOG, votou </w:t>
      </w:r>
      <w:r w:rsidR="00E51F44" w:rsidRPr="00A67257">
        <w:rPr>
          <w:color w:val="auto"/>
          <w:sz w:val="22"/>
          <w:szCs w:val="22"/>
        </w:rPr>
        <w:t>por que o Tribunal, em caráter excepcional, admitisse que os procedimentos de Registro de Preços em andamento, de acordo com a sistemática de adesão tardia (carona) anterior à prolação do Acórdão 1.233/2012, pudessem ter continuidade até o final deste exercício, o que foi aprovado pelo Plenário.</w:t>
      </w:r>
      <w:r w:rsidR="0069043D" w:rsidRPr="00A67257">
        <w:rPr>
          <w:color w:val="auto"/>
          <w:sz w:val="22"/>
          <w:szCs w:val="22"/>
        </w:rPr>
        <w:t>Prec</w:t>
      </w:r>
      <w:r w:rsidR="00E51F44" w:rsidRPr="00A67257">
        <w:rPr>
          <w:color w:val="auto"/>
          <w:sz w:val="22"/>
          <w:szCs w:val="22"/>
        </w:rPr>
        <w:t>edentes mencionados: Acórdãos n</w:t>
      </w:r>
      <w:r w:rsidR="0069043D" w:rsidRPr="00A67257">
        <w:rPr>
          <w:color w:val="auto"/>
          <w:sz w:val="22"/>
          <w:szCs w:val="22"/>
        </w:rPr>
        <w:t>. 2.</w:t>
      </w:r>
      <w:r w:rsidR="00E51F44" w:rsidRPr="00A67257">
        <w:rPr>
          <w:color w:val="auto"/>
          <w:sz w:val="22"/>
          <w:szCs w:val="22"/>
        </w:rPr>
        <w:t>311</w:t>
      </w:r>
      <w:r w:rsidR="0069043D" w:rsidRPr="00A67257">
        <w:rPr>
          <w:color w:val="auto"/>
          <w:sz w:val="22"/>
          <w:szCs w:val="22"/>
        </w:rPr>
        <w:t>/20</w:t>
      </w:r>
      <w:r w:rsidR="00E51F44" w:rsidRPr="00A67257">
        <w:rPr>
          <w:color w:val="auto"/>
          <w:sz w:val="22"/>
          <w:szCs w:val="22"/>
        </w:rPr>
        <w:t>12</w:t>
      </w:r>
      <w:r w:rsidR="0069043D" w:rsidRPr="00A67257">
        <w:rPr>
          <w:color w:val="auto"/>
          <w:sz w:val="22"/>
          <w:szCs w:val="22"/>
        </w:rPr>
        <w:t xml:space="preserve">, do Plenário. </w:t>
      </w:r>
      <w:r w:rsidR="0069043D" w:rsidRPr="00A67257">
        <w:rPr>
          <w:b/>
          <w:i/>
          <w:color w:val="auto"/>
          <w:sz w:val="22"/>
          <w:szCs w:val="22"/>
        </w:rPr>
        <w:t xml:space="preserve">Acórdão n.º 2692/2012-Plenário, TC-008.840/2007-3, rel. Min. Aroldo Cedraz, 03.10.2012. </w:t>
      </w:r>
    </w:p>
    <w:p w:rsidR="0069043D" w:rsidRPr="00A67257" w:rsidRDefault="0069043D" w:rsidP="00514A4D">
      <w:pPr>
        <w:pStyle w:val="Default"/>
        <w:jc w:val="both"/>
        <w:rPr>
          <w:b/>
          <w:color w:val="auto"/>
          <w:sz w:val="22"/>
          <w:szCs w:val="22"/>
        </w:rPr>
      </w:pPr>
    </w:p>
    <w:p w:rsidR="000A2F48" w:rsidRPr="00A67257" w:rsidRDefault="00A67257" w:rsidP="000A2F48">
      <w:pPr>
        <w:pStyle w:val="TCU-RelVoto-1"/>
        <w:spacing w:after="0"/>
        <w:ind w:firstLine="0"/>
        <w:rPr>
          <w:b/>
          <w:sz w:val="22"/>
        </w:rPr>
      </w:pPr>
      <w:r w:rsidRPr="00A67257">
        <w:rPr>
          <w:b/>
          <w:sz w:val="22"/>
        </w:rPr>
        <w:t>3</w:t>
      </w:r>
      <w:r w:rsidR="000A2F48" w:rsidRPr="00A67257">
        <w:rPr>
          <w:b/>
          <w:sz w:val="22"/>
        </w:rPr>
        <w:t xml:space="preserve">. </w:t>
      </w:r>
      <w:r>
        <w:rPr>
          <w:b/>
          <w:sz w:val="22"/>
        </w:rPr>
        <w:t>As condições para realização de vistoria ‘in loco’ devem ser as mesmas para as empresas participantes de licitação, sob pena de afronta ao princípio da isonomia e consequente anulação do certame</w:t>
      </w:r>
    </w:p>
    <w:p w:rsidR="000A2F48" w:rsidRPr="00A67257" w:rsidRDefault="00A67257" w:rsidP="002A7B4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iCs/>
          <w:sz w:val="22"/>
          <w:szCs w:val="22"/>
          <w:lang w:eastAsia="pt-BR"/>
        </w:rPr>
        <w:t>Em face</w:t>
      </w:r>
      <w:r w:rsidR="00F46E1B" w:rsidRPr="00A67257">
        <w:rPr>
          <w:iCs/>
          <w:sz w:val="22"/>
          <w:szCs w:val="22"/>
          <w:lang w:eastAsia="pt-BR"/>
        </w:rPr>
        <w:t xml:space="preserve"> de representação, o Tribunal apurou possíveis irregularidades na Tomada de Preços nº 22/2012 (TP 22/2012), promovida pela Fundação de Amparo à Pesquisa e Extensão Universitária (Fapeu), fundação de apoio ligada à Universidade Federal de Santa Catarina (Ufsc). O certame teve por objeto a construção de uma oficina solar fotovoltaica comunitária no Município de Barcarena/PA, com valor estimado de R$ 274.984,77. Para o relator, </w:t>
      </w:r>
      <w:r w:rsidR="00F46E1B" w:rsidRPr="00A67257">
        <w:rPr>
          <w:sz w:val="22"/>
          <w:szCs w:val="22"/>
          <w:lang w:eastAsia="pt-BR"/>
        </w:rPr>
        <w:t xml:space="preserve">as irregularidades apontadas pela representante, concernentes às dificuldades para realizar vistoria </w:t>
      </w:r>
      <w:r w:rsidR="00F46E1B" w:rsidRPr="00A67257">
        <w:rPr>
          <w:b/>
          <w:iCs/>
          <w:sz w:val="22"/>
          <w:szCs w:val="22"/>
          <w:lang w:eastAsia="pt-BR"/>
        </w:rPr>
        <w:t>in loco</w:t>
      </w:r>
      <w:r w:rsidR="00F46E1B" w:rsidRPr="00A67257">
        <w:rPr>
          <w:i/>
          <w:iCs/>
          <w:sz w:val="22"/>
          <w:szCs w:val="22"/>
          <w:lang w:eastAsia="pt-BR"/>
        </w:rPr>
        <w:t xml:space="preserve"> </w:t>
      </w:r>
      <w:r w:rsidR="00F46E1B" w:rsidRPr="00A67257">
        <w:rPr>
          <w:sz w:val="22"/>
          <w:szCs w:val="22"/>
          <w:lang w:eastAsia="pt-BR"/>
        </w:rPr>
        <w:t xml:space="preserve">no local onde seria implantado o objeto do certame e à aceitação, pela comissão licitante, de documentação de outra empresa que não contemplava as exigências editalícias, teriam se confirmado. Nesse quadro, ressaltou, por um lado, </w:t>
      </w:r>
      <w:r>
        <w:rPr>
          <w:sz w:val="22"/>
          <w:szCs w:val="22"/>
          <w:lang w:eastAsia="pt-BR"/>
        </w:rPr>
        <w:t>os obstáculos enfrentado</w:t>
      </w:r>
      <w:r w:rsidR="00F46E1B" w:rsidRPr="00A67257">
        <w:rPr>
          <w:sz w:val="22"/>
          <w:szCs w:val="22"/>
          <w:lang w:eastAsia="pt-BR"/>
        </w:rPr>
        <w:t xml:space="preserve">s pela </w:t>
      </w:r>
      <w:r w:rsidR="00C82D7A" w:rsidRPr="00A67257">
        <w:rPr>
          <w:sz w:val="22"/>
          <w:szCs w:val="22"/>
          <w:lang w:eastAsia="pt-BR"/>
        </w:rPr>
        <w:t>própria empresa vencedora</w:t>
      </w:r>
      <w:r w:rsidR="00F46E1B" w:rsidRPr="00A67257">
        <w:rPr>
          <w:sz w:val="22"/>
          <w:szCs w:val="22"/>
          <w:lang w:eastAsia="pt-BR"/>
        </w:rPr>
        <w:t xml:space="preserve">, que chegou mesmo a solicitar </w:t>
      </w:r>
      <w:r w:rsidR="00C82D7A" w:rsidRPr="00A67257">
        <w:rPr>
          <w:sz w:val="22"/>
          <w:szCs w:val="22"/>
          <w:lang w:eastAsia="pt-BR"/>
        </w:rPr>
        <w:t xml:space="preserve">à comissão de licitação, sem êxito, prorrogação do prazo para </w:t>
      </w:r>
      <w:r>
        <w:rPr>
          <w:sz w:val="22"/>
          <w:szCs w:val="22"/>
          <w:lang w:eastAsia="pt-BR"/>
        </w:rPr>
        <w:t>proceder</w:t>
      </w:r>
      <w:r w:rsidR="00C82D7A" w:rsidRPr="00A67257">
        <w:rPr>
          <w:sz w:val="22"/>
          <w:szCs w:val="22"/>
          <w:lang w:eastAsia="pt-BR"/>
        </w:rPr>
        <w:t xml:space="preserve"> a citada vistoria, enquanto, por outro</w:t>
      </w:r>
      <w:r>
        <w:rPr>
          <w:sz w:val="22"/>
          <w:szCs w:val="22"/>
          <w:lang w:eastAsia="pt-BR"/>
        </w:rPr>
        <w:t xml:space="preserve"> lado</w:t>
      </w:r>
      <w:r w:rsidR="00C82D7A" w:rsidRPr="00A67257">
        <w:rPr>
          <w:sz w:val="22"/>
          <w:szCs w:val="22"/>
          <w:lang w:eastAsia="pt-BR"/>
        </w:rPr>
        <w:t xml:space="preserve">, a mesma comissão aceitou o termo de vistoria realizado pela vencedora a destempo. Tal </w:t>
      </w:r>
      <w:r>
        <w:rPr>
          <w:sz w:val="22"/>
          <w:szCs w:val="22"/>
          <w:lang w:eastAsia="pt-BR"/>
        </w:rPr>
        <w:t>situação</w:t>
      </w:r>
      <w:r w:rsidR="00C82D7A" w:rsidRPr="00A67257">
        <w:rPr>
          <w:sz w:val="22"/>
          <w:szCs w:val="22"/>
          <w:lang w:eastAsia="pt-BR"/>
        </w:rPr>
        <w:t>, ainda para o relator, evidenciaria descumprimento ao edital e ao princípio da isonomia, pois “</w:t>
      </w:r>
      <w:r w:rsidR="00C82D7A" w:rsidRPr="00A67257">
        <w:rPr>
          <w:i/>
          <w:sz w:val="22"/>
          <w:szCs w:val="22"/>
          <w:lang w:eastAsia="pt-BR"/>
        </w:rPr>
        <w:t>se aplicada a todos os interessados em participar na licitação, poderia fomentar a competição e permitir que outras empresas, a exemplo da representante, apresentassem suas propostas de preços</w:t>
      </w:r>
      <w:r w:rsidR="00C82D7A" w:rsidRPr="00A67257">
        <w:rPr>
          <w:sz w:val="22"/>
          <w:szCs w:val="22"/>
          <w:lang w:eastAsia="pt-BR"/>
        </w:rPr>
        <w:t xml:space="preserve">”. </w:t>
      </w:r>
      <w:r w:rsidR="002A7B47" w:rsidRPr="00A67257">
        <w:rPr>
          <w:sz w:val="22"/>
          <w:szCs w:val="22"/>
          <w:lang w:eastAsia="pt-BR"/>
        </w:rPr>
        <w:t>Além disso, observou o relator, que a própria documentação apresentada pela vencedora não se amoldava ao exigido no edital, eis que não continha a identificação nominal dos responsáveis pelo seu preenchimento e, principalmente, a data de vistoria. Tais impropriedades, quando analisadas conjuntamente com os problemas relacionados à diferença de tratamento conferido às interessadas em participar na licitação, conduziriam ao entendimento que o certame em apreço possuí vícios graves. Por conseguinte, votou, com a anuência do Plenário, por que fosse anulado, integralmente, o certame.</w:t>
      </w:r>
      <w:r w:rsidR="000A2F48" w:rsidRPr="00A67257">
        <w:rPr>
          <w:sz w:val="22"/>
          <w:szCs w:val="22"/>
        </w:rPr>
        <w:t xml:space="preserve"> </w:t>
      </w:r>
      <w:r w:rsidR="000A2F48" w:rsidRPr="00A67257">
        <w:rPr>
          <w:b/>
          <w:i/>
          <w:sz w:val="22"/>
          <w:szCs w:val="22"/>
        </w:rPr>
        <w:t>Acórdã</w:t>
      </w:r>
      <w:r w:rsidR="002A7B47" w:rsidRPr="00A67257">
        <w:rPr>
          <w:b/>
          <w:i/>
          <w:sz w:val="22"/>
          <w:szCs w:val="22"/>
        </w:rPr>
        <w:t xml:space="preserve">o n.º </w:t>
      </w:r>
      <w:r>
        <w:rPr>
          <w:b/>
          <w:i/>
          <w:sz w:val="22"/>
          <w:szCs w:val="22"/>
        </w:rPr>
        <w:t>2670</w:t>
      </w:r>
      <w:r w:rsidR="002A7B47" w:rsidRPr="00A67257">
        <w:rPr>
          <w:b/>
          <w:i/>
          <w:sz w:val="22"/>
          <w:szCs w:val="22"/>
        </w:rPr>
        <w:t>/2012-Plenário, TC-015.699/2012</w:t>
      </w:r>
      <w:r w:rsidR="000A2F48" w:rsidRPr="00A67257">
        <w:rPr>
          <w:b/>
          <w:i/>
          <w:sz w:val="22"/>
          <w:szCs w:val="22"/>
        </w:rPr>
        <w:t>-</w:t>
      </w:r>
      <w:r w:rsidR="002A7B47" w:rsidRPr="00A67257">
        <w:rPr>
          <w:b/>
          <w:i/>
          <w:sz w:val="22"/>
          <w:szCs w:val="22"/>
        </w:rPr>
        <w:t>9</w:t>
      </w:r>
      <w:r w:rsidR="000A2F48" w:rsidRPr="00A67257">
        <w:rPr>
          <w:b/>
          <w:i/>
          <w:sz w:val="22"/>
          <w:szCs w:val="22"/>
        </w:rPr>
        <w:t xml:space="preserve">, rel. Min. José </w:t>
      </w:r>
      <w:r w:rsidR="002A7B47" w:rsidRPr="00A67257">
        <w:rPr>
          <w:b/>
          <w:i/>
          <w:sz w:val="22"/>
          <w:szCs w:val="22"/>
        </w:rPr>
        <w:t>Jorge, 03</w:t>
      </w:r>
      <w:r w:rsidR="000A2F48" w:rsidRPr="00A67257">
        <w:rPr>
          <w:b/>
          <w:i/>
          <w:sz w:val="22"/>
          <w:szCs w:val="22"/>
        </w:rPr>
        <w:t>.</w:t>
      </w:r>
      <w:r w:rsidR="002A7B47" w:rsidRPr="00A67257">
        <w:rPr>
          <w:b/>
          <w:i/>
          <w:sz w:val="22"/>
          <w:szCs w:val="22"/>
        </w:rPr>
        <w:t>10</w:t>
      </w:r>
      <w:r w:rsidR="000A2F48" w:rsidRPr="00A67257">
        <w:rPr>
          <w:b/>
          <w:i/>
          <w:sz w:val="22"/>
          <w:szCs w:val="22"/>
        </w:rPr>
        <w:t xml:space="preserve">.2012. </w:t>
      </w:r>
    </w:p>
    <w:p w:rsidR="00351131" w:rsidRPr="00A67257" w:rsidRDefault="00351131" w:rsidP="00351131">
      <w:pPr>
        <w:pStyle w:val="Default"/>
        <w:jc w:val="both"/>
        <w:rPr>
          <w:b/>
          <w:color w:val="auto"/>
          <w:sz w:val="22"/>
          <w:szCs w:val="22"/>
        </w:rPr>
      </w:pPr>
    </w:p>
    <w:p w:rsidR="00297788" w:rsidRPr="00A67257" w:rsidRDefault="000A2F48" w:rsidP="00351131">
      <w:pPr>
        <w:pStyle w:val="Default"/>
        <w:jc w:val="both"/>
        <w:rPr>
          <w:b/>
          <w:color w:val="auto"/>
          <w:sz w:val="22"/>
          <w:szCs w:val="22"/>
        </w:rPr>
      </w:pPr>
      <w:r w:rsidRPr="00A67257">
        <w:rPr>
          <w:b/>
          <w:color w:val="auto"/>
          <w:sz w:val="22"/>
          <w:szCs w:val="22"/>
        </w:rPr>
        <w:t>4</w:t>
      </w:r>
      <w:r w:rsidR="00351131" w:rsidRPr="00A67257">
        <w:rPr>
          <w:b/>
          <w:color w:val="auto"/>
          <w:sz w:val="22"/>
          <w:szCs w:val="22"/>
        </w:rPr>
        <w:t xml:space="preserve">. </w:t>
      </w:r>
      <w:r w:rsidR="00297788" w:rsidRPr="00A67257">
        <w:rPr>
          <w:b/>
          <w:color w:val="auto"/>
          <w:sz w:val="22"/>
          <w:szCs w:val="22"/>
        </w:rPr>
        <w:t>Em face de dúvidas na interpretação da Lei 12.349/2010, autoriza-se, excepcionalmente, prosseguimento de licitação com exigência de que os produtos a serem adquiridos sejam necessariamente de fabricação nacional</w:t>
      </w:r>
    </w:p>
    <w:p w:rsidR="00351131" w:rsidRPr="00A67257" w:rsidRDefault="00746B2C" w:rsidP="003B1DE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>Diante</w:t>
      </w:r>
      <w:r w:rsidR="009D0786" w:rsidRPr="00A67257">
        <w:rPr>
          <w:color w:val="auto"/>
          <w:sz w:val="22"/>
          <w:szCs w:val="22"/>
          <w:lang w:eastAsia="en-US"/>
        </w:rPr>
        <w:t xml:space="preserve"> de representação, o Tribunal tratou de supostas irregularidades em Pregões promovidos pela Prefeitura de Vale do Paraíso/RO, destinado à aquisição, dentre outros itens, de </w:t>
      </w:r>
      <w:r w:rsidR="003B1DEE" w:rsidRPr="00A67257">
        <w:rPr>
          <w:color w:val="auto"/>
          <w:sz w:val="22"/>
          <w:szCs w:val="22"/>
        </w:rPr>
        <w:t>tratores agrícolas</w:t>
      </w:r>
      <w:r w:rsidR="009D0786" w:rsidRPr="00A67257">
        <w:rPr>
          <w:color w:val="auto"/>
          <w:sz w:val="22"/>
          <w:szCs w:val="22"/>
          <w:lang w:eastAsia="en-US"/>
        </w:rPr>
        <w:t xml:space="preserve">. </w:t>
      </w:r>
      <w:r w:rsidR="003B1DEE" w:rsidRPr="00A67257">
        <w:rPr>
          <w:color w:val="auto"/>
          <w:sz w:val="22"/>
          <w:szCs w:val="22"/>
          <w:lang w:eastAsia="en-US"/>
        </w:rPr>
        <w:t xml:space="preserve">Para a representante, o edital houvera ofendido o princípio da isonomia, ao estabelecer que os tratores </w:t>
      </w:r>
      <w:r w:rsidR="009D0786" w:rsidRPr="00A67257">
        <w:rPr>
          <w:color w:val="auto"/>
          <w:sz w:val="22"/>
          <w:szCs w:val="22"/>
          <w:lang w:eastAsia="en-US"/>
        </w:rPr>
        <w:t>fosse</w:t>
      </w:r>
      <w:r w:rsidR="003B1DEE" w:rsidRPr="00A67257">
        <w:rPr>
          <w:color w:val="auto"/>
          <w:sz w:val="22"/>
          <w:szCs w:val="22"/>
          <w:lang w:eastAsia="en-US"/>
        </w:rPr>
        <w:t>m</w:t>
      </w:r>
      <w:r w:rsidR="009D0786" w:rsidRPr="00A67257">
        <w:rPr>
          <w:color w:val="auto"/>
          <w:sz w:val="22"/>
          <w:szCs w:val="22"/>
          <w:lang w:eastAsia="en-US"/>
        </w:rPr>
        <w:t xml:space="preserve"> de fabricação nacional. </w:t>
      </w:r>
      <w:r w:rsidR="003B1DEE" w:rsidRPr="00A67257">
        <w:rPr>
          <w:color w:val="auto"/>
          <w:sz w:val="22"/>
          <w:szCs w:val="22"/>
          <w:lang w:eastAsia="en-US"/>
        </w:rPr>
        <w:t xml:space="preserve">Ao afastar a concessão de medida cautelar para a suspensão do certame, a relatora registrou, em seu voto, haver dúvidas quanto à </w:t>
      </w:r>
      <w:r w:rsidR="003B1DEE" w:rsidRPr="00A67257">
        <w:rPr>
          <w:color w:val="auto"/>
          <w:sz w:val="22"/>
          <w:szCs w:val="22"/>
        </w:rPr>
        <w:t xml:space="preserve">interpretação a ser conferida à Lei 12.349/2010, que conferiu nova redação ao art. 3º da Lei 8.666/1993 e destinou à licitação o objetivo de garantir a promoção do desenvolvimento nacional sustentável. Tanto assim, que o próprio Tribunal determinou a constituição de grupo interno de trabalho, com o objetivo de analisar as repercussões geradas pela referida Lei 12.349/2010 no regimento licitatório, com especial foco na discussão acerca da possibilidade da fixação, nos editais de licitação, da exigência de que o produto licitado seja de fabricação nacional. Entretanto, no caso concreto, reconheceu a relatora a dificuldade da Prefeitura de alterar o plano de trabalho </w:t>
      </w:r>
      <w:r w:rsidR="00297788" w:rsidRPr="00A67257">
        <w:rPr>
          <w:color w:val="auto"/>
          <w:sz w:val="22"/>
          <w:szCs w:val="22"/>
        </w:rPr>
        <w:t xml:space="preserve">já </w:t>
      </w:r>
      <w:r w:rsidR="003B1DEE" w:rsidRPr="00A67257">
        <w:rPr>
          <w:color w:val="auto"/>
          <w:sz w:val="22"/>
          <w:szCs w:val="22"/>
        </w:rPr>
        <w:t>aprovado, que estipulava a obrigatoriedade de aquisição de maquinário nacional, não possuindo, pois, margem de manobra para agir de maneira contrária.</w:t>
      </w:r>
      <w:r w:rsidR="00297788" w:rsidRPr="00A67257">
        <w:rPr>
          <w:color w:val="auto"/>
          <w:sz w:val="22"/>
          <w:szCs w:val="22"/>
        </w:rPr>
        <w:t xml:space="preserve"> Por conseguinte, votou por que se autorizasse, excepcionalmente, a Prefeitura </w:t>
      </w:r>
      <w:r w:rsidR="00297788" w:rsidRPr="00A67257">
        <w:rPr>
          <w:color w:val="auto"/>
          <w:sz w:val="22"/>
          <w:szCs w:val="22"/>
          <w:lang w:eastAsia="en-US"/>
        </w:rPr>
        <w:t>de Vale do Paraíso/RO</w:t>
      </w:r>
      <w:r w:rsidR="00297788" w:rsidRPr="00A67257">
        <w:rPr>
          <w:color w:val="auto"/>
          <w:sz w:val="22"/>
          <w:szCs w:val="22"/>
        </w:rPr>
        <w:t xml:space="preserve"> a concluir a contratação, abstendo-se de promover novas licitações da mesma natureza até a decisão definitiva desta Corte de Contas sobre o assunto, a partir dos resultados dos estudos oriundos do grupo de trabalho constituído pelo Tribunal</w:t>
      </w:r>
      <w:r w:rsidR="008F0038">
        <w:rPr>
          <w:color w:val="auto"/>
          <w:sz w:val="22"/>
          <w:szCs w:val="22"/>
        </w:rPr>
        <w:t xml:space="preserve">. O Plenário </w:t>
      </w:r>
      <w:r w:rsidR="00297788" w:rsidRPr="00A67257">
        <w:rPr>
          <w:color w:val="auto"/>
          <w:sz w:val="22"/>
          <w:szCs w:val="22"/>
        </w:rPr>
        <w:t xml:space="preserve">endossou a proposta apresentada. </w:t>
      </w:r>
      <w:r w:rsidR="00351131" w:rsidRPr="00A67257">
        <w:rPr>
          <w:b/>
          <w:i/>
          <w:color w:val="auto"/>
          <w:sz w:val="22"/>
          <w:szCs w:val="22"/>
        </w:rPr>
        <w:t>Acórd</w:t>
      </w:r>
      <w:r w:rsidR="009D0786" w:rsidRPr="00A67257">
        <w:rPr>
          <w:b/>
          <w:i/>
          <w:color w:val="auto"/>
          <w:sz w:val="22"/>
          <w:szCs w:val="22"/>
        </w:rPr>
        <w:t>ão n.º 2682/2012-Plenário, TC-027</w:t>
      </w:r>
      <w:r w:rsidR="00351131" w:rsidRPr="00A67257">
        <w:rPr>
          <w:b/>
          <w:i/>
          <w:color w:val="auto"/>
          <w:sz w:val="22"/>
          <w:szCs w:val="22"/>
        </w:rPr>
        <w:t>.</w:t>
      </w:r>
      <w:r w:rsidR="009D0786" w:rsidRPr="00A67257">
        <w:rPr>
          <w:b/>
          <w:i/>
          <w:color w:val="auto"/>
          <w:sz w:val="22"/>
          <w:szCs w:val="22"/>
        </w:rPr>
        <w:t>946/2012-6</w:t>
      </w:r>
      <w:r w:rsidR="00351131" w:rsidRPr="00A67257">
        <w:rPr>
          <w:b/>
          <w:i/>
          <w:color w:val="auto"/>
          <w:sz w:val="22"/>
          <w:szCs w:val="22"/>
        </w:rPr>
        <w:t xml:space="preserve">, rel. Min. Ana Arraes, </w:t>
      </w:r>
      <w:r w:rsidR="009D0786" w:rsidRPr="00A67257">
        <w:rPr>
          <w:b/>
          <w:i/>
          <w:color w:val="auto"/>
          <w:sz w:val="22"/>
          <w:szCs w:val="22"/>
        </w:rPr>
        <w:t>03</w:t>
      </w:r>
      <w:r w:rsidR="00351131" w:rsidRPr="00A67257">
        <w:rPr>
          <w:b/>
          <w:i/>
          <w:color w:val="auto"/>
          <w:sz w:val="22"/>
          <w:szCs w:val="22"/>
        </w:rPr>
        <w:t>.</w:t>
      </w:r>
      <w:r w:rsidR="009D0786" w:rsidRPr="00A67257">
        <w:rPr>
          <w:b/>
          <w:i/>
          <w:color w:val="auto"/>
          <w:sz w:val="22"/>
          <w:szCs w:val="22"/>
        </w:rPr>
        <w:t>10</w:t>
      </w:r>
      <w:r w:rsidR="00351131" w:rsidRPr="00A67257">
        <w:rPr>
          <w:b/>
          <w:i/>
          <w:color w:val="auto"/>
          <w:sz w:val="22"/>
          <w:szCs w:val="22"/>
        </w:rPr>
        <w:t xml:space="preserve">.2012. </w:t>
      </w:r>
    </w:p>
    <w:p w:rsidR="004930B3" w:rsidRPr="00C67B1B" w:rsidRDefault="004930B3" w:rsidP="004930B3">
      <w:pPr>
        <w:pStyle w:val="Default"/>
        <w:jc w:val="both"/>
        <w:rPr>
          <w:color w:val="548DD4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351131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351131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51131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351131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51131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351131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351131" w:rsidRDefault="00F3058F" w:rsidP="0016510E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351131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33" w:rsidRDefault="00B70C33" w:rsidP="008B0547">
      <w:pPr>
        <w:spacing w:after="0"/>
      </w:pPr>
      <w:r>
        <w:separator/>
      </w:r>
    </w:p>
  </w:endnote>
  <w:endnote w:type="continuationSeparator" w:id="0">
    <w:p w:rsidR="00B70C33" w:rsidRDefault="00B70C33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DD589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F41A33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33" w:rsidRDefault="00B70C33" w:rsidP="008B0547">
      <w:pPr>
        <w:spacing w:after="0"/>
      </w:pPr>
      <w:r>
        <w:separator/>
      </w:r>
    </w:p>
  </w:footnote>
  <w:footnote w:type="continuationSeparator" w:id="0">
    <w:p w:rsidR="00B70C33" w:rsidRDefault="00B70C33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B55F32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B55F32" w:rsidP="00080148">
    <w:pPr>
      <w:spacing w:after="0"/>
      <w:rPr>
        <w:rFonts w:ascii="Arial" w:hAnsi="Arial" w:cs="Arial"/>
        <w:b/>
      </w:rPr>
    </w:pPr>
    <w:r w:rsidRPr="00DD589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FA1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385E54">
      <w:rPr>
        <w:rFonts w:ascii="Arial" w:hAnsi="Arial" w:cs="Arial"/>
        <w:noProof/>
        <w:lang w:eastAsia="pt-BR"/>
      </w:rPr>
      <w:t>2</w:t>
    </w:r>
    <w:r w:rsidR="00C67B1B">
      <w:rPr>
        <w:rFonts w:ascii="Arial" w:hAnsi="Arial" w:cs="Arial"/>
        <w:noProof/>
        <w:lang w:eastAsia="pt-BR"/>
      </w:rPr>
      <w:t>6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91D"/>
    <w:multiLevelType w:val="hybridMultilevel"/>
    <w:tmpl w:val="4F26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BC2CEB"/>
    <w:multiLevelType w:val="hybridMultilevel"/>
    <w:tmpl w:val="05A4DDE8"/>
    <w:lvl w:ilvl="0" w:tplc="343C6A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4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9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20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4C7083"/>
    <w:multiLevelType w:val="hybridMultilevel"/>
    <w:tmpl w:val="E26E54FC"/>
    <w:lvl w:ilvl="0" w:tplc="C37E3A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9">
    <w:nsid w:val="49E51CCF"/>
    <w:multiLevelType w:val="hybridMultilevel"/>
    <w:tmpl w:val="8A3EF2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2E610C"/>
    <w:multiLevelType w:val="hybridMultilevel"/>
    <w:tmpl w:val="FD82F6DC"/>
    <w:lvl w:ilvl="0" w:tplc="0576C4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42">
    <w:nsid w:val="7911457F"/>
    <w:multiLevelType w:val="multilevel"/>
    <w:tmpl w:val="F9F0F1EA"/>
    <w:lvl w:ilvl="0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43">
    <w:nsid w:val="7CFB0349"/>
    <w:multiLevelType w:val="hybridMultilevel"/>
    <w:tmpl w:val="6C6C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39"/>
  </w:num>
  <w:num w:numId="8">
    <w:abstractNumId w:val="35"/>
  </w:num>
  <w:num w:numId="9">
    <w:abstractNumId w:val="30"/>
  </w:num>
  <w:num w:numId="10">
    <w:abstractNumId w:val="9"/>
  </w:num>
  <w:num w:numId="11">
    <w:abstractNumId w:val="44"/>
  </w:num>
  <w:num w:numId="12">
    <w:abstractNumId w:val="5"/>
  </w:num>
  <w:num w:numId="13">
    <w:abstractNumId w:val="20"/>
  </w:num>
  <w:num w:numId="14">
    <w:abstractNumId w:val="38"/>
  </w:num>
  <w:num w:numId="15">
    <w:abstractNumId w:val="18"/>
  </w:num>
  <w:num w:numId="16">
    <w:abstractNumId w:val="3"/>
  </w:num>
  <w:num w:numId="17">
    <w:abstractNumId w:val="16"/>
  </w:num>
  <w:num w:numId="18">
    <w:abstractNumId w:val="40"/>
    <w:lvlOverride w:ilvl="0">
      <w:startOverride w:val="1"/>
    </w:lvlOverride>
  </w:num>
  <w:num w:numId="19">
    <w:abstractNumId w:val="33"/>
  </w:num>
  <w:num w:numId="20">
    <w:abstractNumId w:val="15"/>
  </w:num>
  <w:num w:numId="21">
    <w:abstractNumId w:val="10"/>
  </w:num>
  <w:num w:numId="22">
    <w:abstractNumId w:val="13"/>
  </w:num>
  <w:num w:numId="23">
    <w:abstractNumId w:val="2"/>
  </w:num>
  <w:num w:numId="24">
    <w:abstractNumId w:val="4"/>
  </w:num>
  <w:num w:numId="25">
    <w:abstractNumId w:val="8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26"/>
  </w:num>
  <w:num w:numId="33">
    <w:abstractNumId w:val="36"/>
  </w:num>
  <w:num w:numId="34">
    <w:abstractNumId w:val="27"/>
  </w:num>
  <w:num w:numId="35">
    <w:abstractNumId w:val="25"/>
  </w:num>
  <w:num w:numId="36">
    <w:abstractNumId w:val="22"/>
  </w:num>
  <w:num w:numId="37">
    <w:abstractNumId w:val="41"/>
  </w:num>
  <w:num w:numId="38">
    <w:abstractNumId w:val="7"/>
  </w:num>
  <w:num w:numId="39">
    <w:abstractNumId w:val="28"/>
  </w:num>
  <w:num w:numId="40">
    <w:abstractNumId w:val="32"/>
  </w:num>
  <w:num w:numId="41">
    <w:abstractNumId w:val="29"/>
  </w:num>
  <w:num w:numId="42">
    <w:abstractNumId w:val="0"/>
  </w:num>
  <w:num w:numId="43">
    <w:abstractNumId w:val="6"/>
  </w:num>
  <w:num w:numId="44">
    <w:abstractNumId w:val="43"/>
  </w:num>
  <w:num w:numId="45">
    <w:abstractNumId w:val="2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3CEA"/>
    <w:rsid w:val="00004614"/>
    <w:rsid w:val="00004D04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1B0F"/>
    <w:rsid w:val="00032198"/>
    <w:rsid w:val="0003282A"/>
    <w:rsid w:val="00032CA1"/>
    <w:rsid w:val="00033551"/>
    <w:rsid w:val="0003422F"/>
    <w:rsid w:val="00035FBF"/>
    <w:rsid w:val="000360F1"/>
    <w:rsid w:val="00037DCE"/>
    <w:rsid w:val="00041450"/>
    <w:rsid w:val="000431BD"/>
    <w:rsid w:val="000436B0"/>
    <w:rsid w:val="000438FC"/>
    <w:rsid w:val="00044732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728"/>
    <w:rsid w:val="00060CE3"/>
    <w:rsid w:val="00061C2E"/>
    <w:rsid w:val="000622E0"/>
    <w:rsid w:val="00062B46"/>
    <w:rsid w:val="00063C6E"/>
    <w:rsid w:val="000647B1"/>
    <w:rsid w:val="00065A8B"/>
    <w:rsid w:val="00065E95"/>
    <w:rsid w:val="00066126"/>
    <w:rsid w:val="00066728"/>
    <w:rsid w:val="00066E66"/>
    <w:rsid w:val="00066F26"/>
    <w:rsid w:val="0006707B"/>
    <w:rsid w:val="000675D5"/>
    <w:rsid w:val="00067E95"/>
    <w:rsid w:val="00070785"/>
    <w:rsid w:val="0007259B"/>
    <w:rsid w:val="000727DB"/>
    <w:rsid w:val="00072916"/>
    <w:rsid w:val="00072F56"/>
    <w:rsid w:val="00073231"/>
    <w:rsid w:val="00074384"/>
    <w:rsid w:val="00074AC5"/>
    <w:rsid w:val="000756E7"/>
    <w:rsid w:val="00077A56"/>
    <w:rsid w:val="00077BA4"/>
    <w:rsid w:val="0008010D"/>
    <w:rsid w:val="00080148"/>
    <w:rsid w:val="00080245"/>
    <w:rsid w:val="000807D4"/>
    <w:rsid w:val="00080B82"/>
    <w:rsid w:val="000815C9"/>
    <w:rsid w:val="00081635"/>
    <w:rsid w:val="00081DFB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0E2E"/>
    <w:rsid w:val="0009133A"/>
    <w:rsid w:val="000916AF"/>
    <w:rsid w:val="000919D7"/>
    <w:rsid w:val="000923FB"/>
    <w:rsid w:val="000929ED"/>
    <w:rsid w:val="00092C2E"/>
    <w:rsid w:val="000940A9"/>
    <w:rsid w:val="00094A7D"/>
    <w:rsid w:val="00094C5B"/>
    <w:rsid w:val="00094EEC"/>
    <w:rsid w:val="00095069"/>
    <w:rsid w:val="00095D98"/>
    <w:rsid w:val="0009649A"/>
    <w:rsid w:val="0009655D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2F48"/>
    <w:rsid w:val="000A302E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A78E5"/>
    <w:rsid w:val="000B0ECB"/>
    <w:rsid w:val="000B0FEA"/>
    <w:rsid w:val="000B2AFA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2A5"/>
    <w:rsid w:val="000C4611"/>
    <w:rsid w:val="000C4A10"/>
    <w:rsid w:val="000C4AC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B31"/>
    <w:rsid w:val="000E3C6D"/>
    <w:rsid w:val="000E45B0"/>
    <w:rsid w:val="000E504D"/>
    <w:rsid w:val="000E5EAB"/>
    <w:rsid w:val="000E6807"/>
    <w:rsid w:val="000E730B"/>
    <w:rsid w:val="000E78A6"/>
    <w:rsid w:val="000E7FD4"/>
    <w:rsid w:val="000F1450"/>
    <w:rsid w:val="000F1786"/>
    <w:rsid w:val="000F2133"/>
    <w:rsid w:val="000F28E9"/>
    <w:rsid w:val="000F2975"/>
    <w:rsid w:val="000F2D05"/>
    <w:rsid w:val="000F2F92"/>
    <w:rsid w:val="000F2FD9"/>
    <w:rsid w:val="000F48B1"/>
    <w:rsid w:val="000F495D"/>
    <w:rsid w:val="000F4B18"/>
    <w:rsid w:val="000F6986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41ED"/>
    <w:rsid w:val="0010452E"/>
    <w:rsid w:val="00104AAD"/>
    <w:rsid w:val="00107C08"/>
    <w:rsid w:val="0011038F"/>
    <w:rsid w:val="001104BA"/>
    <w:rsid w:val="00111A71"/>
    <w:rsid w:val="001125A2"/>
    <w:rsid w:val="00112676"/>
    <w:rsid w:val="00112A5F"/>
    <w:rsid w:val="0011373A"/>
    <w:rsid w:val="00113A1F"/>
    <w:rsid w:val="0011429C"/>
    <w:rsid w:val="00114511"/>
    <w:rsid w:val="00114F9A"/>
    <w:rsid w:val="00115305"/>
    <w:rsid w:val="001156BA"/>
    <w:rsid w:val="0011582E"/>
    <w:rsid w:val="00115911"/>
    <w:rsid w:val="00116706"/>
    <w:rsid w:val="0011691F"/>
    <w:rsid w:val="00116BAB"/>
    <w:rsid w:val="00117E95"/>
    <w:rsid w:val="001203BE"/>
    <w:rsid w:val="00121782"/>
    <w:rsid w:val="00122950"/>
    <w:rsid w:val="00122F63"/>
    <w:rsid w:val="00123E4E"/>
    <w:rsid w:val="00123E5C"/>
    <w:rsid w:val="00123E6B"/>
    <w:rsid w:val="00124660"/>
    <w:rsid w:val="00125476"/>
    <w:rsid w:val="00125B0B"/>
    <w:rsid w:val="00125F9A"/>
    <w:rsid w:val="00126026"/>
    <w:rsid w:val="001260FC"/>
    <w:rsid w:val="00126198"/>
    <w:rsid w:val="001263AF"/>
    <w:rsid w:val="00126A9F"/>
    <w:rsid w:val="00127C1D"/>
    <w:rsid w:val="00130032"/>
    <w:rsid w:val="00130A0C"/>
    <w:rsid w:val="00130EF3"/>
    <w:rsid w:val="001316FC"/>
    <w:rsid w:val="0013268A"/>
    <w:rsid w:val="0013322B"/>
    <w:rsid w:val="0013393F"/>
    <w:rsid w:val="00133EA9"/>
    <w:rsid w:val="00133FBC"/>
    <w:rsid w:val="00133FE5"/>
    <w:rsid w:val="00134175"/>
    <w:rsid w:val="0013476D"/>
    <w:rsid w:val="001351D5"/>
    <w:rsid w:val="00135D01"/>
    <w:rsid w:val="00135EDA"/>
    <w:rsid w:val="00136272"/>
    <w:rsid w:val="0013735A"/>
    <w:rsid w:val="001378A3"/>
    <w:rsid w:val="00137B22"/>
    <w:rsid w:val="00137FE3"/>
    <w:rsid w:val="00140C58"/>
    <w:rsid w:val="00140FED"/>
    <w:rsid w:val="00141D7A"/>
    <w:rsid w:val="001420D1"/>
    <w:rsid w:val="001420FE"/>
    <w:rsid w:val="00142621"/>
    <w:rsid w:val="00142C16"/>
    <w:rsid w:val="001440F9"/>
    <w:rsid w:val="001444A2"/>
    <w:rsid w:val="00144987"/>
    <w:rsid w:val="00145918"/>
    <w:rsid w:val="00146C4A"/>
    <w:rsid w:val="00147F92"/>
    <w:rsid w:val="00151F92"/>
    <w:rsid w:val="0015258E"/>
    <w:rsid w:val="00152ECC"/>
    <w:rsid w:val="001532E4"/>
    <w:rsid w:val="00155D65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160E"/>
    <w:rsid w:val="00161AFB"/>
    <w:rsid w:val="001634AE"/>
    <w:rsid w:val="0016352E"/>
    <w:rsid w:val="0016510E"/>
    <w:rsid w:val="001658D6"/>
    <w:rsid w:val="001665B9"/>
    <w:rsid w:val="001667C0"/>
    <w:rsid w:val="00166C60"/>
    <w:rsid w:val="00170A9D"/>
    <w:rsid w:val="00171BD5"/>
    <w:rsid w:val="00171E89"/>
    <w:rsid w:val="001737F7"/>
    <w:rsid w:val="001744B4"/>
    <w:rsid w:val="001744E7"/>
    <w:rsid w:val="0017459B"/>
    <w:rsid w:val="00174E4D"/>
    <w:rsid w:val="00175B3C"/>
    <w:rsid w:val="00176287"/>
    <w:rsid w:val="00176375"/>
    <w:rsid w:val="001766A9"/>
    <w:rsid w:val="001777EF"/>
    <w:rsid w:val="00180774"/>
    <w:rsid w:val="00181339"/>
    <w:rsid w:val="00181680"/>
    <w:rsid w:val="00181848"/>
    <w:rsid w:val="00183A7D"/>
    <w:rsid w:val="001841C2"/>
    <w:rsid w:val="00184259"/>
    <w:rsid w:val="001847D6"/>
    <w:rsid w:val="00184DD0"/>
    <w:rsid w:val="001855E1"/>
    <w:rsid w:val="001858EA"/>
    <w:rsid w:val="0018776F"/>
    <w:rsid w:val="00190FE2"/>
    <w:rsid w:val="00192052"/>
    <w:rsid w:val="00192483"/>
    <w:rsid w:val="0019284D"/>
    <w:rsid w:val="00194053"/>
    <w:rsid w:val="00194EDA"/>
    <w:rsid w:val="001951BA"/>
    <w:rsid w:val="001956E2"/>
    <w:rsid w:val="00195F77"/>
    <w:rsid w:val="00196098"/>
    <w:rsid w:val="00197C2F"/>
    <w:rsid w:val="001A0B42"/>
    <w:rsid w:val="001A0CC1"/>
    <w:rsid w:val="001A204B"/>
    <w:rsid w:val="001A2A67"/>
    <w:rsid w:val="001A2B80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2D8"/>
    <w:rsid w:val="001C1568"/>
    <w:rsid w:val="001C17A8"/>
    <w:rsid w:val="001C1903"/>
    <w:rsid w:val="001C2397"/>
    <w:rsid w:val="001C23B5"/>
    <w:rsid w:val="001C2492"/>
    <w:rsid w:val="001C2950"/>
    <w:rsid w:val="001C2CD1"/>
    <w:rsid w:val="001C437E"/>
    <w:rsid w:val="001C51E4"/>
    <w:rsid w:val="001C5777"/>
    <w:rsid w:val="001C5C51"/>
    <w:rsid w:val="001C5CDF"/>
    <w:rsid w:val="001C6A2C"/>
    <w:rsid w:val="001C6E55"/>
    <w:rsid w:val="001C71E3"/>
    <w:rsid w:val="001C72D6"/>
    <w:rsid w:val="001C7DC4"/>
    <w:rsid w:val="001C7FD4"/>
    <w:rsid w:val="001D03C7"/>
    <w:rsid w:val="001D0FAF"/>
    <w:rsid w:val="001D1478"/>
    <w:rsid w:val="001D19AA"/>
    <w:rsid w:val="001D1E52"/>
    <w:rsid w:val="001D35B4"/>
    <w:rsid w:val="001D5190"/>
    <w:rsid w:val="001D559E"/>
    <w:rsid w:val="001D56C3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4DA1"/>
    <w:rsid w:val="001F553C"/>
    <w:rsid w:val="001F5E50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627B"/>
    <w:rsid w:val="00206C2E"/>
    <w:rsid w:val="00207BF8"/>
    <w:rsid w:val="0021001C"/>
    <w:rsid w:val="00211194"/>
    <w:rsid w:val="00211816"/>
    <w:rsid w:val="002124FA"/>
    <w:rsid w:val="00212E42"/>
    <w:rsid w:val="002139A2"/>
    <w:rsid w:val="002157BF"/>
    <w:rsid w:val="00217566"/>
    <w:rsid w:val="00217B1B"/>
    <w:rsid w:val="002204A9"/>
    <w:rsid w:val="00220D43"/>
    <w:rsid w:val="0022160D"/>
    <w:rsid w:val="00221D51"/>
    <w:rsid w:val="00222CCC"/>
    <w:rsid w:val="00223BB9"/>
    <w:rsid w:val="00224F04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401FC"/>
    <w:rsid w:val="002415A6"/>
    <w:rsid w:val="00242061"/>
    <w:rsid w:val="00243011"/>
    <w:rsid w:val="002435FC"/>
    <w:rsid w:val="002442D9"/>
    <w:rsid w:val="00244BA7"/>
    <w:rsid w:val="00245351"/>
    <w:rsid w:val="00245432"/>
    <w:rsid w:val="0024593F"/>
    <w:rsid w:val="002468A3"/>
    <w:rsid w:val="00246C03"/>
    <w:rsid w:val="002476B6"/>
    <w:rsid w:val="00247E76"/>
    <w:rsid w:val="00247E8F"/>
    <w:rsid w:val="002510D5"/>
    <w:rsid w:val="00252BB0"/>
    <w:rsid w:val="00253242"/>
    <w:rsid w:val="00253D3A"/>
    <w:rsid w:val="00254590"/>
    <w:rsid w:val="002549FC"/>
    <w:rsid w:val="00254B75"/>
    <w:rsid w:val="002551C8"/>
    <w:rsid w:val="002556B1"/>
    <w:rsid w:val="0025663C"/>
    <w:rsid w:val="00257D8A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B61"/>
    <w:rsid w:val="00264FC3"/>
    <w:rsid w:val="002657B3"/>
    <w:rsid w:val="0026589B"/>
    <w:rsid w:val="002663B7"/>
    <w:rsid w:val="002666C5"/>
    <w:rsid w:val="00266B83"/>
    <w:rsid w:val="00266C8A"/>
    <w:rsid w:val="00267958"/>
    <w:rsid w:val="00267E01"/>
    <w:rsid w:val="00270EAC"/>
    <w:rsid w:val="00271CD7"/>
    <w:rsid w:val="00271CF2"/>
    <w:rsid w:val="00271D81"/>
    <w:rsid w:val="0027213F"/>
    <w:rsid w:val="0027267D"/>
    <w:rsid w:val="00272D1C"/>
    <w:rsid w:val="00273058"/>
    <w:rsid w:val="00273E72"/>
    <w:rsid w:val="00274068"/>
    <w:rsid w:val="0027498E"/>
    <w:rsid w:val="00274EFE"/>
    <w:rsid w:val="0027686D"/>
    <w:rsid w:val="00276B43"/>
    <w:rsid w:val="00276DC0"/>
    <w:rsid w:val="00277F47"/>
    <w:rsid w:val="002802E5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F64"/>
    <w:rsid w:val="00284442"/>
    <w:rsid w:val="00284CE8"/>
    <w:rsid w:val="00285F7B"/>
    <w:rsid w:val="002864FC"/>
    <w:rsid w:val="00287326"/>
    <w:rsid w:val="00287723"/>
    <w:rsid w:val="0029043B"/>
    <w:rsid w:val="00290A06"/>
    <w:rsid w:val="00290CF7"/>
    <w:rsid w:val="00291703"/>
    <w:rsid w:val="00291766"/>
    <w:rsid w:val="002920C1"/>
    <w:rsid w:val="0029211E"/>
    <w:rsid w:val="00293198"/>
    <w:rsid w:val="00293C40"/>
    <w:rsid w:val="0029450E"/>
    <w:rsid w:val="00294A80"/>
    <w:rsid w:val="00294B1A"/>
    <w:rsid w:val="00294C0F"/>
    <w:rsid w:val="00294F77"/>
    <w:rsid w:val="0029551E"/>
    <w:rsid w:val="00297788"/>
    <w:rsid w:val="00297A00"/>
    <w:rsid w:val="00297BFE"/>
    <w:rsid w:val="00297F8C"/>
    <w:rsid w:val="002A03ED"/>
    <w:rsid w:val="002A040F"/>
    <w:rsid w:val="002A190F"/>
    <w:rsid w:val="002A1B25"/>
    <w:rsid w:val="002A2129"/>
    <w:rsid w:val="002A2FA2"/>
    <w:rsid w:val="002A3215"/>
    <w:rsid w:val="002A33F4"/>
    <w:rsid w:val="002A3796"/>
    <w:rsid w:val="002A3B3F"/>
    <w:rsid w:val="002A5A02"/>
    <w:rsid w:val="002A5F01"/>
    <w:rsid w:val="002A5FBE"/>
    <w:rsid w:val="002A6CE6"/>
    <w:rsid w:val="002A7981"/>
    <w:rsid w:val="002A7B47"/>
    <w:rsid w:val="002A7DBA"/>
    <w:rsid w:val="002B059A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5D5"/>
    <w:rsid w:val="002C208E"/>
    <w:rsid w:val="002C2F67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D5A"/>
    <w:rsid w:val="002D3E5B"/>
    <w:rsid w:val="002D47FE"/>
    <w:rsid w:val="002D532D"/>
    <w:rsid w:val="002D5D7D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E7A95"/>
    <w:rsid w:val="002F104B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18"/>
    <w:rsid w:val="00304643"/>
    <w:rsid w:val="003047D2"/>
    <w:rsid w:val="00304A73"/>
    <w:rsid w:val="00304DFD"/>
    <w:rsid w:val="003057F7"/>
    <w:rsid w:val="0030597C"/>
    <w:rsid w:val="003063A5"/>
    <w:rsid w:val="00306853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472E"/>
    <w:rsid w:val="003147B7"/>
    <w:rsid w:val="00314844"/>
    <w:rsid w:val="003149A9"/>
    <w:rsid w:val="0031528D"/>
    <w:rsid w:val="00315535"/>
    <w:rsid w:val="003161E0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597"/>
    <w:rsid w:val="00335707"/>
    <w:rsid w:val="00336DDD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59F"/>
    <w:rsid w:val="0034675B"/>
    <w:rsid w:val="0034796E"/>
    <w:rsid w:val="00347B56"/>
    <w:rsid w:val="00347E1A"/>
    <w:rsid w:val="003506E7"/>
    <w:rsid w:val="00350BE7"/>
    <w:rsid w:val="00350CDA"/>
    <w:rsid w:val="00350E87"/>
    <w:rsid w:val="00351131"/>
    <w:rsid w:val="00351286"/>
    <w:rsid w:val="00352C98"/>
    <w:rsid w:val="00353018"/>
    <w:rsid w:val="00353B7C"/>
    <w:rsid w:val="00353BE4"/>
    <w:rsid w:val="0035402B"/>
    <w:rsid w:val="0035438E"/>
    <w:rsid w:val="003547C0"/>
    <w:rsid w:val="003557D3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1EC9"/>
    <w:rsid w:val="00362905"/>
    <w:rsid w:val="00363230"/>
    <w:rsid w:val="00364D53"/>
    <w:rsid w:val="003654A7"/>
    <w:rsid w:val="0036772F"/>
    <w:rsid w:val="00370BC7"/>
    <w:rsid w:val="003717C6"/>
    <w:rsid w:val="003719DE"/>
    <w:rsid w:val="00371A33"/>
    <w:rsid w:val="00372E83"/>
    <w:rsid w:val="00373860"/>
    <w:rsid w:val="00374B8C"/>
    <w:rsid w:val="00375080"/>
    <w:rsid w:val="00376C51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C76"/>
    <w:rsid w:val="00393FCC"/>
    <w:rsid w:val="003943E5"/>
    <w:rsid w:val="00394793"/>
    <w:rsid w:val="003947BD"/>
    <w:rsid w:val="00394BEA"/>
    <w:rsid w:val="00394D47"/>
    <w:rsid w:val="00395950"/>
    <w:rsid w:val="00397756"/>
    <w:rsid w:val="00397D8E"/>
    <w:rsid w:val="003A105C"/>
    <w:rsid w:val="003A14B3"/>
    <w:rsid w:val="003A2222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DEE"/>
    <w:rsid w:val="003B1E19"/>
    <w:rsid w:val="003B2436"/>
    <w:rsid w:val="003B2E10"/>
    <w:rsid w:val="003B33CE"/>
    <w:rsid w:val="003B343D"/>
    <w:rsid w:val="003B391B"/>
    <w:rsid w:val="003B3A2C"/>
    <w:rsid w:val="003B416D"/>
    <w:rsid w:val="003B43C3"/>
    <w:rsid w:val="003B4936"/>
    <w:rsid w:val="003B4F8A"/>
    <w:rsid w:val="003B551C"/>
    <w:rsid w:val="003B56D7"/>
    <w:rsid w:val="003B5882"/>
    <w:rsid w:val="003B6508"/>
    <w:rsid w:val="003B79D6"/>
    <w:rsid w:val="003B7CC1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4A3D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47E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1C8"/>
    <w:rsid w:val="003E2417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413A"/>
    <w:rsid w:val="003F5154"/>
    <w:rsid w:val="003F5249"/>
    <w:rsid w:val="003F54FB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C90"/>
    <w:rsid w:val="00400F7F"/>
    <w:rsid w:val="004023F7"/>
    <w:rsid w:val="0040363C"/>
    <w:rsid w:val="004036AF"/>
    <w:rsid w:val="00403A0F"/>
    <w:rsid w:val="0040424B"/>
    <w:rsid w:val="0040434E"/>
    <w:rsid w:val="004048E5"/>
    <w:rsid w:val="00404D1E"/>
    <w:rsid w:val="00405316"/>
    <w:rsid w:val="004057B0"/>
    <w:rsid w:val="00406623"/>
    <w:rsid w:val="00410ED3"/>
    <w:rsid w:val="0041153E"/>
    <w:rsid w:val="00412488"/>
    <w:rsid w:val="00412B7F"/>
    <w:rsid w:val="00412CEF"/>
    <w:rsid w:val="004141A8"/>
    <w:rsid w:val="00414E59"/>
    <w:rsid w:val="004165B8"/>
    <w:rsid w:val="004169D8"/>
    <w:rsid w:val="00417048"/>
    <w:rsid w:val="0041739C"/>
    <w:rsid w:val="00420098"/>
    <w:rsid w:val="004201AF"/>
    <w:rsid w:val="00420B07"/>
    <w:rsid w:val="00420C22"/>
    <w:rsid w:val="00420DF0"/>
    <w:rsid w:val="004217F1"/>
    <w:rsid w:val="00421E70"/>
    <w:rsid w:val="00422BF5"/>
    <w:rsid w:val="0042327F"/>
    <w:rsid w:val="00425FF9"/>
    <w:rsid w:val="00426328"/>
    <w:rsid w:val="004266DC"/>
    <w:rsid w:val="0042706F"/>
    <w:rsid w:val="004279C7"/>
    <w:rsid w:val="00427B3B"/>
    <w:rsid w:val="00427EBF"/>
    <w:rsid w:val="0043072D"/>
    <w:rsid w:val="00431085"/>
    <w:rsid w:val="004313B0"/>
    <w:rsid w:val="00431AA2"/>
    <w:rsid w:val="00432278"/>
    <w:rsid w:val="00434E63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FB"/>
    <w:rsid w:val="00441CE3"/>
    <w:rsid w:val="00441D69"/>
    <w:rsid w:val="004421F5"/>
    <w:rsid w:val="004425E2"/>
    <w:rsid w:val="0044284D"/>
    <w:rsid w:val="00442E88"/>
    <w:rsid w:val="00443050"/>
    <w:rsid w:val="0044434A"/>
    <w:rsid w:val="0044437F"/>
    <w:rsid w:val="004446ED"/>
    <w:rsid w:val="004453D0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515"/>
    <w:rsid w:val="00450AD8"/>
    <w:rsid w:val="00450F0D"/>
    <w:rsid w:val="00451450"/>
    <w:rsid w:val="00451471"/>
    <w:rsid w:val="00452756"/>
    <w:rsid w:val="00452C60"/>
    <w:rsid w:val="0045343E"/>
    <w:rsid w:val="00453704"/>
    <w:rsid w:val="00453FC2"/>
    <w:rsid w:val="00454D9A"/>
    <w:rsid w:val="004559DE"/>
    <w:rsid w:val="0045665B"/>
    <w:rsid w:val="00457013"/>
    <w:rsid w:val="004573D3"/>
    <w:rsid w:val="00457F93"/>
    <w:rsid w:val="00460682"/>
    <w:rsid w:val="00460E6C"/>
    <w:rsid w:val="004617A9"/>
    <w:rsid w:val="00461B70"/>
    <w:rsid w:val="0046258E"/>
    <w:rsid w:val="00462CEB"/>
    <w:rsid w:val="00462DCA"/>
    <w:rsid w:val="00462EA8"/>
    <w:rsid w:val="0046384E"/>
    <w:rsid w:val="0046466F"/>
    <w:rsid w:val="00464CF4"/>
    <w:rsid w:val="00465562"/>
    <w:rsid w:val="004666C7"/>
    <w:rsid w:val="00466E73"/>
    <w:rsid w:val="0046706B"/>
    <w:rsid w:val="00467815"/>
    <w:rsid w:val="00467D9B"/>
    <w:rsid w:val="00470071"/>
    <w:rsid w:val="00471284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716"/>
    <w:rsid w:val="00477DE9"/>
    <w:rsid w:val="00480439"/>
    <w:rsid w:val="0048086E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DB3"/>
    <w:rsid w:val="00495F43"/>
    <w:rsid w:val="00497F5E"/>
    <w:rsid w:val="004A00B0"/>
    <w:rsid w:val="004A171B"/>
    <w:rsid w:val="004A207E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248"/>
    <w:rsid w:val="004B176A"/>
    <w:rsid w:val="004B1DC3"/>
    <w:rsid w:val="004B2835"/>
    <w:rsid w:val="004B28C5"/>
    <w:rsid w:val="004B326B"/>
    <w:rsid w:val="004B36AE"/>
    <w:rsid w:val="004B4672"/>
    <w:rsid w:val="004B58F5"/>
    <w:rsid w:val="004B67A4"/>
    <w:rsid w:val="004B7CAE"/>
    <w:rsid w:val="004C109F"/>
    <w:rsid w:val="004C14B1"/>
    <w:rsid w:val="004C289A"/>
    <w:rsid w:val="004C2ADF"/>
    <w:rsid w:val="004C3427"/>
    <w:rsid w:val="004C61A3"/>
    <w:rsid w:val="004C6E03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A38"/>
    <w:rsid w:val="004D6C65"/>
    <w:rsid w:val="004D708E"/>
    <w:rsid w:val="004D760C"/>
    <w:rsid w:val="004D7C62"/>
    <w:rsid w:val="004D7C91"/>
    <w:rsid w:val="004E01D4"/>
    <w:rsid w:val="004E1E98"/>
    <w:rsid w:val="004E26E4"/>
    <w:rsid w:val="004E357A"/>
    <w:rsid w:val="004E3800"/>
    <w:rsid w:val="004E3861"/>
    <w:rsid w:val="004E5000"/>
    <w:rsid w:val="004E530F"/>
    <w:rsid w:val="004E5599"/>
    <w:rsid w:val="004E586B"/>
    <w:rsid w:val="004E65EB"/>
    <w:rsid w:val="004E7114"/>
    <w:rsid w:val="004E7341"/>
    <w:rsid w:val="004E7E7E"/>
    <w:rsid w:val="004F0244"/>
    <w:rsid w:val="004F09A1"/>
    <w:rsid w:val="004F0A27"/>
    <w:rsid w:val="004F23B6"/>
    <w:rsid w:val="004F282C"/>
    <w:rsid w:val="004F379F"/>
    <w:rsid w:val="004F3D4A"/>
    <w:rsid w:val="004F3E0F"/>
    <w:rsid w:val="004F401E"/>
    <w:rsid w:val="004F43AB"/>
    <w:rsid w:val="004F58BE"/>
    <w:rsid w:val="004F7174"/>
    <w:rsid w:val="004F7AF1"/>
    <w:rsid w:val="004F7E98"/>
    <w:rsid w:val="00500DD0"/>
    <w:rsid w:val="00500EDC"/>
    <w:rsid w:val="005010BA"/>
    <w:rsid w:val="005012AA"/>
    <w:rsid w:val="005012CF"/>
    <w:rsid w:val="005013A1"/>
    <w:rsid w:val="00502352"/>
    <w:rsid w:val="0050278D"/>
    <w:rsid w:val="00502C10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7E0"/>
    <w:rsid w:val="00507E53"/>
    <w:rsid w:val="00510257"/>
    <w:rsid w:val="00510D1D"/>
    <w:rsid w:val="00510E99"/>
    <w:rsid w:val="00511033"/>
    <w:rsid w:val="00511BBF"/>
    <w:rsid w:val="00511BDC"/>
    <w:rsid w:val="00512E62"/>
    <w:rsid w:val="0051373C"/>
    <w:rsid w:val="005138B3"/>
    <w:rsid w:val="00513EBA"/>
    <w:rsid w:val="00513F43"/>
    <w:rsid w:val="00514A4D"/>
    <w:rsid w:val="00514E64"/>
    <w:rsid w:val="00515E7B"/>
    <w:rsid w:val="005165B0"/>
    <w:rsid w:val="00516F04"/>
    <w:rsid w:val="00517005"/>
    <w:rsid w:val="005171D1"/>
    <w:rsid w:val="005174C6"/>
    <w:rsid w:val="00517868"/>
    <w:rsid w:val="00520894"/>
    <w:rsid w:val="00520BC0"/>
    <w:rsid w:val="00520BF7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5DE6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86B"/>
    <w:rsid w:val="00531C5C"/>
    <w:rsid w:val="00532A23"/>
    <w:rsid w:val="005331E8"/>
    <w:rsid w:val="0053337C"/>
    <w:rsid w:val="005340EA"/>
    <w:rsid w:val="00534A44"/>
    <w:rsid w:val="00535F4E"/>
    <w:rsid w:val="00536332"/>
    <w:rsid w:val="0053655B"/>
    <w:rsid w:val="00536BE9"/>
    <w:rsid w:val="005373DF"/>
    <w:rsid w:val="00537A19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47B37"/>
    <w:rsid w:val="00550490"/>
    <w:rsid w:val="00550F71"/>
    <w:rsid w:val="005512D3"/>
    <w:rsid w:val="00551C0E"/>
    <w:rsid w:val="00551F46"/>
    <w:rsid w:val="00552561"/>
    <w:rsid w:val="00552BA4"/>
    <w:rsid w:val="00553290"/>
    <w:rsid w:val="00553C45"/>
    <w:rsid w:val="005544FA"/>
    <w:rsid w:val="00554A33"/>
    <w:rsid w:val="00554F2F"/>
    <w:rsid w:val="0055525E"/>
    <w:rsid w:val="0055588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4F15"/>
    <w:rsid w:val="0056534C"/>
    <w:rsid w:val="00566E81"/>
    <w:rsid w:val="005670FC"/>
    <w:rsid w:val="00567CEE"/>
    <w:rsid w:val="0057040F"/>
    <w:rsid w:val="0057096F"/>
    <w:rsid w:val="005713EC"/>
    <w:rsid w:val="005713F4"/>
    <w:rsid w:val="00571E64"/>
    <w:rsid w:val="00573ADD"/>
    <w:rsid w:val="00573D3B"/>
    <w:rsid w:val="00573EE2"/>
    <w:rsid w:val="00573F6A"/>
    <w:rsid w:val="0057432C"/>
    <w:rsid w:val="00574676"/>
    <w:rsid w:val="00575314"/>
    <w:rsid w:val="00575CC3"/>
    <w:rsid w:val="00575D10"/>
    <w:rsid w:val="00576018"/>
    <w:rsid w:val="00576D6B"/>
    <w:rsid w:val="005800F7"/>
    <w:rsid w:val="005808CA"/>
    <w:rsid w:val="00580F26"/>
    <w:rsid w:val="005810A9"/>
    <w:rsid w:val="00581A7C"/>
    <w:rsid w:val="00582376"/>
    <w:rsid w:val="00583C0E"/>
    <w:rsid w:val="00583FDB"/>
    <w:rsid w:val="0058427E"/>
    <w:rsid w:val="00584FEF"/>
    <w:rsid w:val="005864FA"/>
    <w:rsid w:val="00586848"/>
    <w:rsid w:val="005875A3"/>
    <w:rsid w:val="00587652"/>
    <w:rsid w:val="0058773A"/>
    <w:rsid w:val="00587C5F"/>
    <w:rsid w:val="00590750"/>
    <w:rsid w:val="00590907"/>
    <w:rsid w:val="00592491"/>
    <w:rsid w:val="0059346F"/>
    <w:rsid w:val="00593875"/>
    <w:rsid w:val="00593E2F"/>
    <w:rsid w:val="005943C5"/>
    <w:rsid w:val="00594A7B"/>
    <w:rsid w:val="005963CE"/>
    <w:rsid w:val="00596C07"/>
    <w:rsid w:val="005976DB"/>
    <w:rsid w:val="00597AA7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626B"/>
    <w:rsid w:val="005A6858"/>
    <w:rsid w:val="005A72F2"/>
    <w:rsid w:val="005A7E22"/>
    <w:rsid w:val="005B0096"/>
    <w:rsid w:val="005B01D8"/>
    <w:rsid w:val="005B2194"/>
    <w:rsid w:val="005B2BC3"/>
    <w:rsid w:val="005B4350"/>
    <w:rsid w:val="005B4621"/>
    <w:rsid w:val="005B4812"/>
    <w:rsid w:val="005B4CFA"/>
    <w:rsid w:val="005B4DEF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03E"/>
    <w:rsid w:val="005C39AD"/>
    <w:rsid w:val="005C3B26"/>
    <w:rsid w:val="005C3EDF"/>
    <w:rsid w:val="005C4397"/>
    <w:rsid w:val="005C48CC"/>
    <w:rsid w:val="005C4E9E"/>
    <w:rsid w:val="005C63B5"/>
    <w:rsid w:val="005C674D"/>
    <w:rsid w:val="005C7644"/>
    <w:rsid w:val="005C77FD"/>
    <w:rsid w:val="005C791C"/>
    <w:rsid w:val="005C7B31"/>
    <w:rsid w:val="005C7BF4"/>
    <w:rsid w:val="005D029E"/>
    <w:rsid w:val="005D0745"/>
    <w:rsid w:val="005D1B66"/>
    <w:rsid w:val="005D1FDF"/>
    <w:rsid w:val="005D27F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D7724"/>
    <w:rsid w:val="005E063B"/>
    <w:rsid w:val="005E06AE"/>
    <w:rsid w:val="005E111B"/>
    <w:rsid w:val="005E12DD"/>
    <w:rsid w:val="005E1771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566"/>
    <w:rsid w:val="005E72FB"/>
    <w:rsid w:val="005F01CE"/>
    <w:rsid w:val="005F135B"/>
    <w:rsid w:val="005F1942"/>
    <w:rsid w:val="005F2426"/>
    <w:rsid w:val="005F3709"/>
    <w:rsid w:val="005F3EAB"/>
    <w:rsid w:val="005F4027"/>
    <w:rsid w:val="005F42BB"/>
    <w:rsid w:val="005F4E54"/>
    <w:rsid w:val="005F4EAE"/>
    <w:rsid w:val="005F574A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61B0"/>
    <w:rsid w:val="006062EA"/>
    <w:rsid w:val="006063E1"/>
    <w:rsid w:val="006065E4"/>
    <w:rsid w:val="006066C2"/>
    <w:rsid w:val="006066D1"/>
    <w:rsid w:val="00606F56"/>
    <w:rsid w:val="00607D48"/>
    <w:rsid w:val="00610039"/>
    <w:rsid w:val="00610381"/>
    <w:rsid w:val="00610917"/>
    <w:rsid w:val="006109E3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C9"/>
    <w:rsid w:val="00613DA3"/>
    <w:rsid w:val="00614026"/>
    <w:rsid w:val="006140E8"/>
    <w:rsid w:val="00614490"/>
    <w:rsid w:val="00614743"/>
    <w:rsid w:val="00614786"/>
    <w:rsid w:val="00614EDE"/>
    <w:rsid w:val="00615808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6AB6"/>
    <w:rsid w:val="006313B5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F76"/>
    <w:rsid w:val="006356FC"/>
    <w:rsid w:val="00635E34"/>
    <w:rsid w:val="00637056"/>
    <w:rsid w:val="00637E9B"/>
    <w:rsid w:val="00637FDD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FFB"/>
    <w:rsid w:val="00653133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4F2"/>
    <w:rsid w:val="0065716D"/>
    <w:rsid w:val="006612A4"/>
    <w:rsid w:val="006613F5"/>
    <w:rsid w:val="00661A2E"/>
    <w:rsid w:val="00661B6F"/>
    <w:rsid w:val="00661BD2"/>
    <w:rsid w:val="006625C0"/>
    <w:rsid w:val="00662B7A"/>
    <w:rsid w:val="00663175"/>
    <w:rsid w:val="0066326A"/>
    <w:rsid w:val="006632D0"/>
    <w:rsid w:val="006635FA"/>
    <w:rsid w:val="00663B35"/>
    <w:rsid w:val="00663F1B"/>
    <w:rsid w:val="00664AB8"/>
    <w:rsid w:val="0066571F"/>
    <w:rsid w:val="00666285"/>
    <w:rsid w:val="00666443"/>
    <w:rsid w:val="0066731A"/>
    <w:rsid w:val="00667E3E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3735"/>
    <w:rsid w:val="00674093"/>
    <w:rsid w:val="00675298"/>
    <w:rsid w:val="00675BE6"/>
    <w:rsid w:val="00676163"/>
    <w:rsid w:val="006764C4"/>
    <w:rsid w:val="006777E4"/>
    <w:rsid w:val="00677C1A"/>
    <w:rsid w:val="00677C22"/>
    <w:rsid w:val="006808CC"/>
    <w:rsid w:val="00680AF4"/>
    <w:rsid w:val="00681495"/>
    <w:rsid w:val="0068171A"/>
    <w:rsid w:val="00681F18"/>
    <w:rsid w:val="0068281F"/>
    <w:rsid w:val="00682C7C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43D"/>
    <w:rsid w:val="0069080B"/>
    <w:rsid w:val="00690CBB"/>
    <w:rsid w:val="00691611"/>
    <w:rsid w:val="00691932"/>
    <w:rsid w:val="006919FB"/>
    <w:rsid w:val="0069213E"/>
    <w:rsid w:val="00692D30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0ED1"/>
    <w:rsid w:val="006A1D7D"/>
    <w:rsid w:val="006A1E12"/>
    <w:rsid w:val="006A2019"/>
    <w:rsid w:val="006A21CC"/>
    <w:rsid w:val="006A30E6"/>
    <w:rsid w:val="006A3A57"/>
    <w:rsid w:val="006A3D41"/>
    <w:rsid w:val="006A5833"/>
    <w:rsid w:val="006A72F8"/>
    <w:rsid w:val="006A7796"/>
    <w:rsid w:val="006A7C96"/>
    <w:rsid w:val="006B018D"/>
    <w:rsid w:val="006B0495"/>
    <w:rsid w:val="006B0DCB"/>
    <w:rsid w:val="006B0EAB"/>
    <w:rsid w:val="006B0EE5"/>
    <w:rsid w:val="006B2408"/>
    <w:rsid w:val="006B299D"/>
    <w:rsid w:val="006B33F7"/>
    <w:rsid w:val="006B3AF9"/>
    <w:rsid w:val="006B3C91"/>
    <w:rsid w:val="006B414C"/>
    <w:rsid w:val="006B4B0F"/>
    <w:rsid w:val="006B5474"/>
    <w:rsid w:val="006B62A0"/>
    <w:rsid w:val="006B650F"/>
    <w:rsid w:val="006C0449"/>
    <w:rsid w:val="006C0E39"/>
    <w:rsid w:val="006C1394"/>
    <w:rsid w:val="006C32CF"/>
    <w:rsid w:val="006C335E"/>
    <w:rsid w:val="006C3A1F"/>
    <w:rsid w:val="006C53F8"/>
    <w:rsid w:val="006C5465"/>
    <w:rsid w:val="006C54BB"/>
    <w:rsid w:val="006C56FC"/>
    <w:rsid w:val="006C5C6C"/>
    <w:rsid w:val="006C5F8C"/>
    <w:rsid w:val="006C63EB"/>
    <w:rsid w:val="006C7DE0"/>
    <w:rsid w:val="006D024B"/>
    <w:rsid w:val="006D1314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E18"/>
    <w:rsid w:val="006E0A93"/>
    <w:rsid w:val="006E1B15"/>
    <w:rsid w:val="006E2E9E"/>
    <w:rsid w:val="006E4064"/>
    <w:rsid w:val="006E58EA"/>
    <w:rsid w:val="006E5BF8"/>
    <w:rsid w:val="006E6B01"/>
    <w:rsid w:val="006E6D16"/>
    <w:rsid w:val="006E799D"/>
    <w:rsid w:val="006F0036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E4A"/>
    <w:rsid w:val="0070688B"/>
    <w:rsid w:val="00706997"/>
    <w:rsid w:val="0070707A"/>
    <w:rsid w:val="0070717A"/>
    <w:rsid w:val="00707244"/>
    <w:rsid w:val="007114BF"/>
    <w:rsid w:val="00711CBA"/>
    <w:rsid w:val="00712B2B"/>
    <w:rsid w:val="00712CCC"/>
    <w:rsid w:val="007136E9"/>
    <w:rsid w:val="00713B78"/>
    <w:rsid w:val="00713DE5"/>
    <w:rsid w:val="00713ED0"/>
    <w:rsid w:val="00714569"/>
    <w:rsid w:val="007153A5"/>
    <w:rsid w:val="007155D9"/>
    <w:rsid w:val="007157A0"/>
    <w:rsid w:val="0071623B"/>
    <w:rsid w:val="007164E3"/>
    <w:rsid w:val="007174DA"/>
    <w:rsid w:val="007178AF"/>
    <w:rsid w:val="00720910"/>
    <w:rsid w:val="00720F29"/>
    <w:rsid w:val="00721038"/>
    <w:rsid w:val="007213A5"/>
    <w:rsid w:val="00721E12"/>
    <w:rsid w:val="007224C2"/>
    <w:rsid w:val="00722C19"/>
    <w:rsid w:val="00722DD1"/>
    <w:rsid w:val="00726000"/>
    <w:rsid w:val="0072603B"/>
    <w:rsid w:val="00726756"/>
    <w:rsid w:val="00726C1E"/>
    <w:rsid w:val="00726FEB"/>
    <w:rsid w:val="0072771B"/>
    <w:rsid w:val="00727910"/>
    <w:rsid w:val="00727DC2"/>
    <w:rsid w:val="00731117"/>
    <w:rsid w:val="00731409"/>
    <w:rsid w:val="00731555"/>
    <w:rsid w:val="00731EDD"/>
    <w:rsid w:val="00732F41"/>
    <w:rsid w:val="007332C1"/>
    <w:rsid w:val="007334B1"/>
    <w:rsid w:val="007339F3"/>
    <w:rsid w:val="00733EB2"/>
    <w:rsid w:val="00733EF8"/>
    <w:rsid w:val="00734400"/>
    <w:rsid w:val="00734898"/>
    <w:rsid w:val="00734E65"/>
    <w:rsid w:val="00735107"/>
    <w:rsid w:val="00737424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4619"/>
    <w:rsid w:val="0074462C"/>
    <w:rsid w:val="0074497C"/>
    <w:rsid w:val="00746B2C"/>
    <w:rsid w:val="00746E0F"/>
    <w:rsid w:val="0075064C"/>
    <w:rsid w:val="00750CA5"/>
    <w:rsid w:val="00752801"/>
    <w:rsid w:val="00752B96"/>
    <w:rsid w:val="00752E39"/>
    <w:rsid w:val="0075451A"/>
    <w:rsid w:val="0075580D"/>
    <w:rsid w:val="00755956"/>
    <w:rsid w:val="00756142"/>
    <w:rsid w:val="007561B4"/>
    <w:rsid w:val="007562B3"/>
    <w:rsid w:val="00756AA0"/>
    <w:rsid w:val="0075767A"/>
    <w:rsid w:val="00757CE6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41B"/>
    <w:rsid w:val="0076651A"/>
    <w:rsid w:val="007666D8"/>
    <w:rsid w:val="00766D03"/>
    <w:rsid w:val="00767028"/>
    <w:rsid w:val="007671B6"/>
    <w:rsid w:val="007671DA"/>
    <w:rsid w:val="00767ADE"/>
    <w:rsid w:val="00767C28"/>
    <w:rsid w:val="00770C72"/>
    <w:rsid w:val="007719A8"/>
    <w:rsid w:val="0077228C"/>
    <w:rsid w:val="00772BB8"/>
    <w:rsid w:val="00772FA8"/>
    <w:rsid w:val="007737D3"/>
    <w:rsid w:val="00773CAE"/>
    <w:rsid w:val="00774593"/>
    <w:rsid w:val="00774C88"/>
    <w:rsid w:val="00774D02"/>
    <w:rsid w:val="00776EDA"/>
    <w:rsid w:val="00777599"/>
    <w:rsid w:val="00777A2C"/>
    <w:rsid w:val="0078165D"/>
    <w:rsid w:val="007818C9"/>
    <w:rsid w:val="00782B59"/>
    <w:rsid w:val="00783603"/>
    <w:rsid w:val="00783786"/>
    <w:rsid w:val="00785646"/>
    <w:rsid w:val="00785CF8"/>
    <w:rsid w:val="0078734E"/>
    <w:rsid w:val="00787700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9FE"/>
    <w:rsid w:val="00797A74"/>
    <w:rsid w:val="007A17A6"/>
    <w:rsid w:val="007A1970"/>
    <w:rsid w:val="007A19BC"/>
    <w:rsid w:val="007A1A35"/>
    <w:rsid w:val="007A2166"/>
    <w:rsid w:val="007A2B7F"/>
    <w:rsid w:val="007A3059"/>
    <w:rsid w:val="007A33FA"/>
    <w:rsid w:val="007A45A6"/>
    <w:rsid w:val="007A536B"/>
    <w:rsid w:val="007A5922"/>
    <w:rsid w:val="007A5969"/>
    <w:rsid w:val="007A63D4"/>
    <w:rsid w:val="007A77BF"/>
    <w:rsid w:val="007A7AA2"/>
    <w:rsid w:val="007A7C23"/>
    <w:rsid w:val="007B07A6"/>
    <w:rsid w:val="007B18EB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4AF4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292C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4104"/>
    <w:rsid w:val="007D48CF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5E0"/>
    <w:rsid w:val="007E5C50"/>
    <w:rsid w:val="007E5DED"/>
    <w:rsid w:val="007E5F45"/>
    <w:rsid w:val="007F00D0"/>
    <w:rsid w:val="007F0546"/>
    <w:rsid w:val="007F0754"/>
    <w:rsid w:val="007F1DEB"/>
    <w:rsid w:val="007F22A5"/>
    <w:rsid w:val="007F2A0B"/>
    <w:rsid w:val="007F2DC4"/>
    <w:rsid w:val="007F2E4B"/>
    <w:rsid w:val="007F367E"/>
    <w:rsid w:val="007F413A"/>
    <w:rsid w:val="007F421D"/>
    <w:rsid w:val="007F5240"/>
    <w:rsid w:val="007F532E"/>
    <w:rsid w:val="007F5688"/>
    <w:rsid w:val="007F588F"/>
    <w:rsid w:val="007F617F"/>
    <w:rsid w:val="007F66A5"/>
    <w:rsid w:val="0080038A"/>
    <w:rsid w:val="0080065F"/>
    <w:rsid w:val="008006D9"/>
    <w:rsid w:val="00800BDB"/>
    <w:rsid w:val="008011F2"/>
    <w:rsid w:val="00801588"/>
    <w:rsid w:val="00802807"/>
    <w:rsid w:val="00802DA0"/>
    <w:rsid w:val="00803139"/>
    <w:rsid w:val="00804983"/>
    <w:rsid w:val="008051DE"/>
    <w:rsid w:val="0080545A"/>
    <w:rsid w:val="00805594"/>
    <w:rsid w:val="00805659"/>
    <w:rsid w:val="0080593E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40E"/>
    <w:rsid w:val="00814F4D"/>
    <w:rsid w:val="0081586E"/>
    <w:rsid w:val="00816193"/>
    <w:rsid w:val="008165E4"/>
    <w:rsid w:val="00816696"/>
    <w:rsid w:val="0081761A"/>
    <w:rsid w:val="00817682"/>
    <w:rsid w:val="008209BC"/>
    <w:rsid w:val="00823472"/>
    <w:rsid w:val="008234BD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289D"/>
    <w:rsid w:val="00843798"/>
    <w:rsid w:val="00843BED"/>
    <w:rsid w:val="00843FB3"/>
    <w:rsid w:val="008444E7"/>
    <w:rsid w:val="008447C8"/>
    <w:rsid w:val="00844C5B"/>
    <w:rsid w:val="008451F5"/>
    <w:rsid w:val="008452C9"/>
    <w:rsid w:val="00845856"/>
    <w:rsid w:val="00845944"/>
    <w:rsid w:val="00845D74"/>
    <w:rsid w:val="00846833"/>
    <w:rsid w:val="00847B37"/>
    <w:rsid w:val="008501A4"/>
    <w:rsid w:val="008502F2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554"/>
    <w:rsid w:val="00857634"/>
    <w:rsid w:val="00857FFB"/>
    <w:rsid w:val="0086124E"/>
    <w:rsid w:val="00861B74"/>
    <w:rsid w:val="00864A10"/>
    <w:rsid w:val="00865089"/>
    <w:rsid w:val="008652C9"/>
    <w:rsid w:val="00866084"/>
    <w:rsid w:val="00866992"/>
    <w:rsid w:val="00866CA9"/>
    <w:rsid w:val="00867E32"/>
    <w:rsid w:val="0087057E"/>
    <w:rsid w:val="00870AAD"/>
    <w:rsid w:val="00872942"/>
    <w:rsid w:val="0087469C"/>
    <w:rsid w:val="00874DB9"/>
    <w:rsid w:val="0087504D"/>
    <w:rsid w:val="00875991"/>
    <w:rsid w:val="00875BB5"/>
    <w:rsid w:val="00876F26"/>
    <w:rsid w:val="008771B6"/>
    <w:rsid w:val="00877865"/>
    <w:rsid w:val="00877FDD"/>
    <w:rsid w:val="008807F9"/>
    <w:rsid w:val="00880815"/>
    <w:rsid w:val="00880FED"/>
    <w:rsid w:val="00881415"/>
    <w:rsid w:val="008814D0"/>
    <w:rsid w:val="0088186D"/>
    <w:rsid w:val="00881B40"/>
    <w:rsid w:val="00882A96"/>
    <w:rsid w:val="008841C8"/>
    <w:rsid w:val="0088463A"/>
    <w:rsid w:val="0088469F"/>
    <w:rsid w:val="00885367"/>
    <w:rsid w:val="008853CE"/>
    <w:rsid w:val="008855A4"/>
    <w:rsid w:val="00885871"/>
    <w:rsid w:val="00885989"/>
    <w:rsid w:val="00887082"/>
    <w:rsid w:val="0088722F"/>
    <w:rsid w:val="00887C8D"/>
    <w:rsid w:val="00887DC7"/>
    <w:rsid w:val="00891FCC"/>
    <w:rsid w:val="00892702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1565"/>
    <w:rsid w:val="008A2417"/>
    <w:rsid w:val="008A3976"/>
    <w:rsid w:val="008A4D6C"/>
    <w:rsid w:val="008A5034"/>
    <w:rsid w:val="008A5D49"/>
    <w:rsid w:val="008A5D4A"/>
    <w:rsid w:val="008A633F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B55"/>
    <w:rsid w:val="008C15C2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E23"/>
    <w:rsid w:val="008D2382"/>
    <w:rsid w:val="008D2495"/>
    <w:rsid w:val="008D2EB8"/>
    <w:rsid w:val="008D2F21"/>
    <w:rsid w:val="008D3420"/>
    <w:rsid w:val="008D3521"/>
    <w:rsid w:val="008D3570"/>
    <w:rsid w:val="008D40B3"/>
    <w:rsid w:val="008D421A"/>
    <w:rsid w:val="008D4846"/>
    <w:rsid w:val="008D5667"/>
    <w:rsid w:val="008D61B7"/>
    <w:rsid w:val="008D675C"/>
    <w:rsid w:val="008D6F5D"/>
    <w:rsid w:val="008D7CB3"/>
    <w:rsid w:val="008D7CB8"/>
    <w:rsid w:val="008E003A"/>
    <w:rsid w:val="008E15E3"/>
    <w:rsid w:val="008E2045"/>
    <w:rsid w:val="008E3380"/>
    <w:rsid w:val="008E4027"/>
    <w:rsid w:val="008E406D"/>
    <w:rsid w:val="008E4C62"/>
    <w:rsid w:val="008E727E"/>
    <w:rsid w:val="008E72E1"/>
    <w:rsid w:val="008E7D97"/>
    <w:rsid w:val="008F0038"/>
    <w:rsid w:val="008F03C0"/>
    <w:rsid w:val="008F05FB"/>
    <w:rsid w:val="008F0B17"/>
    <w:rsid w:val="008F0F1C"/>
    <w:rsid w:val="008F136C"/>
    <w:rsid w:val="008F2902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0C0D"/>
    <w:rsid w:val="0091159F"/>
    <w:rsid w:val="00912C43"/>
    <w:rsid w:val="0091308F"/>
    <w:rsid w:val="00913417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E08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78D"/>
    <w:rsid w:val="00925EF2"/>
    <w:rsid w:val="00925F3C"/>
    <w:rsid w:val="00926204"/>
    <w:rsid w:val="009269E3"/>
    <w:rsid w:val="00932814"/>
    <w:rsid w:val="009332F5"/>
    <w:rsid w:val="00933A1D"/>
    <w:rsid w:val="00934BAF"/>
    <w:rsid w:val="00934F64"/>
    <w:rsid w:val="00934F6D"/>
    <w:rsid w:val="00935493"/>
    <w:rsid w:val="009355A2"/>
    <w:rsid w:val="00935C40"/>
    <w:rsid w:val="00935C79"/>
    <w:rsid w:val="00935F4D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AEE"/>
    <w:rsid w:val="00950775"/>
    <w:rsid w:val="009509C0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4DE"/>
    <w:rsid w:val="00962F11"/>
    <w:rsid w:val="009642CA"/>
    <w:rsid w:val="00964559"/>
    <w:rsid w:val="00964BE5"/>
    <w:rsid w:val="00964F2B"/>
    <w:rsid w:val="009652B6"/>
    <w:rsid w:val="0096655D"/>
    <w:rsid w:val="009671A7"/>
    <w:rsid w:val="009707B6"/>
    <w:rsid w:val="00970E8A"/>
    <w:rsid w:val="00971139"/>
    <w:rsid w:val="009712B4"/>
    <w:rsid w:val="00971F5D"/>
    <w:rsid w:val="00972B10"/>
    <w:rsid w:val="00973F4A"/>
    <w:rsid w:val="0097401F"/>
    <w:rsid w:val="0097465C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7905"/>
    <w:rsid w:val="00997B80"/>
    <w:rsid w:val="00997C8A"/>
    <w:rsid w:val="009A019F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B03E8"/>
    <w:rsid w:val="009B09BF"/>
    <w:rsid w:val="009B0F4A"/>
    <w:rsid w:val="009B1B10"/>
    <w:rsid w:val="009B2107"/>
    <w:rsid w:val="009B23FD"/>
    <w:rsid w:val="009B2FB9"/>
    <w:rsid w:val="009B3134"/>
    <w:rsid w:val="009B436E"/>
    <w:rsid w:val="009B4598"/>
    <w:rsid w:val="009B4C8C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3EB1"/>
    <w:rsid w:val="009C4B6D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786"/>
    <w:rsid w:val="009D0928"/>
    <w:rsid w:val="009D1B99"/>
    <w:rsid w:val="009D1DD8"/>
    <w:rsid w:val="009D2884"/>
    <w:rsid w:val="009D2A4F"/>
    <w:rsid w:val="009D3407"/>
    <w:rsid w:val="009D3B41"/>
    <w:rsid w:val="009D45C8"/>
    <w:rsid w:val="009D4D44"/>
    <w:rsid w:val="009D5393"/>
    <w:rsid w:val="009D5445"/>
    <w:rsid w:val="009D565F"/>
    <w:rsid w:val="009D6026"/>
    <w:rsid w:val="009D65B9"/>
    <w:rsid w:val="009D70EE"/>
    <w:rsid w:val="009D733B"/>
    <w:rsid w:val="009E04DC"/>
    <w:rsid w:val="009E0931"/>
    <w:rsid w:val="009E0FB3"/>
    <w:rsid w:val="009E106E"/>
    <w:rsid w:val="009E1605"/>
    <w:rsid w:val="009E1C20"/>
    <w:rsid w:val="009E3B5A"/>
    <w:rsid w:val="009E3E85"/>
    <w:rsid w:val="009E4562"/>
    <w:rsid w:val="009E46D3"/>
    <w:rsid w:val="009E488C"/>
    <w:rsid w:val="009E5105"/>
    <w:rsid w:val="009E593F"/>
    <w:rsid w:val="009E59A1"/>
    <w:rsid w:val="009E66EE"/>
    <w:rsid w:val="009F015D"/>
    <w:rsid w:val="009F01DB"/>
    <w:rsid w:val="009F1041"/>
    <w:rsid w:val="009F202B"/>
    <w:rsid w:val="009F20C6"/>
    <w:rsid w:val="009F2F35"/>
    <w:rsid w:val="009F37BF"/>
    <w:rsid w:val="009F4326"/>
    <w:rsid w:val="009F4D5E"/>
    <w:rsid w:val="009F58FD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02C3"/>
    <w:rsid w:val="00A11259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5901"/>
    <w:rsid w:val="00A16331"/>
    <w:rsid w:val="00A16896"/>
    <w:rsid w:val="00A16A60"/>
    <w:rsid w:val="00A17A3D"/>
    <w:rsid w:val="00A17E42"/>
    <w:rsid w:val="00A20252"/>
    <w:rsid w:val="00A203C2"/>
    <w:rsid w:val="00A2062A"/>
    <w:rsid w:val="00A2066E"/>
    <w:rsid w:val="00A20765"/>
    <w:rsid w:val="00A20864"/>
    <w:rsid w:val="00A21E19"/>
    <w:rsid w:val="00A22796"/>
    <w:rsid w:val="00A22B7C"/>
    <w:rsid w:val="00A236A1"/>
    <w:rsid w:val="00A239A8"/>
    <w:rsid w:val="00A24599"/>
    <w:rsid w:val="00A25B79"/>
    <w:rsid w:val="00A260A0"/>
    <w:rsid w:val="00A27FF0"/>
    <w:rsid w:val="00A300CB"/>
    <w:rsid w:val="00A30683"/>
    <w:rsid w:val="00A3115F"/>
    <w:rsid w:val="00A31BFC"/>
    <w:rsid w:val="00A32209"/>
    <w:rsid w:val="00A32BA0"/>
    <w:rsid w:val="00A32D77"/>
    <w:rsid w:val="00A32DFD"/>
    <w:rsid w:val="00A32F2C"/>
    <w:rsid w:val="00A33030"/>
    <w:rsid w:val="00A3314D"/>
    <w:rsid w:val="00A34307"/>
    <w:rsid w:val="00A35A7A"/>
    <w:rsid w:val="00A36427"/>
    <w:rsid w:val="00A378A2"/>
    <w:rsid w:val="00A37CAC"/>
    <w:rsid w:val="00A4070F"/>
    <w:rsid w:val="00A4076B"/>
    <w:rsid w:val="00A407B6"/>
    <w:rsid w:val="00A40CDE"/>
    <w:rsid w:val="00A41298"/>
    <w:rsid w:val="00A417D4"/>
    <w:rsid w:val="00A418FF"/>
    <w:rsid w:val="00A41D00"/>
    <w:rsid w:val="00A422EE"/>
    <w:rsid w:val="00A43FBD"/>
    <w:rsid w:val="00A43FD4"/>
    <w:rsid w:val="00A44703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F52"/>
    <w:rsid w:val="00A61DFE"/>
    <w:rsid w:val="00A62AA8"/>
    <w:rsid w:val="00A63062"/>
    <w:rsid w:val="00A630D8"/>
    <w:rsid w:val="00A637A4"/>
    <w:rsid w:val="00A63B4C"/>
    <w:rsid w:val="00A63F67"/>
    <w:rsid w:val="00A640B1"/>
    <w:rsid w:val="00A6508F"/>
    <w:rsid w:val="00A6526F"/>
    <w:rsid w:val="00A65373"/>
    <w:rsid w:val="00A6604B"/>
    <w:rsid w:val="00A664AD"/>
    <w:rsid w:val="00A664E7"/>
    <w:rsid w:val="00A66E1D"/>
    <w:rsid w:val="00A66E7F"/>
    <w:rsid w:val="00A66F54"/>
    <w:rsid w:val="00A67257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40EA"/>
    <w:rsid w:val="00A74597"/>
    <w:rsid w:val="00A74A7D"/>
    <w:rsid w:val="00A756FE"/>
    <w:rsid w:val="00A759BE"/>
    <w:rsid w:val="00A75C52"/>
    <w:rsid w:val="00A767B2"/>
    <w:rsid w:val="00A77128"/>
    <w:rsid w:val="00A7717C"/>
    <w:rsid w:val="00A77CCE"/>
    <w:rsid w:val="00A80549"/>
    <w:rsid w:val="00A80B0C"/>
    <w:rsid w:val="00A81367"/>
    <w:rsid w:val="00A81B11"/>
    <w:rsid w:val="00A82229"/>
    <w:rsid w:val="00A8244E"/>
    <w:rsid w:val="00A82B9E"/>
    <w:rsid w:val="00A82D16"/>
    <w:rsid w:val="00A82F78"/>
    <w:rsid w:val="00A831FB"/>
    <w:rsid w:val="00A84186"/>
    <w:rsid w:val="00A846F1"/>
    <w:rsid w:val="00A857B4"/>
    <w:rsid w:val="00A85B14"/>
    <w:rsid w:val="00A875C0"/>
    <w:rsid w:val="00A87C15"/>
    <w:rsid w:val="00A90925"/>
    <w:rsid w:val="00A925D7"/>
    <w:rsid w:val="00A92706"/>
    <w:rsid w:val="00A92939"/>
    <w:rsid w:val="00A92CF1"/>
    <w:rsid w:val="00A93E6F"/>
    <w:rsid w:val="00A9439C"/>
    <w:rsid w:val="00A943F8"/>
    <w:rsid w:val="00A96195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12C8"/>
    <w:rsid w:val="00AB1BB4"/>
    <w:rsid w:val="00AB27AA"/>
    <w:rsid w:val="00AB2A85"/>
    <w:rsid w:val="00AB38AD"/>
    <w:rsid w:val="00AB3C8A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A94"/>
    <w:rsid w:val="00AC4B34"/>
    <w:rsid w:val="00AC4F91"/>
    <w:rsid w:val="00AC50A6"/>
    <w:rsid w:val="00AC66A0"/>
    <w:rsid w:val="00AC6DE2"/>
    <w:rsid w:val="00AC737D"/>
    <w:rsid w:val="00AC7655"/>
    <w:rsid w:val="00AD0007"/>
    <w:rsid w:val="00AD05A6"/>
    <w:rsid w:val="00AD2262"/>
    <w:rsid w:val="00AD22C5"/>
    <w:rsid w:val="00AD283D"/>
    <w:rsid w:val="00AD3920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174"/>
    <w:rsid w:val="00AF1474"/>
    <w:rsid w:val="00AF15A7"/>
    <w:rsid w:val="00AF1A40"/>
    <w:rsid w:val="00AF1D86"/>
    <w:rsid w:val="00AF1F0C"/>
    <w:rsid w:val="00AF1FDF"/>
    <w:rsid w:val="00AF20FB"/>
    <w:rsid w:val="00AF2CC3"/>
    <w:rsid w:val="00AF37F7"/>
    <w:rsid w:val="00AF3A05"/>
    <w:rsid w:val="00AF44C8"/>
    <w:rsid w:val="00AF4BF4"/>
    <w:rsid w:val="00AF551F"/>
    <w:rsid w:val="00AF5706"/>
    <w:rsid w:val="00B0025D"/>
    <w:rsid w:val="00B006D8"/>
    <w:rsid w:val="00B02174"/>
    <w:rsid w:val="00B02238"/>
    <w:rsid w:val="00B02892"/>
    <w:rsid w:val="00B03337"/>
    <w:rsid w:val="00B035B0"/>
    <w:rsid w:val="00B03D35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41F"/>
    <w:rsid w:val="00B10AD8"/>
    <w:rsid w:val="00B1231B"/>
    <w:rsid w:val="00B12904"/>
    <w:rsid w:val="00B12B44"/>
    <w:rsid w:val="00B12B95"/>
    <w:rsid w:val="00B13DA6"/>
    <w:rsid w:val="00B149B2"/>
    <w:rsid w:val="00B14F7F"/>
    <w:rsid w:val="00B154B5"/>
    <w:rsid w:val="00B1664E"/>
    <w:rsid w:val="00B17074"/>
    <w:rsid w:val="00B17303"/>
    <w:rsid w:val="00B1744E"/>
    <w:rsid w:val="00B17CA4"/>
    <w:rsid w:val="00B20833"/>
    <w:rsid w:val="00B21343"/>
    <w:rsid w:val="00B219AA"/>
    <w:rsid w:val="00B21A5B"/>
    <w:rsid w:val="00B221C7"/>
    <w:rsid w:val="00B22D6E"/>
    <w:rsid w:val="00B23135"/>
    <w:rsid w:val="00B23522"/>
    <w:rsid w:val="00B23FFE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E29"/>
    <w:rsid w:val="00B30F71"/>
    <w:rsid w:val="00B3172B"/>
    <w:rsid w:val="00B3194F"/>
    <w:rsid w:val="00B31C49"/>
    <w:rsid w:val="00B31DDF"/>
    <w:rsid w:val="00B32EB9"/>
    <w:rsid w:val="00B33585"/>
    <w:rsid w:val="00B33B47"/>
    <w:rsid w:val="00B33D16"/>
    <w:rsid w:val="00B33F57"/>
    <w:rsid w:val="00B33FC2"/>
    <w:rsid w:val="00B3423E"/>
    <w:rsid w:val="00B347F1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75CB"/>
    <w:rsid w:val="00B47943"/>
    <w:rsid w:val="00B47959"/>
    <w:rsid w:val="00B47DE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5F32"/>
    <w:rsid w:val="00B56396"/>
    <w:rsid w:val="00B5639B"/>
    <w:rsid w:val="00B563B5"/>
    <w:rsid w:val="00B5676B"/>
    <w:rsid w:val="00B56DFF"/>
    <w:rsid w:val="00B60C3E"/>
    <w:rsid w:val="00B610BA"/>
    <w:rsid w:val="00B615CB"/>
    <w:rsid w:val="00B616D8"/>
    <w:rsid w:val="00B61E41"/>
    <w:rsid w:val="00B62788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67E6B"/>
    <w:rsid w:val="00B702CD"/>
    <w:rsid w:val="00B70C33"/>
    <w:rsid w:val="00B71A1D"/>
    <w:rsid w:val="00B71BBB"/>
    <w:rsid w:val="00B72EBB"/>
    <w:rsid w:val="00B73288"/>
    <w:rsid w:val="00B73B28"/>
    <w:rsid w:val="00B74FE2"/>
    <w:rsid w:val="00B763BE"/>
    <w:rsid w:val="00B7749A"/>
    <w:rsid w:val="00B779BB"/>
    <w:rsid w:val="00B77B07"/>
    <w:rsid w:val="00B77BB8"/>
    <w:rsid w:val="00B800EC"/>
    <w:rsid w:val="00B8103D"/>
    <w:rsid w:val="00B81718"/>
    <w:rsid w:val="00B855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2BC7"/>
    <w:rsid w:val="00B9307F"/>
    <w:rsid w:val="00B9389E"/>
    <w:rsid w:val="00B946A8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19FE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7AF"/>
    <w:rsid w:val="00BB4011"/>
    <w:rsid w:val="00BB4769"/>
    <w:rsid w:val="00BB49D4"/>
    <w:rsid w:val="00BB4C08"/>
    <w:rsid w:val="00BB4FDA"/>
    <w:rsid w:val="00BB5441"/>
    <w:rsid w:val="00BB5E77"/>
    <w:rsid w:val="00BB61BE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4D9"/>
    <w:rsid w:val="00BC65A7"/>
    <w:rsid w:val="00BC6D81"/>
    <w:rsid w:val="00BD0DA1"/>
    <w:rsid w:val="00BD1747"/>
    <w:rsid w:val="00BD3A51"/>
    <w:rsid w:val="00BD3C1A"/>
    <w:rsid w:val="00BD3C68"/>
    <w:rsid w:val="00BD421D"/>
    <w:rsid w:val="00BD4493"/>
    <w:rsid w:val="00BD5052"/>
    <w:rsid w:val="00BD6B87"/>
    <w:rsid w:val="00BD6CFA"/>
    <w:rsid w:val="00BD73FC"/>
    <w:rsid w:val="00BD79B1"/>
    <w:rsid w:val="00BE00E2"/>
    <w:rsid w:val="00BE03D0"/>
    <w:rsid w:val="00BE04D9"/>
    <w:rsid w:val="00BE08EF"/>
    <w:rsid w:val="00BE0BCC"/>
    <w:rsid w:val="00BE1722"/>
    <w:rsid w:val="00BE2607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1376"/>
    <w:rsid w:val="00BF2033"/>
    <w:rsid w:val="00BF3158"/>
    <w:rsid w:val="00BF3169"/>
    <w:rsid w:val="00BF34E0"/>
    <w:rsid w:val="00BF3911"/>
    <w:rsid w:val="00BF51B7"/>
    <w:rsid w:val="00BF5491"/>
    <w:rsid w:val="00BF56BE"/>
    <w:rsid w:val="00BF6676"/>
    <w:rsid w:val="00BF7BD9"/>
    <w:rsid w:val="00C004DD"/>
    <w:rsid w:val="00C007A4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374"/>
    <w:rsid w:val="00C064FE"/>
    <w:rsid w:val="00C066AB"/>
    <w:rsid w:val="00C06EA1"/>
    <w:rsid w:val="00C071E1"/>
    <w:rsid w:val="00C07D7B"/>
    <w:rsid w:val="00C10C0B"/>
    <w:rsid w:val="00C10DD5"/>
    <w:rsid w:val="00C10F51"/>
    <w:rsid w:val="00C1122F"/>
    <w:rsid w:val="00C11A6C"/>
    <w:rsid w:val="00C11F76"/>
    <w:rsid w:val="00C12197"/>
    <w:rsid w:val="00C12989"/>
    <w:rsid w:val="00C13567"/>
    <w:rsid w:val="00C13C61"/>
    <w:rsid w:val="00C145C0"/>
    <w:rsid w:val="00C14D9F"/>
    <w:rsid w:val="00C15A27"/>
    <w:rsid w:val="00C15FEF"/>
    <w:rsid w:val="00C165A1"/>
    <w:rsid w:val="00C16F1F"/>
    <w:rsid w:val="00C176A9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0E7"/>
    <w:rsid w:val="00C24162"/>
    <w:rsid w:val="00C24E78"/>
    <w:rsid w:val="00C2509D"/>
    <w:rsid w:val="00C25769"/>
    <w:rsid w:val="00C25854"/>
    <w:rsid w:val="00C25DA4"/>
    <w:rsid w:val="00C26B62"/>
    <w:rsid w:val="00C26C06"/>
    <w:rsid w:val="00C2796E"/>
    <w:rsid w:val="00C27A2E"/>
    <w:rsid w:val="00C302BD"/>
    <w:rsid w:val="00C3217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C7D"/>
    <w:rsid w:val="00C50FF9"/>
    <w:rsid w:val="00C511CC"/>
    <w:rsid w:val="00C52889"/>
    <w:rsid w:val="00C528D2"/>
    <w:rsid w:val="00C52D5A"/>
    <w:rsid w:val="00C52E8B"/>
    <w:rsid w:val="00C53DE5"/>
    <w:rsid w:val="00C54518"/>
    <w:rsid w:val="00C54B14"/>
    <w:rsid w:val="00C55455"/>
    <w:rsid w:val="00C56C58"/>
    <w:rsid w:val="00C56CCC"/>
    <w:rsid w:val="00C57B3F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67B1B"/>
    <w:rsid w:val="00C70383"/>
    <w:rsid w:val="00C71104"/>
    <w:rsid w:val="00C711E5"/>
    <w:rsid w:val="00C716F1"/>
    <w:rsid w:val="00C72816"/>
    <w:rsid w:val="00C730CB"/>
    <w:rsid w:val="00C731FC"/>
    <w:rsid w:val="00C73586"/>
    <w:rsid w:val="00C73782"/>
    <w:rsid w:val="00C73F9C"/>
    <w:rsid w:val="00C74107"/>
    <w:rsid w:val="00C745E5"/>
    <w:rsid w:val="00C80D90"/>
    <w:rsid w:val="00C81245"/>
    <w:rsid w:val="00C81B05"/>
    <w:rsid w:val="00C82179"/>
    <w:rsid w:val="00C82D7A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86F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68B"/>
    <w:rsid w:val="00C92840"/>
    <w:rsid w:val="00C934E0"/>
    <w:rsid w:val="00C94205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25E"/>
    <w:rsid w:val="00CA7483"/>
    <w:rsid w:val="00CA7FB2"/>
    <w:rsid w:val="00CB036A"/>
    <w:rsid w:val="00CB072B"/>
    <w:rsid w:val="00CB0D34"/>
    <w:rsid w:val="00CB10CB"/>
    <w:rsid w:val="00CB1C4E"/>
    <w:rsid w:val="00CB1FD2"/>
    <w:rsid w:val="00CB2A98"/>
    <w:rsid w:val="00CB3818"/>
    <w:rsid w:val="00CB43AC"/>
    <w:rsid w:val="00CB4B6E"/>
    <w:rsid w:val="00CB5197"/>
    <w:rsid w:val="00CB6164"/>
    <w:rsid w:val="00CB6570"/>
    <w:rsid w:val="00CB6930"/>
    <w:rsid w:val="00CB79F7"/>
    <w:rsid w:val="00CB7A2B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D7C47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09E"/>
    <w:rsid w:val="00CF19C6"/>
    <w:rsid w:val="00CF230D"/>
    <w:rsid w:val="00CF2A98"/>
    <w:rsid w:val="00CF43C6"/>
    <w:rsid w:val="00CF459B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8DB"/>
    <w:rsid w:val="00D01AFE"/>
    <w:rsid w:val="00D01B9F"/>
    <w:rsid w:val="00D0267B"/>
    <w:rsid w:val="00D02757"/>
    <w:rsid w:val="00D02851"/>
    <w:rsid w:val="00D02A5B"/>
    <w:rsid w:val="00D02B8B"/>
    <w:rsid w:val="00D02FB7"/>
    <w:rsid w:val="00D04613"/>
    <w:rsid w:val="00D04AF3"/>
    <w:rsid w:val="00D04C4B"/>
    <w:rsid w:val="00D04D9F"/>
    <w:rsid w:val="00D05C77"/>
    <w:rsid w:val="00D061A8"/>
    <w:rsid w:val="00D06D80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AC5"/>
    <w:rsid w:val="00D13C39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153B"/>
    <w:rsid w:val="00D226B1"/>
    <w:rsid w:val="00D23801"/>
    <w:rsid w:val="00D24035"/>
    <w:rsid w:val="00D24CA3"/>
    <w:rsid w:val="00D2516D"/>
    <w:rsid w:val="00D251AC"/>
    <w:rsid w:val="00D25AEC"/>
    <w:rsid w:val="00D25B2F"/>
    <w:rsid w:val="00D2608B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B76"/>
    <w:rsid w:val="00D43E3F"/>
    <w:rsid w:val="00D44B3D"/>
    <w:rsid w:val="00D45047"/>
    <w:rsid w:val="00D453A0"/>
    <w:rsid w:val="00D46787"/>
    <w:rsid w:val="00D4691A"/>
    <w:rsid w:val="00D46C4C"/>
    <w:rsid w:val="00D50F43"/>
    <w:rsid w:val="00D51635"/>
    <w:rsid w:val="00D51F18"/>
    <w:rsid w:val="00D52911"/>
    <w:rsid w:val="00D52DA3"/>
    <w:rsid w:val="00D52E5A"/>
    <w:rsid w:val="00D534D7"/>
    <w:rsid w:val="00D53537"/>
    <w:rsid w:val="00D5360E"/>
    <w:rsid w:val="00D54E49"/>
    <w:rsid w:val="00D54E9E"/>
    <w:rsid w:val="00D551C8"/>
    <w:rsid w:val="00D557B8"/>
    <w:rsid w:val="00D55972"/>
    <w:rsid w:val="00D564BB"/>
    <w:rsid w:val="00D565FA"/>
    <w:rsid w:val="00D5674B"/>
    <w:rsid w:val="00D568ED"/>
    <w:rsid w:val="00D56BF9"/>
    <w:rsid w:val="00D56E3F"/>
    <w:rsid w:val="00D571B4"/>
    <w:rsid w:val="00D57BD9"/>
    <w:rsid w:val="00D6014E"/>
    <w:rsid w:val="00D6063B"/>
    <w:rsid w:val="00D608E6"/>
    <w:rsid w:val="00D60BB3"/>
    <w:rsid w:val="00D61F15"/>
    <w:rsid w:val="00D624A9"/>
    <w:rsid w:val="00D6289E"/>
    <w:rsid w:val="00D630E7"/>
    <w:rsid w:val="00D640BA"/>
    <w:rsid w:val="00D6444B"/>
    <w:rsid w:val="00D64C56"/>
    <w:rsid w:val="00D65A49"/>
    <w:rsid w:val="00D66008"/>
    <w:rsid w:val="00D66410"/>
    <w:rsid w:val="00D66472"/>
    <w:rsid w:val="00D6679A"/>
    <w:rsid w:val="00D66D20"/>
    <w:rsid w:val="00D66F17"/>
    <w:rsid w:val="00D700E5"/>
    <w:rsid w:val="00D70900"/>
    <w:rsid w:val="00D71B77"/>
    <w:rsid w:val="00D725CA"/>
    <w:rsid w:val="00D7374B"/>
    <w:rsid w:val="00D74A87"/>
    <w:rsid w:val="00D755DE"/>
    <w:rsid w:val="00D7587B"/>
    <w:rsid w:val="00D75CE3"/>
    <w:rsid w:val="00D76186"/>
    <w:rsid w:val="00D771E9"/>
    <w:rsid w:val="00D7771F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D92"/>
    <w:rsid w:val="00D92529"/>
    <w:rsid w:val="00D92870"/>
    <w:rsid w:val="00D92B67"/>
    <w:rsid w:val="00D94BD0"/>
    <w:rsid w:val="00D9558B"/>
    <w:rsid w:val="00D966E1"/>
    <w:rsid w:val="00D96917"/>
    <w:rsid w:val="00D973C9"/>
    <w:rsid w:val="00D9781A"/>
    <w:rsid w:val="00DA041C"/>
    <w:rsid w:val="00DA1613"/>
    <w:rsid w:val="00DA29C5"/>
    <w:rsid w:val="00DA2AEB"/>
    <w:rsid w:val="00DA330A"/>
    <w:rsid w:val="00DA4300"/>
    <w:rsid w:val="00DA453C"/>
    <w:rsid w:val="00DA51AA"/>
    <w:rsid w:val="00DA58DD"/>
    <w:rsid w:val="00DA5AAB"/>
    <w:rsid w:val="00DA5B18"/>
    <w:rsid w:val="00DA5F70"/>
    <w:rsid w:val="00DA671A"/>
    <w:rsid w:val="00DA6858"/>
    <w:rsid w:val="00DA7233"/>
    <w:rsid w:val="00DA7CBB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60A0"/>
    <w:rsid w:val="00DB7320"/>
    <w:rsid w:val="00DB75E7"/>
    <w:rsid w:val="00DB79D5"/>
    <w:rsid w:val="00DB7F8E"/>
    <w:rsid w:val="00DC00E8"/>
    <w:rsid w:val="00DC0CC3"/>
    <w:rsid w:val="00DC0F8C"/>
    <w:rsid w:val="00DC12C8"/>
    <w:rsid w:val="00DC1C61"/>
    <w:rsid w:val="00DC36E8"/>
    <w:rsid w:val="00DC4F1B"/>
    <w:rsid w:val="00DC570A"/>
    <w:rsid w:val="00DC5784"/>
    <w:rsid w:val="00DC5C68"/>
    <w:rsid w:val="00DC5D8F"/>
    <w:rsid w:val="00DC6AB5"/>
    <w:rsid w:val="00DC6F31"/>
    <w:rsid w:val="00DC7004"/>
    <w:rsid w:val="00DC7FFD"/>
    <w:rsid w:val="00DD0277"/>
    <w:rsid w:val="00DD1129"/>
    <w:rsid w:val="00DD15C7"/>
    <w:rsid w:val="00DD1B11"/>
    <w:rsid w:val="00DD1B33"/>
    <w:rsid w:val="00DD1CE2"/>
    <w:rsid w:val="00DD589B"/>
    <w:rsid w:val="00DD645B"/>
    <w:rsid w:val="00DD6667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95F"/>
    <w:rsid w:val="00DE423F"/>
    <w:rsid w:val="00DE4978"/>
    <w:rsid w:val="00DE4A0A"/>
    <w:rsid w:val="00DE5039"/>
    <w:rsid w:val="00DE5414"/>
    <w:rsid w:val="00DE5726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6F2"/>
    <w:rsid w:val="00E06A81"/>
    <w:rsid w:val="00E07901"/>
    <w:rsid w:val="00E079C6"/>
    <w:rsid w:val="00E10BFA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6A5B"/>
    <w:rsid w:val="00E17711"/>
    <w:rsid w:val="00E20504"/>
    <w:rsid w:val="00E211F7"/>
    <w:rsid w:val="00E21B26"/>
    <w:rsid w:val="00E23501"/>
    <w:rsid w:val="00E23C05"/>
    <w:rsid w:val="00E23FC8"/>
    <w:rsid w:val="00E2407B"/>
    <w:rsid w:val="00E2425F"/>
    <w:rsid w:val="00E242F0"/>
    <w:rsid w:val="00E245B0"/>
    <w:rsid w:val="00E2461C"/>
    <w:rsid w:val="00E247E2"/>
    <w:rsid w:val="00E24B86"/>
    <w:rsid w:val="00E24EF9"/>
    <w:rsid w:val="00E26C05"/>
    <w:rsid w:val="00E27927"/>
    <w:rsid w:val="00E27F00"/>
    <w:rsid w:val="00E301A0"/>
    <w:rsid w:val="00E3021E"/>
    <w:rsid w:val="00E302AD"/>
    <w:rsid w:val="00E30431"/>
    <w:rsid w:val="00E304EB"/>
    <w:rsid w:val="00E3187A"/>
    <w:rsid w:val="00E329D0"/>
    <w:rsid w:val="00E32C08"/>
    <w:rsid w:val="00E330AD"/>
    <w:rsid w:val="00E33746"/>
    <w:rsid w:val="00E342B3"/>
    <w:rsid w:val="00E3451F"/>
    <w:rsid w:val="00E3469B"/>
    <w:rsid w:val="00E34B80"/>
    <w:rsid w:val="00E34EE9"/>
    <w:rsid w:val="00E3590B"/>
    <w:rsid w:val="00E36ADF"/>
    <w:rsid w:val="00E36B53"/>
    <w:rsid w:val="00E36B54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452"/>
    <w:rsid w:val="00E4557B"/>
    <w:rsid w:val="00E460C8"/>
    <w:rsid w:val="00E469D5"/>
    <w:rsid w:val="00E46B25"/>
    <w:rsid w:val="00E46CD5"/>
    <w:rsid w:val="00E500D9"/>
    <w:rsid w:val="00E505FC"/>
    <w:rsid w:val="00E51941"/>
    <w:rsid w:val="00E51AB5"/>
    <w:rsid w:val="00E51DFD"/>
    <w:rsid w:val="00E51F44"/>
    <w:rsid w:val="00E52345"/>
    <w:rsid w:val="00E52763"/>
    <w:rsid w:val="00E53948"/>
    <w:rsid w:val="00E53DED"/>
    <w:rsid w:val="00E5411A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498"/>
    <w:rsid w:val="00E6177F"/>
    <w:rsid w:val="00E62BF6"/>
    <w:rsid w:val="00E62F89"/>
    <w:rsid w:val="00E6376A"/>
    <w:rsid w:val="00E637ED"/>
    <w:rsid w:val="00E638B2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C4"/>
    <w:rsid w:val="00E875F5"/>
    <w:rsid w:val="00E8766E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51D5"/>
    <w:rsid w:val="00E9567F"/>
    <w:rsid w:val="00E95761"/>
    <w:rsid w:val="00E959A0"/>
    <w:rsid w:val="00E95A73"/>
    <w:rsid w:val="00E96897"/>
    <w:rsid w:val="00E969FC"/>
    <w:rsid w:val="00E96AF8"/>
    <w:rsid w:val="00E97045"/>
    <w:rsid w:val="00E97B8E"/>
    <w:rsid w:val="00E97DA3"/>
    <w:rsid w:val="00E97E70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FC"/>
    <w:rsid w:val="00EA7303"/>
    <w:rsid w:val="00EA7E45"/>
    <w:rsid w:val="00EB09B9"/>
    <w:rsid w:val="00EB2310"/>
    <w:rsid w:val="00EB2721"/>
    <w:rsid w:val="00EB30BE"/>
    <w:rsid w:val="00EB3404"/>
    <w:rsid w:val="00EB3599"/>
    <w:rsid w:val="00EB3C52"/>
    <w:rsid w:val="00EB5799"/>
    <w:rsid w:val="00EB76F7"/>
    <w:rsid w:val="00EB793B"/>
    <w:rsid w:val="00EB7CB1"/>
    <w:rsid w:val="00EC01B9"/>
    <w:rsid w:val="00EC04E1"/>
    <w:rsid w:val="00EC0569"/>
    <w:rsid w:val="00EC084D"/>
    <w:rsid w:val="00EC0C7B"/>
    <w:rsid w:val="00EC1658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028"/>
    <w:rsid w:val="00EE4C6E"/>
    <w:rsid w:val="00EE4F89"/>
    <w:rsid w:val="00EE5135"/>
    <w:rsid w:val="00EE558C"/>
    <w:rsid w:val="00EE61BE"/>
    <w:rsid w:val="00EE6DE6"/>
    <w:rsid w:val="00EE6EBC"/>
    <w:rsid w:val="00EE790F"/>
    <w:rsid w:val="00EF057C"/>
    <w:rsid w:val="00EF1D14"/>
    <w:rsid w:val="00EF2755"/>
    <w:rsid w:val="00EF334E"/>
    <w:rsid w:val="00EF4685"/>
    <w:rsid w:val="00EF4FEE"/>
    <w:rsid w:val="00EF6873"/>
    <w:rsid w:val="00EF6902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5AA9"/>
    <w:rsid w:val="00F06479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4C13"/>
    <w:rsid w:val="00F172D0"/>
    <w:rsid w:val="00F211DE"/>
    <w:rsid w:val="00F21D2A"/>
    <w:rsid w:val="00F2254A"/>
    <w:rsid w:val="00F2276D"/>
    <w:rsid w:val="00F22B7B"/>
    <w:rsid w:val="00F22C15"/>
    <w:rsid w:val="00F22EDB"/>
    <w:rsid w:val="00F23570"/>
    <w:rsid w:val="00F24232"/>
    <w:rsid w:val="00F24E8D"/>
    <w:rsid w:val="00F2526C"/>
    <w:rsid w:val="00F261F0"/>
    <w:rsid w:val="00F27170"/>
    <w:rsid w:val="00F27319"/>
    <w:rsid w:val="00F30016"/>
    <w:rsid w:val="00F3013E"/>
    <w:rsid w:val="00F3058F"/>
    <w:rsid w:val="00F30CE5"/>
    <w:rsid w:val="00F30E85"/>
    <w:rsid w:val="00F3144A"/>
    <w:rsid w:val="00F31C75"/>
    <w:rsid w:val="00F32543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1A33"/>
    <w:rsid w:val="00F4352E"/>
    <w:rsid w:val="00F43960"/>
    <w:rsid w:val="00F43C3C"/>
    <w:rsid w:val="00F4470C"/>
    <w:rsid w:val="00F44B59"/>
    <w:rsid w:val="00F44BB8"/>
    <w:rsid w:val="00F459C7"/>
    <w:rsid w:val="00F45D8C"/>
    <w:rsid w:val="00F468CA"/>
    <w:rsid w:val="00F46E1B"/>
    <w:rsid w:val="00F47658"/>
    <w:rsid w:val="00F47C5C"/>
    <w:rsid w:val="00F50173"/>
    <w:rsid w:val="00F50A8A"/>
    <w:rsid w:val="00F510A6"/>
    <w:rsid w:val="00F53166"/>
    <w:rsid w:val="00F53A12"/>
    <w:rsid w:val="00F54856"/>
    <w:rsid w:val="00F54FE1"/>
    <w:rsid w:val="00F5525D"/>
    <w:rsid w:val="00F55337"/>
    <w:rsid w:val="00F5539B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0F31"/>
    <w:rsid w:val="00F61342"/>
    <w:rsid w:val="00F61841"/>
    <w:rsid w:val="00F61E93"/>
    <w:rsid w:val="00F62773"/>
    <w:rsid w:val="00F62FE5"/>
    <w:rsid w:val="00F637C9"/>
    <w:rsid w:val="00F64243"/>
    <w:rsid w:val="00F64CF8"/>
    <w:rsid w:val="00F64DD3"/>
    <w:rsid w:val="00F64F51"/>
    <w:rsid w:val="00F66122"/>
    <w:rsid w:val="00F666FD"/>
    <w:rsid w:val="00F66EC1"/>
    <w:rsid w:val="00F67099"/>
    <w:rsid w:val="00F672F1"/>
    <w:rsid w:val="00F67302"/>
    <w:rsid w:val="00F67A35"/>
    <w:rsid w:val="00F72620"/>
    <w:rsid w:val="00F733CC"/>
    <w:rsid w:val="00F73930"/>
    <w:rsid w:val="00F74118"/>
    <w:rsid w:val="00F746A3"/>
    <w:rsid w:val="00F759AD"/>
    <w:rsid w:val="00F75BDF"/>
    <w:rsid w:val="00F765E8"/>
    <w:rsid w:val="00F76EE1"/>
    <w:rsid w:val="00F7768D"/>
    <w:rsid w:val="00F80F3C"/>
    <w:rsid w:val="00F8200C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45B2"/>
    <w:rsid w:val="00F9473C"/>
    <w:rsid w:val="00F947A1"/>
    <w:rsid w:val="00F977CB"/>
    <w:rsid w:val="00F97854"/>
    <w:rsid w:val="00FA0942"/>
    <w:rsid w:val="00FA2910"/>
    <w:rsid w:val="00FA3D8C"/>
    <w:rsid w:val="00FA3E51"/>
    <w:rsid w:val="00FA403D"/>
    <w:rsid w:val="00FA40A3"/>
    <w:rsid w:val="00FA427F"/>
    <w:rsid w:val="00FA45CD"/>
    <w:rsid w:val="00FA52BF"/>
    <w:rsid w:val="00FA5B17"/>
    <w:rsid w:val="00FA6924"/>
    <w:rsid w:val="00FB01CC"/>
    <w:rsid w:val="00FB1350"/>
    <w:rsid w:val="00FB16CA"/>
    <w:rsid w:val="00FB26BD"/>
    <w:rsid w:val="00FB2DE1"/>
    <w:rsid w:val="00FB33FA"/>
    <w:rsid w:val="00FB386A"/>
    <w:rsid w:val="00FB3B56"/>
    <w:rsid w:val="00FB3BA6"/>
    <w:rsid w:val="00FB4D65"/>
    <w:rsid w:val="00FB56CA"/>
    <w:rsid w:val="00FB5954"/>
    <w:rsid w:val="00FB5B4B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4265"/>
    <w:rsid w:val="00FC4F77"/>
    <w:rsid w:val="00FC51C4"/>
    <w:rsid w:val="00FC5656"/>
    <w:rsid w:val="00FC5661"/>
    <w:rsid w:val="00FC5BAE"/>
    <w:rsid w:val="00FC5F90"/>
    <w:rsid w:val="00FC64F3"/>
    <w:rsid w:val="00FC66AD"/>
    <w:rsid w:val="00FC72E0"/>
    <w:rsid w:val="00FD08A7"/>
    <w:rsid w:val="00FD0F43"/>
    <w:rsid w:val="00FD1295"/>
    <w:rsid w:val="00FD29E9"/>
    <w:rsid w:val="00FD2E55"/>
    <w:rsid w:val="00FD2FA9"/>
    <w:rsid w:val="00FD31D2"/>
    <w:rsid w:val="00FD3572"/>
    <w:rsid w:val="00FD36D4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32E"/>
    <w:rsid w:val="00FE28C8"/>
    <w:rsid w:val="00FE2AEA"/>
    <w:rsid w:val="00FE2C3A"/>
    <w:rsid w:val="00FE4CFC"/>
    <w:rsid w:val="00FE5E92"/>
    <w:rsid w:val="00FE62CD"/>
    <w:rsid w:val="00FE6871"/>
    <w:rsid w:val="00FE71CB"/>
    <w:rsid w:val="00FE79EF"/>
    <w:rsid w:val="00FF025A"/>
    <w:rsid w:val="00FF088B"/>
    <w:rsid w:val="00FF0AC4"/>
    <w:rsid w:val="00FF0D1C"/>
    <w:rsid w:val="00FF10AF"/>
    <w:rsid w:val="00FF1304"/>
    <w:rsid w:val="00FF18BB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6B638B6-2EE8-45FA-921D-28D364D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ementa">
    <w:name w:val="ementa"/>
    <w:basedOn w:val="Normal"/>
    <w:rsid w:val="009F2F35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2B4E-566E-418A-B4B4-32CB587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1669</Words>
  <Characters>9016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10664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2012-10-02T14:03:00Z</cp:lastPrinted>
  <dcterms:created xsi:type="dcterms:W3CDTF">2015-05-07T12:57:00Z</dcterms:created>
  <dcterms:modified xsi:type="dcterms:W3CDTF">2015-05-07T12:57:00Z</dcterms:modified>
</cp:coreProperties>
</file>