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C62" w:rsidRPr="00351131" w:rsidRDefault="009444E6" w:rsidP="006564F2">
      <w:pPr>
        <w:pStyle w:val="Ttulo8"/>
        <w:tabs>
          <w:tab w:val="right" w:pos="4423"/>
        </w:tabs>
        <w:spacing w:before="0" w:after="0"/>
        <w:ind w:left="0"/>
        <w:rPr>
          <w:rFonts w:ascii="Times New Roman" w:hAnsi="Times New Roman"/>
          <w:b/>
          <w:i w:val="0"/>
          <w:color w:val="000000"/>
          <w:sz w:val="22"/>
          <w:szCs w:val="22"/>
        </w:rPr>
      </w:pPr>
      <w:bookmarkStart w:id="0" w:name="_GoBack"/>
      <w:bookmarkEnd w:id="0"/>
      <w:r w:rsidRPr="00351131">
        <w:rPr>
          <w:rFonts w:ascii="Times New Roman" w:hAnsi="Times New Roman"/>
          <w:b/>
          <w:i w:val="0"/>
          <w:color w:val="000000"/>
          <w:sz w:val="22"/>
          <w:szCs w:val="22"/>
        </w:rPr>
        <w:t>Sess</w:t>
      </w:r>
      <w:r w:rsidR="003D0153" w:rsidRPr="00351131">
        <w:rPr>
          <w:rFonts w:ascii="Times New Roman" w:hAnsi="Times New Roman"/>
          <w:b/>
          <w:i w:val="0"/>
          <w:color w:val="000000"/>
          <w:sz w:val="22"/>
          <w:szCs w:val="22"/>
        </w:rPr>
        <w:t>ões</w:t>
      </w:r>
      <w:r w:rsidRPr="00351131">
        <w:rPr>
          <w:rFonts w:ascii="Times New Roman" w:hAnsi="Times New Roman"/>
          <w:b/>
          <w:i w:val="0"/>
          <w:color w:val="000000"/>
          <w:sz w:val="22"/>
          <w:szCs w:val="22"/>
        </w:rPr>
        <w:t xml:space="preserve">: </w:t>
      </w:r>
      <w:r w:rsidR="00264B61" w:rsidRPr="00264B61">
        <w:rPr>
          <w:rFonts w:ascii="Times New Roman" w:hAnsi="Times New Roman"/>
          <w:b/>
          <w:i w:val="0"/>
          <w:color w:val="000000"/>
          <w:sz w:val="22"/>
          <w:szCs w:val="22"/>
        </w:rPr>
        <w:t xml:space="preserve">25 e 26 </w:t>
      </w:r>
      <w:r w:rsidR="00E64D8F" w:rsidRPr="00351131">
        <w:rPr>
          <w:rFonts w:ascii="Times New Roman" w:hAnsi="Times New Roman"/>
          <w:b/>
          <w:i w:val="0"/>
          <w:color w:val="000000"/>
          <w:sz w:val="22"/>
          <w:szCs w:val="22"/>
        </w:rPr>
        <w:t xml:space="preserve">de </w:t>
      </w:r>
      <w:r w:rsidR="00EB2310" w:rsidRPr="00351131">
        <w:rPr>
          <w:rFonts w:ascii="Times New Roman" w:hAnsi="Times New Roman"/>
          <w:b/>
          <w:i w:val="0"/>
          <w:color w:val="000000"/>
          <w:sz w:val="22"/>
          <w:szCs w:val="22"/>
        </w:rPr>
        <w:t>setembro</w:t>
      </w:r>
      <w:r w:rsidR="00E64D8F" w:rsidRPr="00351131">
        <w:rPr>
          <w:rFonts w:ascii="Times New Roman" w:hAnsi="Times New Roman"/>
          <w:b/>
          <w:i w:val="0"/>
          <w:color w:val="000000"/>
          <w:sz w:val="22"/>
          <w:szCs w:val="22"/>
        </w:rPr>
        <w:t xml:space="preserve"> </w:t>
      </w:r>
      <w:r w:rsidRPr="00351131">
        <w:rPr>
          <w:rFonts w:ascii="Times New Roman" w:hAnsi="Times New Roman"/>
          <w:b/>
          <w:i w:val="0"/>
          <w:color w:val="000000"/>
          <w:sz w:val="22"/>
          <w:szCs w:val="22"/>
        </w:rPr>
        <w:t>de 201</w:t>
      </w:r>
      <w:r w:rsidR="00025753" w:rsidRPr="00351131">
        <w:rPr>
          <w:rFonts w:ascii="Times New Roman" w:hAnsi="Times New Roman"/>
          <w:b/>
          <w:i w:val="0"/>
          <w:color w:val="000000"/>
          <w:sz w:val="22"/>
          <w:szCs w:val="22"/>
        </w:rPr>
        <w:t>2</w:t>
      </w:r>
    </w:p>
    <w:p w:rsidR="002D35F5" w:rsidRPr="00351131" w:rsidRDefault="002D35F5" w:rsidP="00EE4F89">
      <w:pPr>
        <w:pStyle w:val="Corpodetexto2"/>
        <w:spacing w:before="60" w:after="0" w:line="240" w:lineRule="auto"/>
        <w:ind w:left="0"/>
        <w:rPr>
          <w:sz w:val="22"/>
          <w:szCs w:val="22"/>
        </w:rPr>
      </w:pPr>
      <w:r w:rsidRPr="00351131">
        <w:rPr>
          <w:sz w:val="22"/>
          <w:szCs w:val="22"/>
        </w:rPr>
        <w:t>Este Informativo, elaborado a partir das deliberações tomadas pelo Tribunal nas sessões de julgamento das Câmaras e do Plenário, contém resumos de algumas decisões proferidas na</w:t>
      </w:r>
      <w:r w:rsidR="003D0153" w:rsidRPr="00351131">
        <w:rPr>
          <w:sz w:val="22"/>
          <w:szCs w:val="22"/>
        </w:rPr>
        <w:t>s</w:t>
      </w:r>
      <w:r w:rsidRPr="00351131">
        <w:rPr>
          <w:sz w:val="22"/>
          <w:szCs w:val="22"/>
        </w:rPr>
        <w:t xml:space="preserve"> data</w:t>
      </w:r>
      <w:r w:rsidR="003D0153" w:rsidRPr="00351131">
        <w:rPr>
          <w:sz w:val="22"/>
          <w:szCs w:val="22"/>
        </w:rPr>
        <w:t>s</w:t>
      </w:r>
      <w:r w:rsidRPr="00351131">
        <w:rPr>
          <w:sz w:val="22"/>
          <w:szCs w:val="22"/>
        </w:rPr>
        <w:t xml:space="preserve"> acima indicada</w:t>
      </w:r>
      <w:r w:rsidR="003D0153" w:rsidRPr="00351131">
        <w:rPr>
          <w:sz w:val="22"/>
          <w:szCs w:val="22"/>
        </w:rPr>
        <w:t>s</w:t>
      </w:r>
      <w:r w:rsidRPr="00351131">
        <w:rPr>
          <w:sz w:val="22"/>
          <w:szCs w:val="22"/>
        </w:rPr>
        <w:t>, relativas a licitações e contratos, e tem por finalidade facilitar o acompanhamento, pelo leitor, d</w:t>
      </w:r>
      <w:r w:rsidR="000E5EAB" w:rsidRPr="00351131">
        <w:rPr>
          <w:sz w:val="22"/>
          <w:szCs w:val="22"/>
        </w:rPr>
        <w:t>o</w:t>
      </w:r>
      <w:r w:rsidRPr="00351131">
        <w:rPr>
          <w:sz w:val="22"/>
          <w:szCs w:val="22"/>
        </w:rPr>
        <w:t xml:space="preserve">s aspectos relevantes que envolvem o tema. </w:t>
      </w:r>
      <w:r w:rsidR="000E5EAB" w:rsidRPr="00351131">
        <w:rPr>
          <w:sz w:val="22"/>
          <w:szCs w:val="22"/>
        </w:rPr>
        <w:t>A</w:t>
      </w:r>
      <w:r w:rsidRPr="00351131">
        <w:rPr>
          <w:sz w:val="22"/>
          <w:szCs w:val="22"/>
        </w:rPr>
        <w:t xml:space="preserve"> seleção das decisões que constam do Informativo é feita pela Secretaria das Sessões, levando em consideração ao menos um dos seguintes fatores: ineditismo da deliberação, discussão no colegiado ou reiteração de entendimento importante. Os resumos apresentados no Informativo não são repositórios oficiais de jurisprudência.</w:t>
      </w:r>
    </w:p>
    <w:p w:rsidR="00612E91" w:rsidRPr="00351131" w:rsidRDefault="00612E91" w:rsidP="00612E91">
      <w:pPr>
        <w:pStyle w:val="Corpodetexto2"/>
        <w:spacing w:before="60" w:after="0" w:line="240" w:lineRule="auto"/>
        <w:ind w:left="0"/>
        <w:rPr>
          <w:sz w:val="22"/>
          <w:szCs w:val="22"/>
        </w:rPr>
      </w:pPr>
    </w:p>
    <w:p w:rsidR="00612E91" w:rsidRPr="00351131" w:rsidRDefault="00612E91" w:rsidP="00612E91">
      <w:pPr>
        <w:pBdr>
          <w:top w:val="threeDEmboss" w:sz="24" w:space="5" w:color="auto"/>
        </w:pBdr>
        <w:tabs>
          <w:tab w:val="left" w:pos="284"/>
          <w:tab w:val="left" w:pos="4172"/>
          <w:tab w:val="center" w:pos="4818"/>
        </w:tabs>
        <w:spacing w:before="60" w:after="0"/>
        <w:ind w:left="0"/>
        <w:jc w:val="center"/>
        <w:rPr>
          <w:b/>
          <w:bCs/>
          <w:smallCaps/>
          <w:sz w:val="22"/>
          <w:szCs w:val="22"/>
        </w:rPr>
      </w:pPr>
      <w:r w:rsidRPr="00351131">
        <w:rPr>
          <w:b/>
          <w:bCs/>
          <w:smallCaps/>
          <w:sz w:val="22"/>
          <w:szCs w:val="22"/>
        </w:rPr>
        <w:t>NOVIDADE</w:t>
      </w:r>
    </w:p>
    <w:p w:rsidR="00D96917" w:rsidRPr="00351131" w:rsidRDefault="00031B0F" w:rsidP="00EE4F89">
      <w:pPr>
        <w:pStyle w:val="Corpodetexto2"/>
        <w:spacing w:before="60" w:after="0" w:line="240" w:lineRule="auto"/>
        <w:ind w:left="0"/>
        <w:rPr>
          <w:sz w:val="22"/>
          <w:szCs w:val="22"/>
        </w:rPr>
      </w:pPr>
      <w:r w:rsidRPr="00351131">
        <w:rPr>
          <w:sz w:val="22"/>
          <w:szCs w:val="22"/>
        </w:rPr>
        <w:t xml:space="preserve">Desde </w:t>
      </w:r>
      <w:r w:rsidR="00B610BA" w:rsidRPr="00351131">
        <w:rPr>
          <w:sz w:val="22"/>
          <w:szCs w:val="22"/>
        </w:rPr>
        <w:t>27/9/2012, est</w:t>
      </w:r>
      <w:r w:rsidRPr="00351131">
        <w:rPr>
          <w:sz w:val="22"/>
          <w:szCs w:val="22"/>
        </w:rPr>
        <w:t>á</w:t>
      </w:r>
      <w:r w:rsidR="00B610BA" w:rsidRPr="00351131">
        <w:rPr>
          <w:sz w:val="22"/>
          <w:szCs w:val="22"/>
        </w:rPr>
        <w:t xml:space="preserve"> disponível, no portal do Tribunal, opção </w:t>
      </w:r>
      <w:r w:rsidR="00B610BA" w:rsidRPr="0080545A">
        <w:rPr>
          <w:sz w:val="22"/>
          <w:szCs w:val="22"/>
        </w:rPr>
        <w:t>de consulta textual a todas</w:t>
      </w:r>
      <w:r w:rsidR="00B610BA" w:rsidRPr="00351131">
        <w:rPr>
          <w:sz w:val="22"/>
          <w:szCs w:val="22"/>
        </w:rPr>
        <w:t xml:space="preserve"> as edições do Informativo de Licitações e Contratos.</w:t>
      </w:r>
    </w:p>
    <w:p w:rsidR="009C5EDE" w:rsidRPr="00351131" w:rsidRDefault="002D35F5" w:rsidP="0030597C">
      <w:pPr>
        <w:pBdr>
          <w:top w:val="threeDEmboss" w:sz="24" w:space="2" w:color="auto"/>
        </w:pBdr>
        <w:tabs>
          <w:tab w:val="left" w:pos="284"/>
          <w:tab w:val="left" w:pos="4172"/>
          <w:tab w:val="center" w:pos="4818"/>
        </w:tabs>
        <w:spacing w:before="60" w:after="0"/>
        <w:ind w:left="0"/>
        <w:jc w:val="center"/>
        <w:rPr>
          <w:b/>
          <w:bCs/>
          <w:smallCaps/>
          <w:sz w:val="22"/>
          <w:szCs w:val="22"/>
        </w:rPr>
      </w:pPr>
      <w:r w:rsidRPr="00351131">
        <w:rPr>
          <w:b/>
          <w:bCs/>
          <w:smallCaps/>
          <w:sz w:val="22"/>
          <w:szCs w:val="22"/>
        </w:rPr>
        <w:t>S</w:t>
      </w:r>
      <w:r w:rsidR="00FF7C62" w:rsidRPr="00351131">
        <w:rPr>
          <w:b/>
          <w:bCs/>
          <w:smallCaps/>
          <w:sz w:val="22"/>
          <w:szCs w:val="22"/>
        </w:rPr>
        <w:t>UMÁRIO</w:t>
      </w:r>
    </w:p>
    <w:p w:rsidR="0084005B" w:rsidRPr="00351131" w:rsidRDefault="0084005B" w:rsidP="000A2F48">
      <w:pPr>
        <w:autoSpaceDE w:val="0"/>
        <w:autoSpaceDN w:val="0"/>
        <w:adjustRightInd w:val="0"/>
        <w:spacing w:before="60" w:after="0"/>
        <w:ind w:left="0"/>
        <w:rPr>
          <w:b/>
          <w:sz w:val="22"/>
          <w:szCs w:val="22"/>
          <w:lang w:eastAsia="pt-BR"/>
        </w:rPr>
      </w:pPr>
      <w:r w:rsidRPr="00351131">
        <w:rPr>
          <w:b/>
          <w:sz w:val="22"/>
          <w:szCs w:val="22"/>
          <w:lang w:eastAsia="pt-BR"/>
        </w:rPr>
        <w:t>Plenário</w:t>
      </w:r>
    </w:p>
    <w:p w:rsidR="000A2F48" w:rsidRPr="000A2F48" w:rsidRDefault="000A2F48" w:rsidP="000A2F48">
      <w:pPr>
        <w:pStyle w:val="Default"/>
        <w:spacing w:before="60"/>
        <w:jc w:val="both"/>
        <w:rPr>
          <w:sz w:val="22"/>
          <w:szCs w:val="22"/>
        </w:rPr>
      </w:pPr>
      <w:r w:rsidRPr="000A2F48">
        <w:rPr>
          <w:iCs/>
          <w:sz w:val="22"/>
          <w:szCs w:val="22"/>
        </w:rPr>
        <w:t>1. A exigência de apresentação de amostras, em pregão presencial, é admitida apenas na fase de classificação das propostas e somente do licitante provisoriamente classificado em primeiro lugar</w:t>
      </w:r>
      <w:r>
        <w:rPr>
          <w:iCs/>
          <w:sz w:val="22"/>
          <w:szCs w:val="22"/>
        </w:rPr>
        <w:t>.</w:t>
      </w:r>
    </w:p>
    <w:p w:rsidR="000A2F48" w:rsidRPr="000A2F48" w:rsidRDefault="000A2F48" w:rsidP="000A2F48">
      <w:pPr>
        <w:pStyle w:val="TCU-RelVoto-1"/>
        <w:spacing w:before="60" w:after="0"/>
        <w:ind w:firstLine="0"/>
        <w:rPr>
          <w:sz w:val="22"/>
        </w:rPr>
      </w:pPr>
      <w:r w:rsidRPr="000A2F48">
        <w:rPr>
          <w:sz w:val="22"/>
        </w:rPr>
        <w:t xml:space="preserve">2. Excessos em valores de itens componentes da parcela Bonificação e Despesa Indireta (BDI), identificados em contrato de obra, </w:t>
      </w:r>
      <w:r w:rsidR="000E6807">
        <w:rPr>
          <w:sz w:val="22"/>
        </w:rPr>
        <w:t>podem ser relevados</w:t>
      </w:r>
      <w:r w:rsidRPr="000A2F48">
        <w:rPr>
          <w:sz w:val="22"/>
        </w:rPr>
        <w:t xml:space="preserve"> quando seu percentual total situar-se abaixo do limite admitido pelo Tribunal</w:t>
      </w:r>
      <w:r>
        <w:rPr>
          <w:sz w:val="22"/>
        </w:rPr>
        <w:t>.</w:t>
      </w:r>
    </w:p>
    <w:p w:rsidR="000A2F48" w:rsidRPr="000A2F48" w:rsidRDefault="000A2F48" w:rsidP="000A2F48">
      <w:pPr>
        <w:pStyle w:val="Default"/>
        <w:spacing w:before="60"/>
        <w:jc w:val="both"/>
        <w:rPr>
          <w:color w:val="auto"/>
          <w:sz w:val="22"/>
          <w:szCs w:val="22"/>
        </w:rPr>
      </w:pPr>
      <w:r w:rsidRPr="000A2F48">
        <w:rPr>
          <w:color w:val="auto"/>
          <w:sz w:val="22"/>
          <w:szCs w:val="22"/>
        </w:rPr>
        <w:t>3. A confluência de indícios robustos que apontem no sentido de ter havido fraude a licitação justifica a declaração de inidoneidade das empresas que a praticaram. A aplicação de tal sanção independe da ocorrência de dano ao erário</w:t>
      </w:r>
      <w:r>
        <w:rPr>
          <w:color w:val="auto"/>
          <w:sz w:val="22"/>
          <w:szCs w:val="22"/>
        </w:rPr>
        <w:t>.</w:t>
      </w:r>
    </w:p>
    <w:p w:rsidR="000A2F48" w:rsidRPr="000A2F48" w:rsidRDefault="000A2F48" w:rsidP="000A2F48">
      <w:pPr>
        <w:pStyle w:val="Default"/>
        <w:spacing w:before="60"/>
        <w:jc w:val="both"/>
        <w:rPr>
          <w:sz w:val="22"/>
          <w:szCs w:val="22"/>
        </w:rPr>
      </w:pPr>
      <w:r w:rsidRPr="000A2F48">
        <w:rPr>
          <w:sz w:val="22"/>
          <w:szCs w:val="22"/>
        </w:rPr>
        <w:t xml:space="preserve">4. A fraude </w:t>
      </w:r>
      <w:r w:rsidR="007818C9">
        <w:rPr>
          <w:sz w:val="22"/>
          <w:szCs w:val="22"/>
        </w:rPr>
        <w:t>à</w:t>
      </w:r>
      <w:r w:rsidRPr="000A2F48">
        <w:rPr>
          <w:sz w:val="22"/>
          <w:szCs w:val="22"/>
        </w:rPr>
        <w:t xml:space="preserve"> licitação justifica a declaração de inidoneidade de empresa para participar de licitações no âmbito da Administração Pública Federal, bem como daquelas realizadas pela Administração Pública de estados e municípios em que haja aporte de recursos federais</w:t>
      </w:r>
      <w:r>
        <w:rPr>
          <w:sz w:val="22"/>
          <w:szCs w:val="22"/>
        </w:rPr>
        <w:t>.</w:t>
      </w:r>
    </w:p>
    <w:p w:rsidR="000A2F48" w:rsidRPr="000A2F48" w:rsidRDefault="000A2F48" w:rsidP="000A2F48">
      <w:pPr>
        <w:pStyle w:val="TCU-RelVoto-1"/>
        <w:spacing w:before="60" w:after="0"/>
        <w:ind w:firstLine="0"/>
        <w:rPr>
          <w:sz w:val="22"/>
        </w:rPr>
      </w:pPr>
      <w:r w:rsidRPr="000A2F48">
        <w:rPr>
          <w:sz w:val="22"/>
        </w:rPr>
        <w:t>5. A cobrança por edital, em valor superior ao do custo de sua reprodução gráfica, e a exigência de demonstração do pagamento dessa taxa, como requisito de habilitação, restringem o caráter competitivo de licitação conduzida por ente do Sistema “S”</w:t>
      </w:r>
      <w:r>
        <w:rPr>
          <w:sz w:val="22"/>
        </w:rPr>
        <w:t>.</w:t>
      </w:r>
    </w:p>
    <w:p w:rsidR="000A2F48" w:rsidRPr="000A2F48" w:rsidRDefault="000A2F48" w:rsidP="000A2F48">
      <w:pPr>
        <w:pStyle w:val="TCU-RelVoto-1"/>
        <w:spacing w:before="60" w:after="0"/>
        <w:ind w:firstLine="0"/>
        <w:rPr>
          <w:sz w:val="22"/>
        </w:rPr>
      </w:pPr>
      <w:r w:rsidRPr="000A2F48">
        <w:rPr>
          <w:sz w:val="22"/>
        </w:rPr>
        <w:t xml:space="preserve">6. É lícita a cumulação dos requisitos de </w:t>
      </w:r>
      <w:r w:rsidRPr="000A2F48">
        <w:rPr>
          <w:sz w:val="22"/>
          <w:lang w:eastAsia="pt-BR"/>
        </w:rPr>
        <w:t>capital social integralizado mínimo e de caução de garantia da proposta, em licitação conduzida por ente do Sistema “S”, quando essa simultaneidade de exigências estiver contemplada em seu regulamento de licitações e contratos</w:t>
      </w:r>
      <w:r>
        <w:rPr>
          <w:sz w:val="22"/>
          <w:lang w:eastAsia="pt-BR"/>
        </w:rPr>
        <w:t>.</w:t>
      </w:r>
    </w:p>
    <w:p w:rsidR="00C007A4" w:rsidRPr="00351131" w:rsidRDefault="00C06374" w:rsidP="000A2F48">
      <w:pPr>
        <w:pStyle w:val="Default"/>
        <w:spacing w:before="60"/>
        <w:jc w:val="both"/>
        <w:rPr>
          <w:sz w:val="22"/>
          <w:szCs w:val="22"/>
        </w:rPr>
      </w:pPr>
      <w:r w:rsidRPr="00351131">
        <w:rPr>
          <w:b/>
          <w:sz w:val="22"/>
          <w:szCs w:val="22"/>
        </w:rPr>
        <w:t>Inovação Legislativa</w:t>
      </w:r>
      <w:r w:rsidR="008B4A47" w:rsidRPr="00351131">
        <w:rPr>
          <w:sz w:val="22"/>
          <w:szCs w:val="22"/>
        </w:rPr>
        <w:t>:</w:t>
      </w:r>
    </w:p>
    <w:p w:rsidR="009F2F35" w:rsidRDefault="00FC4F77" w:rsidP="000A2F48">
      <w:pPr>
        <w:pStyle w:val="Default"/>
        <w:spacing w:before="60"/>
        <w:jc w:val="both"/>
        <w:rPr>
          <w:color w:val="800000"/>
          <w:sz w:val="22"/>
          <w:szCs w:val="22"/>
        </w:rPr>
      </w:pPr>
      <w:r w:rsidRPr="00351131">
        <w:rPr>
          <w:sz w:val="22"/>
          <w:szCs w:val="22"/>
        </w:rPr>
        <w:t>Lei n</w:t>
      </w:r>
      <w:r w:rsidR="009F2F35" w:rsidRPr="00351131">
        <w:rPr>
          <w:sz w:val="22"/>
          <w:szCs w:val="22"/>
        </w:rPr>
        <w:t xml:space="preserve">º </w:t>
      </w:r>
      <w:r w:rsidRPr="00351131">
        <w:rPr>
          <w:sz w:val="22"/>
          <w:szCs w:val="22"/>
        </w:rPr>
        <w:t>12.715/2012</w:t>
      </w:r>
      <w:r w:rsidR="005C4E9E" w:rsidRPr="00351131">
        <w:rPr>
          <w:sz w:val="22"/>
          <w:szCs w:val="22"/>
        </w:rPr>
        <w:t>, de 17/9/2012</w:t>
      </w:r>
      <w:r w:rsidR="00C007A4" w:rsidRPr="00351131">
        <w:rPr>
          <w:color w:val="800000"/>
          <w:sz w:val="22"/>
          <w:szCs w:val="22"/>
        </w:rPr>
        <w:t>.</w:t>
      </w:r>
    </w:p>
    <w:p w:rsidR="00FE232E" w:rsidRPr="00FE232E" w:rsidRDefault="00FE232E" w:rsidP="000A2F48">
      <w:pPr>
        <w:pStyle w:val="Default"/>
        <w:spacing w:before="60"/>
        <w:jc w:val="both"/>
        <w:rPr>
          <w:sz w:val="22"/>
          <w:szCs w:val="22"/>
        </w:rPr>
      </w:pPr>
      <w:r w:rsidRPr="00FE232E">
        <w:rPr>
          <w:color w:val="auto"/>
          <w:sz w:val="22"/>
          <w:szCs w:val="22"/>
        </w:rPr>
        <w:t>Decreto nº 7.816, de 28/9/2012</w:t>
      </w:r>
      <w:r>
        <w:rPr>
          <w:color w:val="auto"/>
          <w:sz w:val="22"/>
          <w:szCs w:val="22"/>
        </w:rPr>
        <w:t>.</w:t>
      </w:r>
    </w:p>
    <w:p w:rsidR="0030597C" w:rsidRPr="00351131" w:rsidRDefault="0030597C" w:rsidP="0030597C">
      <w:pPr>
        <w:pBdr>
          <w:top w:val="threeDEmboss" w:sz="24" w:space="6" w:color="auto"/>
        </w:pBdr>
        <w:tabs>
          <w:tab w:val="left" w:pos="284"/>
          <w:tab w:val="left" w:pos="4172"/>
          <w:tab w:val="center" w:pos="4818"/>
        </w:tabs>
        <w:spacing w:before="60" w:after="0"/>
        <w:ind w:left="0"/>
        <w:jc w:val="center"/>
        <w:rPr>
          <w:b/>
          <w:bCs/>
          <w:smallCaps/>
          <w:sz w:val="22"/>
          <w:szCs w:val="22"/>
        </w:rPr>
      </w:pPr>
      <w:r w:rsidRPr="00351131">
        <w:rPr>
          <w:b/>
          <w:bCs/>
          <w:smallCaps/>
          <w:sz w:val="22"/>
          <w:szCs w:val="22"/>
        </w:rPr>
        <w:t>PLENÁRIO</w:t>
      </w:r>
    </w:p>
    <w:p w:rsidR="00C9268B" w:rsidRPr="00351131" w:rsidRDefault="00C9268B" w:rsidP="00171BD5">
      <w:pPr>
        <w:pStyle w:val="TCU-RelVoto-1"/>
        <w:spacing w:after="0"/>
        <w:ind w:firstLine="0"/>
        <w:rPr>
          <w:b/>
          <w:sz w:val="22"/>
        </w:rPr>
      </w:pPr>
    </w:p>
    <w:p w:rsidR="00B62788" w:rsidRPr="00351131" w:rsidRDefault="000A2F48" w:rsidP="006C5465">
      <w:pPr>
        <w:pStyle w:val="Default"/>
        <w:jc w:val="both"/>
        <w:rPr>
          <w:b/>
          <w:sz w:val="22"/>
          <w:szCs w:val="22"/>
        </w:rPr>
      </w:pPr>
      <w:r>
        <w:rPr>
          <w:b/>
          <w:iCs/>
          <w:sz w:val="22"/>
          <w:szCs w:val="22"/>
        </w:rPr>
        <w:t>1</w:t>
      </w:r>
      <w:r w:rsidR="005B01D8" w:rsidRPr="00351131">
        <w:rPr>
          <w:b/>
          <w:iCs/>
          <w:sz w:val="22"/>
          <w:szCs w:val="22"/>
        </w:rPr>
        <w:t xml:space="preserve">. </w:t>
      </w:r>
      <w:r w:rsidR="00361EC9" w:rsidRPr="00351131">
        <w:rPr>
          <w:b/>
          <w:iCs/>
          <w:sz w:val="22"/>
          <w:szCs w:val="22"/>
        </w:rPr>
        <w:t>A</w:t>
      </w:r>
      <w:r w:rsidR="00E26C05" w:rsidRPr="00351131">
        <w:rPr>
          <w:b/>
          <w:iCs/>
          <w:sz w:val="22"/>
          <w:szCs w:val="22"/>
        </w:rPr>
        <w:t xml:space="preserve"> exigência de apresentação de amostras, em pregão presencial, é admitida apenas na fase de classificação das propostas</w:t>
      </w:r>
      <w:r w:rsidR="00361EC9" w:rsidRPr="00351131">
        <w:rPr>
          <w:b/>
          <w:iCs/>
          <w:sz w:val="22"/>
          <w:szCs w:val="22"/>
        </w:rPr>
        <w:t xml:space="preserve"> e</w:t>
      </w:r>
      <w:r w:rsidR="00E26C05" w:rsidRPr="00351131">
        <w:rPr>
          <w:b/>
          <w:iCs/>
          <w:sz w:val="22"/>
          <w:szCs w:val="22"/>
        </w:rPr>
        <w:t xml:space="preserve"> somente do licitante provisoriamente classificado em primeiro lugar</w:t>
      </w:r>
    </w:p>
    <w:p w:rsidR="00351131" w:rsidRDefault="00B62788" w:rsidP="00514A4D">
      <w:pPr>
        <w:pStyle w:val="Default"/>
        <w:jc w:val="both"/>
        <w:rPr>
          <w:b/>
          <w:i/>
          <w:sz w:val="22"/>
          <w:szCs w:val="22"/>
        </w:rPr>
      </w:pPr>
      <w:r w:rsidRPr="00351131">
        <w:rPr>
          <w:sz w:val="22"/>
          <w:szCs w:val="22"/>
        </w:rPr>
        <w:t>Representação</w:t>
      </w:r>
      <w:r w:rsidR="002124FA" w:rsidRPr="00351131">
        <w:rPr>
          <w:sz w:val="22"/>
          <w:szCs w:val="22"/>
        </w:rPr>
        <w:t xml:space="preserve"> f</w:t>
      </w:r>
      <w:r w:rsidRPr="00351131">
        <w:rPr>
          <w:sz w:val="22"/>
          <w:szCs w:val="22"/>
        </w:rPr>
        <w:t>ormulada p</w:t>
      </w:r>
      <w:r w:rsidR="002124FA" w:rsidRPr="00351131">
        <w:rPr>
          <w:sz w:val="22"/>
          <w:szCs w:val="22"/>
        </w:rPr>
        <w:t xml:space="preserve">or empresa apontou possíveis irregularidades na condução do </w:t>
      </w:r>
      <w:r w:rsidRPr="00351131">
        <w:rPr>
          <w:sz w:val="22"/>
          <w:szCs w:val="22"/>
        </w:rPr>
        <w:t>Pregão Presencial para Registro de Preços nº 20/SME/DME/2012, realizado pel</w:t>
      </w:r>
      <w:r w:rsidR="002A7981" w:rsidRPr="00351131">
        <w:rPr>
          <w:sz w:val="22"/>
          <w:szCs w:val="22"/>
        </w:rPr>
        <w:t xml:space="preserve">a </w:t>
      </w:r>
      <w:r w:rsidRPr="00351131">
        <w:rPr>
          <w:sz w:val="22"/>
          <w:szCs w:val="22"/>
        </w:rPr>
        <w:t>Secretaria Municipal da Educação de São Paulo</w:t>
      </w:r>
      <w:r w:rsidR="002124FA" w:rsidRPr="00351131">
        <w:rPr>
          <w:sz w:val="22"/>
          <w:szCs w:val="22"/>
        </w:rPr>
        <w:t>, com aporte de recursos federais</w:t>
      </w:r>
      <w:r w:rsidRPr="00351131">
        <w:rPr>
          <w:sz w:val="22"/>
          <w:szCs w:val="22"/>
        </w:rPr>
        <w:t>. O certame</w:t>
      </w:r>
      <w:r w:rsidR="002A7981" w:rsidRPr="00351131">
        <w:rPr>
          <w:sz w:val="22"/>
          <w:szCs w:val="22"/>
        </w:rPr>
        <w:t xml:space="preserve">, que </w:t>
      </w:r>
      <w:r w:rsidRPr="00351131">
        <w:rPr>
          <w:sz w:val="22"/>
          <w:szCs w:val="22"/>
        </w:rPr>
        <w:t>est</w:t>
      </w:r>
      <w:r w:rsidR="002124FA" w:rsidRPr="00351131">
        <w:rPr>
          <w:sz w:val="22"/>
          <w:szCs w:val="22"/>
        </w:rPr>
        <w:t>ava</w:t>
      </w:r>
      <w:r w:rsidRPr="00351131">
        <w:rPr>
          <w:sz w:val="22"/>
          <w:szCs w:val="22"/>
        </w:rPr>
        <w:t xml:space="preserve"> </w:t>
      </w:r>
      <w:r w:rsidR="002A7981" w:rsidRPr="00351131">
        <w:rPr>
          <w:sz w:val="22"/>
          <w:szCs w:val="22"/>
        </w:rPr>
        <w:t xml:space="preserve">na iminência de </w:t>
      </w:r>
      <w:r w:rsidRPr="00351131">
        <w:rPr>
          <w:sz w:val="22"/>
          <w:szCs w:val="22"/>
        </w:rPr>
        <w:t xml:space="preserve">ser </w:t>
      </w:r>
      <w:r w:rsidR="008814D0" w:rsidRPr="00351131">
        <w:rPr>
          <w:sz w:val="22"/>
          <w:szCs w:val="22"/>
        </w:rPr>
        <w:t>realizado</w:t>
      </w:r>
      <w:r w:rsidR="002A7981" w:rsidRPr="00351131">
        <w:rPr>
          <w:sz w:val="22"/>
          <w:szCs w:val="22"/>
        </w:rPr>
        <w:t xml:space="preserve">, </w:t>
      </w:r>
      <w:r w:rsidRPr="00351131">
        <w:rPr>
          <w:sz w:val="22"/>
          <w:szCs w:val="22"/>
        </w:rPr>
        <w:t>t</w:t>
      </w:r>
      <w:r w:rsidR="008814D0" w:rsidRPr="00351131">
        <w:rPr>
          <w:sz w:val="22"/>
          <w:szCs w:val="22"/>
        </w:rPr>
        <w:t>em</w:t>
      </w:r>
      <w:r w:rsidR="002A7981" w:rsidRPr="00351131">
        <w:rPr>
          <w:sz w:val="22"/>
          <w:szCs w:val="22"/>
        </w:rPr>
        <w:t xml:space="preserve"> </w:t>
      </w:r>
      <w:r w:rsidRPr="00351131">
        <w:rPr>
          <w:sz w:val="22"/>
          <w:szCs w:val="22"/>
        </w:rPr>
        <w:t>por objeto a aquisição de suco de laranja integral pasteurizado congelado e de néctar de frutas congelado</w:t>
      </w:r>
      <w:r w:rsidR="002124FA" w:rsidRPr="00351131">
        <w:rPr>
          <w:sz w:val="22"/>
          <w:szCs w:val="22"/>
        </w:rPr>
        <w:t>. Entre outros indícios de irregularidades,</w:t>
      </w:r>
      <w:r w:rsidR="00AF1F0C" w:rsidRPr="00351131">
        <w:rPr>
          <w:sz w:val="22"/>
          <w:szCs w:val="22"/>
        </w:rPr>
        <w:t xml:space="preserve"> como a realização de pregão presencial em vez da forma eletrônica</w:t>
      </w:r>
      <w:r w:rsidR="008814D0" w:rsidRPr="00351131">
        <w:rPr>
          <w:sz w:val="22"/>
          <w:szCs w:val="22"/>
        </w:rPr>
        <w:t xml:space="preserve"> e</w:t>
      </w:r>
      <w:r w:rsidR="00AF1F0C" w:rsidRPr="00351131">
        <w:rPr>
          <w:sz w:val="22"/>
          <w:szCs w:val="22"/>
        </w:rPr>
        <w:t xml:space="preserve"> ausência de especificação de quantitativos, </w:t>
      </w:r>
      <w:r w:rsidR="002124FA" w:rsidRPr="00351131">
        <w:rPr>
          <w:sz w:val="22"/>
          <w:szCs w:val="22"/>
        </w:rPr>
        <w:t>a autora da representação deu notícia sobre a “</w:t>
      </w:r>
      <w:r w:rsidRPr="00351131">
        <w:rPr>
          <w:bCs/>
          <w:i/>
          <w:iCs/>
          <w:sz w:val="22"/>
          <w:szCs w:val="22"/>
        </w:rPr>
        <w:t>Exigência de amostras de todas as licitantes</w:t>
      </w:r>
      <w:r w:rsidR="002124FA" w:rsidRPr="00351131">
        <w:rPr>
          <w:bCs/>
          <w:iCs/>
          <w:sz w:val="22"/>
          <w:szCs w:val="22"/>
        </w:rPr>
        <w:t>”. Quanto a esse quesito do edital, a</w:t>
      </w:r>
      <w:r w:rsidR="00147F92" w:rsidRPr="00351131">
        <w:rPr>
          <w:bCs/>
          <w:iCs/>
          <w:sz w:val="22"/>
          <w:szCs w:val="22"/>
        </w:rPr>
        <w:t xml:space="preserve"> unidade técnica informou que “</w:t>
      </w:r>
      <w:r w:rsidR="00AF1174" w:rsidRPr="00351131">
        <w:rPr>
          <w:i/>
          <w:iCs/>
          <w:sz w:val="22"/>
          <w:szCs w:val="22"/>
        </w:rPr>
        <w:t>A jurisprudência consolidada do TCU é no sentido de que a exigência de apresentação de amostras é admitida apenas na fase de classificação das propostas, somente do licitante provisoriamente classificado em primeiro lugar e desde que de forma previamente disciplinada e detalhada no instrumento convocatório</w:t>
      </w:r>
      <w:r w:rsidR="00147F92" w:rsidRPr="00351131">
        <w:rPr>
          <w:iCs/>
          <w:sz w:val="22"/>
          <w:szCs w:val="22"/>
        </w:rPr>
        <w:t xml:space="preserve">”. Mencionou, em seguida, deliberações que respaldam esse entendimento: </w:t>
      </w:r>
      <w:r w:rsidR="00AF1174" w:rsidRPr="00351131">
        <w:rPr>
          <w:iCs/>
          <w:sz w:val="22"/>
          <w:szCs w:val="22"/>
        </w:rPr>
        <w:t>Acórdãos 1.291/2011-Plenário, 2.780/2011-2</w:t>
      </w:r>
      <w:r w:rsidR="00147F92" w:rsidRPr="00351131">
        <w:rPr>
          <w:iCs/>
          <w:sz w:val="22"/>
          <w:szCs w:val="22"/>
        </w:rPr>
        <w:t>ª</w:t>
      </w:r>
      <w:r w:rsidR="00AF1174" w:rsidRPr="00351131">
        <w:rPr>
          <w:iCs/>
          <w:sz w:val="22"/>
          <w:szCs w:val="22"/>
        </w:rPr>
        <w:t xml:space="preserve"> Câmara, 4.278/2009-1</w:t>
      </w:r>
      <w:r w:rsidR="00147F92" w:rsidRPr="00351131">
        <w:rPr>
          <w:iCs/>
          <w:sz w:val="22"/>
          <w:szCs w:val="22"/>
        </w:rPr>
        <w:t>ª</w:t>
      </w:r>
      <w:r w:rsidR="00AF1174" w:rsidRPr="00351131">
        <w:rPr>
          <w:iCs/>
          <w:sz w:val="22"/>
          <w:szCs w:val="22"/>
        </w:rPr>
        <w:t xml:space="preserve"> Câmara, 1.332/2007-Plenário, 3.130/2007-1</w:t>
      </w:r>
      <w:r w:rsidR="00147F92" w:rsidRPr="00351131">
        <w:rPr>
          <w:iCs/>
          <w:sz w:val="22"/>
          <w:szCs w:val="22"/>
        </w:rPr>
        <w:t>ª</w:t>
      </w:r>
      <w:r w:rsidR="00AF1174" w:rsidRPr="00351131">
        <w:rPr>
          <w:iCs/>
          <w:sz w:val="22"/>
          <w:szCs w:val="22"/>
        </w:rPr>
        <w:t xml:space="preserve"> Câmara e 3.395/2007-1ª Câmara. </w:t>
      </w:r>
      <w:r w:rsidR="00AF1F0C" w:rsidRPr="00351131">
        <w:rPr>
          <w:iCs/>
          <w:sz w:val="22"/>
          <w:szCs w:val="22"/>
        </w:rPr>
        <w:t xml:space="preserve">O </w:t>
      </w:r>
      <w:r w:rsidR="00E26C05" w:rsidRPr="00351131">
        <w:rPr>
          <w:iCs/>
          <w:sz w:val="22"/>
          <w:szCs w:val="22"/>
        </w:rPr>
        <w:t>r</w:t>
      </w:r>
      <w:r w:rsidR="00AF1F0C" w:rsidRPr="00351131">
        <w:rPr>
          <w:iCs/>
          <w:sz w:val="22"/>
          <w:szCs w:val="22"/>
        </w:rPr>
        <w:t>elator endossou o exame da unidade técn</w:t>
      </w:r>
      <w:r w:rsidR="000A302E" w:rsidRPr="00351131">
        <w:rPr>
          <w:iCs/>
          <w:sz w:val="22"/>
          <w:szCs w:val="22"/>
        </w:rPr>
        <w:t>i</w:t>
      </w:r>
      <w:r w:rsidR="00AF1F0C" w:rsidRPr="00351131">
        <w:rPr>
          <w:iCs/>
          <w:sz w:val="22"/>
          <w:szCs w:val="22"/>
        </w:rPr>
        <w:t>ca</w:t>
      </w:r>
      <w:r w:rsidR="000A302E" w:rsidRPr="00351131">
        <w:rPr>
          <w:iCs/>
          <w:sz w:val="22"/>
          <w:szCs w:val="22"/>
        </w:rPr>
        <w:t>, a respeito desse quesito do edital.</w:t>
      </w:r>
      <w:r w:rsidR="000A302E" w:rsidRPr="00351131">
        <w:rPr>
          <w:i/>
          <w:iCs/>
          <w:sz w:val="22"/>
          <w:szCs w:val="22"/>
        </w:rPr>
        <w:t xml:space="preserve"> </w:t>
      </w:r>
      <w:r w:rsidR="00293C40" w:rsidRPr="00351131">
        <w:rPr>
          <w:iCs/>
          <w:sz w:val="22"/>
          <w:szCs w:val="22"/>
        </w:rPr>
        <w:t xml:space="preserve"> Cumpre destacar, a propósito, análise </w:t>
      </w:r>
      <w:r w:rsidR="007B4AF4" w:rsidRPr="00351131">
        <w:rPr>
          <w:iCs/>
          <w:sz w:val="22"/>
          <w:szCs w:val="22"/>
        </w:rPr>
        <w:t xml:space="preserve">que </w:t>
      </w:r>
      <w:r w:rsidR="00293C40" w:rsidRPr="00351131">
        <w:rPr>
          <w:iCs/>
          <w:sz w:val="22"/>
          <w:szCs w:val="22"/>
        </w:rPr>
        <w:t xml:space="preserve">norteou a </w:t>
      </w:r>
      <w:r w:rsidR="00DE5726" w:rsidRPr="00351131">
        <w:rPr>
          <w:iCs/>
          <w:sz w:val="22"/>
          <w:szCs w:val="22"/>
        </w:rPr>
        <w:t>prolação d</w:t>
      </w:r>
      <w:r w:rsidR="00E26C05" w:rsidRPr="00351131">
        <w:rPr>
          <w:iCs/>
          <w:sz w:val="22"/>
          <w:szCs w:val="22"/>
        </w:rPr>
        <w:t>a</w:t>
      </w:r>
      <w:r w:rsidR="00DE5726" w:rsidRPr="00351131">
        <w:rPr>
          <w:iCs/>
          <w:sz w:val="22"/>
          <w:szCs w:val="22"/>
        </w:rPr>
        <w:t xml:space="preserve"> últim</w:t>
      </w:r>
      <w:r w:rsidR="00E26C05" w:rsidRPr="00351131">
        <w:rPr>
          <w:iCs/>
          <w:sz w:val="22"/>
          <w:szCs w:val="22"/>
        </w:rPr>
        <w:t xml:space="preserve">a </w:t>
      </w:r>
      <w:r w:rsidR="00351131" w:rsidRPr="00351131">
        <w:rPr>
          <w:iCs/>
          <w:sz w:val="22"/>
          <w:szCs w:val="22"/>
        </w:rPr>
        <w:t xml:space="preserve">dessas </w:t>
      </w:r>
      <w:r w:rsidR="00E26C05" w:rsidRPr="00351131">
        <w:rPr>
          <w:iCs/>
          <w:sz w:val="22"/>
          <w:szCs w:val="22"/>
        </w:rPr>
        <w:t>decisões</w:t>
      </w:r>
      <w:r w:rsidR="007B4AF4" w:rsidRPr="00351131">
        <w:rPr>
          <w:iCs/>
          <w:sz w:val="22"/>
          <w:szCs w:val="22"/>
        </w:rPr>
        <w:t xml:space="preserve"> citadas como precedentes</w:t>
      </w:r>
      <w:r w:rsidR="00DE5726" w:rsidRPr="00351131">
        <w:rPr>
          <w:iCs/>
          <w:sz w:val="22"/>
          <w:szCs w:val="22"/>
        </w:rPr>
        <w:t>, por meio d</w:t>
      </w:r>
      <w:r w:rsidR="007B4AF4" w:rsidRPr="00351131">
        <w:rPr>
          <w:iCs/>
          <w:sz w:val="22"/>
          <w:szCs w:val="22"/>
        </w:rPr>
        <w:t>a</w:t>
      </w:r>
      <w:r w:rsidR="00DE5726" w:rsidRPr="00351131">
        <w:rPr>
          <w:iCs/>
          <w:sz w:val="22"/>
          <w:szCs w:val="22"/>
        </w:rPr>
        <w:t xml:space="preserve"> qual o Tribunal, ao examinar recurso da Infraero</w:t>
      </w:r>
      <w:r w:rsidR="007B4AF4" w:rsidRPr="00351131">
        <w:rPr>
          <w:iCs/>
          <w:sz w:val="22"/>
          <w:szCs w:val="22"/>
        </w:rPr>
        <w:t>,</w:t>
      </w:r>
      <w:r w:rsidR="00DE5726" w:rsidRPr="00351131">
        <w:rPr>
          <w:iCs/>
          <w:sz w:val="22"/>
          <w:szCs w:val="22"/>
        </w:rPr>
        <w:t xml:space="preserve"> decidi</w:t>
      </w:r>
      <w:r w:rsidR="00E26C05" w:rsidRPr="00351131">
        <w:rPr>
          <w:iCs/>
          <w:sz w:val="22"/>
          <w:szCs w:val="22"/>
        </w:rPr>
        <w:t>u</w:t>
      </w:r>
      <w:r w:rsidR="006356FC" w:rsidRPr="00351131">
        <w:rPr>
          <w:iCs/>
          <w:sz w:val="22"/>
          <w:szCs w:val="22"/>
        </w:rPr>
        <w:t>,</w:t>
      </w:r>
      <w:r w:rsidR="00DE5726" w:rsidRPr="00351131">
        <w:rPr>
          <w:iCs/>
          <w:sz w:val="22"/>
          <w:szCs w:val="22"/>
        </w:rPr>
        <w:t xml:space="preserve"> </w:t>
      </w:r>
      <w:r w:rsidR="006356FC" w:rsidRPr="00351131">
        <w:rPr>
          <w:iCs/>
          <w:sz w:val="22"/>
          <w:szCs w:val="22"/>
        </w:rPr>
        <w:t xml:space="preserve">a partir de interpretação sistêmica dos comandos contidos nos </w:t>
      </w:r>
      <w:r w:rsidR="006356FC" w:rsidRPr="00351131">
        <w:rPr>
          <w:sz w:val="22"/>
          <w:szCs w:val="22"/>
        </w:rPr>
        <w:t xml:space="preserve">incisos X, XI e XVI do art. 4º da Lei n. 10.520, de 2002, </w:t>
      </w:r>
      <w:r w:rsidR="00DE5726" w:rsidRPr="00351131">
        <w:rPr>
          <w:iCs/>
          <w:sz w:val="22"/>
          <w:szCs w:val="22"/>
        </w:rPr>
        <w:t>alterar de</w:t>
      </w:r>
      <w:r w:rsidR="007B4AF4" w:rsidRPr="00351131">
        <w:rPr>
          <w:iCs/>
          <w:sz w:val="22"/>
          <w:szCs w:val="22"/>
        </w:rPr>
        <w:t>liberação</w:t>
      </w:r>
      <w:r w:rsidR="00DE5726" w:rsidRPr="00351131">
        <w:rPr>
          <w:iCs/>
          <w:sz w:val="22"/>
          <w:szCs w:val="22"/>
        </w:rPr>
        <w:t xml:space="preserve"> anterior e permitir, em pregões, </w:t>
      </w:r>
      <w:r w:rsidR="00A17E42" w:rsidRPr="00351131">
        <w:rPr>
          <w:iCs/>
          <w:sz w:val="22"/>
          <w:szCs w:val="22"/>
        </w:rPr>
        <w:t xml:space="preserve">a exigência de </w:t>
      </w:r>
      <w:r w:rsidR="00DE5726" w:rsidRPr="00351131">
        <w:rPr>
          <w:iCs/>
          <w:sz w:val="22"/>
          <w:szCs w:val="22"/>
        </w:rPr>
        <w:t>“</w:t>
      </w:r>
      <w:r w:rsidR="00DE5726" w:rsidRPr="00351131">
        <w:rPr>
          <w:i/>
          <w:sz w:val="22"/>
          <w:szCs w:val="22"/>
        </w:rPr>
        <w:t>amostras ou protótipos tão-somente do licitante provisoriamente classificado em primeiro lugar e somente se tal verificação puder ser ultimada de modo rápido numa única sessão</w:t>
      </w:r>
      <w:r w:rsidR="00DE5726" w:rsidRPr="00351131">
        <w:rPr>
          <w:sz w:val="22"/>
          <w:szCs w:val="22"/>
        </w:rPr>
        <w:t xml:space="preserve"> (...)". </w:t>
      </w:r>
      <w:r w:rsidR="000A302E" w:rsidRPr="00351131">
        <w:rPr>
          <w:iCs/>
          <w:sz w:val="22"/>
          <w:szCs w:val="22"/>
        </w:rPr>
        <w:t>O relator</w:t>
      </w:r>
      <w:r w:rsidR="007B4AF4" w:rsidRPr="00351131">
        <w:rPr>
          <w:iCs/>
          <w:sz w:val="22"/>
          <w:szCs w:val="22"/>
        </w:rPr>
        <w:t xml:space="preserve"> da re</w:t>
      </w:r>
      <w:r w:rsidR="00D557B8" w:rsidRPr="00351131">
        <w:rPr>
          <w:iCs/>
          <w:sz w:val="22"/>
          <w:szCs w:val="22"/>
        </w:rPr>
        <w:t xml:space="preserve">presentação ora examinada, </w:t>
      </w:r>
      <w:r w:rsidR="007B4AF4" w:rsidRPr="00351131">
        <w:rPr>
          <w:iCs/>
          <w:sz w:val="22"/>
          <w:szCs w:val="22"/>
        </w:rPr>
        <w:t>e</w:t>
      </w:r>
      <w:r w:rsidR="000A302E" w:rsidRPr="00351131">
        <w:rPr>
          <w:iCs/>
          <w:sz w:val="22"/>
          <w:szCs w:val="22"/>
        </w:rPr>
        <w:t>m face d</w:t>
      </w:r>
      <w:r w:rsidR="00D557B8" w:rsidRPr="00351131">
        <w:rPr>
          <w:iCs/>
          <w:sz w:val="22"/>
          <w:szCs w:val="22"/>
        </w:rPr>
        <w:t xml:space="preserve">a exigência </w:t>
      </w:r>
      <w:r w:rsidR="00E26C05" w:rsidRPr="00351131">
        <w:rPr>
          <w:iCs/>
          <w:sz w:val="22"/>
          <w:szCs w:val="22"/>
        </w:rPr>
        <w:t xml:space="preserve">de amostras </w:t>
      </w:r>
      <w:r w:rsidR="00D557B8" w:rsidRPr="00351131">
        <w:rPr>
          <w:iCs/>
          <w:sz w:val="22"/>
          <w:szCs w:val="22"/>
        </w:rPr>
        <w:t xml:space="preserve">e de outras disposições contidas no referido edital, </w:t>
      </w:r>
      <w:r w:rsidR="00E36B54" w:rsidRPr="00351131">
        <w:rPr>
          <w:iCs/>
          <w:sz w:val="22"/>
          <w:szCs w:val="22"/>
        </w:rPr>
        <w:t xml:space="preserve">decidiu </w:t>
      </w:r>
      <w:r w:rsidR="00D557B8" w:rsidRPr="00351131">
        <w:rPr>
          <w:iCs/>
          <w:sz w:val="22"/>
          <w:szCs w:val="22"/>
        </w:rPr>
        <w:t>determinar,</w:t>
      </w:r>
      <w:r w:rsidR="000A302E" w:rsidRPr="00351131">
        <w:rPr>
          <w:iCs/>
          <w:sz w:val="22"/>
          <w:szCs w:val="22"/>
        </w:rPr>
        <w:t xml:space="preserve"> em caráter cautelar</w:t>
      </w:r>
      <w:r w:rsidR="00D557B8" w:rsidRPr="00351131">
        <w:rPr>
          <w:iCs/>
          <w:sz w:val="22"/>
          <w:szCs w:val="22"/>
        </w:rPr>
        <w:t>,</w:t>
      </w:r>
      <w:r w:rsidR="006C5465" w:rsidRPr="00351131">
        <w:rPr>
          <w:sz w:val="22"/>
          <w:szCs w:val="22"/>
        </w:rPr>
        <w:t xml:space="preserve"> </w:t>
      </w:r>
      <w:r w:rsidR="000A302E" w:rsidRPr="00351131">
        <w:rPr>
          <w:sz w:val="22"/>
          <w:szCs w:val="22"/>
        </w:rPr>
        <w:t xml:space="preserve">a </w:t>
      </w:r>
      <w:r w:rsidR="006C5465" w:rsidRPr="00351131">
        <w:rPr>
          <w:sz w:val="22"/>
          <w:szCs w:val="22"/>
        </w:rPr>
        <w:t>suspen</w:t>
      </w:r>
      <w:r w:rsidR="000A302E" w:rsidRPr="00351131">
        <w:rPr>
          <w:sz w:val="22"/>
          <w:szCs w:val="22"/>
        </w:rPr>
        <w:t>são d</w:t>
      </w:r>
      <w:r w:rsidR="006C5465" w:rsidRPr="00351131">
        <w:rPr>
          <w:sz w:val="22"/>
          <w:szCs w:val="22"/>
        </w:rPr>
        <w:t xml:space="preserve">o </w:t>
      </w:r>
      <w:r w:rsidR="000A302E" w:rsidRPr="00351131">
        <w:rPr>
          <w:sz w:val="22"/>
          <w:szCs w:val="22"/>
        </w:rPr>
        <w:t xml:space="preserve">referido </w:t>
      </w:r>
      <w:r w:rsidR="00E26C05" w:rsidRPr="00351131">
        <w:rPr>
          <w:sz w:val="22"/>
          <w:szCs w:val="22"/>
        </w:rPr>
        <w:t>p</w:t>
      </w:r>
      <w:r w:rsidR="006C5465" w:rsidRPr="00351131">
        <w:rPr>
          <w:sz w:val="22"/>
          <w:szCs w:val="22"/>
        </w:rPr>
        <w:t xml:space="preserve">regão </w:t>
      </w:r>
      <w:r w:rsidR="00E26C05" w:rsidRPr="00351131">
        <w:rPr>
          <w:sz w:val="22"/>
          <w:szCs w:val="22"/>
        </w:rPr>
        <w:t>p</w:t>
      </w:r>
      <w:r w:rsidR="006C5465" w:rsidRPr="00351131">
        <w:rPr>
          <w:sz w:val="22"/>
          <w:szCs w:val="22"/>
        </w:rPr>
        <w:t>resencial</w:t>
      </w:r>
      <w:r w:rsidR="000A302E" w:rsidRPr="00351131">
        <w:rPr>
          <w:sz w:val="22"/>
          <w:szCs w:val="22"/>
        </w:rPr>
        <w:t xml:space="preserve"> e promove</w:t>
      </w:r>
      <w:r w:rsidR="00D557B8" w:rsidRPr="00351131">
        <w:rPr>
          <w:sz w:val="22"/>
          <w:szCs w:val="22"/>
        </w:rPr>
        <w:t xml:space="preserve">r a </w:t>
      </w:r>
      <w:r w:rsidR="000A302E" w:rsidRPr="00351131">
        <w:rPr>
          <w:sz w:val="22"/>
          <w:szCs w:val="22"/>
        </w:rPr>
        <w:t>oitiva daquela Secretaria Municipal</w:t>
      </w:r>
      <w:r w:rsidR="00D557B8" w:rsidRPr="00351131">
        <w:rPr>
          <w:sz w:val="22"/>
          <w:szCs w:val="22"/>
        </w:rPr>
        <w:t>.</w:t>
      </w:r>
      <w:r w:rsidR="000A302E" w:rsidRPr="00351131">
        <w:rPr>
          <w:sz w:val="22"/>
          <w:szCs w:val="22"/>
        </w:rPr>
        <w:t xml:space="preserve"> </w:t>
      </w:r>
      <w:r w:rsidR="00514A4D" w:rsidRPr="00351131">
        <w:rPr>
          <w:sz w:val="22"/>
          <w:szCs w:val="22"/>
        </w:rPr>
        <w:t>O Tribunal, então, ratificou a providência implementada pelo relator.</w:t>
      </w:r>
      <w:r w:rsidR="00E26C05" w:rsidRPr="00351131">
        <w:rPr>
          <w:iCs/>
          <w:sz w:val="22"/>
          <w:szCs w:val="22"/>
        </w:rPr>
        <w:t xml:space="preserve"> </w:t>
      </w:r>
      <w:r w:rsidR="00E26C05" w:rsidRPr="00351131">
        <w:rPr>
          <w:sz w:val="22"/>
          <w:szCs w:val="22"/>
        </w:rPr>
        <w:t xml:space="preserve">Precedentes mencionados: </w:t>
      </w:r>
      <w:r w:rsidR="00E26C05" w:rsidRPr="00351131">
        <w:rPr>
          <w:iCs/>
          <w:sz w:val="22"/>
          <w:szCs w:val="22"/>
        </w:rPr>
        <w:t>Acórdãos 1.291/2011-Plenário, 2.780/2011-2ª Câmara, 4.278/2009-1ª Câmara, 1.332/2007-Plenário, 3.130/2007-1ª Câmara e 3.395/2007-1ª Câmara.</w:t>
      </w:r>
      <w:r w:rsidR="00514A4D" w:rsidRPr="00351131">
        <w:rPr>
          <w:sz w:val="22"/>
          <w:szCs w:val="22"/>
        </w:rPr>
        <w:t xml:space="preserve"> </w:t>
      </w:r>
      <w:r w:rsidR="00514A4D" w:rsidRPr="00351131">
        <w:rPr>
          <w:b/>
          <w:i/>
          <w:sz w:val="22"/>
          <w:szCs w:val="22"/>
        </w:rPr>
        <w:t>Com</w:t>
      </w:r>
      <w:r w:rsidR="00FE232E">
        <w:rPr>
          <w:b/>
          <w:i/>
          <w:sz w:val="22"/>
          <w:szCs w:val="22"/>
        </w:rPr>
        <w:t>unicação de Cautelar</w:t>
      </w:r>
      <w:r w:rsidR="00514A4D" w:rsidRPr="00351131">
        <w:rPr>
          <w:b/>
          <w:i/>
          <w:sz w:val="22"/>
          <w:szCs w:val="22"/>
        </w:rPr>
        <w:t>, TC-</w:t>
      </w:r>
      <w:r w:rsidR="00514A4D" w:rsidRPr="00351131">
        <w:rPr>
          <w:b/>
          <w:bCs/>
          <w:i/>
          <w:sz w:val="22"/>
          <w:szCs w:val="22"/>
        </w:rPr>
        <w:t>035.358/2012-2</w:t>
      </w:r>
      <w:r w:rsidR="00514A4D" w:rsidRPr="00351131">
        <w:rPr>
          <w:b/>
          <w:i/>
          <w:sz w:val="22"/>
          <w:szCs w:val="22"/>
        </w:rPr>
        <w:t>, rel. Min. Raimundo Carreiro, 26.9.2012.</w:t>
      </w:r>
    </w:p>
    <w:p w:rsidR="00351131" w:rsidRPr="000A2F48" w:rsidRDefault="00351131" w:rsidP="00514A4D">
      <w:pPr>
        <w:pStyle w:val="Default"/>
        <w:jc w:val="both"/>
        <w:rPr>
          <w:b/>
          <w:sz w:val="22"/>
          <w:szCs w:val="22"/>
        </w:rPr>
      </w:pPr>
    </w:p>
    <w:p w:rsidR="000A2F48" w:rsidRPr="00351131" w:rsidRDefault="000A2F48" w:rsidP="000A2F48">
      <w:pPr>
        <w:pStyle w:val="TCU-RelVoto-1"/>
        <w:spacing w:after="0"/>
        <w:ind w:firstLine="0"/>
        <w:rPr>
          <w:b/>
          <w:sz w:val="22"/>
        </w:rPr>
      </w:pPr>
      <w:r>
        <w:rPr>
          <w:b/>
          <w:sz w:val="22"/>
        </w:rPr>
        <w:t>2</w:t>
      </w:r>
      <w:r w:rsidRPr="00351131">
        <w:rPr>
          <w:b/>
          <w:sz w:val="22"/>
        </w:rPr>
        <w:t xml:space="preserve">. Excessos em valores de itens componentes da parcela Bonificação e Despesa Indireta (BDI), identificados em contrato de obra, </w:t>
      </w:r>
      <w:r w:rsidR="000E6807">
        <w:rPr>
          <w:b/>
          <w:sz w:val="22"/>
        </w:rPr>
        <w:t>podem ser relevados</w:t>
      </w:r>
      <w:r w:rsidRPr="00351131">
        <w:rPr>
          <w:b/>
          <w:sz w:val="22"/>
        </w:rPr>
        <w:t xml:space="preserve"> quando seu percentual total situar-se abaixo do limite admitido pelo Tribunal</w:t>
      </w:r>
    </w:p>
    <w:p w:rsidR="000A2F48" w:rsidRPr="00351131" w:rsidRDefault="000A2F48" w:rsidP="000A2F48">
      <w:pPr>
        <w:pStyle w:val="TCU-RelVoto-1"/>
        <w:spacing w:after="0"/>
        <w:ind w:firstLine="0"/>
        <w:rPr>
          <w:b/>
          <w:i/>
          <w:sz w:val="22"/>
        </w:rPr>
      </w:pPr>
      <w:r w:rsidRPr="00351131">
        <w:rPr>
          <w:sz w:val="22"/>
        </w:rPr>
        <w:t>Auditoria realizada no Senado Federal identificou supostos indícios de irregularidades em contratos e procedimentos licitatórios. Destaque-se, entre eles, a “</w:t>
      </w:r>
      <w:r w:rsidRPr="00351131">
        <w:rPr>
          <w:i/>
          <w:sz w:val="22"/>
        </w:rPr>
        <w:t>contratação da empresa Delta Engenharia Ltda. com valor de Bonificação e Despesa Indireta (BDI) com sobrepreço de R$ 187.991,09, decorrente do valor excessivo cobrado a título de administração central (8.82%), PIS (1,3%) e Cofins (5,9%)</w:t>
      </w:r>
      <w:r w:rsidRPr="00351131">
        <w:rPr>
          <w:sz w:val="22"/>
        </w:rPr>
        <w:t xml:space="preserve">”. Após examinar as razões de justificativas de responsáveis, a unidade técnica anotou que a equipe de auditoria havia se pautado pelas orientações do </w:t>
      </w:r>
      <w:r w:rsidRPr="00351131">
        <w:rPr>
          <w:iCs/>
          <w:sz w:val="22"/>
        </w:rPr>
        <w:t>Acórdão 325/2007 – Plenário, que “</w:t>
      </w:r>
      <w:r w:rsidRPr="00351131">
        <w:rPr>
          <w:i/>
          <w:iCs/>
          <w:sz w:val="22"/>
        </w:rPr>
        <w:t>serviu de parâmetro para analisar o contrato auditado</w:t>
      </w:r>
      <w:r w:rsidRPr="00351131">
        <w:rPr>
          <w:iCs/>
          <w:sz w:val="22"/>
        </w:rPr>
        <w:t>”. E prosseguiu: o Tribunal</w:t>
      </w:r>
      <w:r w:rsidRPr="00351131">
        <w:rPr>
          <w:sz w:val="22"/>
        </w:rPr>
        <w:t>, entretanto, por meio do Acórdão 2.369/2011 – Plenário, definiu “</w:t>
      </w:r>
      <w:r w:rsidRPr="00351131">
        <w:rPr>
          <w:i/>
          <w:iCs/>
          <w:sz w:val="22"/>
        </w:rPr>
        <w:t>como faixas aceitáveis de BDI para obras de reforma o intervalo entre 17,9% a 27,2%</w:t>
      </w:r>
      <w:r w:rsidRPr="00351131">
        <w:rPr>
          <w:iCs/>
          <w:sz w:val="22"/>
        </w:rPr>
        <w:t>”</w:t>
      </w:r>
      <w:r w:rsidRPr="00351131">
        <w:rPr>
          <w:i/>
          <w:iCs/>
          <w:sz w:val="22"/>
        </w:rPr>
        <w:t>.</w:t>
      </w:r>
      <w:r w:rsidRPr="00351131">
        <w:rPr>
          <w:iCs/>
          <w:sz w:val="22"/>
        </w:rPr>
        <w:t xml:space="preserve"> Tendo em vista, pois, que “</w:t>
      </w:r>
      <w:r w:rsidRPr="00351131">
        <w:rPr>
          <w:i/>
          <w:iCs/>
          <w:sz w:val="22"/>
        </w:rPr>
        <w:t>o Senado adotou o BDI de 26,99% para o Contrato 43/2008, não haveria mais a irregularidade apontada, embora os itens isolados inquinados no relatório se mostrem excessivos</w:t>
      </w:r>
      <w:r w:rsidRPr="00351131">
        <w:rPr>
          <w:iCs/>
          <w:sz w:val="22"/>
        </w:rPr>
        <w:t>”</w:t>
      </w:r>
      <w:r w:rsidRPr="00351131">
        <w:rPr>
          <w:i/>
          <w:iCs/>
          <w:sz w:val="22"/>
        </w:rPr>
        <w:t>.</w:t>
      </w:r>
      <w:r w:rsidRPr="00351131">
        <w:rPr>
          <w:iCs/>
          <w:sz w:val="22"/>
        </w:rPr>
        <w:t xml:space="preserve"> O relator, ao endossar esse raciocínio, ressaltou que</w:t>
      </w:r>
      <w:r w:rsidRPr="00351131">
        <w:rPr>
          <w:sz w:val="22"/>
        </w:rPr>
        <w:t xml:space="preserve"> o sobrepreço potencial, resultante dos excessos dos citados itens, “</w:t>
      </w:r>
      <w:r w:rsidRPr="00351131">
        <w:rPr>
          <w:i/>
          <w:sz w:val="22"/>
        </w:rPr>
        <w:t>acabou sendo compensado em outras parcelas integrantes do BDI, de tal forma que o valor global, seja do BDI, seja do contrato, manteve-se em patamares normais</w:t>
      </w:r>
      <w:r w:rsidRPr="00351131">
        <w:rPr>
          <w:sz w:val="22"/>
        </w:rPr>
        <w:t xml:space="preserve">”. O Tribunal, então, ao acolher proposta do relator, decidiu, quanto a esse aspecto específico, acolher integralmente as razões de justificativas dos responsáveis. </w:t>
      </w:r>
      <w:r w:rsidRPr="00351131">
        <w:rPr>
          <w:b/>
          <w:i/>
          <w:sz w:val="22"/>
        </w:rPr>
        <w:t xml:space="preserve">Acórdão n.º 2582/2012-Plenário, TC-032.429/2010-0, rel. Min. José Múcio, 26.9.2012. </w:t>
      </w:r>
    </w:p>
    <w:p w:rsidR="00351131" w:rsidRDefault="00351131" w:rsidP="00351131">
      <w:pPr>
        <w:pStyle w:val="Default"/>
        <w:jc w:val="both"/>
        <w:rPr>
          <w:b/>
          <w:color w:val="auto"/>
          <w:sz w:val="22"/>
          <w:szCs w:val="22"/>
        </w:rPr>
      </w:pPr>
    </w:p>
    <w:p w:rsidR="00351131" w:rsidRPr="00351131" w:rsidRDefault="000A2F48" w:rsidP="00351131">
      <w:pPr>
        <w:pStyle w:val="Default"/>
        <w:jc w:val="both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3</w:t>
      </w:r>
      <w:r w:rsidR="00351131" w:rsidRPr="00351131">
        <w:rPr>
          <w:b/>
          <w:color w:val="auto"/>
          <w:sz w:val="22"/>
          <w:szCs w:val="22"/>
        </w:rPr>
        <w:t>. A confluência de indícios robustos que apontem no sentido de ter havido fraude a licitação justifica a declaração de inidoneidade das empresas que a praticaram. A aplicação de tal sanção independe da ocorrência de dano ao erário</w:t>
      </w:r>
    </w:p>
    <w:p w:rsidR="00351131" w:rsidRDefault="00351131" w:rsidP="00351131">
      <w:pPr>
        <w:pStyle w:val="Default"/>
        <w:jc w:val="both"/>
        <w:rPr>
          <w:b/>
          <w:i/>
          <w:sz w:val="22"/>
          <w:szCs w:val="22"/>
        </w:rPr>
      </w:pPr>
      <w:r w:rsidRPr="00351131">
        <w:rPr>
          <w:sz w:val="22"/>
          <w:szCs w:val="22"/>
        </w:rPr>
        <w:t>As empresas Ábaco Engenharia Construções e Comércio Ltda. e MAV Construtora Ltda. interpuseram Pedidos de Reexame contra o Acórdão nº 397/2011-Plenário, por meio do qual o Tribunal, entre outras medidas, declarou-as inidôneas para participarem de licitação conduzidas pela Administração Pública Federal e daquelas em que houver aporte de recursos federais. Tal sanção fundou-se na conclusão de haverem elas fraudado licitações promovidas pelo Senai-Departamento Regional do Acre. Ao enfrentar o argumento deduzido pelas empresas de que “</w:t>
      </w:r>
      <w:r w:rsidRPr="00351131">
        <w:rPr>
          <w:i/>
          <w:sz w:val="22"/>
          <w:szCs w:val="22"/>
        </w:rPr>
        <w:t>a fraude à licitação deve ser comprovada e não fundamentar-se em indícios</w:t>
      </w:r>
      <w:r w:rsidRPr="00351131">
        <w:rPr>
          <w:sz w:val="22"/>
          <w:szCs w:val="22"/>
        </w:rPr>
        <w:t>”, o relator recorreu a entendimento firmado no âmbito do Supremo Tribunal Federal, no sentido de que “</w:t>
      </w:r>
      <w:r w:rsidRPr="00351131">
        <w:rPr>
          <w:i/>
          <w:sz w:val="22"/>
          <w:szCs w:val="22"/>
        </w:rPr>
        <w:t>a presença de robusto indício se mostra suficiente para fundamentar a declaração de inidoneidade</w:t>
      </w:r>
      <w:r w:rsidRPr="00351131">
        <w:rPr>
          <w:sz w:val="22"/>
          <w:szCs w:val="22"/>
        </w:rPr>
        <w:t xml:space="preserve">”. Acrescentou que essa diretriz está consolidada no âmbito do TCU (acórdãos do Plenário 1.498/2009, 2.135/2009, 339/2008 e 57/2003, dentre outros). Elencou, então, os elementos de convicção que serviram de fundamento para a decisão do Tribunal: </w:t>
      </w:r>
      <w:r w:rsidRPr="00351131">
        <w:rPr>
          <w:i/>
          <w:sz w:val="22"/>
          <w:szCs w:val="22"/>
        </w:rPr>
        <w:t xml:space="preserve">“(a) ... variação de preços nos mesmos percentuais (os preços do vencedor estavam 10% menores que os do segundo colocado e 21% menores que os do terceiro) </w:t>
      </w:r>
      <w:r w:rsidRPr="00351131">
        <w:rPr>
          <w:b/>
          <w:i/>
          <w:sz w:val="22"/>
          <w:szCs w:val="22"/>
        </w:rPr>
        <w:t>em todos os itens cotados</w:t>
      </w:r>
      <w:r w:rsidRPr="00351131">
        <w:rPr>
          <w:i/>
          <w:sz w:val="22"/>
          <w:szCs w:val="22"/>
        </w:rPr>
        <w:t xml:space="preserve">, como ocorreu no convite 1/2008; (b) ... </w:t>
      </w:r>
      <w:r w:rsidRPr="00351131">
        <w:rPr>
          <w:b/>
          <w:i/>
          <w:sz w:val="22"/>
          <w:szCs w:val="22"/>
        </w:rPr>
        <w:t>existência de preços idênticos, exceto quanto a um item</w:t>
      </w:r>
      <w:r w:rsidRPr="00351131">
        <w:rPr>
          <w:i/>
          <w:sz w:val="22"/>
          <w:szCs w:val="22"/>
        </w:rPr>
        <w:t>, na concorrência 1/2008; (c) ... elaboração das propostas pelo mesmo profissional</w:t>
      </w:r>
      <w:r w:rsidRPr="00351131">
        <w:rPr>
          <w:sz w:val="22"/>
          <w:szCs w:val="22"/>
        </w:rPr>
        <w:t>”. Tais coincidências, pontuou, configuram situação “</w:t>
      </w:r>
      <w:r w:rsidRPr="00351131">
        <w:rPr>
          <w:i/>
          <w:sz w:val="22"/>
          <w:szCs w:val="22"/>
        </w:rPr>
        <w:t>inusitada</w:t>
      </w:r>
      <w:r w:rsidRPr="00351131">
        <w:rPr>
          <w:sz w:val="22"/>
          <w:szCs w:val="22"/>
        </w:rPr>
        <w:t>” e “</w:t>
      </w:r>
      <w:r w:rsidRPr="00351131">
        <w:rPr>
          <w:i/>
          <w:sz w:val="22"/>
          <w:szCs w:val="22"/>
        </w:rPr>
        <w:t>praticamente impossível</w:t>
      </w:r>
      <w:r w:rsidRPr="00351131">
        <w:rPr>
          <w:sz w:val="22"/>
          <w:szCs w:val="22"/>
        </w:rPr>
        <w:t xml:space="preserve">” de ocorrer em ambiente de efetiva disputa entre licitantes. Endossou, também, análise da unidade técnica, no sentido de que a ocorrência de dano não é pressuposto para aplicação da citada sanção. O Tribunal, então, decidiu negar provimento aos recursos das citadas empresas. Precedentes mencionados: Acórdãos ns. 1.498/2009, 2.135/2009, 339/2008 e 57/2003, todos do Plenário. </w:t>
      </w:r>
      <w:r w:rsidRPr="00351131">
        <w:rPr>
          <w:b/>
          <w:i/>
          <w:sz w:val="22"/>
          <w:szCs w:val="22"/>
        </w:rPr>
        <w:t xml:space="preserve">Acórdão n.º 2596/2012-Plenário, TC-003.861/2009-7, rel. Min. Ana Arraes, 26.9.2012. </w:t>
      </w:r>
    </w:p>
    <w:p w:rsidR="00E96AF8" w:rsidRPr="0080545A" w:rsidRDefault="00E96AF8" w:rsidP="00351131">
      <w:pPr>
        <w:pStyle w:val="Default"/>
        <w:jc w:val="both"/>
        <w:rPr>
          <w:b/>
          <w:sz w:val="22"/>
          <w:szCs w:val="22"/>
        </w:rPr>
      </w:pPr>
    </w:p>
    <w:p w:rsidR="00351131" w:rsidRPr="00351131" w:rsidRDefault="000A2F48" w:rsidP="00351131">
      <w:pPr>
        <w:pStyle w:val="Default"/>
        <w:jc w:val="both"/>
        <w:rPr>
          <w:sz w:val="22"/>
          <w:szCs w:val="22"/>
        </w:rPr>
      </w:pPr>
      <w:r>
        <w:rPr>
          <w:b/>
          <w:sz w:val="22"/>
          <w:szCs w:val="22"/>
        </w:rPr>
        <w:t>4</w:t>
      </w:r>
      <w:r w:rsidR="00351131" w:rsidRPr="00351131">
        <w:rPr>
          <w:b/>
          <w:sz w:val="22"/>
          <w:szCs w:val="22"/>
        </w:rPr>
        <w:t xml:space="preserve">. A fraude </w:t>
      </w:r>
      <w:r w:rsidR="007818C9">
        <w:rPr>
          <w:b/>
          <w:sz w:val="22"/>
          <w:szCs w:val="22"/>
        </w:rPr>
        <w:t>à</w:t>
      </w:r>
      <w:r w:rsidR="00351131" w:rsidRPr="00351131">
        <w:rPr>
          <w:b/>
          <w:sz w:val="22"/>
          <w:szCs w:val="22"/>
        </w:rPr>
        <w:t xml:space="preserve"> licitação justifica a declaração de inidoneidade de empresa para participar de licitações no âmbito da Administração Pública Federal, bem como daquelas realizadas pela Administração Pública de estados e municípios em que haja aporte de recursos federais</w:t>
      </w:r>
    </w:p>
    <w:p w:rsidR="00351131" w:rsidRDefault="00351131" w:rsidP="00351131">
      <w:pPr>
        <w:pStyle w:val="Default"/>
        <w:jc w:val="both"/>
        <w:rPr>
          <w:b/>
          <w:i/>
          <w:sz w:val="22"/>
          <w:szCs w:val="22"/>
        </w:rPr>
      </w:pPr>
      <w:r w:rsidRPr="00351131">
        <w:rPr>
          <w:sz w:val="22"/>
          <w:szCs w:val="22"/>
        </w:rPr>
        <w:t xml:space="preserve">Ainda no âmbito dos Pedidos de Reexame interpostos pelas empresas Ábaco Ltda. e MAV Ltda. contra o Acórdão nº 397/2011-Plenário, o relator enfrentou o argumento de que a abrangência de tal deliberação teria extrapolado os limites autorizados pelo art. 46 da Lei nº 8.443/1992. Isso porque a decisão atacada declarou a inidoneidade das empresas para participarem de licitações no âmbito da Administração Pública Federal, </w:t>
      </w:r>
      <w:r w:rsidRPr="00351131">
        <w:rPr>
          <w:sz w:val="22"/>
          <w:szCs w:val="22"/>
          <w:u w:val="single"/>
        </w:rPr>
        <w:t>bem como daquelas realizadas pela Administração Pública de estados e municípios, em que haja aporte de recursos federais</w:t>
      </w:r>
      <w:r w:rsidRPr="00351131">
        <w:rPr>
          <w:sz w:val="22"/>
          <w:szCs w:val="22"/>
        </w:rPr>
        <w:t>. Anotou, o relator, a esse respeito, que “</w:t>
      </w:r>
      <w:r w:rsidRPr="00351131">
        <w:rPr>
          <w:i/>
          <w:color w:val="auto"/>
          <w:sz w:val="22"/>
          <w:szCs w:val="22"/>
        </w:rPr>
        <w:t>A utilização ... de recursos federais pelos estados e municípios sujeita esses entes às regras estabelecidas pela União, especialmente as que se referem à aplicação dos recursos públicos federais, motivo pelo qual as empresas declaradas inidôneas para licitar com a administração pública federal não podem, por certo, participar de licitações em qualquer âmbito federativo que envolvam a aplicação de recursos disponibilizados pela União</w:t>
      </w:r>
      <w:r w:rsidRPr="00351131">
        <w:rPr>
          <w:color w:val="auto"/>
          <w:sz w:val="22"/>
          <w:szCs w:val="22"/>
        </w:rPr>
        <w:t xml:space="preserve">”. O Tribunal decidiu, então, ao acolher proposta do relator, negar provimento aos citados recursos. </w:t>
      </w:r>
      <w:r w:rsidRPr="00351131">
        <w:rPr>
          <w:b/>
          <w:i/>
          <w:sz w:val="22"/>
          <w:szCs w:val="22"/>
        </w:rPr>
        <w:t xml:space="preserve">Acórdão n.º 2596/2012-Plenário, TC-003.861/2009-7, rel. Min. Ana Arraes, 26.9.2012. </w:t>
      </w:r>
    </w:p>
    <w:p w:rsidR="00351131" w:rsidRDefault="00351131" w:rsidP="00351131">
      <w:pPr>
        <w:pStyle w:val="Default"/>
        <w:jc w:val="both"/>
        <w:rPr>
          <w:b/>
          <w:sz w:val="22"/>
          <w:szCs w:val="22"/>
        </w:rPr>
      </w:pPr>
    </w:p>
    <w:p w:rsidR="00351131" w:rsidRPr="00351131" w:rsidRDefault="000A2F48" w:rsidP="00351131">
      <w:pPr>
        <w:pStyle w:val="TCU-RelVoto-1"/>
        <w:spacing w:after="0"/>
        <w:ind w:firstLine="0"/>
        <w:rPr>
          <w:sz w:val="22"/>
        </w:rPr>
      </w:pPr>
      <w:r>
        <w:rPr>
          <w:b/>
          <w:sz w:val="22"/>
        </w:rPr>
        <w:t>5</w:t>
      </w:r>
      <w:r w:rsidR="00351131" w:rsidRPr="00351131">
        <w:rPr>
          <w:b/>
          <w:sz w:val="22"/>
        </w:rPr>
        <w:t>. A cobrança por edital, em valor superior ao do custo de sua reprodução gráfica, e a exigência de demonstração do pagamento dessa taxa, como requisito de habilitação, restringem o caráter competitivo de licitação conduzida por ente do Sistema “S”</w:t>
      </w:r>
    </w:p>
    <w:p w:rsidR="00351131" w:rsidRPr="00351131" w:rsidRDefault="00351131" w:rsidP="00351131">
      <w:pPr>
        <w:pStyle w:val="TCU-RelVoto-1"/>
        <w:spacing w:after="0"/>
        <w:ind w:firstLine="0"/>
        <w:rPr>
          <w:b/>
          <w:sz w:val="22"/>
        </w:rPr>
      </w:pPr>
      <w:r w:rsidRPr="00351131">
        <w:rPr>
          <w:sz w:val="22"/>
        </w:rPr>
        <w:t xml:space="preserve">Auditoria realizada nos Conselhos Nacionais do Serviço Nacional de Aprendizagem do Transporte – Senat e do Serviço Social do Transporte – Sest avaliou a regularidade de diversos procedimentos licitatórios e de contratos de aquisição de bens e prestação de serviços. A equipe de auditoria identificou, em editais de licitações visando à </w:t>
      </w:r>
      <w:r w:rsidRPr="00351131">
        <w:rPr>
          <w:sz w:val="22"/>
          <w:lang w:eastAsia="pt-BR"/>
        </w:rPr>
        <w:t>construção de unidades do Sest/Senat</w:t>
      </w:r>
      <w:r w:rsidRPr="00351131">
        <w:rPr>
          <w:sz w:val="22"/>
        </w:rPr>
        <w:t xml:space="preserve">, indícios de restrição à participação de licitantes. Destaquem-se, entre os achados: a) cobrança para obtenção do edital (R$ 1.000,00), em montante superior ao do custo de reprodução do documento e b) exigência, como requisito de habilitação, do comprovante de pagamento pelo edital. O relator, de início, ressaltou que </w:t>
      </w:r>
      <w:r w:rsidRPr="00351131">
        <w:rPr>
          <w:bCs/>
          <w:sz w:val="22"/>
        </w:rPr>
        <w:t>a</w:t>
      </w:r>
      <w:r w:rsidRPr="00351131">
        <w:rPr>
          <w:sz w:val="22"/>
        </w:rPr>
        <w:t>s entidades do Sistema “S” editam regulamentos próprios e estão obrigadas também a observar os princípios gerais que norteiam o processo licitatório e os que regem o funcionamento da Administração Pública. Observou, quanto aos referidos requisitos, que embora o Regulamento de Licitações das citadas entidades não estabeleça limite máximo para o valor a ser cobrado pelo edital de licitação, tal montante deve “</w:t>
      </w:r>
      <w:r w:rsidRPr="00351131">
        <w:rPr>
          <w:i/>
          <w:sz w:val="22"/>
        </w:rPr>
        <w:t>ser objetivamente justificado</w:t>
      </w:r>
      <w:r w:rsidRPr="00351131">
        <w:rPr>
          <w:sz w:val="22"/>
        </w:rPr>
        <w:t>”. Isso, contudo, não se verificou. Fez menção ao art. 2º desse Regulamento, que impõe a busca da proposta mais vantajosa para a entidade e, também, a julgados do Tribunal que consideram “</w:t>
      </w:r>
      <w:r w:rsidRPr="00351131">
        <w:rPr>
          <w:i/>
          <w:sz w:val="22"/>
        </w:rPr>
        <w:t>restritiva à competitividade a cobrança por editais em valor superior ao da reprodução gráfica</w:t>
      </w:r>
      <w:r w:rsidRPr="00351131">
        <w:rPr>
          <w:sz w:val="22"/>
        </w:rPr>
        <w:t>”. Lembrou ainda que a exigência de comprovação de pagamento da taxa de aquisição de edital era classificada, nos respectivos editais, como requisito de qualificação econômico financeira. Ponderou, no entanto, que o citado Regulamento não prevê a possibilidade de sua exigência e que ela permitiria “</w:t>
      </w:r>
      <w:r w:rsidRPr="00351131">
        <w:rPr>
          <w:i/>
          <w:sz w:val="22"/>
        </w:rPr>
        <w:t>a prévia identificação de todas as concorrentes</w:t>
      </w:r>
      <w:r w:rsidRPr="00351131">
        <w:rPr>
          <w:sz w:val="22"/>
        </w:rPr>
        <w:t>”. O Tribunal, então, ao acolher proposta do relator, decidiu determinar ao Senat e ao Sest que, em futuras licitações, abstenham-se de: a) cobrar pela retirada do edital de licitação preço superior ao do custo de sua reprodução gráfica, por prejudicar a competitividade do certame; b) “</w:t>
      </w:r>
      <w:r w:rsidRPr="00351131">
        <w:rPr>
          <w:i/>
          <w:sz w:val="22"/>
        </w:rPr>
        <w:t>exigir a comprovação do pagamento de taxa de retirada do edital como requisito de habilitação do licitante, uma vez que esse requisito não é previsto pelo art. 12 do Regulamento de Licitações e Contratos do Sest/Senat</w:t>
      </w:r>
      <w:r w:rsidRPr="00351131">
        <w:rPr>
          <w:sz w:val="22"/>
        </w:rPr>
        <w:t xml:space="preserve">”. Precedentes mencionados: Acórdãos ns. 10.992/2011 − 2ª Câmara, 354/2008 − Plenário e 3.056/2008 − 1ª Câmara. </w:t>
      </w:r>
      <w:r w:rsidRPr="00351131">
        <w:rPr>
          <w:b/>
          <w:i/>
          <w:sz w:val="22"/>
        </w:rPr>
        <w:t>Acórdão n.º</w:t>
      </w:r>
      <w:r w:rsidR="000A2F48">
        <w:rPr>
          <w:b/>
          <w:i/>
          <w:sz w:val="22"/>
        </w:rPr>
        <w:t xml:space="preserve"> </w:t>
      </w:r>
      <w:r w:rsidRPr="00351131">
        <w:rPr>
          <w:b/>
          <w:i/>
          <w:sz w:val="22"/>
        </w:rPr>
        <w:t>2605/2012-Plenário, TC-</w:t>
      </w:r>
      <w:r w:rsidRPr="00351131">
        <w:rPr>
          <w:b/>
          <w:i/>
          <w:sz w:val="22"/>
          <w:lang w:eastAsia="pt-BR"/>
        </w:rPr>
        <w:t>018.863/2012-4</w:t>
      </w:r>
      <w:r w:rsidRPr="00351131">
        <w:rPr>
          <w:b/>
          <w:i/>
          <w:sz w:val="22"/>
        </w:rPr>
        <w:t xml:space="preserve">, rel. Min. Marcos Bemquerer Costa, 26.9.2012. </w:t>
      </w:r>
    </w:p>
    <w:p w:rsidR="00351131" w:rsidRPr="00351131" w:rsidRDefault="00351131" w:rsidP="00351131">
      <w:pPr>
        <w:pStyle w:val="TCU-RelVoto-1"/>
        <w:spacing w:after="0"/>
        <w:ind w:firstLine="0"/>
        <w:rPr>
          <w:b/>
          <w:i/>
          <w:sz w:val="22"/>
        </w:rPr>
      </w:pPr>
    </w:p>
    <w:p w:rsidR="00351131" w:rsidRPr="00351131" w:rsidRDefault="000A2F48" w:rsidP="00351131">
      <w:pPr>
        <w:pStyle w:val="TCU-RelVoto-1"/>
        <w:spacing w:after="0"/>
        <w:ind w:firstLine="0"/>
        <w:rPr>
          <w:b/>
          <w:sz w:val="22"/>
        </w:rPr>
      </w:pPr>
      <w:r>
        <w:rPr>
          <w:b/>
          <w:sz w:val="22"/>
        </w:rPr>
        <w:t>6</w:t>
      </w:r>
      <w:r w:rsidR="00351131" w:rsidRPr="00351131">
        <w:rPr>
          <w:b/>
          <w:sz w:val="22"/>
        </w:rPr>
        <w:t xml:space="preserve">. É lícita a cumulação dos requisitos de </w:t>
      </w:r>
      <w:r w:rsidR="00351131" w:rsidRPr="00351131">
        <w:rPr>
          <w:b/>
          <w:sz w:val="22"/>
          <w:lang w:eastAsia="pt-BR"/>
        </w:rPr>
        <w:t>capital social integralizado mínimo e de caução de garantia da proposta, em licitação conduzida por ente do Sistema “S”, quando essa simultaneidade de exigências estiver contemplada em seu regulamento de licitações e contratos</w:t>
      </w:r>
    </w:p>
    <w:p w:rsidR="00306853" w:rsidRPr="00351131" w:rsidRDefault="00351131" w:rsidP="00351131">
      <w:pPr>
        <w:pStyle w:val="Default"/>
        <w:jc w:val="both"/>
        <w:rPr>
          <w:b/>
          <w:sz w:val="22"/>
          <w:szCs w:val="22"/>
        </w:rPr>
      </w:pPr>
      <w:r w:rsidRPr="00351131">
        <w:rPr>
          <w:sz w:val="22"/>
          <w:szCs w:val="22"/>
        </w:rPr>
        <w:t>Ainda no âmbito da Auditoria realizada no Senat e no Sest, que avaliou a regularidade de processos licitatórios e de contratos de aquisição de bens e prestação de serviços, destaque-se o seguinte achado de auditoria: exigência de capital social integralizado mínimo, juntamente com caução de garantia da proposta nas licitações para construção de unidades do Sest/Senat. A unidade técnica, após examinar os esclarecimentos apresentados por gestores das entidades a esse respeito, considerou-os insatisfatórios, sob o fundamento de que a jurisprudência do Tribunal teria se firmado, a partir do regramento contido na Lei n. 8.666/1993, no sentido de que a cumulação desses requisitos criaria restrição indevida à participação de interessados nos certames. O relator, contudo, anotou que tal possibilidade foi contemplada pelo Regulamento de Licitações e Contratos dessas entidades</w:t>
      </w:r>
      <w:r w:rsidRPr="00351131">
        <w:rPr>
          <w:i/>
          <w:sz w:val="22"/>
          <w:szCs w:val="22"/>
        </w:rPr>
        <w:t xml:space="preserve">, </w:t>
      </w:r>
      <w:r w:rsidRPr="00351131">
        <w:rPr>
          <w:sz w:val="22"/>
          <w:szCs w:val="22"/>
        </w:rPr>
        <w:t>“</w:t>
      </w:r>
      <w:r w:rsidRPr="00351131">
        <w:rPr>
          <w:i/>
          <w:sz w:val="22"/>
          <w:szCs w:val="22"/>
        </w:rPr>
        <w:t>prevalecendo sobre o estatuto das licitações, de aplicação subsidiária</w:t>
      </w:r>
      <w:r w:rsidRPr="00351131">
        <w:rPr>
          <w:sz w:val="22"/>
          <w:szCs w:val="22"/>
        </w:rPr>
        <w:t>”. E prosseguiu: “</w:t>
      </w:r>
      <w:r w:rsidRPr="00351131">
        <w:rPr>
          <w:i/>
          <w:sz w:val="22"/>
          <w:szCs w:val="22"/>
        </w:rPr>
        <w:t>Preservando o que dispõe o Regulamento, há de se verificar, em cada caso concreto, se o capital mínimo exigido guarda proporcionalidade com a totalidade do objeto licitado, ou com suas parcelas, caso prevista a adjudicação por itens</w:t>
      </w:r>
      <w:r w:rsidRPr="00351131">
        <w:rPr>
          <w:sz w:val="22"/>
          <w:szCs w:val="22"/>
        </w:rPr>
        <w:t xml:space="preserve">”. O Tribunal, então, endossou a conclusão do relator, no sentido de que a cumulação das citadas exigências não configurou irregularidade. </w:t>
      </w:r>
      <w:r w:rsidRPr="00351131">
        <w:rPr>
          <w:b/>
          <w:i/>
          <w:sz w:val="22"/>
          <w:szCs w:val="22"/>
        </w:rPr>
        <w:t xml:space="preserve">Acórdão n.º 2605/2012-Plenário, TC-018.863/2012-4, rel. Min. Marcos Bemquerer Costa, 26.9.2012. </w:t>
      </w:r>
    </w:p>
    <w:p w:rsidR="000E730B" w:rsidRPr="00351131" w:rsidRDefault="000E730B" w:rsidP="000E730B">
      <w:pPr>
        <w:pBdr>
          <w:top w:val="threeDEmboss" w:sz="24" w:space="5" w:color="auto"/>
        </w:pBdr>
        <w:tabs>
          <w:tab w:val="left" w:pos="284"/>
          <w:tab w:val="left" w:pos="4172"/>
          <w:tab w:val="center" w:pos="4818"/>
        </w:tabs>
        <w:spacing w:before="60" w:after="0"/>
        <w:ind w:left="0"/>
        <w:jc w:val="center"/>
        <w:rPr>
          <w:b/>
          <w:bCs/>
          <w:smallCaps/>
          <w:sz w:val="22"/>
          <w:szCs w:val="22"/>
        </w:rPr>
      </w:pPr>
      <w:r w:rsidRPr="00351131">
        <w:rPr>
          <w:b/>
          <w:bCs/>
          <w:smallCaps/>
          <w:sz w:val="22"/>
          <w:szCs w:val="22"/>
        </w:rPr>
        <w:t>INOVAÇÃO LEGISLATIVA</w:t>
      </w:r>
    </w:p>
    <w:p w:rsidR="000E730B" w:rsidRPr="00351131" w:rsidRDefault="000E730B" w:rsidP="0094541F">
      <w:pPr>
        <w:pStyle w:val="Default"/>
        <w:jc w:val="both"/>
        <w:rPr>
          <w:b/>
          <w:color w:val="auto"/>
          <w:sz w:val="22"/>
          <w:szCs w:val="22"/>
        </w:rPr>
      </w:pPr>
    </w:p>
    <w:p w:rsidR="00351131" w:rsidRDefault="00C007A4" w:rsidP="00C007A4">
      <w:pPr>
        <w:pStyle w:val="Default"/>
        <w:jc w:val="both"/>
        <w:rPr>
          <w:color w:val="auto"/>
          <w:sz w:val="22"/>
          <w:szCs w:val="22"/>
        </w:rPr>
      </w:pPr>
      <w:r w:rsidRPr="00351131">
        <w:rPr>
          <w:b/>
          <w:color w:val="auto"/>
          <w:sz w:val="22"/>
          <w:szCs w:val="22"/>
        </w:rPr>
        <w:t>Lei nº 12.715/2012</w:t>
      </w:r>
      <w:r w:rsidR="005C4E9E" w:rsidRPr="00351131">
        <w:rPr>
          <w:b/>
          <w:color w:val="auto"/>
          <w:sz w:val="22"/>
          <w:szCs w:val="22"/>
        </w:rPr>
        <w:t>, de 17/9/2012</w:t>
      </w:r>
      <w:r w:rsidRPr="00351131">
        <w:rPr>
          <w:color w:val="auto"/>
          <w:sz w:val="22"/>
          <w:szCs w:val="22"/>
        </w:rPr>
        <w:t>: entre diversas providências, altera o art. 24 da Lei nº 8.666, de 21 de junho de 1993.</w:t>
      </w:r>
    </w:p>
    <w:p w:rsidR="00175B3C" w:rsidRPr="00351131" w:rsidRDefault="005C4E9E" w:rsidP="00C007A4">
      <w:pPr>
        <w:pStyle w:val="Default"/>
        <w:jc w:val="both"/>
        <w:rPr>
          <w:b/>
          <w:bCs/>
          <w:smallCaps/>
          <w:color w:val="auto"/>
          <w:sz w:val="22"/>
          <w:szCs w:val="22"/>
        </w:rPr>
      </w:pPr>
      <w:r w:rsidRPr="00351131">
        <w:rPr>
          <w:b/>
          <w:color w:val="auto"/>
          <w:sz w:val="22"/>
          <w:szCs w:val="22"/>
        </w:rPr>
        <w:t>Decreto nº 7.816, de 28/9/2012</w:t>
      </w:r>
      <w:r w:rsidRPr="00351131">
        <w:rPr>
          <w:color w:val="auto"/>
          <w:sz w:val="22"/>
          <w:szCs w:val="22"/>
        </w:rPr>
        <w:t xml:space="preserve">: </w:t>
      </w:r>
      <w:r w:rsidR="000A2F48">
        <w:rPr>
          <w:color w:val="auto"/>
          <w:sz w:val="22"/>
          <w:szCs w:val="22"/>
        </w:rPr>
        <w:t>e</w:t>
      </w:r>
      <w:r w:rsidRPr="00351131">
        <w:rPr>
          <w:color w:val="auto"/>
          <w:sz w:val="22"/>
          <w:szCs w:val="22"/>
        </w:rPr>
        <w:t xml:space="preserve">stabelece a aplicação de margem de preferência em licitações realizadas no âmbito da </w:t>
      </w:r>
      <w:r w:rsidR="00E96AF8">
        <w:rPr>
          <w:color w:val="auto"/>
          <w:sz w:val="22"/>
          <w:szCs w:val="22"/>
        </w:rPr>
        <w:t>A</w:t>
      </w:r>
      <w:r w:rsidRPr="00351131">
        <w:rPr>
          <w:color w:val="auto"/>
          <w:sz w:val="22"/>
          <w:szCs w:val="22"/>
        </w:rPr>
        <w:t xml:space="preserve">dministração </w:t>
      </w:r>
      <w:r w:rsidR="00E96AF8">
        <w:rPr>
          <w:color w:val="auto"/>
          <w:sz w:val="22"/>
          <w:szCs w:val="22"/>
        </w:rPr>
        <w:t>P</w:t>
      </w:r>
      <w:r w:rsidRPr="00351131">
        <w:rPr>
          <w:color w:val="auto"/>
          <w:sz w:val="22"/>
          <w:szCs w:val="22"/>
        </w:rPr>
        <w:t xml:space="preserve">ública </w:t>
      </w:r>
      <w:r w:rsidR="00E96AF8">
        <w:rPr>
          <w:color w:val="auto"/>
          <w:sz w:val="22"/>
          <w:szCs w:val="22"/>
        </w:rPr>
        <w:t>F</w:t>
      </w:r>
      <w:r w:rsidRPr="00351131">
        <w:rPr>
          <w:color w:val="auto"/>
          <w:sz w:val="22"/>
          <w:szCs w:val="22"/>
        </w:rPr>
        <w:t>ederal para aquisição de caminhões, furgões e implementos rodoviários, para fins do disposto no art. 3</w:t>
      </w:r>
      <w:r w:rsidRPr="00351131">
        <w:rPr>
          <w:color w:val="auto"/>
          <w:sz w:val="22"/>
          <w:szCs w:val="22"/>
          <w:u w:val="single"/>
          <w:vertAlign w:val="superscript"/>
        </w:rPr>
        <w:t>o</w:t>
      </w:r>
      <w:r w:rsidRPr="00351131">
        <w:rPr>
          <w:color w:val="auto"/>
          <w:sz w:val="22"/>
          <w:szCs w:val="22"/>
        </w:rPr>
        <w:t xml:space="preserve"> da Lei n</w:t>
      </w:r>
      <w:r w:rsidRPr="00351131">
        <w:rPr>
          <w:color w:val="auto"/>
          <w:sz w:val="22"/>
          <w:szCs w:val="22"/>
          <w:u w:val="single"/>
          <w:vertAlign w:val="superscript"/>
        </w:rPr>
        <w:t>o</w:t>
      </w:r>
      <w:r w:rsidRPr="00351131">
        <w:rPr>
          <w:color w:val="auto"/>
          <w:sz w:val="22"/>
          <w:szCs w:val="22"/>
        </w:rPr>
        <w:t xml:space="preserve"> 8.666, de 21 de junho de 1993.</w:t>
      </w:r>
    </w:p>
    <w:p w:rsidR="004930B3" w:rsidRPr="00351131" w:rsidRDefault="004930B3" w:rsidP="004930B3">
      <w:pPr>
        <w:pStyle w:val="Default"/>
        <w:jc w:val="both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25"/>
      </w:tblGrid>
      <w:tr w:rsidR="007334B1" w:rsidRPr="00351131" w:rsidTr="0030360F">
        <w:trPr>
          <w:trHeight w:val="779"/>
          <w:jc w:val="center"/>
        </w:trPr>
        <w:tc>
          <w:tcPr>
            <w:tcW w:w="0" w:type="auto"/>
            <w:vAlign w:val="center"/>
          </w:tcPr>
          <w:p w:rsidR="007334B1" w:rsidRPr="00351131" w:rsidRDefault="00C10DD5" w:rsidP="006564F2">
            <w:pPr>
              <w:pStyle w:val="enter-3pt"/>
              <w:tabs>
                <w:tab w:val="left" w:pos="2590"/>
              </w:tabs>
              <w:spacing w:line="240" w:lineRule="auto"/>
              <w:rPr>
                <w:b/>
                <w:i/>
                <w:sz w:val="22"/>
                <w:szCs w:val="22"/>
              </w:rPr>
            </w:pPr>
            <w:r w:rsidRPr="00351131">
              <w:rPr>
                <w:b/>
                <w:i/>
                <w:sz w:val="22"/>
                <w:szCs w:val="22"/>
              </w:rPr>
              <w:t>Elaboração: Secretaria das Sessões</w:t>
            </w:r>
          </w:p>
          <w:p w:rsidR="007334B1" w:rsidRPr="00351131" w:rsidRDefault="007334B1" w:rsidP="006564F2">
            <w:pPr>
              <w:pStyle w:val="enter-3pt"/>
              <w:tabs>
                <w:tab w:val="left" w:pos="2590"/>
              </w:tabs>
              <w:spacing w:line="240" w:lineRule="auto"/>
              <w:rPr>
                <w:b/>
                <w:i/>
                <w:sz w:val="22"/>
                <w:szCs w:val="22"/>
              </w:rPr>
            </w:pPr>
            <w:r w:rsidRPr="00351131">
              <w:rPr>
                <w:b/>
                <w:i/>
                <w:sz w:val="22"/>
                <w:szCs w:val="22"/>
              </w:rPr>
              <w:t xml:space="preserve">Contato: </w:t>
            </w:r>
            <w:hyperlink r:id="rId8" w:history="1">
              <w:r w:rsidRPr="00351131">
                <w:rPr>
                  <w:rStyle w:val="Hyperlink"/>
                  <w:b/>
                  <w:i/>
                  <w:color w:val="auto"/>
                  <w:sz w:val="22"/>
                  <w:szCs w:val="22"/>
                </w:rPr>
                <w:t>infojuris@tcu.gov.br</w:t>
              </w:r>
            </w:hyperlink>
          </w:p>
        </w:tc>
      </w:tr>
    </w:tbl>
    <w:p w:rsidR="00F3058F" w:rsidRPr="00351131" w:rsidRDefault="00F3058F" w:rsidP="0016510E">
      <w:pPr>
        <w:pStyle w:val="PargrafodaLista"/>
        <w:widowControl w:val="0"/>
        <w:autoSpaceDE w:val="0"/>
        <w:autoSpaceDN w:val="0"/>
        <w:adjustRightInd w:val="0"/>
        <w:ind w:left="0"/>
        <w:jc w:val="both"/>
        <w:rPr>
          <w:b/>
          <w:color w:val="FF0000"/>
          <w:sz w:val="22"/>
        </w:rPr>
      </w:pPr>
    </w:p>
    <w:sectPr w:rsidR="00F3058F" w:rsidRPr="00351131" w:rsidSect="00A418FF">
      <w:headerReference w:type="default" r:id="rId9"/>
      <w:footerReference w:type="default" r:id="rId10"/>
      <w:pgSz w:w="11906" w:h="16838" w:code="9"/>
      <w:pgMar w:top="1134" w:right="851" w:bottom="851" w:left="1418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411" w:rsidRDefault="00AD7411" w:rsidP="008B0547">
      <w:pPr>
        <w:spacing w:after="0"/>
      </w:pPr>
      <w:r>
        <w:separator/>
      </w:r>
    </w:p>
  </w:endnote>
  <w:endnote w:type="continuationSeparator" w:id="0">
    <w:p w:rsidR="00AD7411" w:rsidRDefault="00AD7411" w:rsidP="008B054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 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640" w:rsidRPr="00C906CD" w:rsidRDefault="00DD589B" w:rsidP="004E357A">
    <w:pPr>
      <w:pStyle w:val="Rodap"/>
      <w:jc w:val="right"/>
      <w:rPr>
        <w:sz w:val="20"/>
        <w:szCs w:val="20"/>
      </w:rPr>
    </w:pPr>
    <w:r w:rsidRPr="00C906CD">
      <w:rPr>
        <w:sz w:val="20"/>
        <w:szCs w:val="20"/>
      </w:rPr>
      <w:fldChar w:fldCharType="begin"/>
    </w:r>
    <w:r w:rsidR="008B6640" w:rsidRPr="00C906CD">
      <w:rPr>
        <w:sz w:val="20"/>
        <w:szCs w:val="20"/>
      </w:rPr>
      <w:instrText xml:space="preserve"> PAGE   \* MERGEFORMAT </w:instrText>
    </w:r>
    <w:r w:rsidRPr="00C906CD">
      <w:rPr>
        <w:sz w:val="20"/>
        <w:szCs w:val="20"/>
      </w:rPr>
      <w:fldChar w:fldCharType="separate"/>
    </w:r>
    <w:r w:rsidR="00582618">
      <w:rPr>
        <w:noProof/>
        <w:sz w:val="20"/>
        <w:szCs w:val="20"/>
      </w:rPr>
      <w:t>1</w:t>
    </w:r>
    <w:r w:rsidRPr="00C906CD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411" w:rsidRDefault="00AD7411" w:rsidP="008B0547">
      <w:pPr>
        <w:spacing w:after="0"/>
      </w:pPr>
      <w:r>
        <w:separator/>
      </w:r>
    </w:p>
  </w:footnote>
  <w:footnote w:type="continuationSeparator" w:id="0">
    <w:p w:rsidR="00AD7411" w:rsidRDefault="00AD7411" w:rsidP="008B054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640" w:rsidRDefault="004A61AB" w:rsidP="00080148">
    <w:pPr>
      <w:spacing w:after="0"/>
      <w:rPr>
        <w:rFonts w:ascii="Arial" w:hAnsi="Arial" w:cs="Arial"/>
        <w:b/>
      </w:rPr>
    </w:pPr>
    <w:r>
      <w:rPr>
        <w:rFonts w:ascii="Arial" w:hAnsi="Arial" w:cs="Arial"/>
        <w:b/>
        <w:noProof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-37465</wp:posOffset>
          </wp:positionH>
          <wp:positionV relativeFrom="paragraph">
            <wp:posOffset>-71120</wp:posOffset>
          </wp:positionV>
          <wp:extent cx="551815" cy="436880"/>
          <wp:effectExtent l="0" t="0" r="635" b="1270"/>
          <wp:wrapNone/>
          <wp:docPr id="2" name="Imagem 1" descr="LogoTc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Tc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6640">
      <w:rPr>
        <w:rFonts w:ascii="Arial" w:hAnsi="Arial" w:cs="Arial"/>
        <w:b/>
      </w:rPr>
      <w:t>TRIBUNAL DE CONTAS DA UNIÃO</w:t>
    </w:r>
  </w:p>
  <w:p w:rsidR="008B6640" w:rsidRPr="00515E7B" w:rsidRDefault="004A61AB" w:rsidP="00080148">
    <w:pPr>
      <w:spacing w:after="0"/>
      <w:rPr>
        <w:rFonts w:ascii="Arial" w:hAnsi="Arial" w:cs="Arial"/>
        <w:b/>
      </w:rPr>
    </w:pPr>
    <w:r w:rsidRPr="00DD589B">
      <w:rPr>
        <w:rFonts w:ascii="Arial" w:hAnsi="Arial" w:cs="Arial"/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37465</wp:posOffset>
              </wp:positionH>
              <wp:positionV relativeFrom="paragraph">
                <wp:posOffset>243840</wp:posOffset>
              </wp:positionV>
              <wp:extent cx="6120130" cy="0"/>
              <wp:effectExtent l="8890" t="5715" r="5080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A57A44" id="Lin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.95pt,19.2pt" to="484.8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OOFEg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">
              <w10:wrap anchorx="margin"/>
            </v:line>
          </w:pict>
        </mc:Fallback>
      </mc:AlternateContent>
    </w:r>
    <w:r w:rsidR="008B6640" w:rsidRPr="00515E7B">
      <w:rPr>
        <w:rFonts w:ascii="Arial" w:hAnsi="Arial" w:cs="Arial"/>
        <w:noProof/>
        <w:lang w:eastAsia="pt-BR"/>
      </w:rPr>
      <w:t>Info</w:t>
    </w:r>
    <w:r w:rsidR="008B6640">
      <w:rPr>
        <w:rFonts w:ascii="Arial" w:hAnsi="Arial" w:cs="Arial"/>
        <w:noProof/>
        <w:lang w:eastAsia="pt-BR"/>
      </w:rPr>
      <w:t>rmativo de L</w:t>
    </w:r>
    <w:r w:rsidR="008B6640" w:rsidRPr="00515E7B">
      <w:rPr>
        <w:rFonts w:ascii="Arial" w:hAnsi="Arial" w:cs="Arial"/>
        <w:noProof/>
        <w:lang w:eastAsia="pt-BR"/>
      </w:rPr>
      <w:t xml:space="preserve">icitações e </w:t>
    </w:r>
    <w:r w:rsidR="008B6640">
      <w:rPr>
        <w:rFonts w:ascii="Arial" w:hAnsi="Arial" w:cs="Arial"/>
        <w:noProof/>
        <w:lang w:eastAsia="pt-BR"/>
      </w:rPr>
      <w:t>C</w:t>
    </w:r>
    <w:r w:rsidR="008B6640" w:rsidRPr="00515E7B">
      <w:rPr>
        <w:rFonts w:ascii="Arial" w:hAnsi="Arial" w:cs="Arial"/>
        <w:noProof/>
        <w:lang w:eastAsia="pt-BR"/>
      </w:rPr>
      <w:t>ontratos</w:t>
    </w:r>
    <w:r w:rsidR="008B6640">
      <w:rPr>
        <w:rFonts w:ascii="Arial" w:hAnsi="Arial" w:cs="Arial"/>
        <w:noProof/>
        <w:lang w:eastAsia="pt-BR"/>
      </w:rPr>
      <w:t xml:space="preserve"> nº 1</w:t>
    </w:r>
    <w:r w:rsidR="00385E54">
      <w:rPr>
        <w:rFonts w:ascii="Arial" w:hAnsi="Arial" w:cs="Arial"/>
        <w:noProof/>
        <w:lang w:eastAsia="pt-BR"/>
      </w:rPr>
      <w:t>2</w:t>
    </w:r>
    <w:r w:rsidR="00031B0F">
      <w:rPr>
        <w:rFonts w:ascii="Arial" w:hAnsi="Arial" w:cs="Arial"/>
        <w:noProof/>
        <w:lang w:eastAsia="pt-BR"/>
      </w:rPr>
      <w:t>5</w:t>
    </w:r>
  </w:p>
  <w:p w:rsidR="008B6640" w:rsidRDefault="008B664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6491D"/>
    <w:multiLevelType w:val="hybridMultilevel"/>
    <w:tmpl w:val="4F26B9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181BB1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023D0350"/>
    <w:multiLevelType w:val="hybridMultilevel"/>
    <w:tmpl w:val="720CCA86"/>
    <w:lvl w:ilvl="0" w:tplc="E6D07442">
      <w:start w:val="2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5F393A"/>
    <w:multiLevelType w:val="hybridMultilevel"/>
    <w:tmpl w:val="CC3EFE78"/>
    <w:lvl w:ilvl="0" w:tplc="F27285C2">
      <w:start w:val="2"/>
      <w:numFmt w:val="decimal"/>
      <w:pStyle w:val="Normal-numerado-REL01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7538BA"/>
    <w:multiLevelType w:val="multilevel"/>
    <w:tmpl w:val="003A07FC"/>
    <w:lvl w:ilvl="0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5">
    <w:nsid w:val="11202DB3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14BC2CEB"/>
    <w:multiLevelType w:val="hybridMultilevel"/>
    <w:tmpl w:val="05A4DDE8"/>
    <w:lvl w:ilvl="0" w:tplc="343C6A6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4C86D67"/>
    <w:multiLevelType w:val="hybridMultilevel"/>
    <w:tmpl w:val="506469EC"/>
    <w:lvl w:ilvl="0" w:tplc="1C3A241A">
      <w:start w:val="2"/>
      <w:numFmt w:val="decimal"/>
      <w:pStyle w:val="Pargrafos"/>
      <w:lvlText w:val="%1."/>
      <w:lvlJc w:val="left"/>
      <w:pPr>
        <w:ind w:left="149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7844A58"/>
    <w:multiLevelType w:val="hybridMultilevel"/>
    <w:tmpl w:val="5A222BB8"/>
    <w:lvl w:ilvl="0" w:tplc="C8562B38">
      <w:start w:val="2"/>
      <w:numFmt w:val="decimal"/>
      <w:lvlText w:val="%1."/>
      <w:lvlJc w:val="left"/>
      <w:pPr>
        <w:ind w:left="1854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9">
    <w:nsid w:val="185F349C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19283672"/>
    <w:multiLevelType w:val="hybridMultilevel"/>
    <w:tmpl w:val="889899D2"/>
    <w:lvl w:ilvl="0" w:tplc="E45636D6">
      <w:start w:val="2"/>
      <w:numFmt w:val="decimal"/>
      <w:pStyle w:val="Normal-numerado-VOT01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1A666309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1C7B4539"/>
    <w:multiLevelType w:val="hybridMultilevel"/>
    <w:tmpl w:val="C19E3BEA"/>
    <w:lvl w:ilvl="0" w:tplc="7B36304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00E7711"/>
    <w:multiLevelType w:val="singleLevel"/>
    <w:tmpl w:val="16926312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sz w:val="24"/>
        <w:szCs w:val="24"/>
      </w:rPr>
    </w:lvl>
  </w:abstractNum>
  <w:abstractNum w:abstractNumId="14">
    <w:nsid w:val="214212D3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222E7845"/>
    <w:multiLevelType w:val="multilevel"/>
    <w:tmpl w:val="90E2DA72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9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cs="Times New Roman" w:hint="default"/>
      </w:rPr>
    </w:lvl>
  </w:abstractNum>
  <w:abstractNum w:abstractNumId="16">
    <w:nsid w:val="239C54D4"/>
    <w:multiLevelType w:val="hybridMultilevel"/>
    <w:tmpl w:val="EFBED870"/>
    <w:lvl w:ilvl="0" w:tplc="04160017">
      <w:start w:val="1"/>
      <w:numFmt w:val="lowerLetter"/>
      <w:lvlText w:val="%1)"/>
      <w:lvlJc w:val="left"/>
      <w:pPr>
        <w:ind w:left="1500" w:hanging="360"/>
      </w:pPr>
      <w:rPr>
        <w:rFonts w:cs="Times New Roma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17">
    <w:nsid w:val="23AE7D70"/>
    <w:multiLevelType w:val="singleLevel"/>
    <w:tmpl w:val="734460AE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</w:abstractNum>
  <w:abstractNum w:abstractNumId="18">
    <w:nsid w:val="2C6715D6"/>
    <w:multiLevelType w:val="singleLevel"/>
    <w:tmpl w:val="B478D55A"/>
    <w:lvl w:ilvl="0">
      <w:start w:val="2"/>
      <w:numFmt w:val="decimal"/>
      <w:pStyle w:val="votonumerado"/>
      <w:lvlText w:val="%1."/>
      <w:lvlJc w:val="left"/>
      <w:pPr>
        <w:tabs>
          <w:tab w:val="num" w:pos="360"/>
        </w:tabs>
      </w:pPr>
      <w:rPr>
        <w:rFonts w:ascii="Times New (W1)" w:hAnsi="Times New (W1)" w:cs="Times New Roman" w:hint="default"/>
        <w:b w:val="0"/>
        <w:i w:val="0"/>
        <w:sz w:val="24"/>
      </w:rPr>
    </w:lvl>
  </w:abstractNum>
  <w:abstractNum w:abstractNumId="19">
    <w:nsid w:val="2D403205"/>
    <w:multiLevelType w:val="hybridMultilevel"/>
    <w:tmpl w:val="3E6E9232"/>
    <w:lvl w:ilvl="0" w:tplc="682A7260">
      <w:start w:val="2"/>
      <w:numFmt w:val="decimal"/>
      <w:lvlText w:val="%1."/>
      <w:lvlJc w:val="left"/>
      <w:pPr>
        <w:ind w:left="185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579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99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019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739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459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179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99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619" w:hanging="180"/>
      </w:pPr>
      <w:rPr>
        <w:rFonts w:cs="Times New Roman"/>
      </w:rPr>
    </w:lvl>
  </w:abstractNum>
  <w:abstractNum w:abstractNumId="20">
    <w:nsid w:val="39384A0F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>
    <w:nsid w:val="3B0318ED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>
    <w:nsid w:val="3EC6694A"/>
    <w:multiLevelType w:val="hybridMultilevel"/>
    <w:tmpl w:val="928A5542"/>
    <w:lvl w:ilvl="0" w:tplc="504E1654">
      <w:start w:val="2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cs="Times New Roman" w:hint="default"/>
      </w:rPr>
    </w:lvl>
    <w:lvl w:ilvl="1" w:tplc="0416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04C7083"/>
    <w:multiLevelType w:val="hybridMultilevel"/>
    <w:tmpl w:val="E26E54FC"/>
    <w:lvl w:ilvl="0" w:tplc="C37E3A8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25027AF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>
    <w:nsid w:val="43746DBD"/>
    <w:multiLevelType w:val="hybridMultilevel"/>
    <w:tmpl w:val="4FEA49F2"/>
    <w:lvl w:ilvl="0" w:tplc="A182A0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687A7F"/>
    <w:multiLevelType w:val="hybridMultilevel"/>
    <w:tmpl w:val="5B0683B2"/>
    <w:lvl w:ilvl="0" w:tplc="98989728">
      <w:start w:val="2"/>
      <w:numFmt w:val="decimal"/>
      <w:lvlText w:val="%1."/>
      <w:lvlJc w:val="left"/>
      <w:pPr>
        <w:ind w:left="1500" w:hanging="114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81C11C1"/>
    <w:multiLevelType w:val="hybridMultilevel"/>
    <w:tmpl w:val="7A36F0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697B99"/>
    <w:multiLevelType w:val="multilevel"/>
    <w:tmpl w:val="A134DBF0"/>
    <w:lvl w:ilvl="0">
      <w:start w:val="2"/>
      <w:numFmt w:val="decimal"/>
      <w:pStyle w:val="textonumerado"/>
      <w:lvlText w:val="%1."/>
      <w:lvlJc w:val="left"/>
      <w:pPr>
        <w:tabs>
          <w:tab w:val="num" w:pos="1068"/>
        </w:tabs>
        <w:ind w:left="708"/>
      </w:pPr>
      <w:rPr>
        <w:rFonts w:cs="Times New Roman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708"/>
      </w:pPr>
      <w:rPr>
        <w:rFonts w:cs="Times New Roman"/>
        <w:sz w:val="24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70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279"/>
        </w:tabs>
        <w:ind w:left="708" w:firstLine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ascii="Times New Roman" w:hAnsi="Times New Roman" w:cs="Times New Roman" w:hint="default"/>
        <w:b w:val="0"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45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cs="Times New Roman"/>
      </w:rPr>
    </w:lvl>
  </w:abstractNum>
  <w:abstractNum w:abstractNumId="29">
    <w:nsid w:val="49E51CCF"/>
    <w:multiLevelType w:val="hybridMultilevel"/>
    <w:tmpl w:val="8A3EF26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C576ABE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>
    <w:nsid w:val="4E8D4AB8"/>
    <w:multiLevelType w:val="hybridMultilevel"/>
    <w:tmpl w:val="7538896E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4F2E610C"/>
    <w:multiLevelType w:val="hybridMultilevel"/>
    <w:tmpl w:val="FD82F6DC"/>
    <w:lvl w:ilvl="0" w:tplc="0576C49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24A2369"/>
    <w:multiLevelType w:val="hybridMultilevel"/>
    <w:tmpl w:val="5FA23E98"/>
    <w:lvl w:ilvl="0" w:tplc="04160001">
      <w:start w:val="1"/>
      <w:numFmt w:val="lowerLetter"/>
      <w:pStyle w:val="tensletras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61A6E63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5">
    <w:nsid w:val="5CFC6DCD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6">
    <w:nsid w:val="60BF56F5"/>
    <w:multiLevelType w:val="hybridMultilevel"/>
    <w:tmpl w:val="464A0018"/>
    <w:lvl w:ilvl="0" w:tplc="ABBE07CA">
      <w:start w:val="2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7">
    <w:nsid w:val="65F47D22"/>
    <w:multiLevelType w:val="multilevel"/>
    <w:tmpl w:val="06FAEB28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8">
    <w:nsid w:val="671316A9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E4770F8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>
    <w:nsid w:val="7585349A"/>
    <w:multiLevelType w:val="singleLevel"/>
    <w:tmpl w:val="4170D9F4"/>
    <w:lvl w:ilvl="0">
      <w:start w:val="1"/>
      <w:numFmt w:val="decimal"/>
      <w:pStyle w:val="CorpodeTextoResumo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1">
    <w:nsid w:val="76684430"/>
    <w:multiLevelType w:val="multilevel"/>
    <w:tmpl w:val="CD805612"/>
    <w:lvl w:ilvl="0">
      <w:start w:val="2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>
      <w:start w:val="10"/>
      <w:numFmt w:val="decimal"/>
      <w:isLgl/>
      <w:lvlText w:val="%1.%2."/>
      <w:lvlJc w:val="left"/>
      <w:pPr>
        <w:ind w:left="1689" w:hanging="55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1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0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97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396" w:hanging="1800"/>
      </w:pPr>
      <w:rPr>
        <w:rFonts w:cs="Times New Roman" w:hint="default"/>
      </w:rPr>
    </w:lvl>
  </w:abstractNum>
  <w:abstractNum w:abstractNumId="42">
    <w:nsid w:val="7911457F"/>
    <w:multiLevelType w:val="multilevel"/>
    <w:tmpl w:val="F9F0F1EA"/>
    <w:lvl w:ilvl="0">
      <w:start w:val="8"/>
      <w:numFmt w:val="decimal"/>
      <w:lvlText w:val="%1."/>
      <w:lvlJc w:val="left"/>
      <w:pPr>
        <w:ind w:left="786" w:hanging="360"/>
      </w:pPr>
      <w:rPr>
        <w:rFonts w:cs="Times New Roman" w:hint="default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u w:val="single"/>
      </w:rPr>
    </w:lvl>
  </w:abstractNum>
  <w:abstractNum w:abstractNumId="43">
    <w:nsid w:val="7CFB0349"/>
    <w:multiLevelType w:val="hybridMultilevel"/>
    <w:tmpl w:val="6C6CDF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7641FF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4"/>
  </w:num>
  <w:num w:numId="2">
    <w:abstractNumId w:val="24"/>
  </w:num>
  <w:num w:numId="3">
    <w:abstractNumId w:val="11"/>
  </w:num>
  <w:num w:numId="4">
    <w:abstractNumId w:val="1"/>
  </w:num>
  <w:num w:numId="5">
    <w:abstractNumId w:val="14"/>
  </w:num>
  <w:num w:numId="6">
    <w:abstractNumId w:val="21"/>
  </w:num>
  <w:num w:numId="7">
    <w:abstractNumId w:val="39"/>
  </w:num>
  <w:num w:numId="8">
    <w:abstractNumId w:val="35"/>
  </w:num>
  <w:num w:numId="9">
    <w:abstractNumId w:val="30"/>
  </w:num>
  <w:num w:numId="10">
    <w:abstractNumId w:val="9"/>
  </w:num>
  <w:num w:numId="11">
    <w:abstractNumId w:val="44"/>
  </w:num>
  <w:num w:numId="12">
    <w:abstractNumId w:val="5"/>
  </w:num>
  <w:num w:numId="13">
    <w:abstractNumId w:val="20"/>
  </w:num>
  <w:num w:numId="14">
    <w:abstractNumId w:val="38"/>
  </w:num>
  <w:num w:numId="15">
    <w:abstractNumId w:val="18"/>
  </w:num>
  <w:num w:numId="16">
    <w:abstractNumId w:val="3"/>
  </w:num>
  <w:num w:numId="17">
    <w:abstractNumId w:val="16"/>
  </w:num>
  <w:num w:numId="18">
    <w:abstractNumId w:val="40"/>
    <w:lvlOverride w:ilvl="0">
      <w:startOverride w:val="1"/>
    </w:lvlOverride>
  </w:num>
  <w:num w:numId="19">
    <w:abstractNumId w:val="33"/>
  </w:num>
  <w:num w:numId="20">
    <w:abstractNumId w:val="15"/>
  </w:num>
  <w:num w:numId="21">
    <w:abstractNumId w:val="10"/>
  </w:num>
  <w:num w:numId="22">
    <w:abstractNumId w:val="13"/>
  </w:num>
  <w:num w:numId="23">
    <w:abstractNumId w:val="2"/>
  </w:num>
  <w:num w:numId="24">
    <w:abstractNumId w:val="4"/>
  </w:num>
  <w:num w:numId="25">
    <w:abstractNumId w:val="8"/>
  </w:num>
  <w:num w:numId="26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17"/>
  </w:num>
  <w:num w:numId="29">
    <w:abstractNumId w:val="3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30">
    <w:abstractNumId w:val="12"/>
  </w:num>
  <w:num w:numId="31">
    <w:abstractNumId w:val="31"/>
  </w:num>
  <w:num w:numId="32">
    <w:abstractNumId w:val="26"/>
  </w:num>
  <w:num w:numId="33">
    <w:abstractNumId w:val="36"/>
  </w:num>
  <w:num w:numId="34">
    <w:abstractNumId w:val="27"/>
  </w:num>
  <w:num w:numId="35">
    <w:abstractNumId w:val="25"/>
  </w:num>
  <w:num w:numId="36">
    <w:abstractNumId w:val="22"/>
  </w:num>
  <w:num w:numId="37">
    <w:abstractNumId w:val="41"/>
  </w:num>
  <w:num w:numId="38">
    <w:abstractNumId w:val="7"/>
  </w:num>
  <w:num w:numId="39">
    <w:abstractNumId w:val="28"/>
  </w:num>
  <w:num w:numId="40">
    <w:abstractNumId w:val="32"/>
  </w:num>
  <w:num w:numId="41">
    <w:abstractNumId w:val="29"/>
  </w:num>
  <w:num w:numId="42">
    <w:abstractNumId w:val="0"/>
  </w:num>
  <w:num w:numId="43">
    <w:abstractNumId w:val="6"/>
  </w:num>
  <w:num w:numId="44">
    <w:abstractNumId w:val="43"/>
  </w:num>
  <w:num w:numId="45">
    <w:abstractNumId w:val="23"/>
  </w:num>
  <w:num w:numId="46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547"/>
    <w:rsid w:val="000004F5"/>
    <w:rsid w:val="00000605"/>
    <w:rsid w:val="000006E8"/>
    <w:rsid w:val="0000092D"/>
    <w:rsid w:val="0000153E"/>
    <w:rsid w:val="00001878"/>
    <w:rsid w:val="00001B69"/>
    <w:rsid w:val="000021D2"/>
    <w:rsid w:val="00003CEA"/>
    <w:rsid w:val="00004614"/>
    <w:rsid w:val="00004D04"/>
    <w:rsid w:val="00005435"/>
    <w:rsid w:val="00005BA5"/>
    <w:rsid w:val="00005E1E"/>
    <w:rsid w:val="00005F57"/>
    <w:rsid w:val="0000636F"/>
    <w:rsid w:val="000069F3"/>
    <w:rsid w:val="00007FA6"/>
    <w:rsid w:val="0001037C"/>
    <w:rsid w:val="00010F62"/>
    <w:rsid w:val="00011892"/>
    <w:rsid w:val="000118BC"/>
    <w:rsid w:val="000118CC"/>
    <w:rsid w:val="00011BA0"/>
    <w:rsid w:val="00011D5A"/>
    <w:rsid w:val="00012287"/>
    <w:rsid w:val="00012468"/>
    <w:rsid w:val="00013851"/>
    <w:rsid w:val="00013A1F"/>
    <w:rsid w:val="000145F8"/>
    <w:rsid w:val="000161F7"/>
    <w:rsid w:val="0001636D"/>
    <w:rsid w:val="00016A5D"/>
    <w:rsid w:val="0001776E"/>
    <w:rsid w:val="000179E2"/>
    <w:rsid w:val="00020C27"/>
    <w:rsid w:val="00020C75"/>
    <w:rsid w:val="00020FC8"/>
    <w:rsid w:val="00021532"/>
    <w:rsid w:val="0002237E"/>
    <w:rsid w:val="0002238E"/>
    <w:rsid w:val="000227F4"/>
    <w:rsid w:val="0002327E"/>
    <w:rsid w:val="00023D72"/>
    <w:rsid w:val="000253D1"/>
    <w:rsid w:val="00025450"/>
    <w:rsid w:val="00025753"/>
    <w:rsid w:val="00025A32"/>
    <w:rsid w:val="000262E8"/>
    <w:rsid w:val="0002663F"/>
    <w:rsid w:val="000271FA"/>
    <w:rsid w:val="0002751C"/>
    <w:rsid w:val="00027B2E"/>
    <w:rsid w:val="000300A2"/>
    <w:rsid w:val="00031B0F"/>
    <w:rsid w:val="00032198"/>
    <w:rsid w:val="0003282A"/>
    <w:rsid w:val="00032CA1"/>
    <w:rsid w:val="00033551"/>
    <w:rsid w:val="0003422F"/>
    <w:rsid w:val="00035FBF"/>
    <w:rsid w:val="000360F1"/>
    <w:rsid w:val="00037DCE"/>
    <w:rsid w:val="00041450"/>
    <w:rsid w:val="000431BD"/>
    <w:rsid w:val="000436B0"/>
    <w:rsid w:val="000438FC"/>
    <w:rsid w:val="00044732"/>
    <w:rsid w:val="00045C61"/>
    <w:rsid w:val="000460E4"/>
    <w:rsid w:val="0004660A"/>
    <w:rsid w:val="00046CF7"/>
    <w:rsid w:val="00050483"/>
    <w:rsid w:val="00050BA0"/>
    <w:rsid w:val="0005133B"/>
    <w:rsid w:val="000513D0"/>
    <w:rsid w:val="00051AAB"/>
    <w:rsid w:val="00051D57"/>
    <w:rsid w:val="0005205F"/>
    <w:rsid w:val="00052B15"/>
    <w:rsid w:val="00052BCA"/>
    <w:rsid w:val="0005356E"/>
    <w:rsid w:val="000540FC"/>
    <w:rsid w:val="0005412B"/>
    <w:rsid w:val="00054432"/>
    <w:rsid w:val="0005485B"/>
    <w:rsid w:val="00054C16"/>
    <w:rsid w:val="00054FBE"/>
    <w:rsid w:val="00055D4F"/>
    <w:rsid w:val="000562CD"/>
    <w:rsid w:val="0005656B"/>
    <w:rsid w:val="00056A5A"/>
    <w:rsid w:val="00056D51"/>
    <w:rsid w:val="0006028E"/>
    <w:rsid w:val="00060728"/>
    <w:rsid w:val="00060CE3"/>
    <w:rsid w:val="00061C2E"/>
    <w:rsid w:val="000622E0"/>
    <w:rsid w:val="00062B46"/>
    <w:rsid w:val="00063C6E"/>
    <w:rsid w:val="000647B1"/>
    <w:rsid w:val="00065A8B"/>
    <w:rsid w:val="00065E95"/>
    <w:rsid w:val="00066126"/>
    <w:rsid w:val="00066728"/>
    <w:rsid w:val="00066E66"/>
    <w:rsid w:val="00066F26"/>
    <w:rsid w:val="0006707B"/>
    <w:rsid w:val="000675D5"/>
    <w:rsid w:val="00067E95"/>
    <w:rsid w:val="00070785"/>
    <w:rsid w:val="0007259B"/>
    <w:rsid w:val="000727DB"/>
    <w:rsid w:val="00072916"/>
    <w:rsid w:val="00072F56"/>
    <w:rsid w:val="00073231"/>
    <w:rsid w:val="00074384"/>
    <w:rsid w:val="00074AC5"/>
    <w:rsid w:val="000756E7"/>
    <w:rsid w:val="00077A56"/>
    <w:rsid w:val="00077BA4"/>
    <w:rsid w:val="0008010D"/>
    <w:rsid w:val="00080148"/>
    <w:rsid w:val="00080245"/>
    <w:rsid w:val="000807D4"/>
    <w:rsid w:val="00080B82"/>
    <w:rsid w:val="000815C9"/>
    <w:rsid w:val="00081635"/>
    <w:rsid w:val="00081DFB"/>
    <w:rsid w:val="00083514"/>
    <w:rsid w:val="000835D8"/>
    <w:rsid w:val="0008397F"/>
    <w:rsid w:val="00084282"/>
    <w:rsid w:val="00084727"/>
    <w:rsid w:val="000858EF"/>
    <w:rsid w:val="000867E7"/>
    <w:rsid w:val="00086A39"/>
    <w:rsid w:val="00086BAA"/>
    <w:rsid w:val="00087006"/>
    <w:rsid w:val="00087894"/>
    <w:rsid w:val="00087C6C"/>
    <w:rsid w:val="0009058C"/>
    <w:rsid w:val="00090D8A"/>
    <w:rsid w:val="00090E2E"/>
    <w:rsid w:val="0009133A"/>
    <w:rsid w:val="000916AF"/>
    <w:rsid w:val="000919D7"/>
    <w:rsid w:val="000923FB"/>
    <w:rsid w:val="000929ED"/>
    <w:rsid w:val="00092C2E"/>
    <w:rsid w:val="000940A9"/>
    <w:rsid w:val="00094A7D"/>
    <w:rsid w:val="00094C5B"/>
    <w:rsid w:val="00094EEC"/>
    <w:rsid w:val="00095069"/>
    <w:rsid w:val="00095D98"/>
    <w:rsid w:val="0009649A"/>
    <w:rsid w:val="0009655D"/>
    <w:rsid w:val="0009748C"/>
    <w:rsid w:val="0009780B"/>
    <w:rsid w:val="00097863"/>
    <w:rsid w:val="00097ABD"/>
    <w:rsid w:val="00097BF6"/>
    <w:rsid w:val="000A0EF8"/>
    <w:rsid w:val="000A152A"/>
    <w:rsid w:val="000A1EBD"/>
    <w:rsid w:val="000A2C56"/>
    <w:rsid w:val="000A2F48"/>
    <w:rsid w:val="000A302E"/>
    <w:rsid w:val="000A402F"/>
    <w:rsid w:val="000A4632"/>
    <w:rsid w:val="000A47EA"/>
    <w:rsid w:val="000A57DA"/>
    <w:rsid w:val="000A599E"/>
    <w:rsid w:val="000A6269"/>
    <w:rsid w:val="000A62BD"/>
    <w:rsid w:val="000A6645"/>
    <w:rsid w:val="000A77BB"/>
    <w:rsid w:val="000A78E5"/>
    <w:rsid w:val="000B0ECB"/>
    <w:rsid w:val="000B0FEA"/>
    <w:rsid w:val="000B2AFA"/>
    <w:rsid w:val="000B3444"/>
    <w:rsid w:val="000B395E"/>
    <w:rsid w:val="000B4B33"/>
    <w:rsid w:val="000B4C5B"/>
    <w:rsid w:val="000B4EBB"/>
    <w:rsid w:val="000B5DB2"/>
    <w:rsid w:val="000B5DD4"/>
    <w:rsid w:val="000B639F"/>
    <w:rsid w:val="000B6475"/>
    <w:rsid w:val="000B6BC1"/>
    <w:rsid w:val="000C0013"/>
    <w:rsid w:val="000C02AD"/>
    <w:rsid w:val="000C049A"/>
    <w:rsid w:val="000C22BE"/>
    <w:rsid w:val="000C22C0"/>
    <w:rsid w:val="000C28CC"/>
    <w:rsid w:val="000C2CBC"/>
    <w:rsid w:val="000C3DAB"/>
    <w:rsid w:val="000C42A5"/>
    <w:rsid w:val="000C4611"/>
    <w:rsid w:val="000C4A10"/>
    <w:rsid w:val="000C4AC9"/>
    <w:rsid w:val="000C5799"/>
    <w:rsid w:val="000C5FDE"/>
    <w:rsid w:val="000C61FA"/>
    <w:rsid w:val="000C7281"/>
    <w:rsid w:val="000C7D11"/>
    <w:rsid w:val="000D14D9"/>
    <w:rsid w:val="000D1878"/>
    <w:rsid w:val="000D1B91"/>
    <w:rsid w:val="000D1C53"/>
    <w:rsid w:val="000D1DC7"/>
    <w:rsid w:val="000D1EF5"/>
    <w:rsid w:val="000D1FD7"/>
    <w:rsid w:val="000D359B"/>
    <w:rsid w:val="000D6388"/>
    <w:rsid w:val="000D6418"/>
    <w:rsid w:val="000D6839"/>
    <w:rsid w:val="000D6906"/>
    <w:rsid w:val="000D7DB6"/>
    <w:rsid w:val="000D7DED"/>
    <w:rsid w:val="000E020F"/>
    <w:rsid w:val="000E12F7"/>
    <w:rsid w:val="000E1A4B"/>
    <w:rsid w:val="000E1D37"/>
    <w:rsid w:val="000E28AC"/>
    <w:rsid w:val="000E2D47"/>
    <w:rsid w:val="000E3599"/>
    <w:rsid w:val="000E3B31"/>
    <w:rsid w:val="000E3C6D"/>
    <w:rsid w:val="000E45B0"/>
    <w:rsid w:val="000E504D"/>
    <w:rsid w:val="000E5EAB"/>
    <w:rsid w:val="000E6807"/>
    <w:rsid w:val="000E730B"/>
    <w:rsid w:val="000E78A6"/>
    <w:rsid w:val="000E7FD4"/>
    <w:rsid w:val="000F1450"/>
    <w:rsid w:val="000F1786"/>
    <w:rsid w:val="000F2133"/>
    <w:rsid w:val="000F28E9"/>
    <w:rsid w:val="000F2975"/>
    <w:rsid w:val="000F2D05"/>
    <w:rsid w:val="000F2F92"/>
    <w:rsid w:val="000F2FD9"/>
    <w:rsid w:val="000F48B1"/>
    <w:rsid w:val="000F495D"/>
    <w:rsid w:val="000F4B18"/>
    <w:rsid w:val="000F6986"/>
    <w:rsid w:val="000F6A43"/>
    <w:rsid w:val="000F6D85"/>
    <w:rsid w:val="000F73F1"/>
    <w:rsid w:val="000F7B66"/>
    <w:rsid w:val="000F7CEE"/>
    <w:rsid w:val="000F7D84"/>
    <w:rsid w:val="001005A8"/>
    <w:rsid w:val="00101707"/>
    <w:rsid w:val="00101EE1"/>
    <w:rsid w:val="00101F01"/>
    <w:rsid w:val="00102D37"/>
    <w:rsid w:val="001041ED"/>
    <w:rsid w:val="0010452E"/>
    <w:rsid w:val="00104AAD"/>
    <w:rsid w:val="00107C08"/>
    <w:rsid w:val="0011038F"/>
    <w:rsid w:val="001104BA"/>
    <w:rsid w:val="00111A71"/>
    <w:rsid w:val="001125A2"/>
    <w:rsid w:val="00112676"/>
    <w:rsid w:val="00112A5F"/>
    <w:rsid w:val="0011373A"/>
    <w:rsid w:val="00113A1F"/>
    <w:rsid w:val="0011429C"/>
    <w:rsid w:val="00114511"/>
    <w:rsid w:val="00115305"/>
    <w:rsid w:val="001156BA"/>
    <w:rsid w:val="0011582E"/>
    <w:rsid w:val="00115911"/>
    <w:rsid w:val="00116706"/>
    <w:rsid w:val="0011691F"/>
    <w:rsid w:val="00116BAB"/>
    <w:rsid w:val="00117E95"/>
    <w:rsid w:val="001203BE"/>
    <w:rsid w:val="00121782"/>
    <w:rsid w:val="00122950"/>
    <w:rsid w:val="00122F63"/>
    <w:rsid w:val="00123E4E"/>
    <w:rsid w:val="00123E5C"/>
    <w:rsid w:val="00123E6B"/>
    <w:rsid w:val="00124660"/>
    <w:rsid w:val="00125476"/>
    <w:rsid w:val="00125B0B"/>
    <w:rsid w:val="00125F9A"/>
    <w:rsid w:val="00126026"/>
    <w:rsid w:val="001260FC"/>
    <w:rsid w:val="00126198"/>
    <w:rsid w:val="001263AF"/>
    <w:rsid w:val="00126A9F"/>
    <w:rsid w:val="00127C1D"/>
    <w:rsid w:val="00130032"/>
    <w:rsid w:val="00130A0C"/>
    <w:rsid w:val="00130EF3"/>
    <w:rsid w:val="001316FC"/>
    <w:rsid w:val="0013322B"/>
    <w:rsid w:val="0013393F"/>
    <w:rsid w:val="00133EA9"/>
    <w:rsid w:val="00133FBC"/>
    <w:rsid w:val="00133FE5"/>
    <w:rsid w:val="00134175"/>
    <w:rsid w:val="0013476D"/>
    <w:rsid w:val="001351D5"/>
    <w:rsid w:val="00135D01"/>
    <w:rsid w:val="00135EDA"/>
    <w:rsid w:val="00136272"/>
    <w:rsid w:val="0013735A"/>
    <w:rsid w:val="001378A3"/>
    <w:rsid w:val="00137B22"/>
    <w:rsid w:val="00137FE3"/>
    <w:rsid w:val="00140C58"/>
    <w:rsid w:val="00140FED"/>
    <w:rsid w:val="00141D7A"/>
    <w:rsid w:val="001420D1"/>
    <w:rsid w:val="001420FE"/>
    <w:rsid w:val="00142621"/>
    <w:rsid w:val="00142C16"/>
    <w:rsid w:val="001440F9"/>
    <w:rsid w:val="001444A2"/>
    <w:rsid w:val="00144987"/>
    <w:rsid w:val="00145918"/>
    <w:rsid w:val="00146C4A"/>
    <w:rsid w:val="00147F92"/>
    <w:rsid w:val="00151F92"/>
    <w:rsid w:val="0015258E"/>
    <w:rsid w:val="00152ECC"/>
    <w:rsid w:val="001532E4"/>
    <w:rsid w:val="00155D65"/>
    <w:rsid w:val="00156851"/>
    <w:rsid w:val="0015699C"/>
    <w:rsid w:val="00156A48"/>
    <w:rsid w:val="00156C90"/>
    <w:rsid w:val="00156DDB"/>
    <w:rsid w:val="00157614"/>
    <w:rsid w:val="001576E2"/>
    <w:rsid w:val="00157AFE"/>
    <w:rsid w:val="00157C0F"/>
    <w:rsid w:val="001600FC"/>
    <w:rsid w:val="001612C0"/>
    <w:rsid w:val="001614AF"/>
    <w:rsid w:val="0016160E"/>
    <w:rsid w:val="00161AFB"/>
    <w:rsid w:val="001634AE"/>
    <w:rsid w:val="0016352E"/>
    <w:rsid w:val="0016510E"/>
    <w:rsid w:val="001658D6"/>
    <w:rsid w:val="001665B9"/>
    <w:rsid w:val="001667C0"/>
    <w:rsid w:val="00166C60"/>
    <w:rsid w:val="00170A9D"/>
    <w:rsid w:val="00171BD5"/>
    <w:rsid w:val="00171E89"/>
    <w:rsid w:val="001737F7"/>
    <w:rsid w:val="001744B4"/>
    <w:rsid w:val="001744E7"/>
    <w:rsid w:val="0017459B"/>
    <w:rsid w:val="00174E4D"/>
    <w:rsid w:val="00175B3C"/>
    <w:rsid w:val="00176287"/>
    <w:rsid w:val="00176375"/>
    <w:rsid w:val="001766A9"/>
    <w:rsid w:val="001777EF"/>
    <w:rsid w:val="00180774"/>
    <w:rsid w:val="00181339"/>
    <w:rsid w:val="00181680"/>
    <w:rsid w:val="00181848"/>
    <w:rsid w:val="00183A7D"/>
    <w:rsid w:val="001841C2"/>
    <w:rsid w:val="00184259"/>
    <w:rsid w:val="001847D6"/>
    <w:rsid w:val="00184DD0"/>
    <w:rsid w:val="001855E1"/>
    <w:rsid w:val="001858EA"/>
    <w:rsid w:val="0018776F"/>
    <w:rsid w:val="00190FE2"/>
    <w:rsid w:val="00192052"/>
    <w:rsid w:val="00192483"/>
    <w:rsid w:val="0019284D"/>
    <w:rsid w:val="00194053"/>
    <w:rsid w:val="00194EDA"/>
    <w:rsid w:val="001951BA"/>
    <w:rsid w:val="001956E2"/>
    <w:rsid w:val="00195F77"/>
    <w:rsid w:val="00196098"/>
    <w:rsid w:val="00197C2F"/>
    <w:rsid w:val="001A0B42"/>
    <w:rsid w:val="001A0CC1"/>
    <w:rsid w:val="001A204B"/>
    <w:rsid w:val="001A2A67"/>
    <w:rsid w:val="001A2B80"/>
    <w:rsid w:val="001A3198"/>
    <w:rsid w:val="001A31E4"/>
    <w:rsid w:val="001A330B"/>
    <w:rsid w:val="001A335E"/>
    <w:rsid w:val="001A37F4"/>
    <w:rsid w:val="001A4C6F"/>
    <w:rsid w:val="001A58D8"/>
    <w:rsid w:val="001A5C45"/>
    <w:rsid w:val="001A60A2"/>
    <w:rsid w:val="001A75FE"/>
    <w:rsid w:val="001A79D3"/>
    <w:rsid w:val="001A7BF5"/>
    <w:rsid w:val="001A7FC7"/>
    <w:rsid w:val="001B08E7"/>
    <w:rsid w:val="001B1669"/>
    <w:rsid w:val="001B19FF"/>
    <w:rsid w:val="001B2580"/>
    <w:rsid w:val="001B2931"/>
    <w:rsid w:val="001B2A46"/>
    <w:rsid w:val="001B3729"/>
    <w:rsid w:val="001B3B42"/>
    <w:rsid w:val="001B3BEF"/>
    <w:rsid w:val="001B3E8E"/>
    <w:rsid w:val="001B4316"/>
    <w:rsid w:val="001B4F90"/>
    <w:rsid w:val="001B5333"/>
    <w:rsid w:val="001B5426"/>
    <w:rsid w:val="001B6823"/>
    <w:rsid w:val="001B7F4F"/>
    <w:rsid w:val="001C0575"/>
    <w:rsid w:val="001C08D8"/>
    <w:rsid w:val="001C0A66"/>
    <w:rsid w:val="001C12D8"/>
    <w:rsid w:val="001C1568"/>
    <w:rsid w:val="001C17A8"/>
    <w:rsid w:val="001C1903"/>
    <w:rsid w:val="001C2397"/>
    <w:rsid w:val="001C23B5"/>
    <w:rsid w:val="001C2492"/>
    <w:rsid w:val="001C2950"/>
    <w:rsid w:val="001C2CD1"/>
    <w:rsid w:val="001C437E"/>
    <w:rsid w:val="001C51E4"/>
    <w:rsid w:val="001C5777"/>
    <w:rsid w:val="001C5C51"/>
    <w:rsid w:val="001C5CDF"/>
    <w:rsid w:val="001C6A2C"/>
    <w:rsid w:val="001C6E55"/>
    <w:rsid w:val="001C71E3"/>
    <w:rsid w:val="001C72D6"/>
    <w:rsid w:val="001C7DC4"/>
    <w:rsid w:val="001C7FD4"/>
    <w:rsid w:val="001D03C7"/>
    <w:rsid w:val="001D0FAF"/>
    <w:rsid w:val="001D1478"/>
    <w:rsid w:val="001D19AA"/>
    <w:rsid w:val="001D1E52"/>
    <w:rsid w:val="001D35B4"/>
    <w:rsid w:val="001D5190"/>
    <w:rsid w:val="001D559E"/>
    <w:rsid w:val="001D56C3"/>
    <w:rsid w:val="001D670F"/>
    <w:rsid w:val="001D73B6"/>
    <w:rsid w:val="001D74CE"/>
    <w:rsid w:val="001D7622"/>
    <w:rsid w:val="001D78F3"/>
    <w:rsid w:val="001D79D0"/>
    <w:rsid w:val="001E0BF1"/>
    <w:rsid w:val="001E1E28"/>
    <w:rsid w:val="001E2620"/>
    <w:rsid w:val="001E3D51"/>
    <w:rsid w:val="001E4147"/>
    <w:rsid w:val="001E4CBA"/>
    <w:rsid w:val="001E5B5B"/>
    <w:rsid w:val="001E5CBA"/>
    <w:rsid w:val="001E7019"/>
    <w:rsid w:val="001E71F9"/>
    <w:rsid w:val="001E747D"/>
    <w:rsid w:val="001E76DA"/>
    <w:rsid w:val="001E7C3D"/>
    <w:rsid w:val="001E7F81"/>
    <w:rsid w:val="001F00DF"/>
    <w:rsid w:val="001F182A"/>
    <w:rsid w:val="001F1E8F"/>
    <w:rsid w:val="001F4DA1"/>
    <w:rsid w:val="001F553C"/>
    <w:rsid w:val="001F5E50"/>
    <w:rsid w:val="001F64D1"/>
    <w:rsid w:val="001F6BB0"/>
    <w:rsid w:val="001F6D5B"/>
    <w:rsid w:val="00200260"/>
    <w:rsid w:val="002002CE"/>
    <w:rsid w:val="0020066F"/>
    <w:rsid w:val="0020107A"/>
    <w:rsid w:val="0020135D"/>
    <w:rsid w:val="00201BA3"/>
    <w:rsid w:val="00201FED"/>
    <w:rsid w:val="00202061"/>
    <w:rsid w:val="00202EAD"/>
    <w:rsid w:val="0020328F"/>
    <w:rsid w:val="00203A6F"/>
    <w:rsid w:val="00206C2E"/>
    <w:rsid w:val="00207BF8"/>
    <w:rsid w:val="0021001C"/>
    <w:rsid w:val="00211194"/>
    <w:rsid w:val="00211816"/>
    <w:rsid w:val="002124FA"/>
    <w:rsid w:val="00212E42"/>
    <w:rsid w:val="002139A2"/>
    <w:rsid w:val="002157BF"/>
    <w:rsid w:val="00217566"/>
    <w:rsid w:val="00217B1B"/>
    <w:rsid w:val="002204A9"/>
    <w:rsid w:val="00220D43"/>
    <w:rsid w:val="0022160D"/>
    <w:rsid w:val="00221D51"/>
    <w:rsid w:val="00222CCC"/>
    <w:rsid w:val="00223BB9"/>
    <w:rsid w:val="00224F04"/>
    <w:rsid w:val="00225D42"/>
    <w:rsid w:val="00226AEF"/>
    <w:rsid w:val="00226D9D"/>
    <w:rsid w:val="00227776"/>
    <w:rsid w:val="002308C7"/>
    <w:rsid w:val="00232158"/>
    <w:rsid w:val="002328F9"/>
    <w:rsid w:val="0023395B"/>
    <w:rsid w:val="00233CE3"/>
    <w:rsid w:val="002343BF"/>
    <w:rsid w:val="00234556"/>
    <w:rsid w:val="0023535F"/>
    <w:rsid w:val="002353E9"/>
    <w:rsid w:val="00235B29"/>
    <w:rsid w:val="00235D4C"/>
    <w:rsid w:val="002366B7"/>
    <w:rsid w:val="00236A81"/>
    <w:rsid w:val="00236F05"/>
    <w:rsid w:val="002371E3"/>
    <w:rsid w:val="002401FC"/>
    <w:rsid w:val="002415A6"/>
    <w:rsid w:val="00242061"/>
    <w:rsid w:val="00243011"/>
    <w:rsid w:val="002435FC"/>
    <w:rsid w:val="002442D9"/>
    <w:rsid w:val="00244BA7"/>
    <w:rsid w:val="00245351"/>
    <w:rsid w:val="00245432"/>
    <w:rsid w:val="0024593F"/>
    <w:rsid w:val="002468A3"/>
    <w:rsid w:val="00246C03"/>
    <w:rsid w:val="002476B6"/>
    <w:rsid w:val="00247E76"/>
    <w:rsid w:val="00247E8F"/>
    <w:rsid w:val="002510D5"/>
    <w:rsid w:val="00252BB0"/>
    <w:rsid w:val="00253242"/>
    <w:rsid w:val="00253D3A"/>
    <w:rsid w:val="00254590"/>
    <w:rsid w:val="002549FC"/>
    <w:rsid w:val="00254B75"/>
    <w:rsid w:val="002551C8"/>
    <w:rsid w:val="002556B1"/>
    <w:rsid w:val="0025663C"/>
    <w:rsid w:val="00257D8A"/>
    <w:rsid w:val="002612B0"/>
    <w:rsid w:val="00261488"/>
    <w:rsid w:val="0026195C"/>
    <w:rsid w:val="00261DAC"/>
    <w:rsid w:val="002621BD"/>
    <w:rsid w:val="0026222C"/>
    <w:rsid w:val="00262359"/>
    <w:rsid w:val="0026283B"/>
    <w:rsid w:val="00262969"/>
    <w:rsid w:val="002633D9"/>
    <w:rsid w:val="0026340E"/>
    <w:rsid w:val="0026362E"/>
    <w:rsid w:val="002639CA"/>
    <w:rsid w:val="002642F2"/>
    <w:rsid w:val="002649A7"/>
    <w:rsid w:val="00264B61"/>
    <w:rsid w:val="00264FC3"/>
    <w:rsid w:val="002657B3"/>
    <w:rsid w:val="0026589B"/>
    <w:rsid w:val="002663B7"/>
    <w:rsid w:val="002666C5"/>
    <w:rsid w:val="00266B83"/>
    <w:rsid w:val="00266C8A"/>
    <w:rsid w:val="00267E01"/>
    <w:rsid w:val="00270EAC"/>
    <w:rsid w:val="00271CD7"/>
    <w:rsid w:val="00271CF2"/>
    <w:rsid w:val="00271D81"/>
    <w:rsid w:val="0027213F"/>
    <w:rsid w:val="0027267D"/>
    <w:rsid w:val="00272D1C"/>
    <w:rsid w:val="00273058"/>
    <w:rsid w:val="00273E72"/>
    <w:rsid w:val="00274068"/>
    <w:rsid w:val="0027498E"/>
    <w:rsid w:val="00274EFE"/>
    <w:rsid w:val="0027686D"/>
    <w:rsid w:val="00276B43"/>
    <w:rsid w:val="00276DC0"/>
    <w:rsid w:val="00277F47"/>
    <w:rsid w:val="002802E5"/>
    <w:rsid w:val="00280F3D"/>
    <w:rsid w:val="002810D9"/>
    <w:rsid w:val="002814EE"/>
    <w:rsid w:val="00281830"/>
    <w:rsid w:val="0028195E"/>
    <w:rsid w:val="00281B57"/>
    <w:rsid w:val="00281D9E"/>
    <w:rsid w:val="00282593"/>
    <w:rsid w:val="002830F6"/>
    <w:rsid w:val="002836D4"/>
    <w:rsid w:val="00283F64"/>
    <w:rsid w:val="00284442"/>
    <w:rsid w:val="00284CE8"/>
    <w:rsid w:val="00285F7B"/>
    <w:rsid w:val="002864FC"/>
    <w:rsid w:val="00287326"/>
    <w:rsid w:val="00287723"/>
    <w:rsid w:val="0029043B"/>
    <w:rsid w:val="00290A06"/>
    <w:rsid w:val="00290CF7"/>
    <w:rsid w:val="00291703"/>
    <w:rsid w:val="00291766"/>
    <w:rsid w:val="002920C1"/>
    <w:rsid w:val="0029211E"/>
    <w:rsid w:val="00293198"/>
    <w:rsid w:val="00293C40"/>
    <w:rsid w:val="0029450E"/>
    <w:rsid w:val="00294A80"/>
    <w:rsid w:val="00294B1A"/>
    <w:rsid w:val="00294C0F"/>
    <w:rsid w:val="00294F77"/>
    <w:rsid w:val="0029551E"/>
    <w:rsid w:val="00297A00"/>
    <w:rsid w:val="00297BFE"/>
    <w:rsid w:val="00297F8C"/>
    <w:rsid w:val="002A03ED"/>
    <w:rsid w:val="002A040F"/>
    <w:rsid w:val="002A190F"/>
    <w:rsid w:val="002A1B25"/>
    <w:rsid w:val="002A2129"/>
    <w:rsid w:val="002A2FA2"/>
    <w:rsid w:val="002A3215"/>
    <w:rsid w:val="002A33F4"/>
    <w:rsid w:val="002A3796"/>
    <w:rsid w:val="002A3B3F"/>
    <w:rsid w:val="002A5A02"/>
    <w:rsid w:val="002A5F01"/>
    <w:rsid w:val="002A5FBE"/>
    <w:rsid w:val="002A6CE6"/>
    <w:rsid w:val="002A7981"/>
    <w:rsid w:val="002A7DBA"/>
    <w:rsid w:val="002B059A"/>
    <w:rsid w:val="002B0668"/>
    <w:rsid w:val="002B1293"/>
    <w:rsid w:val="002B1AD6"/>
    <w:rsid w:val="002B2183"/>
    <w:rsid w:val="002B2414"/>
    <w:rsid w:val="002B2B16"/>
    <w:rsid w:val="002B3035"/>
    <w:rsid w:val="002B32DD"/>
    <w:rsid w:val="002B3968"/>
    <w:rsid w:val="002B4001"/>
    <w:rsid w:val="002B409B"/>
    <w:rsid w:val="002B4392"/>
    <w:rsid w:val="002B56C3"/>
    <w:rsid w:val="002B5AD5"/>
    <w:rsid w:val="002B5C5A"/>
    <w:rsid w:val="002B6038"/>
    <w:rsid w:val="002B6422"/>
    <w:rsid w:val="002B6ABA"/>
    <w:rsid w:val="002B71BA"/>
    <w:rsid w:val="002B742B"/>
    <w:rsid w:val="002B7843"/>
    <w:rsid w:val="002B7B4D"/>
    <w:rsid w:val="002C15D5"/>
    <w:rsid w:val="002C208E"/>
    <w:rsid w:val="002C2F67"/>
    <w:rsid w:val="002C45B6"/>
    <w:rsid w:val="002C4633"/>
    <w:rsid w:val="002C47A5"/>
    <w:rsid w:val="002C506F"/>
    <w:rsid w:val="002C5912"/>
    <w:rsid w:val="002C662D"/>
    <w:rsid w:val="002C78D8"/>
    <w:rsid w:val="002C7B61"/>
    <w:rsid w:val="002C7B6D"/>
    <w:rsid w:val="002C7C2B"/>
    <w:rsid w:val="002D0B7C"/>
    <w:rsid w:val="002D0D1A"/>
    <w:rsid w:val="002D155C"/>
    <w:rsid w:val="002D1637"/>
    <w:rsid w:val="002D1688"/>
    <w:rsid w:val="002D16B8"/>
    <w:rsid w:val="002D1819"/>
    <w:rsid w:val="002D1B69"/>
    <w:rsid w:val="002D1BA5"/>
    <w:rsid w:val="002D3043"/>
    <w:rsid w:val="002D35F5"/>
    <w:rsid w:val="002D3D5A"/>
    <w:rsid w:val="002D3E5B"/>
    <w:rsid w:val="002D47FE"/>
    <w:rsid w:val="002D532D"/>
    <w:rsid w:val="002D5D7D"/>
    <w:rsid w:val="002D739A"/>
    <w:rsid w:val="002D73BD"/>
    <w:rsid w:val="002D76AB"/>
    <w:rsid w:val="002D786D"/>
    <w:rsid w:val="002E0020"/>
    <w:rsid w:val="002E0188"/>
    <w:rsid w:val="002E0209"/>
    <w:rsid w:val="002E0C55"/>
    <w:rsid w:val="002E0CBF"/>
    <w:rsid w:val="002E1230"/>
    <w:rsid w:val="002E1545"/>
    <w:rsid w:val="002E1910"/>
    <w:rsid w:val="002E2433"/>
    <w:rsid w:val="002E28BA"/>
    <w:rsid w:val="002E361C"/>
    <w:rsid w:val="002E3943"/>
    <w:rsid w:val="002E3F7C"/>
    <w:rsid w:val="002E4254"/>
    <w:rsid w:val="002E4F13"/>
    <w:rsid w:val="002E4FB7"/>
    <w:rsid w:val="002E577D"/>
    <w:rsid w:val="002E63EE"/>
    <w:rsid w:val="002E6712"/>
    <w:rsid w:val="002E6FDB"/>
    <w:rsid w:val="002E7A95"/>
    <w:rsid w:val="002F104B"/>
    <w:rsid w:val="002F1C09"/>
    <w:rsid w:val="002F1E70"/>
    <w:rsid w:val="002F28F1"/>
    <w:rsid w:val="002F35DF"/>
    <w:rsid w:val="002F3839"/>
    <w:rsid w:val="002F3866"/>
    <w:rsid w:val="002F4613"/>
    <w:rsid w:val="002F4696"/>
    <w:rsid w:val="002F5678"/>
    <w:rsid w:val="002F5F3B"/>
    <w:rsid w:val="002F693C"/>
    <w:rsid w:val="002F69BB"/>
    <w:rsid w:val="002F6FAD"/>
    <w:rsid w:val="002F797B"/>
    <w:rsid w:val="002F7C6D"/>
    <w:rsid w:val="003020F4"/>
    <w:rsid w:val="003023A1"/>
    <w:rsid w:val="003025C7"/>
    <w:rsid w:val="0030360F"/>
    <w:rsid w:val="00303790"/>
    <w:rsid w:val="00303984"/>
    <w:rsid w:val="00304161"/>
    <w:rsid w:val="00304618"/>
    <w:rsid w:val="00304643"/>
    <w:rsid w:val="003047D2"/>
    <w:rsid w:val="00304A73"/>
    <w:rsid w:val="00304DFD"/>
    <w:rsid w:val="003057F7"/>
    <w:rsid w:val="0030597C"/>
    <w:rsid w:val="003063A5"/>
    <w:rsid w:val="00306853"/>
    <w:rsid w:val="00306864"/>
    <w:rsid w:val="003069F9"/>
    <w:rsid w:val="00307669"/>
    <w:rsid w:val="00307DB7"/>
    <w:rsid w:val="00310208"/>
    <w:rsid w:val="0031058F"/>
    <w:rsid w:val="0031089E"/>
    <w:rsid w:val="00310CE6"/>
    <w:rsid w:val="00310D69"/>
    <w:rsid w:val="00311663"/>
    <w:rsid w:val="00311668"/>
    <w:rsid w:val="0031257A"/>
    <w:rsid w:val="003129EE"/>
    <w:rsid w:val="0031472E"/>
    <w:rsid w:val="003147B7"/>
    <w:rsid w:val="00314844"/>
    <w:rsid w:val="003149A9"/>
    <w:rsid w:val="0031528D"/>
    <w:rsid w:val="00315535"/>
    <w:rsid w:val="003161E0"/>
    <w:rsid w:val="00317E59"/>
    <w:rsid w:val="00320465"/>
    <w:rsid w:val="00320B02"/>
    <w:rsid w:val="00322065"/>
    <w:rsid w:val="00322440"/>
    <w:rsid w:val="00322496"/>
    <w:rsid w:val="00322AE7"/>
    <w:rsid w:val="00322D91"/>
    <w:rsid w:val="00322EEA"/>
    <w:rsid w:val="0032320A"/>
    <w:rsid w:val="003240EC"/>
    <w:rsid w:val="003250C3"/>
    <w:rsid w:val="00325246"/>
    <w:rsid w:val="00325869"/>
    <w:rsid w:val="00325D35"/>
    <w:rsid w:val="00326448"/>
    <w:rsid w:val="0032650F"/>
    <w:rsid w:val="0032662E"/>
    <w:rsid w:val="00326854"/>
    <w:rsid w:val="003275E4"/>
    <w:rsid w:val="00330069"/>
    <w:rsid w:val="00330144"/>
    <w:rsid w:val="003302D8"/>
    <w:rsid w:val="003304A1"/>
    <w:rsid w:val="0033133C"/>
    <w:rsid w:val="00331864"/>
    <w:rsid w:val="0033244F"/>
    <w:rsid w:val="00332EF9"/>
    <w:rsid w:val="00333597"/>
    <w:rsid w:val="00335707"/>
    <w:rsid w:val="00336DDD"/>
    <w:rsid w:val="00337743"/>
    <w:rsid w:val="00337E16"/>
    <w:rsid w:val="00340E66"/>
    <w:rsid w:val="00340F10"/>
    <w:rsid w:val="00341D56"/>
    <w:rsid w:val="00342A44"/>
    <w:rsid w:val="003436D7"/>
    <w:rsid w:val="00343FC9"/>
    <w:rsid w:val="00344520"/>
    <w:rsid w:val="0034481B"/>
    <w:rsid w:val="0034486B"/>
    <w:rsid w:val="003449A9"/>
    <w:rsid w:val="00344D92"/>
    <w:rsid w:val="003455A2"/>
    <w:rsid w:val="00345760"/>
    <w:rsid w:val="00345BD4"/>
    <w:rsid w:val="0034659F"/>
    <w:rsid w:val="0034675B"/>
    <w:rsid w:val="0034796E"/>
    <w:rsid w:val="00347B56"/>
    <w:rsid w:val="00347E1A"/>
    <w:rsid w:val="003506E7"/>
    <w:rsid w:val="00350BE7"/>
    <w:rsid w:val="00350CDA"/>
    <w:rsid w:val="00350E87"/>
    <w:rsid w:val="00351131"/>
    <w:rsid w:val="00351286"/>
    <w:rsid w:val="00352C98"/>
    <w:rsid w:val="00353018"/>
    <w:rsid w:val="00353B7C"/>
    <w:rsid w:val="00353BE4"/>
    <w:rsid w:val="0035402B"/>
    <w:rsid w:val="0035438E"/>
    <w:rsid w:val="003547C0"/>
    <w:rsid w:val="003557D3"/>
    <w:rsid w:val="00355828"/>
    <w:rsid w:val="00356418"/>
    <w:rsid w:val="00356D90"/>
    <w:rsid w:val="00356E38"/>
    <w:rsid w:val="003576DA"/>
    <w:rsid w:val="00357CBE"/>
    <w:rsid w:val="003609A7"/>
    <w:rsid w:val="00360C13"/>
    <w:rsid w:val="00361487"/>
    <w:rsid w:val="00361661"/>
    <w:rsid w:val="00361EC9"/>
    <w:rsid w:val="00362905"/>
    <w:rsid w:val="00363230"/>
    <w:rsid w:val="00364D53"/>
    <w:rsid w:val="003654A7"/>
    <w:rsid w:val="0036772F"/>
    <w:rsid w:val="00370BC7"/>
    <w:rsid w:val="003717C6"/>
    <w:rsid w:val="003719DE"/>
    <w:rsid w:val="00371A33"/>
    <w:rsid w:val="00372E83"/>
    <w:rsid w:val="00373860"/>
    <w:rsid w:val="00374B8C"/>
    <w:rsid w:val="00375080"/>
    <w:rsid w:val="00376C51"/>
    <w:rsid w:val="00377407"/>
    <w:rsid w:val="003775AA"/>
    <w:rsid w:val="00380026"/>
    <w:rsid w:val="0038073F"/>
    <w:rsid w:val="0038081D"/>
    <w:rsid w:val="003808DB"/>
    <w:rsid w:val="00380993"/>
    <w:rsid w:val="00381332"/>
    <w:rsid w:val="00381780"/>
    <w:rsid w:val="00381FDA"/>
    <w:rsid w:val="003824E4"/>
    <w:rsid w:val="00382610"/>
    <w:rsid w:val="00382B1B"/>
    <w:rsid w:val="00383CFE"/>
    <w:rsid w:val="0038430C"/>
    <w:rsid w:val="0038475D"/>
    <w:rsid w:val="00384BEF"/>
    <w:rsid w:val="003853FF"/>
    <w:rsid w:val="00385609"/>
    <w:rsid w:val="003856A4"/>
    <w:rsid w:val="00385DAB"/>
    <w:rsid w:val="00385DE6"/>
    <w:rsid w:val="00385E54"/>
    <w:rsid w:val="0038696B"/>
    <w:rsid w:val="00387553"/>
    <w:rsid w:val="00387739"/>
    <w:rsid w:val="00387CA6"/>
    <w:rsid w:val="00387CBD"/>
    <w:rsid w:val="003900C7"/>
    <w:rsid w:val="00390154"/>
    <w:rsid w:val="0039039F"/>
    <w:rsid w:val="00390480"/>
    <w:rsid w:val="00390ED6"/>
    <w:rsid w:val="00391B5C"/>
    <w:rsid w:val="00392509"/>
    <w:rsid w:val="003925E5"/>
    <w:rsid w:val="00392CD3"/>
    <w:rsid w:val="00393C76"/>
    <w:rsid w:val="00393FCC"/>
    <w:rsid w:val="003943E5"/>
    <w:rsid w:val="00394793"/>
    <w:rsid w:val="003947BD"/>
    <w:rsid w:val="00394BEA"/>
    <w:rsid w:val="00394D47"/>
    <w:rsid w:val="00395950"/>
    <w:rsid w:val="00397756"/>
    <w:rsid w:val="00397D8E"/>
    <w:rsid w:val="003A105C"/>
    <w:rsid w:val="003A14B3"/>
    <w:rsid w:val="003A2222"/>
    <w:rsid w:val="003A3262"/>
    <w:rsid w:val="003A39F5"/>
    <w:rsid w:val="003A434B"/>
    <w:rsid w:val="003A4F18"/>
    <w:rsid w:val="003A5479"/>
    <w:rsid w:val="003A5C1B"/>
    <w:rsid w:val="003A6CF4"/>
    <w:rsid w:val="003A7C7F"/>
    <w:rsid w:val="003A7FDB"/>
    <w:rsid w:val="003B023B"/>
    <w:rsid w:val="003B0304"/>
    <w:rsid w:val="003B043F"/>
    <w:rsid w:val="003B155C"/>
    <w:rsid w:val="003B1E19"/>
    <w:rsid w:val="003B2E10"/>
    <w:rsid w:val="003B33CE"/>
    <w:rsid w:val="003B343D"/>
    <w:rsid w:val="003B391B"/>
    <w:rsid w:val="003B3A2C"/>
    <w:rsid w:val="003B416D"/>
    <w:rsid w:val="003B43C3"/>
    <w:rsid w:val="003B4936"/>
    <w:rsid w:val="003B4F8A"/>
    <w:rsid w:val="003B551C"/>
    <w:rsid w:val="003B56D7"/>
    <w:rsid w:val="003B5882"/>
    <w:rsid w:val="003B6508"/>
    <w:rsid w:val="003B79D6"/>
    <w:rsid w:val="003B7CC1"/>
    <w:rsid w:val="003C0DAF"/>
    <w:rsid w:val="003C123E"/>
    <w:rsid w:val="003C179A"/>
    <w:rsid w:val="003C1911"/>
    <w:rsid w:val="003C1B4F"/>
    <w:rsid w:val="003C1CD8"/>
    <w:rsid w:val="003C2288"/>
    <w:rsid w:val="003C331C"/>
    <w:rsid w:val="003C3336"/>
    <w:rsid w:val="003C39E6"/>
    <w:rsid w:val="003C3A11"/>
    <w:rsid w:val="003C4A3D"/>
    <w:rsid w:val="003C526E"/>
    <w:rsid w:val="003C6957"/>
    <w:rsid w:val="003C6DEB"/>
    <w:rsid w:val="003C6EFC"/>
    <w:rsid w:val="003C73CA"/>
    <w:rsid w:val="003C748D"/>
    <w:rsid w:val="003C7585"/>
    <w:rsid w:val="003C7A5C"/>
    <w:rsid w:val="003D0153"/>
    <w:rsid w:val="003D095D"/>
    <w:rsid w:val="003D0AAF"/>
    <w:rsid w:val="003D201E"/>
    <w:rsid w:val="003D2665"/>
    <w:rsid w:val="003D3574"/>
    <w:rsid w:val="003D4149"/>
    <w:rsid w:val="003D647E"/>
    <w:rsid w:val="003D660C"/>
    <w:rsid w:val="003D73BD"/>
    <w:rsid w:val="003D7CCE"/>
    <w:rsid w:val="003E0864"/>
    <w:rsid w:val="003E0BAC"/>
    <w:rsid w:val="003E0D8C"/>
    <w:rsid w:val="003E154A"/>
    <w:rsid w:val="003E15A3"/>
    <w:rsid w:val="003E1B68"/>
    <w:rsid w:val="003E21AD"/>
    <w:rsid w:val="003E21C8"/>
    <w:rsid w:val="003E2417"/>
    <w:rsid w:val="003E2601"/>
    <w:rsid w:val="003E3D77"/>
    <w:rsid w:val="003E5FC5"/>
    <w:rsid w:val="003E65D7"/>
    <w:rsid w:val="003E7483"/>
    <w:rsid w:val="003F0515"/>
    <w:rsid w:val="003F14AB"/>
    <w:rsid w:val="003F163F"/>
    <w:rsid w:val="003F185F"/>
    <w:rsid w:val="003F1ACE"/>
    <w:rsid w:val="003F1CE1"/>
    <w:rsid w:val="003F1E26"/>
    <w:rsid w:val="003F2923"/>
    <w:rsid w:val="003F2D7E"/>
    <w:rsid w:val="003F413A"/>
    <w:rsid w:val="003F5154"/>
    <w:rsid w:val="003F5249"/>
    <w:rsid w:val="003F54FB"/>
    <w:rsid w:val="003F56E5"/>
    <w:rsid w:val="003F5BB5"/>
    <w:rsid w:val="003F5D3A"/>
    <w:rsid w:val="003F6572"/>
    <w:rsid w:val="003F6BD4"/>
    <w:rsid w:val="003F6C4D"/>
    <w:rsid w:val="003F6D1F"/>
    <w:rsid w:val="003F78D3"/>
    <w:rsid w:val="0040048C"/>
    <w:rsid w:val="00400C90"/>
    <w:rsid w:val="00400F7F"/>
    <w:rsid w:val="004023F7"/>
    <w:rsid w:val="0040363C"/>
    <w:rsid w:val="004036AF"/>
    <w:rsid w:val="00403A0F"/>
    <w:rsid w:val="0040424B"/>
    <w:rsid w:val="0040434E"/>
    <w:rsid w:val="004048E5"/>
    <w:rsid w:val="00404D1E"/>
    <w:rsid w:val="00405316"/>
    <w:rsid w:val="004057B0"/>
    <w:rsid w:val="00406623"/>
    <w:rsid w:val="00410ED3"/>
    <w:rsid w:val="0041153E"/>
    <w:rsid w:val="00412488"/>
    <w:rsid w:val="00412B7F"/>
    <w:rsid w:val="00412CEF"/>
    <w:rsid w:val="004141A8"/>
    <w:rsid w:val="00414E59"/>
    <w:rsid w:val="004165B8"/>
    <w:rsid w:val="004169D8"/>
    <w:rsid w:val="00417048"/>
    <w:rsid w:val="00420098"/>
    <w:rsid w:val="004201AF"/>
    <w:rsid w:val="00420B07"/>
    <w:rsid w:val="00420C22"/>
    <w:rsid w:val="00420DF0"/>
    <w:rsid w:val="004217F1"/>
    <w:rsid w:val="00421E70"/>
    <w:rsid w:val="00422BF5"/>
    <w:rsid w:val="0042327F"/>
    <w:rsid w:val="00425FF9"/>
    <w:rsid w:val="00426328"/>
    <w:rsid w:val="004266DC"/>
    <w:rsid w:val="0042706F"/>
    <w:rsid w:val="004279C7"/>
    <w:rsid w:val="00427B3B"/>
    <w:rsid w:val="00427EBF"/>
    <w:rsid w:val="0043072D"/>
    <w:rsid w:val="00431085"/>
    <w:rsid w:val="004313B0"/>
    <w:rsid w:val="00431AA2"/>
    <w:rsid w:val="00432278"/>
    <w:rsid w:val="00434E63"/>
    <w:rsid w:val="00434EDF"/>
    <w:rsid w:val="00435149"/>
    <w:rsid w:val="00435269"/>
    <w:rsid w:val="00435EC1"/>
    <w:rsid w:val="004362AB"/>
    <w:rsid w:val="004367E0"/>
    <w:rsid w:val="0043763C"/>
    <w:rsid w:val="0044047F"/>
    <w:rsid w:val="004404CD"/>
    <w:rsid w:val="0044060D"/>
    <w:rsid w:val="00440C8D"/>
    <w:rsid w:val="00440FDD"/>
    <w:rsid w:val="00441101"/>
    <w:rsid w:val="00441261"/>
    <w:rsid w:val="004415FB"/>
    <w:rsid w:val="00441CE3"/>
    <w:rsid w:val="00441D69"/>
    <w:rsid w:val="004421F5"/>
    <w:rsid w:val="004425E2"/>
    <w:rsid w:val="0044284D"/>
    <w:rsid w:val="00442E88"/>
    <w:rsid w:val="00443050"/>
    <w:rsid w:val="0044434A"/>
    <w:rsid w:val="0044437F"/>
    <w:rsid w:val="004446ED"/>
    <w:rsid w:val="004453D0"/>
    <w:rsid w:val="00445A25"/>
    <w:rsid w:val="00445AC4"/>
    <w:rsid w:val="00445E76"/>
    <w:rsid w:val="0044620A"/>
    <w:rsid w:val="0044655B"/>
    <w:rsid w:val="00446606"/>
    <w:rsid w:val="004471BC"/>
    <w:rsid w:val="00447217"/>
    <w:rsid w:val="00447508"/>
    <w:rsid w:val="00447B50"/>
    <w:rsid w:val="00450515"/>
    <w:rsid w:val="00450AD8"/>
    <w:rsid w:val="00450F0D"/>
    <w:rsid w:val="00451450"/>
    <w:rsid w:val="00451471"/>
    <w:rsid w:val="00452756"/>
    <w:rsid w:val="00452C60"/>
    <w:rsid w:val="0045343E"/>
    <w:rsid w:val="00453704"/>
    <w:rsid w:val="00453FC2"/>
    <w:rsid w:val="00454D9A"/>
    <w:rsid w:val="004559DE"/>
    <w:rsid w:val="0045665B"/>
    <w:rsid w:val="00457013"/>
    <w:rsid w:val="004573D3"/>
    <w:rsid w:val="00457F93"/>
    <w:rsid w:val="00460682"/>
    <w:rsid w:val="00460E6C"/>
    <w:rsid w:val="004617A9"/>
    <w:rsid w:val="00461B70"/>
    <w:rsid w:val="0046258E"/>
    <w:rsid w:val="00462CEB"/>
    <w:rsid w:val="00462DCA"/>
    <w:rsid w:val="00462EA8"/>
    <w:rsid w:val="0046384E"/>
    <w:rsid w:val="00464CF4"/>
    <w:rsid w:val="00465562"/>
    <w:rsid w:val="004666C7"/>
    <w:rsid w:val="00466E73"/>
    <w:rsid w:val="0046706B"/>
    <w:rsid w:val="00467815"/>
    <w:rsid w:val="00467D9B"/>
    <w:rsid w:val="00470071"/>
    <w:rsid w:val="00471284"/>
    <w:rsid w:val="00472FB0"/>
    <w:rsid w:val="00473696"/>
    <w:rsid w:val="00473721"/>
    <w:rsid w:val="00473A4B"/>
    <w:rsid w:val="004741FD"/>
    <w:rsid w:val="0047491E"/>
    <w:rsid w:val="00474986"/>
    <w:rsid w:val="00474A6A"/>
    <w:rsid w:val="0047608F"/>
    <w:rsid w:val="0047658E"/>
    <w:rsid w:val="00477716"/>
    <w:rsid w:val="00477DE9"/>
    <w:rsid w:val="00480439"/>
    <w:rsid w:val="0048086E"/>
    <w:rsid w:val="0048278B"/>
    <w:rsid w:val="0048285F"/>
    <w:rsid w:val="00482D16"/>
    <w:rsid w:val="00482E4C"/>
    <w:rsid w:val="00482E4F"/>
    <w:rsid w:val="004831CC"/>
    <w:rsid w:val="004836D8"/>
    <w:rsid w:val="004837C6"/>
    <w:rsid w:val="00483998"/>
    <w:rsid w:val="00483FC1"/>
    <w:rsid w:val="00484250"/>
    <w:rsid w:val="00484E4C"/>
    <w:rsid w:val="00485154"/>
    <w:rsid w:val="004862BE"/>
    <w:rsid w:val="00486ABE"/>
    <w:rsid w:val="00486F3A"/>
    <w:rsid w:val="00487033"/>
    <w:rsid w:val="004873C2"/>
    <w:rsid w:val="004878ED"/>
    <w:rsid w:val="00487B7C"/>
    <w:rsid w:val="0049004B"/>
    <w:rsid w:val="00490C52"/>
    <w:rsid w:val="00491039"/>
    <w:rsid w:val="00491438"/>
    <w:rsid w:val="00491B1C"/>
    <w:rsid w:val="004923BD"/>
    <w:rsid w:val="00492E3F"/>
    <w:rsid w:val="004930B3"/>
    <w:rsid w:val="00493F5C"/>
    <w:rsid w:val="0049412A"/>
    <w:rsid w:val="004945E3"/>
    <w:rsid w:val="00494EB3"/>
    <w:rsid w:val="00495DB3"/>
    <w:rsid w:val="00495F43"/>
    <w:rsid w:val="00497F5E"/>
    <w:rsid w:val="004A00B0"/>
    <w:rsid w:val="004A171B"/>
    <w:rsid w:val="004A207E"/>
    <w:rsid w:val="004A2385"/>
    <w:rsid w:val="004A2C49"/>
    <w:rsid w:val="004A2D91"/>
    <w:rsid w:val="004A3B95"/>
    <w:rsid w:val="004A3C91"/>
    <w:rsid w:val="004A61AB"/>
    <w:rsid w:val="004A69D0"/>
    <w:rsid w:val="004A7912"/>
    <w:rsid w:val="004B0194"/>
    <w:rsid w:val="004B0B94"/>
    <w:rsid w:val="004B1113"/>
    <w:rsid w:val="004B1248"/>
    <w:rsid w:val="004B176A"/>
    <w:rsid w:val="004B1DC3"/>
    <w:rsid w:val="004B2835"/>
    <w:rsid w:val="004B28C5"/>
    <w:rsid w:val="004B326B"/>
    <w:rsid w:val="004B36AE"/>
    <w:rsid w:val="004B4672"/>
    <w:rsid w:val="004B58F5"/>
    <w:rsid w:val="004B67A4"/>
    <w:rsid w:val="004C109F"/>
    <w:rsid w:val="004C14B1"/>
    <w:rsid w:val="004C289A"/>
    <w:rsid w:val="004C2ADF"/>
    <w:rsid w:val="004C3427"/>
    <w:rsid w:val="004C61A3"/>
    <w:rsid w:val="004C6E03"/>
    <w:rsid w:val="004C780C"/>
    <w:rsid w:val="004D03BA"/>
    <w:rsid w:val="004D118A"/>
    <w:rsid w:val="004D301C"/>
    <w:rsid w:val="004D3100"/>
    <w:rsid w:val="004D3441"/>
    <w:rsid w:val="004D349D"/>
    <w:rsid w:val="004D357C"/>
    <w:rsid w:val="004D3CAB"/>
    <w:rsid w:val="004D3E0B"/>
    <w:rsid w:val="004D42B9"/>
    <w:rsid w:val="004D45C8"/>
    <w:rsid w:val="004D4ED8"/>
    <w:rsid w:val="004D5A3C"/>
    <w:rsid w:val="004D6A38"/>
    <w:rsid w:val="004D6C65"/>
    <w:rsid w:val="004D708E"/>
    <w:rsid w:val="004D760C"/>
    <w:rsid w:val="004D7C62"/>
    <w:rsid w:val="004D7C91"/>
    <w:rsid w:val="004E01D4"/>
    <w:rsid w:val="004E1E98"/>
    <w:rsid w:val="004E26E4"/>
    <w:rsid w:val="004E357A"/>
    <w:rsid w:val="004E3800"/>
    <w:rsid w:val="004E3861"/>
    <w:rsid w:val="004E5000"/>
    <w:rsid w:val="004E530F"/>
    <w:rsid w:val="004E5599"/>
    <w:rsid w:val="004E586B"/>
    <w:rsid w:val="004E65EB"/>
    <w:rsid w:val="004E7114"/>
    <w:rsid w:val="004E7341"/>
    <w:rsid w:val="004E7E7E"/>
    <w:rsid w:val="004F0244"/>
    <w:rsid w:val="004F09A1"/>
    <w:rsid w:val="004F0A27"/>
    <w:rsid w:val="004F23B6"/>
    <w:rsid w:val="004F282C"/>
    <w:rsid w:val="004F379F"/>
    <w:rsid w:val="004F3D4A"/>
    <w:rsid w:val="004F3E0F"/>
    <w:rsid w:val="004F401E"/>
    <w:rsid w:val="004F43AB"/>
    <w:rsid w:val="004F58BE"/>
    <w:rsid w:val="004F7174"/>
    <w:rsid w:val="004F7AF1"/>
    <w:rsid w:val="004F7E98"/>
    <w:rsid w:val="00500DD0"/>
    <w:rsid w:val="00500EDC"/>
    <w:rsid w:val="005010BA"/>
    <w:rsid w:val="005012AA"/>
    <w:rsid w:val="005012CF"/>
    <w:rsid w:val="005013A1"/>
    <w:rsid w:val="00502352"/>
    <w:rsid w:val="0050278D"/>
    <w:rsid w:val="00502C10"/>
    <w:rsid w:val="0050355D"/>
    <w:rsid w:val="00504188"/>
    <w:rsid w:val="00504560"/>
    <w:rsid w:val="00504655"/>
    <w:rsid w:val="00504A31"/>
    <w:rsid w:val="00504F8B"/>
    <w:rsid w:val="005055B5"/>
    <w:rsid w:val="005063A0"/>
    <w:rsid w:val="00506619"/>
    <w:rsid w:val="0050690E"/>
    <w:rsid w:val="005077E0"/>
    <w:rsid w:val="00507E53"/>
    <w:rsid w:val="00510257"/>
    <w:rsid w:val="00510D1D"/>
    <w:rsid w:val="00510E99"/>
    <w:rsid w:val="00511033"/>
    <w:rsid w:val="00511BBF"/>
    <w:rsid w:val="00511BDC"/>
    <w:rsid w:val="00512E62"/>
    <w:rsid w:val="0051373C"/>
    <w:rsid w:val="005138B3"/>
    <w:rsid w:val="00513EBA"/>
    <w:rsid w:val="00513F43"/>
    <w:rsid w:val="00514A4D"/>
    <w:rsid w:val="00514E64"/>
    <w:rsid w:val="00515E7B"/>
    <w:rsid w:val="005165B0"/>
    <w:rsid w:val="00516F04"/>
    <w:rsid w:val="00517005"/>
    <w:rsid w:val="005171D1"/>
    <w:rsid w:val="005174C6"/>
    <w:rsid w:val="00517868"/>
    <w:rsid w:val="00520894"/>
    <w:rsid w:val="00520BC0"/>
    <w:rsid w:val="00520BF7"/>
    <w:rsid w:val="005215A2"/>
    <w:rsid w:val="005217F8"/>
    <w:rsid w:val="005219E0"/>
    <w:rsid w:val="00521B41"/>
    <w:rsid w:val="0052267A"/>
    <w:rsid w:val="005226D4"/>
    <w:rsid w:val="005239DD"/>
    <w:rsid w:val="00523CA1"/>
    <w:rsid w:val="00523EB9"/>
    <w:rsid w:val="00524A9C"/>
    <w:rsid w:val="00525956"/>
    <w:rsid w:val="00525BED"/>
    <w:rsid w:val="00525DE6"/>
    <w:rsid w:val="005266F4"/>
    <w:rsid w:val="0052675C"/>
    <w:rsid w:val="00526931"/>
    <w:rsid w:val="00526D46"/>
    <w:rsid w:val="005303B5"/>
    <w:rsid w:val="005303E3"/>
    <w:rsid w:val="00530D4E"/>
    <w:rsid w:val="00531094"/>
    <w:rsid w:val="00531143"/>
    <w:rsid w:val="0053186B"/>
    <w:rsid w:val="00531C5C"/>
    <w:rsid w:val="00532A23"/>
    <w:rsid w:val="005331E8"/>
    <w:rsid w:val="0053337C"/>
    <w:rsid w:val="005340EA"/>
    <w:rsid w:val="00534A44"/>
    <w:rsid w:val="00535F4E"/>
    <w:rsid w:val="00536332"/>
    <w:rsid w:val="0053655B"/>
    <w:rsid w:val="00536BE9"/>
    <w:rsid w:val="005373DF"/>
    <w:rsid w:val="00537A19"/>
    <w:rsid w:val="00540D81"/>
    <w:rsid w:val="00542821"/>
    <w:rsid w:val="00543514"/>
    <w:rsid w:val="005438A1"/>
    <w:rsid w:val="00543B81"/>
    <w:rsid w:val="00543C00"/>
    <w:rsid w:val="00543EB8"/>
    <w:rsid w:val="00543F41"/>
    <w:rsid w:val="00544550"/>
    <w:rsid w:val="0054482E"/>
    <w:rsid w:val="00544FCF"/>
    <w:rsid w:val="005450DC"/>
    <w:rsid w:val="005455FC"/>
    <w:rsid w:val="00545A47"/>
    <w:rsid w:val="00545FC7"/>
    <w:rsid w:val="0054634E"/>
    <w:rsid w:val="00546B67"/>
    <w:rsid w:val="005474C7"/>
    <w:rsid w:val="00547B37"/>
    <w:rsid w:val="00550490"/>
    <w:rsid w:val="00550F71"/>
    <w:rsid w:val="005512D3"/>
    <w:rsid w:val="00551C0E"/>
    <w:rsid w:val="00551F46"/>
    <w:rsid w:val="00552561"/>
    <w:rsid w:val="00552BA4"/>
    <w:rsid w:val="00553290"/>
    <w:rsid w:val="00553C45"/>
    <w:rsid w:val="005544FA"/>
    <w:rsid w:val="00554A33"/>
    <w:rsid w:val="00554F2F"/>
    <w:rsid w:val="0055525E"/>
    <w:rsid w:val="0055588A"/>
    <w:rsid w:val="00555A7F"/>
    <w:rsid w:val="0055716D"/>
    <w:rsid w:val="005571A6"/>
    <w:rsid w:val="005572CC"/>
    <w:rsid w:val="0055745F"/>
    <w:rsid w:val="00557953"/>
    <w:rsid w:val="00557AD3"/>
    <w:rsid w:val="00557EA9"/>
    <w:rsid w:val="005603F5"/>
    <w:rsid w:val="005605D3"/>
    <w:rsid w:val="005609A0"/>
    <w:rsid w:val="00560E55"/>
    <w:rsid w:val="00560E76"/>
    <w:rsid w:val="00561360"/>
    <w:rsid w:val="0056275D"/>
    <w:rsid w:val="00562E8F"/>
    <w:rsid w:val="0056301A"/>
    <w:rsid w:val="005635AD"/>
    <w:rsid w:val="005636B0"/>
    <w:rsid w:val="00563CAB"/>
    <w:rsid w:val="00564070"/>
    <w:rsid w:val="005640E1"/>
    <w:rsid w:val="005647B6"/>
    <w:rsid w:val="00564EA1"/>
    <w:rsid w:val="00564F15"/>
    <w:rsid w:val="0056534C"/>
    <w:rsid w:val="00566E81"/>
    <w:rsid w:val="005670FC"/>
    <w:rsid w:val="00567CEE"/>
    <w:rsid w:val="0057040F"/>
    <w:rsid w:val="0057096F"/>
    <w:rsid w:val="005713EC"/>
    <w:rsid w:val="005713F4"/>
    <w:rsid w:val="00571E64"/>
    <w:rsid w:val="00573ADD"/>
    <w:rsid w:val="00573D3B"/>
    <w:rsid w:val="00573EE2"/>
    <w:rsid w:val="00573F6A"/>
    <w:rsid w:val="0057432C"/>
    <w:rsid w:val="00574676"/>
    <w:rsid w:val="00575314"/>
    <w:rsid w:val="00575CC3"/>
    <w:rsid w:val="00575D10"/>
    <w:rsid w:val="00576018"/>
    <w:rsid w:val="00576D6B"/>
    <w:rsid w:val="005800F7"/>
    <w:rsid w:val="005808CA"/>
    <w:rsid w:val="00580F26"/>
    <w:rsid w:val="005810A9"/>
    <w:rsid w:val="00581A7C"/>
    <w:rsid w:val="00582376"/>
    <w:rsid w:val="00582618"/>
    <w:rsid w:val="00583C0E"/>
    <w:rsid w:val="00583FDB"/>
    <w:rsid w:val="0058427E"/>
    <w:rsid w:val="00584FEF"/>
    <w:rsid w:val="005864FA"/>
    <w:rsid w:val="00586848"/>
    <w:rsid w:val="005875A3"/>
    <w:rsid w:val="00587652"/>
    <w:rsid w:val="0058773A"/>
    <w:rsid w:val="00587C5F"/>
    <w:rsid w:val="00590750"/>
    <w:rsid w:val="00590907"/>
    <w:rsid w:val="00592491"/>
    <w:rsid w:val="0059346F"/>
    <w:rsid w:val="00593875"/>
    <w:rsid w:val="00593E2F"/>
    <w:rsid w:val="005943C5"/>
    <w:rsid w:val="00594A7B"/>
    <w:rsid w:val="005963CE"/>
    <w:rsid w:val="00596C07"/>
    <w:rsid w:val="005976DB"/>
    <w:rsid w:val="00597AA7"/>
    <w:rsid w:val="005A1EAB"/>
    <w:rsid w:val="005A270C"/>
    <w:rsid w:val="005A2D82"/>
    <w:rsid w:val="005A323A"/>
    <w:rsid w:val="005A3789"/>
    <w:rsid w:val="005A3835"/>
    <w:rsid w:val="005A389E"/>
    <w:rsid w:val="005A3AEC"/>
    <w:rsid w:val="005A40C0"/>
    <w:rsid w:val="005A47FE"/>
    <w:rsid w:val="005A626B"/>
    <w:rsid w:val="005A6858"/>
    <w:rsid w:val="005A72F2"/>
    <w:rsid w:val="005A7E22"/>
    <w:rsid w:val="005B0096"/>
    <w:rsid w:val="005B01D8"/>
    <w:rsid w:val="005B2194"/>
    <w:rsid w:val="005B2BC3"/>
    <w:rsid w:val="005B4350"/>
    <w:rsid w:val="005B4621"/>
    <w:rsid w:val="005B4812"/>
    <w:rsid w:val="005B4CFA"/>
    <w:rsid w:val="005B4DEF"/>
    <w:rsid w:val="005B5B3D"/>
    <w:rsid w:val="005B5CEE"/>
    <w:rsid w:val="005B6D53"/>
    <w:rsid w:val="005B6D64"/>
    <w:rsid w:val="005B7112"/>
    <w:rsid w:val="005B7166"/>
    <w:rsid w:val="005B74D2"/>
    <w:rsid w:val="005C01D1"/>
    <w:rsid w:val="005C04FD"/>
    <w:rsid w:val="005C18EE"/>
    <w:rsid w:val="005C1A79"/>
    <w:rsid w:val="005C239B"/>
    <w:rsid w:val="005C303E"/>
    <w:rsid w:val="005C39AD"/>
    <w:rsid w:val="005C3B26"/>
    <w:rsid w:val="005C3EDF"/>
    <w:rsid w:val="005C4397"/>
    <w:rsid w:val="005C48CC"/>
    <w:rsid w:val="005C4E9E"/>
    <w:rsid w:val="005C63B5"/>
    <w:rsid w:val="005C674D"/>
    <w:rsid w:val="005C7644"/>
    <w:rsid w:val="005C77FD"/>
    <w:rsid w:val="005C791C"/>
    <w:rsid w:val="005C7B31"/>
    <w:rsid w:val="005C7BF4"/>
    <w:rsid w:val="005D029E"/>
    <w:rsid w:val="005D0745"/>
    <w:rsid w:val="005D1B66"/>
    <w:rsid w:val="005D1FDF"/>
    <w:rsid w:val="005D27FF"/>
    <w:rsid w:val="005D2B0F"/>
    <w:rsid w:val="005D30FC"/>
    <w:rsid w:val="005D323E"/>
    <w:rsid w:val="005D3352"/>
    <w:rsid w:val="005D3A17"/>
    <w:rsid w:val="005D3ACE"/>
    <w:rsid w:val="005D3D1E"/>
    <w:rsid w:val="005D50D9"/>
    <w:rsid w:val="005D6A61"/>
    <w:rsid w:val="005D7724"/>
    <w:rsid w:val="005E063B"/>
    <w:rsid w:val="005E06AE"/>
    <w:rsid w:val="005E111B"/>
    <w:rsid w:val="005E12DD"/>
    <w:rsid w:val="005E1771"/>
    <w:rsid w:val="005E269C"/>
    <w:rsid w:val="005E2A11"/>
    <w:rsid w:val="005E2C16"/>
    <w:rsid w:val="005E34F4"/>
    <w:rsid w:val="005E3586"/>
    <w:rsid w:val="005E386D"/>
    <w:rsid w:val="005E3EC0"/>
    <w:rsid w:val="005E4DEE"/>
    <w:rsid w:val="005E5130"/>
    <w:rsid w:val="005E5364"/>
    <w:rsid w:val="005E5F15"/>
    <w:rsid w:val="005E5FF1"/>
    <w:rsid w:val="005E6001"/>
    <w:rsid w:val="005E6566"/>
    <w:rsid w:val="005E72FB"/>
    <w:rsid w:val="005F01CE"/>
    <w:rsid w:val="005F135B"/>
    <w:rsid w:val="005F1942"/>
    <w:rsid w:val="005F2426"/>
    <w:rsid w:val="005F3709"/>
    <w:rsid w:val="005F3EAB"/>
    <w:rsid w:val="005F4027"/>
    <w:rsid w:val="005F42BB"/>
    <w:rsid w:val="005F4E54"/>
    <w:rsid w:val="005F4EAE"/>
    <w:rsid w:val="005F574A"/>
    <w:rsid w:val="005F676C"/>
    <w:rsid w:val="005F70B6"/>
    <w:rsid w:val="005F7518"/>
    <w:rsid w:val="005F778D"/>
    <w:rsid w:val="005F7A87"/>
    <w:rsid w:val="005F7BA0"/>
    <w:rsid w:val="005F7F41"/>
    <w:rsid w:val="006009D3"/>
    <w:rsid w:val="006010E6"/>
    <w:rsid w:val="006011A3"/>
    <w:rsid w:val="006017DF"/>
    <w:rsid w:val="00601F0A"/>
    <w:rsid w:val="006030B5"/>
    <w:rsid w:val="00603630"/>
    <w:rsid w:val="0060382E"/>
    <w:rsid w:val="00603CFA"/>
    <w:rsid w:val="00603D1C"/>
    <w:rsid w:val="00604DBE"/>
    <w:rsid w:val="006061B0"/>
    <w:rsid w:val="006062EA"/>
    <w:rsid w:val="006063E1"/>
    <w:rsid w:val="006065E4"/>
    <w:rsid w:val="006066C2"/>
    <w:rsid w:val="006066D1"/>
    <w:rsid w:val="00606F56"/>
    <w:rsid w:val="00607D48"/>
    <w:rsid w:val="00610039"/>
    <w:rsid w:val="00610381"/>
    <w:rsid w:val="00610917"/>
    <w:rsid w:val="006109E3"/>
    <w:rsid w:val="00611B68"/>
    <w:rsid w:val="00611C07"/>
    <w:rsid w:val="00611E07"/>
    <w:rsid w:val="00612045"/>
    <w:rsid w:val="006120C3"/>
    <w:rsid w:val="0061286E"/>
    <w:rsid w:val="00612E91"/>
    <w:rsid w:val="00612F12"/>
    <w:rsid w:val="00612F99"/>
    <w:rsid w:val="006136FF"/>
    <w:rsid w:val="00613AC9"/>
    <w:rsid w:val="00613DA3"/>
    <w:rsid w:val="00614026"/>
    <w:rsid w:val="006140E8"/>
    <w:rsid w:val="00614490"/>
    <w:rsid w:val="00614743"/>
    <w:rsid w:val="00614786"/>
    <w:rsid w:val="00614EDE"/>
    <w:rsid w:val="00615808"/>
    <w:rsid w:val="00617982"/>
    <w:rsid w:val="00617F7C"/>
    <w:rsid w:val="00620E86"/>
    <w:rsid w:val="0062155F"/>
    <w:rsid w:val="006219DD"/>
    <w:rsid w:val="00621D63"/>
    <w:rsid w:val="00622172"/>
    <w:rsid w:val="00623472"/>
    <w:rsid w:val="00623DAF"/>
    <w:rsid w:val="006242BF"/>
    <w:rsid w:val="00624678"/>
    <w:rsid w:val="006246FE"/>
    <w:rsid w:val="00625136"/>
    <w:rsid w:val="0062524C"/>
    <w:rsid w:val="00626AB6"/>
    <w:rsid w:val="006313B5"/>
    <w:rsid w:val="00631B1E"/>
    <w:rsid w:val="00631FE7"/>
    <w:rsid w:val="006321EA"/>
    <w:rsid w:val="006324E6"/>
    <w:rsid w:val="00632ACC"/>
    <w:rsid w:val="006335C9"/>
    <w:rsid w:val="00633FF2"/>
    <w:rsid w:val="00634207"/>
    <w:rsid w:val="006345C1"/>
    <w:rsid w:val="00634F76"/>
    <w:rsid w:val="006356FC"/>
    <w:rsid w:val="00635E34"/>
    <w:rsid w:val="00637056"/>
    <w:rsid w:val="00637E9B"/>
    <w:rsid w:val="00637FDD"/>
    <w:rsid w:val="0064090D"/>
    <w:rsid w:val="00641E57"/>
    <w:rsid w:val="0064260D"/>
    <w:rsid w:val="00642A39"/>
    <w:rsid w:val="00642DBC"/>
    <w:rsid w:val="0064307F"/>
    <w:rsid w:val="00643CED"/>
    <w:rsid w:val="00643D90"/>
    <w:rsid w:val="00644234"/>
    <w:rsid w:val="00644878"/>
    <w:rsid w:val="00644DE2"/>
    <w:rsid w:val="00646D0E"/>
    <w:rsid w:val="006478E6"/>
    <w:rsid w:val="00650306"/>
    <w:rsid w:val="006503A5"/>
    <w:rsid w:val="00650463"/>
    <w:rsid w:val="006507FD"/>
    <w:rsid w:val="0065082F"/>
    <w:rsid w:val="006509F9"/>
    <w:rsid w:val="00651660"/>
    <w:rsid w:val="006517B9"/>
    <w:rsid w:val="00651C0A"/>
    <w:rsid w:val="00651C84"/>
    <w:rsid w:val="00652171"/>
    <w:rsid w:val="0065227C"/>
    <w:rsid w:val="006523C2"/>
    <w:rsid w:val="00652FFB"/>
    <w:rsid w:val="00653133"/>
    <w:rsid w:val="006532C3"/>
    <w:rsid w:val="00653E05"/>
    <w:rsid w:val="00654C9C"/>
    <w:rsid w:val="00654ED9"/>
    <w:rsid w:val="0065528E"/>
    <w:rsid w:val="00655390"/>
    <w:rsid w:val="006553D9"/>
    <w:rsid w:val="00655858"/>
    <w:rsid w:val="0065606D"/>
    <w:rsid w:val="006564F2"/>
    <w:rsid w:val="0065716D"/>
    <w:rsid w:val="006612A4"/>
    <w:rsid w:val="006613F5"/>
    <w:rsid w:val="00661A2E"/>
    <w:rsid w:val="00661B6F"/>
    <w:rsid w:val="00661BD2"/>
    <w:rsid w:val="006625C0"/>
    <w:rsid w:val="00662B7A"/>
    <w:rsid w:val="00663175"/>
    <w:rsid w:val="0066326A"/>
    <w:rsid w:val="006632D0"/>
    <w:rsid w:val="006635FA"/>
    <w:rsid w:val="00663B35"/>
    <w:rsid w:val="00663F1B"/>
    <w:rsid w:val="00664AB8"/>
    <w:rsid w:val="0066571F"/>
    <w:rsid w:val="00666285"/>
    <w:rsid w:val="00666443"/>
    <w:rsid w:val="0066731A"/>
    <w:rsid w:val="00667E3E"/>
    <w:rsid w:val="00670BE7"/>
    <w:rsid w:val="00670FEA"/>
    <w:rsid w:val="00671DC9"/>
    <w:rsid w:val="0067252D"/>
    <w:rsid w:val="00672C31"/>
    <w:rsid w:val="006730AC"/>
    <w:rsid w:val="006734AA"/>
    <w:rsid w:val="006734B3"/>
    <w:rsid w:val="0067353C"/>
    <w:rsid w:val="00673735"/>
    <w:rsid w:val="00674093"/>
    <w:rsid w:val="00675298"/>
    <w:rsid w:val="00675BE6"/>
    <w:rsid w:val="00676163"/>
    <w:rsid w:val="006764C4"/>
    <w:rsid w:val="006777E4"/>
    <w:rsid w:val="00677C1A"/>
    <w:rsid w:val="00677C22"/>
    <w:rsid w:val="006808CC"/>
    <w:rsid w:val="00680AF4"/>
    <w:rsid w:val="00681495"/>
    <w:rsid w:val="0068171A"/>
    <w:rsid w:val="00681F18"/>
    <w:rsid w:val="0068281F"/>
    <w:rsid w:val="00682C7C"/>
    <w:rsid w:val="00682F4C"/>
    <w:rsid w:val="006838D8"/>
    <w:rsid w:val="006838DF"/>
    <w:rsid w:val="006842B9"/>
    <w:rsid w:val="00684966"/>
    <w:rsid w:val="00684BAF"/>
    <w:rsid w:val="006856FD"/>
    <w:rsid w:val="00685899"/>
    <w:rsid w:val="006859DA"/>
    <w:rsid w:val="00686772"/>
    <w:rsid w:val="00687642"/>
    <w:rsid w:val="0069023B"/>
    <w:rsid w:val="0069080B"/>
    <w:rsid w:val="00690CBB"/>
    <w:rsid w:val="00691611"/>
    <w:rsid w:val="00691932"/>
    <w:rsid w:val="006919FB"/>
    <w:rsid w:val="0069213E"/>
    <w:rsid w:val="00692D30"/>
    <w:rsid w:val="00694124"/>
    <w:rsid w:val="006941DC"/>
    <w:rsid w:val="00695597"/>
    <w:rsid w:val="00696A89"/>
    <w:rsid w:val="00696F75"/>
    <w:rsid w:val="00696FEC"/>
    <w:rsid w:val="00697165"/>
    <w:rsid w:val="00697477"/>
    <w:rsid w:val="00697D97"/>
    <w:rsid w:val="006A037E"/>
    <w:rsid w:val="006A1D7D"/>
    <w:rsid w:val="006A1E12"/>
    <w:rsid w:val="006A2019"/>
    <w:rsid w:val="006A21CC"/>
    <w:rsid w:val="006A30E6"/>
    <w:rsid w:val="006A3A57"/>
    <w:rsid w:val="006A3D41"/>
    <w:rsid w:val="006A5833"/>
    <w:rsid w:val="006A72F8"/>
    <w:rsid w:val="006A7796"/>
    <w:rsid w:val="006A7C96"/>
    <w:rsid w:val="006B0495"/>
    <w:rsid w:val="006B0DCB"/>
    <w:rsid w:val="006B0EAB"/>
    <w:rsid w:val="006B0EE5"/>
    <w:rsid w:val="006B2408"/>
    <w:rsid w:val="006B299D"/>
    <w:rsid w:val="006B33F7"/>
    <w:rsid w:val="006B3AF9"/>
    <w:rsid w:val="006B3C91"/>
    <w:rsid w:val="006B414C"/>
    <w:rsid w:val="006B4B0F"/>
    <w:rsid w:val="006B5474"/>
    <w:rsid w:val="006B62A0"/>
    <w:rsid w:val="006B650F"/>
    <w:rsid w:val="006C0449"/>
    <w:rsid w:val="006C0E39"/>
    <w:rsid w:val="006C1394"/>
    <w:rsid w:val="006C32CF"/>
    <w:rsid w:val="006C335E"/>
    <w:rsid w:val="006C3A1F"/>
    <w:rsid w:val="006C53F8"/>
    <w:rsid w:val="006C5465"/>
    <w:rsid w:val="006C54BB"/>
    <w:rsid w:val="006C56FC"/>
    <w:rsid w:val="006C5C6C"/>
    <w:rsid w:val="006C5F8C"/>
    <w:rsid w:val="006C63EB"/>
    <w:rsid w:val="006C7DE0"/>
    <w:rsid w:val="006D024B"/>
    <w:rsid w:val="006D1314"/>
    <w:rsid w:val="006D16CA"/>
    <w:rsid w:val="006D1D06"/>
    <w:rsid w:val="006D2AB0"/>
    <w:rsid w:val="006D364F"/>
    <w:rsid w:val="006D3693"/>
    <w:rsid w:val="006D3DC7"/>
    <w:rsid w:val="006D4245"/>
    <w:rsid w:val="006D46CE"/>
    <w:rsid w:val="006D4B98"/>
    <w:rsid w:val="006D54D9"/>
    <w:rsid w:val="006D5843"/>
    <w:rsid w:val="006D68AC"/>
    <w:rsid w:val="006D6DF7"/>
    <w:rsid w:val="006D7E18"/>
    <w:rsid w:val="006E0A93"/>
    <w:rsid w:val="006E1B15"/>
    <w:rsid w:val="006E4064"/>
    <w:rsid w:val="006E58EA"/>
    <w:rsid w:val="006E5BF8"/>
    <w:rsid w:val="006E6B01"/>
    <w:rsid w:val="006E6D16"/>
    <w:rsid w:val="006E799D"/>
    <w:rsid w:val="006F0036"/>
    <w:rsid w:val="006F10D4"/>
    <w:rsid w:val="006F1233"/>
    <w:rsid w:val="006F1244"/>
    <w:rsid w:val="006F27E0"/>
    <w:rsid w:val="006F2F67"/>
    <w:rsid w:val="006F3CA4"/>
    <w:rsid w:val="006F4148"/>
    <w:rsid w:val="006F4DE0"/>
    <w:rsid w:val="006F4FB2"/>
    <w:rsid w:val="006F5E2D"/>
    <w:rsid w:val="006F62C5"/>
    <w:rsid w:val="006F6483"/>
    <w:rsid w:val="006F6EEB"/>
    <w:rsid w:val="006F7316"/>
    <w:rsid w:val="006F7332"/>
    <w:rsid w:val="00700B08"/>
    <w:rsid w:val="007025BA"/>
    <w:rsid w:val="00702BB8"/>
    <w:rsid w:val="0070385B"/>
    <w:rsid w:val="00703981"/>
    <w:rsid w:val="00703A33"/>
    <w:rsid w:val="00703A74"/>
    <w:rsid w:val="00703F00"/>
    <w:rsid w:val="0070407E"/>
    <w:rsid w:val="00704530"/>
    <w:rsid w:val="0070494F"/>
    <w:rsid w:val="00704969"/>
    <w:rsid w:val="00704BB0"/>
    <w:rsid w:val="00705423"/>
    <w:rsid w:val="00705758"/>
    <w:rsid w:val="00705E4A"/>
    <w:rsid w:val="0070688B"/>
    <w:rsid w:val="00706997"/>
    <w:rsid w:val="0070707A"/>
    <w:rsid w:val="0070717A"/>
    <w:rsid w:val="00707244"/>
    <w:rsid w:val="007114BF"/>
    <w:rsid w:val="00711CBA"/>
    <w:rsid w:val="00712B2B"/>
    <w:rsid w:val="00712CCC"/>
    <w:rsid w:val="007136E9"/>
    <w:rsid w:val="00713B78"/>
    <w:rsid w:val="00713DE5"/>
    <w:rsid w:val="00713ED0"/>
    <w:rsid w:val="00714569"/>
    <w:rsid w:val="007153A5"/>
    <w:rsid w:val="007155D9"/>
    <w:rsid w:val="007157A0"/>
    <w:rsid w:val="0071623B"/>
    <w:rsid w:val="007164E3"/>
    <w:rsid w:val="007174DA"/>
    <w:rsid w:val="007178AF"/>
    <w:rsid w:val="00720910"/>
    <w:rsid w:val="00720F29"/>
    <w:rsid w:val="00721038"/>
    <w:rsid w:val="007213A5"/>
    <w:rsid w:val="00721E12"/>
    <w:rsid w:val="007224C2"/>
    <w:rsid w:val="00722C19"/>
    <w:rsid w:val="00722DD1"/>
    <w:rsid w:val="00726000"/>
    <w:rsid w:val="0072603B"/>
    <w:rsid w:val="00726756"/>
    <w:rsid w:val="00726C1E"/>
    <w:rsid w:val="00726FEB"/>
    <w:rsid w:val="0072771B"/>
    <w:rsid w:val="00727910"/>
    <w:rsid w:val="00727DC2"/>
    <w:rsid w:val="00731117"/>
    <w:rsid w:val="00731409"/>
    <w:rsid w:val="00731555"/>
    <w:rsid w:val="00731EDD"/>
    <w:rsid w:val="00732F41"/>
    <w:rsid w:val="007332C1"/>
    <w:rsid w:val="007334B1"/>
    <w:rsid w:val="007339F3"/>
    <w:rsid w:val="00733EB2"/>
    <w:rsid w:val="00733EF8"/>
    <w:rsid w:val="00734400"/>
    <w:rsid w:val="00734898"/>
    <w:rsid w:val="00734E65"/>
    <w:rsid w:val="00735107"/>
    <w:rsid w:val="00737424"/>
    <w:rsid w:val="00737FEC"/>
    <w:rsid w:val="00740292"/>
    <w:rsid w:val="00740D16"/>
    <w:rsid w:val="00740FB1"/>
    <w:rsid w:val="007424E5"/>
    <w:rsid w:val="0074262A"/>
    <w:rsid w:val="0074269A"/>
    <w:rsid w:val="00742B07"/>
    <w:rsid w:val="00742DB5"/>
    <w:rsid w:val="00744619"/>
    <w:rsid w:val="0074462C"/>
    <w:rsid w:val="0074497C"/>
    <w:rsid w:val="00746E0F"/>
    <w:rsid w:val="0075064C"/>
    <w:rsid w:val="00750CA5"/>
    <w:rsid w:val="00752801"/>
    <w:rsid w:val="00752B96"/>
    <w:rsid w:val="00752E39"/>
    <w:rsid w:val="0075451A"/>
    <w:rsid w:val="0075580D"/>
    <w:rsid w:val="00755956"/>
    <w:rsid w:val="00756142"/>
    <w:rsid w:val="007561B4"/>
    <w:rsid w:val="007562B3"/>
    <w:rsid w:val="00756AA0"/>
    <w:rsid w:val="00757CE6"/>
    <w:rsid w:val="0076151C"/>
    <w:rsid w:val="00761E6B"/>
    <w:rsid w:val="007622F8"/>
    <w:rsid w:val="00762D4F"/>
    <w:rsid w:val="00763097"/>
    <w:rsid w:val="00763A41"/>
    <w:rsid w:val="00764CB0"/>
    <w:rsid w:val="007651A7"/>
    <w:rsid w:val="007660A1"/>
    <w:rsid w:val="0076641B"/>
    <w:rsid w:val="0076651A"/>
    <w:rsid w:val="007666D8"/>
    <w:rsid w:val="00766D03"/>
    <w:rsid w:val="00767028"/>
    <w:rsid w:val="007671B6"/>
    <w:rsid w:val="007671DA"/>
    <w:rsid w:val="00767ADE"/>
    <w:rsid w:val="00767C28"/>
    <w:rsid w:val="00770C72"/>
    <w:rsid w:val="007719A8"/>
    <w:rsid w:val="0077228C"/>
    <w:rsid w:val="00772BB8"/>
    <w:rsid w:val="00772FA8"/>
    <w:rsid w:val="007737D3"/>
    <w:rsid w:val="00773CAE"/>
    <w:rsid w:val="00774593"/>
    <w:rsid w:val="00774C88"/>
    <w:rsid w:val="00774D02"/>
    <w:rsid w:val="00776EDA"/>
    <w:rsid w:val="00777599"/>
    <w:rsid w:val="00777A2C"/>
    <w:rsid w:val="0078165D"/>
    <w:rsid w:val="007818C9"/>
    <w:rsid w:val="00782B59"/>
    <w:rsid w:val="00783603"/>
    <w:rsid w:val="00783786"/>
    <w:rsid w:val="00785646"/>
    <w:rsid w:val="00785CF8"/>
    <w:rsid w:val="0078734E"/>
    <w:rsid w:val="00787700"/>
    <w:rsid w:val="00792A24"/>
    <w:rsid w:val="00793277"/>
    <w:rsid w:val="0079435F"/>
    <w:rsid w:val="00796068"/>
    <w:rsid w:val="00796163"/>
    <w:rsid w:val="00796CC0"/>
    <w:rsid w:val="00796CF1"/>
    <w:rsid w:val="007974AF"/>
    <w:rsid w:val="007979EA"/>
    <w:rsid w:val="007979FE"/>
    <w:rsid w:val="00797A74"/>
    <w:rsid w:val="007A17A6"/>
    <w:rsid w:val="007A1970"/>
    <w:rsid w:val="007A19BC"/>
    <w:rsid w:val="007A1A35"/>
    <w:rsid w:val="007A2166"/>
    <w:rsid w:val="007A2B7F"/>
    <w:rsid w:val="007A3059"/>
    <w:rsid w:val="007A33FA"/>
    <w:rsid w:val="007A45A6"/>
    <w:rsid w:val="007A536B"/>
    <w:rsid w:val="007A5922"/>
    <w:rsid w:val="007A5969"/>
    <w:rsid w:val="007A63D4"/>
    <w:rsid w:val="007A77BF"/>
    <w:rsid w:val="007A7AA2"/>
    <w:rsid w:val="007A7C23"/>
    <w:rsid w:val="007B07A6"/>
    <w:rsid w:val="007B1ABA"/>
    <w:rsid w:val="007B2070"/>
    <w:rsid w:val="007B221D"/>
    <w:rsid w:val="007B24B8"/>
    <w:rsid w:val="007B259B"/>
    <w:rsid w:val="007B3F28"/>
    <w:rsid w:val="007B434A"/>
    <w:rsid w:val="007B452C"/>
    <w:rsid w:val="007B471E"/>
    <w:rsid w:val="007B4AF4"/>
    <w:rsid w:val="007B5018"/>
    <w:rsid w:val="007B53E7"/>
    <w:rsid w:val="007B65B3"/>
    <w:rsid w:val="007B66B8"/>
    <w:rsid w:val="007B6A14"/>
    <w:rsid w:val="007B6DFA"/>
    <w:rsid w:val="007B7287"/>
    <w:rsid w:val="007B753A"/>
    <w:rsid w:val="007B7637"/>
    <w:rsid w:val="007B7677"/>
    <w:rsid w:val="007B7A70"/>
    <w:rsid w:val="007C0033"/>
    <w:rsid w:val="007C08AB"/>
    <w:rsid w:val="007C2208"/>
    <w:rsid w:val="007C292C"/>
    <w:rsid w:val="007C3515"/>
    <w:rsid w:val="007C38F7"/>
    <w:rsid w:val="007C3AA6"/>
    <w:rsid w:val="007C4290"/>
    <w:rsid w:val="007C42FB"/>
    <w:rsid w:val="007C4E99"/>
    <w:rsid w:val="007C5151"/>
    <w:rsid w:val="007C546B"/>
    <w:rsid w:val="007C565B"/>
    <w:rsid w:val="007C5B8D"/>
    <w:rsid w:val="007C670D"/>
    <w:rsid w:val="007C68D2"/>
    <w:rsid w:val="007C6B7A"/>
    <w:rsid w:val="007C7359"/>
    <w:rsid w:val="007D0C56"/>
    <w:rsid w:val="007D0CD1"/>
    <w:rsid w:val="007D0ED0"/>
    <w:rsid w:val="007D1F01"/>
    <w:rsid w:val="007D246B"/>
    <w:rsid w:val="007D250D"/>
    <w:rsid w:val="007D3500"/>
    <w:rsid w:val="007D3868"/>
    <w:rsid w:val="007D3E0E"/>
    <w:rsid w:val="007D4104"/>
    <w:rsid w:val="007D48CF"/>
    <w:rsid w:val="007D4A4A"/>
    <w:rsid w:val="007D4C4B"/>
    <w:rsid w:val="007D560E"/>
    <w:rsid w:val="007D5F85"/>
    <w:rsid w:val="007E018B"/>
    <w:rsid w:val="007E0721"/>
    <w:rsid w:val="007E0B69"/>
    <w:rsid w:val="007E0C58"/>
    <w:rsid w:val="007E0D6F"/>
    <w:rsid w:val="007E0E05"/>
    <w:rsid w:val="007E1DD3"/>
    <w:rsid w:val="007E209F"/>
    <w:rsid w:val="007E23C8"/>
    <w:rsid w:val="007E25F0"/>
    <w:rsid w:val="007E2878"/>
    <w:rsid w:val="007E2A7E"/>
    <w:rsid w:val="007E4655"/>
    <w:rsid w:val="007E4FD0"/>
    <w:rsid w:val="007E50E4"/>
    <w:rsid w:val="007E50F7"/>
    <w:rsid w:val="007E5187"/>
    <w:rsid w:val="007E55E0"/>
    <w:rsid w:val="007E5C50"/>
    <w:rsid w:val="007E5DED"/>
    <w:rsid w:val="007F00D0"/>
    <w:rsid w:val="007F0546"/>
    <w:rsid w:val="007F0754"/>
    <w:rsid w:val="007F1DEB"/>
    <w:rsid w:val="007F22A5"/>
    <w:rsid w:val="007F2A0B"/>
    <w:rsid w:val="007F2DC4"/>
    <w:rsid w:val="007F2E4B"/>
    <w:rsid w:val="007F367E"/>
    <w:rsid w:val="007F413A"/>
    <w:rsid w:val="007F421D"/>
    <w:rsid w:val="007F5240"/>
    <w:rsid w:val="007F532E"/>
    <w:rsid w:val="007F5688"/>
    <w:rsid w:val="007F588F"/>
    <w:rsid w:val="007F617F"/>
    <w:rsid w:val="007F66A5"/>
    <w:rsid w:val="0080038A"/>
    <w:rsid w:val="0080065F"/>
    <w:rsid w:val="008006D9"/>
    <w:rsid w:val="00800BDB"/>
    <w:rsid w:val="008011F2"/>
    <w:rsid w:val="00801588"/>
    <w:rsid w:val="00802807"/>
    <w:rsid w:val="00802DA0"/>
    <w:rsid w:val="00803139"/>
    <w:rsid w:val="00804983"/>
    <w:rsid w:val="008051DE"/>
    <w:rsid w:val="0080545A"/>
    <w:rsid w:val="00805594"/>
    <w:rsid w:val="00805659"/>
    <w:rsid w:val="0080593E"/>
    <w:rsid w:val="0080733E"/>
    <w:rsid w:val="0080783D"/>
    <w:rsid w:val="008100B2"/>
    <w:rsid w:val="00810B66"/>
    <w:rsid w:val="00810CC2"/>
    <w:rsid w:val="00812C2A"/>
    <w:rsid w:val="00812FCB"/>
    <w:rsid w:val="0081324B"/>
    <w:rsid w:val="00813B80"/>
    <w:rsid w:val="00813DF0"/>
    <w:rsid w:val="0081440E"/>
    <w:rsid w:val="00814F4D"/>
    <w:rsid w:val="0081586E"/>
    <w:rsid w:val="00816193"/>
    <w:rsid w:val="008165E4"/>
    <w:rsid w:val="00816696"/>
    <w:rsid w:val="0081761A"/>
    <w:rsid w:val="00817682"/>
    <w:rsid w:val="008209BC"/>
    <w:rsid w:val="00823472"/>
    <w:rsid w:val="008234BD"/>
    <w:rsid w:val="00823997"/>
    <w:rsid w:val="00823A7E"/>
    <w:rsid w:val="00824A8C"/>
    <w:rsid w:val="00825155"/>
    <w:rsid w:val="00825D4C"/>
    <w:rsid w:val="00825EB9"/>
    <w:rsid w:val="008261E9"/>
    <w:rsid w:val="00827461"/>
    <w:rsid w:val="008301A9"/>
    <w:rsid w:val="008301B7"/>
    <w:rsid w:val="008303E2"/>
    <w:rsid w:val="00830537"/>
    <w:rsid w:val="00830917"/>
    <w:rsid w:val="00830D99"/>
    <w:rsid w:val="0083169F"/>
    <w:rsid w:val="00831B7E"/>
    <w:rsid w:val="00833A8F"/>
    <w:rsid w:val="00833C13"/>
    <w:rsid w:val="00833D53"/>
    <w:rsid w:val="008341F8"/>
    <w:rsid w:val="008359F3"/>
    <w:rsid w:val="00835C7F"/>
    <w:rsid w:val="00835DB6"/>
    <w:rsid w:val="00836AC2"/>
    <w:rsid w:val="00837D13"/>
    <w:rsid w:val="0084005B"/>
    <w:rsid w:val="0084051D"/>
    <w:rsid w:val="008406D5"/>
    <w:rsid w:val="0084289D"/>
    <w:rsid w:val="00843798"/>
    <w:rsid w:val="00843BED"/>
    <w:rsid w:val="00843FB3"/>
    <w:rsid w:val="008444E7"/>
    <w:rsid w:val="008447C8"/>
    <w:rsid w:val="00844C5B"/>
    <w:rsid w:val="008451F5"/>
    <w:rsid w:val="00845856"/>
    <w:rsid w:val="00845944"/>
    <w:rsid w:val="00845D74"/>
    <w:rsid w:val="00846833"/>
    <w:rsid w:val="00847B37"/>
    <w:rsid w:val="008501A4"/>
    <w:rsid w:val="008502F2"/>
    <w:rsid w:val="008505A1"/>
    <w:rsid w:val="00850817"/>
    <w:rsid w:val="00851D16"/>
    <w:rsid w:val="00851E54"/>
    <w:rsid w:val="0085292E"/>
    <w:rsid w:val="00852B02"/>
    <w:rsid w:val="00852B27"/>
    <w:rsid w:val="00853F97"/>
    <w:rsid w:val="0085433A"/>
    <w:rsid w:val="00854A85"/>
    <w:rsid w:val="00854B32"/>
    <w:rsid w:val="00854DD3"/>
    <w:rsid w:val="0085553C"/>
    <w:rsid w:val="00855F2B"/>
    <w:rsid w:val="00856252"/>
    <w:rsid w:val="00856C76"/>
    <w:rsid w:val="008570DF"/>
    <w:rsid w:val="00857554"/>
    <w:rsid w:val="00857634"/>
    <w:rsid w:val="00857FFB"/>
    <w:rsid w:val="0086124E"/>
    <w:rsid w:val="00861B74"/>
    <w:rsid w:val="00864A10"/>
    <w:rsid w:val="00865089"/>
    <w:rsid w:val="008652C9"/>
    <w:rsid w:val="00866084"/>
    <w:rsid w:val="00866992"/>
    <w:rsid w:val="00866CA9"/>
    <w:rsid w:val="00867E32"/>
    <w:rsid w:val="0087057E"/>
    <w:rsid w:val="00870AAD"/>
    <w:rsid w:val="00872942"/>
    <w:rsid w:val="0087469C"/>
    <w:rsid w:val="00874DB9"/>
    <w:rsid w:val="0087504D"/>
    <w:rsid w:val="00875991"/>
    <w:rsid w:val="00875BB5"/>
    <w:rsid w:val="00876F26"/>
    <w:rsid w:val="008771B6"/>
    <w:rsid w:val="00877865"/>
    <w:rsid w:val="00877FDD"/>
    <w:rsid w:val="00880815"/>
    <w:rsid w:val="00880FED"/>
    <w:rsid w:val="00881415"/>
    <w:rsid w:val="008814D0"/>
    <w:rsid w:val="0088186D"/>
    <w:rsid w:val="00881B40"/>
    <w:rsid w:val="00882A96"/>
    <w:rsid w:val="008841C8"/>
    <w:rsid w:val="0088463A"/>
    <w:rsid w:val="0088469F"/>
    <w:rsid w:val="00885367"/>
    <w:rsid w:val="008853CE"/>
    <w:rsid w:val="008855A4"/>
    <w:rsid w:val="00885871"/>
    <w:rsid w:val="00885989"/>
    <w:rsid w:val="00887082"/>
    <w:rsid w:val="0088722F"/>
    <w:rsid w:val="00887C8D"/>
    <w:rsid w:val="00887DC7"/>
    <w:rsid w:val="00891FCC"/>
    <w:rsid w:val="00892702"/>
    <w:rsid w:val="00892BB8"/>
    <w:rsid w:val="00893014"/>
    <w:rsid w:val="008939C2"/>
    <w:rsid w:val="0089513A"/>
    <w:rsid w:val="008961D5"/>
    <w:rsid w:val="008965FF"/>
    <w:rsid w:val="00896755"/>
    <w:rsid w:val="00896F38"/>
    <w:rsid w:val="008A019D"/>
    <w:rsid w:val="008A086B"/>
    <w:rsid w:val="008A0F0E"/>
    <w:rsid w:val="008A1565"/>
    <w:rsid w:val="008A2417"/>
    <w:rsid w:val="008A3976"/>
    <w:rsid w:val="008A4D6C"/>
    <w:rsid w:val="008A5034"/>
    <w:rsid w:val="008A5D49"/>
    <w:rsid w:val="008A5D4A"/>
    <w:rsid w:val="008A633F"/>
    <w:rsid w:val="008A6952"/>
    <w:rsid w:val="008A69D6"/>
    <w:rsid w:val="008A6BDC"/>
    <w:rsid w:val="008A751E"/>
    <w:rsid w:val="008A756C"/>
    <w:rsid w:val="008B0547"/>
    <w:rsid w:val="008B11A3"/>
    <w:rsid w:val="008B1FE5"/>
    <w:rsid w:val="008B2AD7"/>
    <w:rsid w:val="008B2E7E"/>
    <w:rsid w:val="008B2FF0"/>
    <w:rsid w:val="008B3A74"/>
    <w:rsid w:val="008B3D72"/>
    <w:rsid w:val="008B3DF6"/>
    <w:rsid w:val="008B3ED8"/>
    <w:rsid w:val="008B434A"/>
    <w:rsid w:val="008B4A47"/>
    <w:rsid w:val="008B50D8"/>
    <w:rsid w:val="008B58F9"/>
    <w:rsid w:val="008B5DA7"/>
    <w:rsid w:val="008B6640"/>
    <w:rsid w:val="008B7B55"/>
    <w:rsid w:val="008C15C2"/>
    <w:rsid w:val="008C1A4A"/>
    <w:rsid w:val="008C1AFD"/>
    <w:rsid w:val="008C25D0"/>
    <w:rsid w:val="008C26D0"/>
    <w:rsid w:val="008C2ABC"/>
    <w:rsid w:val="008C3730"/>
    <w:rsid w:val="008C39CB"/>
    <w:rsid w:val="008C3A5B"/>
    <w:rsid w:val="008C3D50"/>
    <w:rsid w:val="008C4823"/>
    <w:rsid w:val="008C5B71"/>
    <w:rsid w:val="008C6BCE"/>
    <w:rsid w:val="008C6D01"/>
    <w:rsid w:val="008C7039"/>
    <w:rsid w:val="008C7559"/>
    <w:rsid w:val="008D0E23"/>
    <w:rsid w:val="008D2382"/>
    <w:rsid w:val="008D2EB8"/>
    <w:rsid w:val="008D2F21"/>
    <w:rsid w:val="008D3420"/>
    <w:rsid w:val="008D3521"/>
    <w:rsid w:val="008D3570"/>
    <w:rsid w:val="008D40B3"/>
    <w:rsid w:val="008D421A"/>
    <w:rsid w:val="008D4846"/>
    <w:rsid w:val="008D5667"/>
    <w:rsid w:val="008D61B7"/>
    <w:rsid w:val="008D675C"/>
    <w:rsid w:val="008D6F5D"/>
    <w:rsid w:val="008D7CB3"/>
    <w:rsid w:val="008D7CB8"/>
    <w:rsid w:val="008E003A"/>
    <w:rsid w:val="008E15E3"/>
    <w:rsid w:val="008E2045"/>
    <w:rsid w:val="008E3380"/>
    <w:rsid w:val="008E4027"/>
    <w:rsid w:val="008E406D"/>
    <w:rsid w:val="008E4C62"/>
    <w:rsid w:val="008E727E"/>
    <w:rsid w:val="008E72E1"/>
    <w:rsid w:val="008E7D97"/>
    <w:rsid w:val="008F03C0"/>
    <w:rsid w:val="008F05FB"/>
    <w:rsid w:val="008F0B17"/>
    <w:rsid w:val="008F0F1C"/>
    <w:rsid w:val="008F136C"/>
    <w:rsid w:val="008F2902"/>
    <w:rsid w:val="008F3912"/>
    <w:rsid w:val="008F4047"/>
    <w:rsid w:val="008F4111"/>
    <w:rsid w:val="008F4593"/>
    <w:rsid w:val="008F5604"/>
    <w:rsid w:val="008F660B"/>
    <w:rsid w:val="008F695F"/>
    <w:rsid w:val="00900516"/>
    <w:rsid w:val="009005CE"/>
    <w:rsid w:val="00900C17"/>
    <w:rsid w:val="00900CF2"/>
    <w:rsid w:val="00901376"/>
    <w:rsid w:val="0090188B"/>
    <w:rsid w:val="00901AF4"/>
    <w:rsid w:val="00901EE5"/>
    <w:rsid w:val="00901F83"/>
    <w:rsid w:val="009021A4"/>
    <w:rsid w:val="00902A54"/>
    <w:rsid w:val="00903309"/>
    <w:rsid w:val="00904305"/>
    <w:rsid w:val="00904362"/>
    <w:rsid w:val="0090441C"/>
    <w:rsid w:val="009045D3"/>
    <w:rsid w:val="00904986"/>
    <w:rsid w:val="00904EC5"/>
    <w:rsid w:val="00910C0D"/>
    <w:rsid w:val="0091159F"/>
    <w:rsid w:val="00912C43"/>
    <w:rsid w:val="0091308F"/>
    <w:rsid w:val="00913417"/>
    <w:rsid w:val="00913571"/>
    <w:rsid w:val="0091389B"/>
    <w:rsid w:val="0091406E"/>
    <w:rsid w:val="009149EC"/>
    <w:rsid w:val="00914ADE"/>
    <w:rsid w:val="00914B48"/>
    <w:rsid w:val="0091511B"/>
    <w:rsid w:val="00916549"/>
    <w:rsid w:val="00916A57"/>
    <w:rsid w:val="009172D7"/>
    <w:rsid w:val="009173D0"/>
    <w:rsid w:val="00917A34"/>
    <w:rsid w:val="00917AFB"/>
    <w:rsid w:val="00917B6F"/>
    <w:rsid w:val="00917E08"/>
    <w:rsid w:val="00917E84"/>
    <w:rsid w:val="00922061"/>
    <w:rsid w:val="009226F4"/>
    <w:rsid w:val="0092336E"/>
    <w:rsid w:val="009236AA"/>
    <w:rsid w:val="009238AF"/>
    <w:rsid w:val="009239AA"/>
    <w:rsid w:val="009245B5"/>
    <w:rsid w:val="009245D0"/>
    <w:rsid w:val="00924AB4"/>
    <w:rsid w:val="0092578D"/>
    <w:rsid w:val="00925EF2"/>
    <w:rsid w:val="00925F3C"/>
    <w:rsid w:val="00926204"/>
    <w:rsid w:val="009269E3"/>
    <w:rsid w:val="00932814"/>
    <w:rsid w:val="009332F5"/>
    <w:rsid w:val="00933A1D"/>
    <w:rsid w:val="00934BAF"/>
    <w:rsid w:val="00934F64"/>
    <w:rsid w:val="00934F6D"/>
    <w:rsid w:val="00935493"/>
    <w:rsid w:val="009355A2"/>
    <w:rsid w:val="00935C40"/>
    <w:rsid w:val="00935C79"/>
    <w:rsid w:val="00935F4D"/>
    <w:rsid w:val="009361D3"/>
    <w:rsid w:val="009373EF"/>
    <w:rsid w:val="009377EA"/>
    <w:rsid w:val="0093795C"/>
    <w:rsid w:val="00937DCB"/>
    <w:rsid w:val="00937EC9"/>
    <w:rsid w:val="00937F7E"/>
    <w:rsid w:val="0094001E"/>
    <w:rsid w:val="00940576"/>
    <w:rsid w:val="009440DE"/>
    <w:rsid w:val="00944198"/>
    <w:rsid w:val="0094429F"/>
    <w:rsid w:val="009444E6"/>
    <w:rsid w:val="009449E0"/>
    <w:rsid w:val="00944A8E"/>
    <w:rsid w:val="0094541F"/>
    <w:rsid w:val="009455E6"/>
    <w:rsid w:val="0094589B"/>
    <w:rsid w:val="00947AEE"/>
    <w:rsid w:val="00950775"/>
    <w:rsid w:val="009509C0"/>
    <w:rsid w:val="00952B9C"/>
    <w:rsid w:val="009530DC"/>
    <w:rsid w:val="00953422"/>
    <w:rsid w:val="00953B70"/>
    <w:rsid w:val="00954978"/>
    <w:rsid w:val="00955620"/>
    <w:rsid w:val="00955E2A"/>
    <w:rsid w:val="00956330"/>
    <w:rsid w:val="00956348"/>
    <w:rsid w:val="00956BA7"/>
    <w:rsid w:val="00956FD8"/>
    <w:rsid w:val="009575F7"/>
    <w:rsid w:val="00957E4B"/>
    <w:rsid w:val="0096021A"/>
    <w:rsid w:val="00960F73"/>
    <w:rsid w:val="00961346"/>
    <w:rsid w:val="0096169A"/>
    <w:rsid w:val="00961A86"/>
    <w:rsid w:val="009624DE"/>
    <w:rsid w:val="00962F11"/>
    <w:rsid w:val="009642CA"/>
    <w:rsid w:val="00964559"/>
    <w:rsid w:val="00964BE5"/>
    <w:rsid w:val="00964F2B"/>
    <w:rsid w:val="009652B6"/>
    <w:rsid w:val="0096655D"/>
    <w:rsid w:val="009671A7"/>
    <w:rsid w:val="009707B6"/>
    <w:rsid w:val="00970E8A"/>
    <w:rsid w:val="00971139"/>
    <w:rsid w:val="009712B4"/>
    <w:rsid w:val="00971F5D"/>
    <w:rsid w:val="00972B10"/>
    <w:rsid w:val="00973F4A"/>
    <w:rsid w:val="0097401F"/>
    <w:rsid w:val="0097465C"/>
    <w:rsid w:val="00974E53"/>
    <w:rsid w:val="00975E28"/>
    <w:rsid w:val="00976F32"/>
    <w:rsid w:val="00980C3D"/>
    <w:rsid w:val="00981234"/>
    <w:rsid w:val="00981FA0"/>
    <w:rsid w:val="0098263A"/>
    <w:rsid w:val="00983541"/>
    <w:rsid w:val="00984366"/>
    <w:rsid w:val="009848A7"/>
    <w:rsid w:val="00984E80"/>
    <w:rsid w:val="0098634E"/>
    <w:rsid w:val="0098690F"/>
    <w:rsid w:val="0098701B"/>
    <w:rsid w:val="009870A0"/>
    <w:rsid w:val="00987994"/>
    <w:rsid w:val="00987C66"/>
    <w:rsid w:val="00987EE5"/>
    <w:rsid w:val="009900F0"/>
    <w:rsid w:val="00990180"/>
    <w:rsid w:val="00991CD8"/>
    <w:rsid w:val="00991EBE"/>
    <w:rsid w:val="009928B3"/>
    <w:rsid w:val="00992B6B"/>
    <w:rsid w:val="00992C88"/>
    <w:rsid w:val="00993C2E"/>
    <w:rsid w:val="00993D33"/>
    <w:rsid w:val="00994618"/>
    <w:rsid w:val="00994F60"/>
    <w:rsid w:val="00995DF2"/>
    <w:rsid w:val="00997905"/>
    <w:rsid w:val="00997B80"/>
    <w:rsid w:val="00997C8A"/>
    <w:rsid w:val="009A019F"/>
    <w:rsid w:val="009A0E89"/>
    <w:rsid w:val="009A0F40"/>
    <w:rsid w:val="009A1339"/>
    <w:rsid w:val="009A188A"/>
    <w:rsid w:val="009A1A95"/>
    <w:rsid w:val="009A1BCF"/>
    <w:rsid w:val="009A1C41"/>
    <w:rsid w:val="009A1D11"/>
    <w:rsid w:val="009A26E9"/>
    <w:rsid w:val="009A2CCC"/>
    <w:rsid w:val="009A3006"/>
    <w:rsid w:val="009A3994"/>
    <w:rsid w:val="009A4241"/>
    <w:rsid w:val="009A532D"/>
    <w:rsid w:val="009A59FF"/>
    <w:rsid w:val="009B03E8"/>
    <w:rsid w:val="009B09BF"/>
    <w:rsid w:val="009B0F4A"/>
    <w:rsid w:val="009B1B10"/>
    <w:rsid w:val="009B2107"/>
    <w:rsid w:val="009B23FD"/>
    <w:rsid w:val="009B2FB9"/>
    <w:rsid w:val="009B3134"/>
    <w:rsid w:val="009B436E"/>
    <w:rsid w:val="009B4598"/>
    <w:rsid w:val="009B4C8C"/>
    <w:rsid w:val="009B4E58"/>
    <w:rsid w:val="009B57F6"/>
    <w:rsid w:val="009B5B0F"/>
    <w:rsid w:val="009B5D6F"/>
    <w:rsid w:val="009B62AF"/>
    <w:rsid w:val="009B6745"/>
    <w:rsid w:val="009B68AF"/>
    <w:rsid w:val="009B74EA"/>
    <w:rsid w:val="009B7AB9"/>
    <w:rsid w:val="009C33CA"/>
    <w:rsid w:val="009C3EB1"/>
    <w:rsid w:val="009C4B6D"/>
    <w:rsid w:val="009C5B2F"/>
    <w:rsid w:val="009C5EDE"/>
    <w:rsid w:val="009C62B6"/>
    <w:rsid w:val="009C656F"/>
    <w:rsid w:val="009C6ECD"/>
    <w:rsid w:val="009C7099"/>
    <w:rsid w:val="009C72E6"/>
    <w:rsid w:val="009D0105"/>
    <w:rsid w:val="009D053E"/>
    <w:rsid w:val="009D0928"/>
    <w:rsid w:val="009D1B99"/>
    <w:rsid w:val="009D1DD8"/>
    <w:rsid w:val="009D2884"/>
    <w:rsid w:val="009D2A4F"/>
    <w:rsid w:val="009D3407"/>
    <w:rsid w:val="009D3B41"/>
    <w:rsid w:val="009D45C8"/>
    <w:rsid w:val="009D4D44"/>
    <w:rsid w:val="009D5393"/>
    <w:rsid w:val="009D5445"/>
    <w:rsid w:val="009D565F"/>
    <w:rsid w:val="009D6026"/>
    <w:rsid w:val="009D65B9"/>
    <w:rsid w:val="009D70EE"/>
    <w:rsid w:val="009D733B"/>
    <w:rsid w:val="009E04DC"/>
    <w:rsid w:val="009E0931"/>
    <w:rsid w:val="009E0FB3"/>
    <w:rsid w:val="009E106E"/>
    <w:rsid w:val="009E1605"/>
    <w:rsid w:val="009E1C20"/>
    <w:rsid w:val="009E3B5A"/>
    <w:rsid w:val="009E3E85"/>
    <w:rsid w:val="009E4562"/>
    <w:rsid w:val="009E46D3"/>
    <w:rsid w:val="009E488C"/>
    <w:rsid w:val="009E5105"/>
    <w:rsid w:val="009E593F"/>
    <w:rsid w:val="009E59A1"/>
    <w:rsid w:val="009E66EE"/>
    <w:rsid w:val="009F015D"/>
    <w:rsid w:val="009F01DB"/>
    <w:rsid w:val="009F1041"/>
    <w:rsid w:val="009F202B"/>
    <w:rsid w:val="009F20C6"/>
    <w:rsid w:val="009F2F35"/>
    <w:rsid w:val="009F37BF"/>
    <w:rsid w:val="009F4326"/>
    <w:rsid w:val="009F4D5E"/>
    <w:rsid w:val="009F58FD"/>
    <w:rsid w:val="009F7078"/>
    <w:rsid w:val="009F7BB2"/>
    <w:rsid w:val="009F7FA6"/>
    <w:rsid w:val="00A00028"/>
    <w:rsid w:val="00A0082F"/>
    <w:rsid w:val="00A00AE7"/>
    <w:rsid w:val="00A01593"/>
    <w:rsid w:val="00A016AA"/>
    <w:rsid w:val="00A0244C"/>
    <w:rsid w:val="00A02A53"/>
    <w:rsid w:val="00A033FF"/>
    <w:rsid w:val="00A03FA4"/>
    <w:rsid w:val="00A0409E"/>
    <w:rsid w:val="00A046C7"/>
    <w:rsid w:val="00A04E2C"/>
    <w:rsid w:val="00A04EDA"/>
    <w:rsid w:val="00A05840"/>
    <w:rsid w:val="00A06137"/>
    <w:rsid w:val="00A063FE"/>
    <w:rsid w:val="00A06C38"/>
    <w:rsid w:val="00A06EDB"/>
    <w:rsid w:val="00A07ACC"/>
    <w:rsid w:val="00A102C3"/>
    <w:rsid w:val="00A11259"/>
    <w:rsid w:val="00A11BFE"/>
    <w:rsid w:val="00A122A9"/>
    <w:rsid w:val="00A123F2"/>
    <w:rsid w:val="00A131A1"/>
    <w:rsid w:val="00A1329C"/>
    <w:rsid w:val="00A138CF"/>
    <w:rsid w:val="00A14503"/>
    <w:rsid w:val="00A14E25"/>
    <w:rsid w:val="00A14E81"/>
    <w:rsid w:val="00A15901"/>
    <w:rsid w:val="00A16331"/>
    <w:rsid w:val="00A16896"/>
    <w:rsid w:val="00A16A60"/>
    <w:rsid w:val="00A17A3D"/>
    <w:rsid w:val="00A17E42"/>
    <w:rsid w:val="00A20252"/>
    <w:rsid w:val="00A203C2"/>
    <w:rsid w:val="00A2062A"/>
    <w:rsid w:val="00A2066E"/>
    <w:rsid w:val="00A20765"/>
    <w:rsid w:val="00A20864"/>
    <w:rsid w:val="00A21E19"/>
    <w:rsid w:val="00A22796"/>
    <w:rsid w:val="00A22B7C"/>
    <w:rsid w:val="00A236A1"/>
    <w:rsid w:val="00A239A8"/>
    <w:rsid w:val="00A24599"/>
    <w:rsid w:val="00A25B79"/>
    <w:rsid w:val="00A260A0"/>
    <w:rsid w:val="00A27FF0"/>
    <w:rsid w:val="00A300CB"/>
    <w:rsid w:val="00A30683"/>
    <w:rsid w:val="00A3115F"/>
    <w:rsid w:val="00A31BFC"/>
    <w:rsid w:val="00A32209"/>
    <w:rsid w:val="00A32BA0"/>
    <w:rsid w:val="00A32D77"/>
    <w:rsid w:val="00A32DFD"/>
    <w:rsid w:val="00A32F2C"/>
    <w:rsid w:val="00A33030"/>
    <w:rsid w:val="00A3314D"/>
    <w:rsid w:val="00A34307"/>
    <w:rsid w:val="00A35A7A"/>
    <w:rsid w:val="00A36427"/>
    <w:rsid w:val="00A378A2"/>
    <w:rsid w:val="00A37CAC"/>
    <w:rsid w:val="00A4070F"/>
    <w:rsid w:val="00A4076B"/>
    <w:rsid w:val="00A407B6"/>
    <w:rsid w:val="00A40CDE"/>
    <w:rsid w:val="00A41298"/>
    <w:rsid w:val="00A417D4"/>
    <w:rsid w:val="00A418FF"/>
    <w:rsid w:val="00A41D00"/>
    <w:rsid w:val="00A422EE"/>
    <w:rsid w:val="00A43FBD"/>
    <w:rsid w:val="00A43FD4"/>
    <w:rsid w:val="00A44703"/>
    <w:rsid w:val="00A4679A"/>
    <w:rsid w:val="00A473D7"/>
    <w:rsid w:val="00A5205B"/>
    <w:rsid w:val="00A5219C"/>
    <w:rsid w:val="00A52D8E"/>
    <w:rsid w:val="00A52DA1"/>
    <w:rsid w:val="00A53AA9"/>
    <w:rsid w:val="00A54367"/>
    <w:rsid w:val="00A5485E"/>
    <w:rsid w:val="00A54CCB"/>
    <w:rsid w:val="00A560D5"/>
    <w:rsid w:val="00A57301"/>
    <w:rsid w:val="00A574DE"/>
    <w:rsid w:val="00A5757E"/>
    <w:rsid w:val="00A60F52"/>
    <w:rsid w:val="00A61DFE"/>
    <w:rsid w:val="00A62AA8"/>
    <w:rsid w:val="00A63062"/>
    <w:rsid w:val="00A630D8"/>
    <w:rsid w:val="00A637A4"/>
    <w:rsid w:val="00A63B4C"/>
    <w:rsid w:val="00A63F67"/>
    <w:rsid w:val="00A640B1"/>
    <w:rsid w:val="00A6508F"/>
    <w:rsid w:val="00A6526F"/>
    <w:rsid w:val="00A65373"/>
    <w:rsid w:val="00A6604B"/>
    <w:rsid w:val="00A664AD"/>
    <w:rsid w:val="00A664E7"/>
    <w:rsid w:val="00A66E7F"/>
    <w:rsid w:val="00A66F54"/>
    <w:rsid w:val="00A673A7"/>
    <w:rsid w:val="00A6786C"/>
    <w:rsid w:val="00A678AB"/>
    <w:rsid w:val="00A67917"/>
    <w:rsid w:val="00A679B0"/>
    <w:rsid w:val="00A67F19"/>
    <w:rsid w:val="00A70225"/>
    <w:rsid w:val="00A70517"/>
    <w:rsid w:val="00A70904"/>
    <w:rsid w:val="00A709BB"/>
    <w:rsid w:val="00A72239"/>
    <w:rsid w:val="00A740EA"/>
    <w:rsid w:val="00A74597"/>
    <w:rsid w:val="00A74A7D"/>
    <w:rsid w:val="00A756FE"/>
    <w:rsid w:val="00A759BE"/>
    <w:rsid w:val="00A75C52"/>
    <w:rsid w:val="00A767B2"/>
    <w:rsid w:val="00A77128"/>
    <w:rsid w:val="00A7717C"/>
    <w:rsid w:val="00A77CCE"/>
    <w:rsid w:val="00A80549"/>
    <w:rsid w:val="00A80B0C"/>
    <w:rsid w:val="00A81367"/>
    <w:rsid w:val="00A81B11"/>
    <w:rsid w:val="00A82229"/>
    <w:rsid w:val="00A8244E"/>
    <w:rsid w:val="00A82B9E"/>
    <w:rsid w:val="00A82D16"/>
    <w:rsid w:val="00A82F78"/>
    <w:rsid w:val="00A831FB"/>
    <w:rsid w:val="00A84186"/>
    <w:rsid w:val="00A846F1"/>
    <w:rsid w:val="00A857B4"/>
    <w:rsid w:val="00A85B14"/>
    <w:rsid w:val="00A875C0"/>
    <w:rsid w:val="00A87C15"/>
    <w:rsid w:val="00A90925"/>
    <w:rsid w:val="00A925D7"/>
    <w:rsid w:val="00A92706"/>
    <w:rsid w:val="00A92939"/>
    <w:rsid w:val="00A92CF1"/>
    <w:rsid w:val="00A93E6F"/>
    <w:rsid w:val="00A9439C"/>
    <w:rsid w:val="00A943F8"/>
    <w:rsid w:val="00A96195"/>
    <w:rsid w:val="00A962D6"/>
    <w:rsid w:val="00A9668E"/>
    <w:rsid w:val="00A9704A"/>
    <w:rsid w:val="00A9741A"/>
    <w:rsid w:val="00A97AD0"/>
    <w:rsid w:val="00AA0776"/>
    <w:rsid w:val="00AA0874"/>
    <w:rsid w:val="00AA0C5B"/>
    <w:rsid w:val="00AA1110"/>
    <w:rsid w:val="00AA1377"/>
    <w:rsid w:val="00AA1D1B"/>
    <w:rsid w:val="00AA2167"/>
    <w:rsid w:val="00AA34B8"/>
    <w:rsid w:val="00AA421C"/>
    <w:rsid w:val="00AA4590"/>
    <w:rsid w:val="00AA49AF"/>
    <w:rsid w:val="00AA4F2F"/>
    <w:rsid w:val="00AA57CE"/>
    <w:rsid w:val="00AA5ADC"/>
    <w:rsid w:val="00AA5D14"/>
    <w:rsid w:val="00AA5D22"/>
    <w:rsid w:val="00AA5DF4"/>
    <w:rsid w:val="00AA5E45"/>
    <w:rsid w:val="00AA6E1B"/>
    <w:rsid w:val="00AA7078"/>
    <w:rsid w:val="00AA7211"/>
    <w:rsid w:val="00AA7540"/>
    <w:rsid w:val="00AA7779"/>
    <w:rsid w:val="00AA780F"/>
    <w:rsid w:val="00AB0B9C"/>
    <w:rsid w:val="00AB12C8"/>
    <w:rsid w:val="00AB1BB4"/>
    <w:rsid w:val="00AB27AA"/>
    <w:rsid w:val="00AB2A85"/>
    <w:rsid w:val="00AB38AD"/>
    <w:rsid w:val="00AB3C8A"/>
    <w:rsid w:val="00AB3E6B"/>
    <w:rsid w:val="00AB4D0B"/>
    <w:rsid w:val="00AB51C8"/>
    <w:rsid w:val="00AB5586"/>
    <w:rsid w:val="00AB6406"/>
    <w:rsid w:val="00AB65B4"/>
    <w:rsid w:val="00AB7B25"/>
    <w:rsid w:val="00AC0BAE"/>
    <w:rsid w:val="00AC0E78"/>
    <w:rsid w:val="00AC126F"/>
    <w:rsid w:val="00AC13D9"/>
    <w:rsid w:val="00AC13F7"/>
    <w:rsid w:val="00AC1BD7"/>
    <w:rsid w:val="00AC1E9C"/>
    <w:rsid w:val="00AC2005"/>
    <w:rsid w:val="00AC3256"/>
    <w:rsid w:val="00AC3304"/>
    <w:rsid w:val="00AC3DC0"/>
    <w:rsid w:val="00AC426D"/>
    <w:rsid w:val="00AC43D2"/>
    <w:rsid w:val="00AC4A94"/>
    <w:rsid w:val="00AC4B34"/>
    <w:rsid w:val="00AC4F91"/>
    <w:rsid w:val="00AC50A6"/>
    <w:rsid w:val="00AC66A0"/>
    <w:rsid w:val="00AC6DE2"/>
    <w:rsid w:val="00AC737D"/>
    <w:rsid w:val="00AC7655"/>
    <w:rsid w:val="00AD0007"/>
    <w:rsid w:val="00AD05A6"/>
    <w:rsid w:val="00AD2262"/>
    <w:rsid w:val="00AD22C5"/>
    <w:rsid w:val="00AD283D"/>
    <w:rsid w:val="00AD3920"/>
    <w:rsid w:val="00AD4D66"/>
    <w:rsid w:val="00AD5922"/>
    <w:rsid w:val="00AD5F80"/>
    <w:rsid w:val="00AD6555"/>
    <w:rsid w:val="00AD6F4A"/>
    <w:rsid w:val="00AD7411"/>
    <w:rsid w:val="00AD791A"/>
    <w:rsid w:val="00AE05EA"/>
    <w:rsid w:val="00AE0E06"/>
    <w:rsid w:val="00AE0EDF"/>
    <w:rsid w:val="00AE1128"/>
    <w:rsid w:val="00AE14F4"/>
    <w:rsid w:val="00AE1AB0"/>
    <w:rsid w:val="00AE1DF8"/>
    <w:rsid w:val="00AE1E93"/>
    <w:rsid w:val="00AE2143"/>
    <w:rsid w:val="00AE2609"/>
    <w:rsid w:val="00AE2684"/>
    <w:rsid w:val="00AE29A8"/>
    <w:rsid w:val="00AE3960"/>
    <w:rsid w:val="00AE4074"/>
    <w:rsid w:val="00AE439A"/>
    <w:rsid w:val="00AE591D"/>
    <w:rsid w:val="00AE617A"/>
    <w:rsid w:val="00AE67C1"/>
    <w:rsid w:val="00AE6CD9"/>
    <w:rsid w:val="00AE713F"/>
    <w:rsid w:val="00AF01CB"/>
    <w:rsid w:val="00AF0728"/>
    <w:rsid w:val="00AF08E1"/>
    <w:rsid w:val="00AF09C7"/>
    <w:rsid w:val="00AF09E6"/>
    <w:rsid w:val="00AF0E62"/>
    <w:rsid w:val="00AF1174"/>
    <w:rsid w:val="00AF1474"/>
    <w:rsid w:val="00AF15A7"/>
    <w:rsid w:val="00AF1A40"/>
    <w:rsid w:val="00AF1D86"/>
    <w:rsid w:val="00AF1F0C"/>
    <w:rsid w:val="00AF1FDF"/>
    <w:rsid w:val="00AF20FB"/>
    <w:rsid w:val="00AF2CC3"/>
    <w:rsid w:val="00AF37F7"/>
    <w:rsid w:val="00AF3A05"/>
    <w:rsid w:val="00AF44C8"/>
    <w:rsid w:val="00AF4BF4"/>
    <w:rsid w:val="00AF551F"/>
    <w:rsid w:val="00AF5706"/>
    <w:rsid w:val="00B0025D"/>
    <w:rsid w:val="00B006D8"/>
    <w:rsid w:val="00B02174"/>
    <w:rsid w:val="00B02238"/>
    <w:rsid w:val="00B02892"/>
    <w:rsid w:val="00B03337"/>
    <w:rsid w:val="00B035B0"/>
    <w:rsid w:val="00B03D35"/>
    <w:rsid w:val="00B0458A"/>
    <w:rsid w:val="00B0487B"/>
    <w:rsid w:val="00B04AEB"/>
    <w:rsid w:val="00B05065"/>
    <w:rsid w:val="00B05194"/>
    <w:rsid w:val="00B0540F"/>
    <w:rsid w:val="00B059A9"/>
    <w:rsid w:val="00B061FF"/>
    <w:rsid w:val="00B0688D"/>
    <w:rsid w:val="00B06AA0"/>
    <w:rsid w:val="00B06B45"/>
    <w:rsid w:val="00B06D33"/>
    <w:rsid w:val="00B074B3"/>
    <w:rsid w:val="00B103C5"/>
    <w:rsid w:val="00B1041F"/>
    <w:rsid w:val="00B10AD8"/>
    <w:rsid w:val="00B1231B"/>
    <w:rsid w:val="00B12904"/>
    <w:rsid w:val="00B12B44"/>
    <w:rsid w:val="00B12B95"/>
    <w:rsid w:val="00B13DA6"/>
    <w:rsid w:val="00B149B2"/>
    <w:rsid w:val="00B14F7F"/>
    <w:rsid w:val="00B154B5"/>
    <w:rsid w:val="00B1664E"/>
    <w:rsid w:val="00B17074"/>
    <w:rsid w:val="00B17303"/>
    <w:rsid w:val="00B1744E"/>
    <w:rsid w:val="00B17CA4"/>
    <w:rsid w:val="00B20833"/>
    <w:rsid w:val="00B21343"/>
    <w:rsid w:val="00B219AA"/>
    <w:rsid w:val="00B21A5B"/>
    <w:rsid w:val="00B221C7"/>
    <w:rsid w:val="00B22D6E"/>
    <w:rsid w:val="00B23135"/>
    <w:rsid w:val="00B23522"/>
    <w:rsid w:val="00B23FFE"/>
    <w:rsid w:val="00B24C80"/>
    <w:rsid w:val="00B24FB1"/>
    <w:rsid w:val="00B25143"/>
    <w:rsid w:val="00B25825"/>
    <w:rsid w:val="00B2585D"/>
    <w:rsid w:val="00B25962"/>
    <w:rsid w:val="00B266FA"/>
    <w:rsid w:val="00B269DB"/>
    <w:rsid w:val="00B26A9C"/>
    <w:rsid w:val="00B26C40"/>
    <w:rsid w:val="00B26D82"/>
    <w:rsid w:val="00B27359"/>
    <w:rsid w:val="00B30B4B"/>
    <w:rsid w:val="00B30BA2"/>
    <w:rsid w:val="00B30E29"/>
    <w:rsid w:val="00B30F71"/>
    <w:rsid w:val="00B3172B"/>
    <w:rsid w:val="00B3194F"/>
    <w:rsid w:val="00B31C49"/>
    <w:rsid w:val="00B31DDF"/>
    <w:rsid w:val="00B32EB9"/>
    <w:rsid w:val="00B33585"/>
    <w:rsid w:val="00B33B47"/>
    <w:rsid w:val="00B33D16"/>
    <w:rsid w:val="00B33F57"/>
    <w:rsid w:val="00B33FC2"/>
    <w:rsid w:val="00B3423E"/>
    <w:rsid w:val="00B347F1"/>
    <w:rsid w:val="00B34A99"/>
    <w:rsid w:val="00B34CFF"/>
    <w:rsid w:val="00B3502B"/>
    <w:rsid w:val="00B3537B"/>
    <w:rsid w:val="00B35755"/>
    <w:rsid w:val="00B35774"/>
    <w:rsid w:val="00B3599F"/>
    <w:rsid w:val="00B35C3E"/>
    <w:rsid w:val="00B36473"/>
    <w:rsid w:val="00B3656D"/>
    <w:rsid w:val="00B408FD"/>
    <w:rsid w:val="00B40A2D"/>
    <w:rsid w:val="00B40BEA"/>
    <w:rsid w:val="00B40EC3"/>
    <w:rsid w:val="00B4140A"/>
    <w:rsid w:val="00B414C9"/>
    <w:rsid w:val="00B4167C"/>
    <w:rsid w:val="00B41D9D"/>
    <w:rsid w:val="00B4220C"/>
    <w:rsid w:val="00B42DCD"/>
    <w:rsid w:val="00B43B2D"/>
    <w:rsid w:val="00B44029"/>
    <w:rsid w:val="00B44FFA"/>
    <w:rsid w:val="00B451D8"/>
    <w:rsid w:val="00B45428"/>
    <w:rsid w:val="00B461F8"/>
    <w:rsid w:val="00B475CB"/>
    <w:rsid w:val="00B47943"/>
    <w:rsid w:val="00B47959"/>
    <w:rsid w:val="00B47DE3"/>
    <w:rsid w:val="00B50446"/>
    <w:rsid w:val="00B506FA"/>
    <w:rsid w:val="00B50A6E"/>
    <w:rsid w:val="00B512D2"/>
    <w:rsid w:val="00B527BF"/>
    <w:rsid w:val="00B52AF7"/>
    <w:rsid w:val="00B52C0E"/>
    <w:rsid w:val="00B52DC6"/>
    <w:rsid w:val="00B530FD"/>
    <w:rsid w:val="00B53905"/>
    <w:rsid w:val="00B53920"/>
    <w:rsid w:val="00B53C03"/>
    <w:rsid w:val="00B53C9C"/>
    <w:rsid w:val="00B54B68"/>
    <w:rsid w:val="00B55219"/>
    <w:rsid w:val="00B558FE"/>
    <w:rsid w:val="00B55D1A"/>
    <w:rsid w:val="00B55D4A"/>
    <w:rsid w:val="00B56396"/>
    <w:rsid w:val="00B5639B"/>
    <w:rsid w:val="00B563B5"/>
    <w:rsid w:val="00B5676B"/>
    <w:rsid w:val="00B56DFF"/>
    <w:rsid w:val="00B60C3E"/>
    <w:rsid w:val="00B610BA"/>
    <w:rsid w:val="00B615CB"/>
    <w:rsid w:val="00B616D8"/>
    <w:rsid w:val="00B61E41"/>
    <w:rsid w:val="00B62788"/>
    <w:rsid w:val="00B62AE0"/>
    <w:rsid w:val="00B63E30"/>
    <w:rsid w:val="00B645FA"/>
    <w:rsid w:val="00B64775"/>
    <w:rsid w:val="00B64F04"/>
    <w:rsid w:val="00B657AB"/>
    <w:rsid w:val="00B65AF9"/>
    <w:rsid w:val="00B663CD"/>
    <w:rsid w:val="00B67AB1"/>
    <w:rsid w:val="00B67B4F"/>
    <w:rsid w:val="00B67E6B"/>
    <w:rsid w:val="00B702CD"/>
    <w:rsid w:val="00B71A1D"/>
    <w:rsid w:val="00B71BBB"/>
    <w:rsid w:val="00B72EBB"/>
    <w:rsid w:val="00B73288"/>
    <w:rsid w:val="00B73B28"/>
    <w:rsid w:val="00B74FE2"/>
    <w:rsid w:val="00B763BE"/>
    <w:rsid w:val="00B7749A"/>
    <w:rsid w:val="00B779BB"/>
    <w:rsid w:val="00B77B07"/>
    <w:rsid w:val="00B77BB8"/>
    <w:rsid w:val="00B800EC"/>
    <w:rsid w:val="00B8103D"/>
    <w:rsid w:val="00B81718"/>
    <w:rsid w:val="00B8556E"/>
    <w:rsid w:val="00B858B1"/>
    <w:rsid w:val="00B85A97"/>
    <w:rsid w:val="00B85C3D"/>
    <w:rsid w:val="00B8600B"/>
    <w:rsid w:val="00B86278"/>
    <w:rsid w:val="00B86AF6"/>
    <w:rsid w:val="00B86E2A"/>
    <w:rsid w:val="00B877AA"/>
    <w:rsid w:val="00B87C87"/>
    <w:rsid w:val="00B87E3D"/>
    <w:rsid w:val="00B87FCD"/>
    <w:rsid w:val="00B909D7"/>
    <w:rsid w:val="00B909E7"/>
    <w:rsid w:val="00B92BC7"/>
    <w:rsid w:val="00B9307F"/>
    <w:rsid w:val="00B9389E"/>
    <w:rsid w:val="00B946A8"/>
    <w:rsid w:val="00B94EB5"/>
    <w:rsid w:val="00B95110"/>
    <w:rsid w:val="00B95F6F"/>
    <w:rsid w:val="00B95FC8"/>
    <w:rsid w:val="00B966FB"/>
    <w:rsid w:val="00B96EA4"/>
    <w:rsid w:val="00B97282"/>
    <w:rsid w:val="00B97A3E"/>
    <w:rsid w:val="00B97A65"/>
    <w:rsid w:val="00B97D3D"/>
    <w:rsid w:val="00B97DE9"/>
    <w:rsid w:val="00BA07B1"/>
    <w:rsid w:val="00BA101D"/>
    <w:rsid w:val="00BA19FE"/>
    <w:rsid w:val="00BA2F02"/>
    <w:rsid w:val="00BA2FFD"/>
    <w:rsid w:val="00BA3492"/>
    <w:rsid w:val="00BA3608"/>
    <w:rsid w:val="00BA428A"/>
    <w:rsid w:val="00BA4ED9"/>
    <w:rsid w:val="00BA5023"/>
    <w:rsid w:val="00BA5365"/>
    <w:rsid w:val="00BA56EB"/>
    <w:rsid w:val="00BA58B6"/>
    <w:rsid w:val="00BA62AD"/>
    <w:rsid w:val="00BA6DBD"/>
    <w:rsid w:val="00BB0267"/>
    <w:rsid w:val="00BB078B"/>
    <w:rsid w:val="00BB0DE7"/>
    <w:rsid w:val="00BB0E0C"/>
    <w:rsid w:val="00BB135F"/>
    <w:rsid w:val="00BB2B25"/>
    <w:rsid w:val="00BB30EA"/>
    <w:rsid w:val="00BB37AF"/>
    <w:rsid w:val="00BB4011"/>
    <w:rsid w:val="00BB4769"/>
    <w:rsid w:val="00BB49D4"/>
    <w:rsid w:val="00BB4C08"/>
    <w:rsid w:val="00BB4FDA"/>
    <w:rsid w:val="00BB5441"/>
    <w:rsid w:val="00BB61BE"/>
    <w:rsid w:val="00BB6AC3"/>
    <w:rsid w:val="00BB779D"/>
    <w:rsid w:val="00BB7C9F"/>
    <w:rsid w:val="00BC050A"/>
    <w:rsid w:val="00BC066A"/>
    <w:rsid w:val="00BC122C"/>
    <w:rsid w:val="00BC17A9"/>
    <w:rsid w:val="00BC1866"/>
    <w:rsid w:val="00BC1DBD"/>
    <w:rsid w:val="00BC2414"/>
    <w:rsid w:val="00BC322A"/>
    <w:rsid w:val="00BC4A4E"/>
    <w:rsid w:val="00BC5092"/>
    <w:rsid w:val="00BC526B"/>
    <w:rsid w:val="00BC5737"/>
    <w:rsid w:val="00BC5EB0"/>
    <w:rsid w:val="00BC64D9"/>
    <w:rsid w:val="00BC65A7"/>
    <w:rsid w:val="00BC6D81"/>
    <w:rsid w:val="00BD0DA1"/>
    <w:rsid w:val="00BD1747"/>
    <w:rsid w:val="00BD3A51"/>
    <w:rsid w:val="00BD3C1A"/>
    <w:rsid w:val="00BD3C68"/>
    <w:rsid w:val="00BD421D"/>
    <w:rsid w:val="00BD4493"/>
    <w:rsid w:val="00BD5052"/>
    <w:rsid w:val="00BD6B87"/>
    <w:rsid w:val="00BD6CFA"/>
    <w:rsid w:val="00BD73FC"/>
    <w:rsid w:val="00BD79B1"/>
    <w:rsid w:val="00BE00E2"/>
    <w:rsid w:val="00BE03D0"/>
    <w:rsid w:val="00BE04D9"/>
    <w:rsid w:val="00BE08EF"/>
    <w:rsid w:val="00BE0BCC"/>
    <w:rsid w:val="00BE1722"/>
    <w:rsid w:val="00BE2607"/>
    <w:rsid w:val="00BE29B0"/>
    <w:rsid w:val="00BE2B81"/>
    <w:rsid w:val="00BE348F"/>
    <w:rsid w:val="00BE4614"/>
    <w:rsid w:val="00BE4E6F"/>
    <w:rsid w:val="00BE5100"/>
    <w:rsid w:val="00BE529D"/>
    <w:rsid w:val="00BE53DD"/>
    <w:rsid w:val="00BE573E"/>
    <w:rsid w:val="00BE59E2"/>
    <w:rsid w:val="00BE6584"/>
    <w:rsid w:val="00BE6637"/>
    <w:rsid w:val="00BE6F2B"/>
    <w:rsid w:val="00BE749B"/>
    <w:rsid w:val="00BE7D8D"/>
    <w:rsid w:val="00BF10E8"/>
    <w:rsid w:val="00BF1376"/>
    <w:rsid w:val="00BF2033"/>
    <w:rsid w:val="00BF3158"/>
    <w:rsid w:val="00BF3169"/>
    <w:rsid w:val="00BF34E0"/>
    <w:rsid w:val="00BF3911"/>
    <w:rsid w:val="00BF51B7"/>
    <w:rsid w:val="00BF5491"/>
    <w:rsid w:val="00BF56BE"/>
    <w:rsid w:val="00BF6676"/>
    <w:rsid w:val="00BF7BD9"/>
    <w:rsid w:val="00C004DD"/>
    <w:rsid w:val="00C007A4"/>
    <w:rsid w:val="00C00953"/>
    <w:rsid w:val="00C00F38"/>
    <w:rsid w:val="00C021B2"/>
    <w:rsid w:val="00C0314D"/>
    <w:rsid w:val="00C03312"/>
    <w:rsid w:val="00C03532"/>
    <w:rsid w:val="00C03605"/>
    <w:rsid w:val="00C039A5"/>
    <w:rsid w:val="00C03A04"/>
    <w:rsid w:val="00C03C67"/>
    <w:rsid w:val="00C046F7"/>
    <w:rsid w:val="00C06374"/>
    <w:rsid w:val="00C064FE"/>
    <w:rsid w:val="00C066AB"/>
    <w:rsid w:val="00C06EA1"/>
    <w:rsid w:val="00C071E1"/>
    <w:rsid w:val="00C07D7B"/>
    <w:rsid w:val="00C10C0B"/>
    <w:rsid w:val="00C10DD5"/>
    <w:rsid w:val="00C10F51"/>
    <w:rsid w:val="00C1122F"/>
    <w:rsid w:val="00C11A6C"/>
    <w:rsid w:val="00C11F76"/>
    <w:rsid w:val="00C12197"/>
    <w:rsid w:val="00C12989"/>
    <w:rsid w:val="00C13567"/>
    <w:rsid w:val="00C13C61"/>
    <w:rsid w:val="00C145C0"/>
    <w:rsid w:val="00C14D9F"/>
    <w:rsid w:val="00C15A27"/>
    <w:rsid w:val="00C15FEF"/>
    <w:rsid w:val="00C165A1"/>
    <w:rsid w:val="00C16F1F"/>
    <w:rsid w:val="00C176A9"/>
    <w:rsid w:val="00C1776A"/>
    <w:rsid w:val="00C20301"/>
    <w:rsid w:val="00C20BBA"/>
    <w:rsid w:val="00C20FFB"/>
    <w:rsid w:val="00C22519"/>
    <w:rsid w:val="00C22725"/>
    <w:rsid w:val="00C22C7B"/>
    <w:rsid w:val="00C22F12"/>
    <w:rsid w:val="00C2305C"/>
    <w:rsid w:val="00C233D0"/>
    <w:rsid w:val="00C234A2"/>
    <w:rsid w:val="00C2380D"/>
    <w:rsid w:val="00C240E7"/>
    <w:rsid w:val="00C24162"/>
    <w:rsid w:val="00C24E78"/>
    <w:rsid w:val="00C2509D"/>
    <w:rsid w:val="00C25769"/>
    <w:rsid w:val="00C25854"/>
    <w:rsid w:val="00C25DA4"/>
    <w:rsid w:val="00C26B62"/>
    <w:rsid w:val="00C26C06"/>
    <w:rsid w:val="00C2796E"/>
    <w:rsid w:val="00C27A2E"/>
    <w:rsid w:val="00C302BD"/>
    <w:rsid w:val="00C32176"/>
    <w:rsid w:val="00C33356"/>
    <w:rsid w:val="00C344DC"/>
    <w:rsid w:val="00C34ABD"/>
    <w:rsid w:val="00C353CF"/>
    <w:rsid w:val="00C35F0A"/>
    <w:rsid w:val="00C35F43"/>
    <w:rsid w:val="00C363A9"/>
    <w:rsid w:val="00C36603"/>
    <w:rsid w:val="00C36C55"/>
    <w:rsid w:val="00C37088"/>
    <w:rsid w:val="00C3715E"/>
    <w:rsid w:val="00C40316"/>
    <w:rsid w:val="00C408C2"/>
    <w:rsid w:val="00C408D5"/>
    <w:rsid w:val="00C40B77"/>
    <w:rsid w:val="00C41401"/>
    <w:rsid w:val="00C41D3C"/>
    <w:rsid w:val="00C430EE"/>
    <w:rsid w:val="00C43801"/>
    <w:rsid w:val="00C44A07"/>
    <w:rsid w:val="00C44BDC"/>
    <w:rsid w:val="00C45BFB"/>
    <w:rsid w:val="00C45DCE"/>
    <w:rsid w:val="00C46085"/>
    <w:rsid w:val="00C460FC"/>
    <w:rsid w:val="00C46D15"/>
    <w:rsid w:val="00C47127"/>
    <w:rsid w:val="00C4768C"/>
    <w:rsid w:val="00C50C7D"/>
    <w:rsid w:val="00C50FF9"/>
    <w:rsid w:val="00C511CC"/>
    <w:rsid w:val="00C52889"/>
    <w:rsid w:val="00C528D2"/>
    <w:rsid w:val="00C52D5A"/>
    <w:rsid w:val="00C52E8B"/>
    <w:rsid w:val="00C53DE5"/>
    <w:rsid w:val="00C54518"/>
    <w:rsid w:val="00C54B14"/>
    <w:rsid w:val="00C55455"/>
    <w:rsid w:val="00C56C58"/>
    <w:rsid w:val="00C56CCC"/>
    <w:rsid w:val="00C57B3F"/>
    <w:rsid w:val="00C60320"/>
    <w:rsid w:val="00C60A94"/>
    <w:rsid w:val="00C6352A"/>
    <w:rsid w:val="00C635CC"/>
    <w:rsid w:val="00C63D29"/>
    <w:rsid w:val="00C64538"/>
    <w:rsid w:val="00C65B2D"/>
    <w:rsid w:val="00C65C5D"/>
    <w:rsid w:val="00C65DA0"/>
    <w:rsid w:val="00C6656A"/>
    <w:rsid w:val="00C6688A"/>
    <w:rsid w:val="00C66C03"/>
    <w:rsid w:val="00C67057"/>
    <w:rsid w:val="00C67158"/>
    <w:rsid w:val="00C70383"/>
    <w:rsid w:val="00C71104"/>
    <w:rsid w:val="00C711E5"/>
    <w:rsid w:val="00C716F1"/>
    <w:rsid w:val="00C72816"/>
    <w:rsid w:val="00C730CB"/>
    <w:rsid w:val="00C731FC"/>
    <w:rsid w:val="00C73586"/>
    <w:rsid w:val="00C73782"/>
    <w:rsid w:val="00C73F9C"/>
    <w:rsid w:val="00C74107"/>
    <w:rsid w:val="00C745E5"/>
    <w:rsid w:val="00C80D90"/>
    <w:rsid w:val="00C81245"/>
    <w:rsid w:val="00C81B05"/>
    <w:rsid w:val="00C82179"/>
    <w:rsid w:val="00C83607"/>
    <w:rsid w:val="00C836EE"/>
    <w:rsid w:val="00C83ADF"/>
    <w:rsid w:val="00C83AEE"/>
    <w:rsid w:val="00C84CAA"/>
    <w:rsid w:val="00C85531"/>
    <w:rsid w:val="00C85563"/>
    <w:rsid w:val="00C85AC7"/>
    <w:rsid w:val="00C85B0B"/>
    <w:rsid w:val="00C87F13"/>
    <w:rsid w:val="00C9003E"/>
    <w:rsid w:val="00C9045E"/>
    <w:rsid w:val="00C90466"/>
    <w:rsid w:val="00C906CD"/>
    <w:rsid w:val="00C90962"/>
    <w:rsid w:val="00C90C8A"/>
    <w:rsid w:val="00C90F10"/>
    <w:rsid w:val="00C9133D"/>
    <w:rsid w:val="00C918B8"/>
    <w:rsid w:val="00C91F02"/>
    <w:rsid w:val="00C9268B"/>
    <w:rsid w:val="00C92840"/>
    <w:rsid w:val="00C934E0"/>
    <w:rsid w:val="00C94205"/>
    <w:rsid w:val="00C94A2F"/>
    <w:rsid w:val="00C94BDC"/>
    <w:rsid w:val="00C961CA"/>
    <w:rsid w:val="00C96242"/>
    <w:rsid w:val="00C96454"/>
    <w:rsid w:val="00C96747"/>
    <w:rsid w:val="00CA08DA"/>
    <w:rsid w:val="00CA0FB8"/>
    <w:rsid w:val="00CA15F3"/>
    <w:rsid w:val="00CA2680"/>
    <w:rsid w:val="00CA3312"/>
    <w:rsid w:val="00CA4D23"/>
    <w:rsid w:val="00CA50CD"/>
    <w:rsid w:val="00CA522F"/>
    <w:rsid w:val="00CA563C"/>
    <w:rsid w:val="00CA567B"/>
    <w:rsid w:val="00CA6716"/>
    <w:rsid w:val="00CA6B37"/>
    <w:rsid w:val="00CA725E"/>
    <w:rsid w:val="00CA7483"/>
    <w:rsid w:val="00CA7FB2"/>
    <w:rsid w:val="00CB036A"/>
    <w:rsid w:val="00CB072B"/>
    <w:rsid w:val="00CB0D34"/>
    <w:rsid w:val="00CB10CB"/>
    <w:rsid w:val="00CB1C4E"/>
    <w:rsid w:val="00CB1FD2"/>
    <w:rsid w:val="00CB2A98"/>
    <w:rsid w:val="00CB3818"/>
    <w:rsid w:val="00CB43AC"/>
    <w:rsid w:val="00CB4B6E"/>
    <w:rsid w:val="00CB5197"/>
    <w:rsid w:val="00CB6164"/>
    <w:rsid w:val="00CB6570"/>
    <w:rsid w:val="00CB6930"/>
    <w:rsid w:val="00CB79F7"/>
    <w:rsid w:val="00CB7A2B"/>
    <w:rsid w:val="00CB7CCD"/>
    <w:rsid w:val="00CC18C0"/>
    <w:rsid w:val="00CC1939"/>
    <w:rsid w:val="00CC23EB"/>
    <w:rsid w:val="00CC42D4"/>
    <w:rsid w:val="00CC4364"/>
    <w:rsid w:val="00CC5628"/>
    <w:rsid w:val="00CC5ABF"/>
    <w:rsid w:val="00CC64E3"/>
    <w:rsid w:val="00CC7712"/>
    <w:rsid w:val="00CC774A"/>
    <w:rsid w:val="00CD179A"/>
    <w:rsid w:val="00CD2030"/>
    <w:rsid w:val="00CD2536"/>
    <w:rsid w:val="00CD3DB8"/>
    <w:rsid w:val="00CD3F00"/>
    <w:rsid w:val="00CD407F"/>
    <w:rsid w:val="00CD4ED2"/>
    <w:rsid w:val="00CD548B"/>
    <w:rsid w:val="00CD5740"/>
    <w:rsid w:val="00CD6E49"/>
    <w:rsid w:val="00CD704E"/>
    <w:rsid w:val="00CD7420"/>
    <w:rsid w:val="00CD799F"/>
    <w:rsid w:val="00CD7A68"/>
    <w:rsid w:val="00CE0137"/>
    <w:rsid w:val="00CE0BA7"/>
    <w:rsid w:val="00CE16B9"/>
    <w:rsid w:val="00CE19D0"/>
    <w:rsid w:val="00CE1D09"/>
    <w:rsid w:val="00CE27DA"/>
    <w:rsid w:val="00CE2942"/>
    <w:rsid w:val="00CE2FAA"/>
    <w:rsid w:val="00CE36EF"/>
    <w:rsid w:val="00CE3B18"/>
    <w:rsid w:val="00CE3FC3"/>
    <w:rsid w:val="00CE4C13"/>
    <w:rsid w:val="00CE552B"/>
    <w:rsid w:val="00CE6822"/>
    <w:rsid w:val="00CE6ACB"/>
    <w:rsid w:val="00CE6D09"/>
    <w:rsid w:val="00CE72DC"/>
    <w:rsid w:val="00CF0105"/>
    <w:rsid w:val="00CF0E4D"/>
    <w:rsid w:val="00CF1081"/>
    <w:rsid w:val="00CF109E"/>
    <w:rsid w:val="00CF19C6"/>
    <w:rsid w:val="00CF230D"/>
    <w:rsid w:val="00CF2A98"/>
    <w:rsid w:val="00CF43C6"/>
    <w:rsid w:val="00CF459B"/>
    <w:rsid w:val="00CF5489"/>
    <w:rsid w:val="00CF7111"/>
    <w:rsid w:val="00CF7615"/>
    <w:rsid w:val="00CF7796"/>
    <w:rsid w:val="00CF7823"/>
    <w:rsid w:val="00CF78DA"/>
    <w:rsid w:val="00D003F8"/>
    <w:rsid w:val="00D0052C"/>
    <w:rsid w:val="00D01540"/>
    <w:rsid w:val="00D018DB"/>
    <w:rsid w:val="00D01AFE"/>
    <w:rsid w:val="00D01B9F"/>
    <w:rsid w:val="00D0267B"/>
    <w:rsid w:val="00D02757"/>
    <w:rsid w:val="00D02851"/>
    <w:rsid w:val="00D02A5B"/>
    <w:rsid w:val="00D02B8B"/>
    <w:rsid w:val="00D02FB7"/>
    <w:rsid w:val="00D04613"/>
    <w:rsid w:val="00D04AF3"/>
    <w:rsid w:val="00D04C4B"/>
    <w:rsid w:val="00D04D9F"/>
    <w:rsid w:val="00D05C77"/>
    <w:rsid w:val="00D061A8"/>
    <w:rsid w:val="00D06D80"/>
    <w:rsid w:val="00D07581"/>
    <w:rsid w:val="00D07739"/>
    <w:rsid w:val="00D078A1"/>
    <w:rsid w:val="00D10769"/>
    <w:rsid w:val="00D114EA"/>
    <w:rsid w:val="00D1152B"/>
    <w:rsid w:val="00D11642"/>
    <w:rsid w:val="00D116C7"/>
    <w:rsid w:val="00D12514"/>
    <w:rsid w:val="00D13AC5"/>
    <w:rsid w:val="00D13C39"/>
    <w:rsid w:val="00D142C5"/>
    <w:rsid w:val="00D149CF"/>
    <w:rsid w:val="00D14A15"/>
    <w:rsid w:val="00D14C59"/>
    <w:rsid w:val="00D14E5F"/>
    <w:rsid w:val="00D14F7D"/>
    <w:rsid w:val="00D14FB2"/>
    <w:rsid w:val="00D157A1"/>
    <w:rsid w:val="00D15B6C"/>
    <w:rsid w:val="00D164EA"/>
    <w:rsid w:val="00D16754"/>
    <w:rsid w:val="00D16827"/>
    <w:rsid w:val="00D16AE5"/>
    <w:rsid w:val="00D16E89"/>
    <w:rsid w:val="00D17548"/>
    <w:rsid w:val="00D17604"/>
    <w:rsid w:val="00D17A20"/>
    <w:rsid w:val="00D17A85"/>
    <w:rsid w:val="00D17CC6"/>
    <w:rsid w:val="00D2041E"/>
    <w:rsid w:val="00D20454"/>
    <w:rsid w:val="00D2058E"/>
    <w:rsid w:val="00D20D10"/>
    <w:rsid w:val="00D2153B"/>
    <w:rsid w:val="00D226B1"/>
    <w:rsid w:val="00D23801"/>
    <w:rsid w:val="00D24035"/>
    <w:rsid w:val="00D24CA3"/>
    <w:rsid w:val="00D2516D"/>
    <w:rsid w:val="00D251AC"/>
    <w:rsid w:val="00D25AEC"/>
    <w:rsid w:val="00D25B2F"/>
    <w:rsid w:val="00D2608B"/>
    <w:rsid w:val="00D27D36"/>
    <w:rsid w:val="00D27E10"/>
    <w:rsid w:val="00D27E9B"/>
    <w:rsid w:val="00D3037E"/>
    <w:rsid w:val="00D305AC"/>
    <w:rsid w:val="00D30789"/>
    <w:rsid w:val="00D30BF9"/>
    <w:rsid w:val="00D314BD"/>
    <w:rsid w:val="00D31FFD"/>
    <w:rsid w:val="00D32074"/>
    <w:rsid w:val="00D3210D"/>
    <w:rsid w:val="00D32376"/>
    <w:rsid w:val="00D323B1"/>
    <w:rsid w:val="00D326DD"/>
    <w:rsid w:val="00D32E91"/>
    <w:rsid w:val="00D33DBD"/>
    <w:rsid w:val="00D341C9"/>
    <w:rsid w:val="00D3447D"/>
    <w:rsid w:val="00D3488B"/>
    <w:rsid w:val="00D34A8C"/>
    <w:rsid w:val="00D34AF6"/>
    <w:rsid w:val="00D35F32"/>
    <w:rsid w:val="00D361DE"/>
    <w:rsid w:val="00D369D6"/>
    <w:rsid w:val="00D36A99"/>
    <w:rsid w:val="00D37427"/>
    <w:rsid w:val="00D3793E"/>
    <w:rsid w:val="00D37E78"/>
    <w:rsid w:val="00D37FB2"/>
    <w:rsid w:val="00D404C7"/>
    <w:rsid w:val="00D41A6A"/>
    <w:rsid w:val="00D420E0"/>
    <w:rsid w:val="00D4233A"/>
    <w:rsid w:val="00D42A1E"/>
    <w:rsid w:val="00D43B76"/>
    <w:rsid w:val="00D43E3F"/>
    <w:rsid w:val="00D44B3D"/>
    <w:rsid w:val="00D45047"/>
    <w:rsid w:val="00D453A0"/>
    <w:rsid w:val="00D46787"/>
    <w:rsid w:val="00D4691A"/>
    <w:rsid w:val="00D46C4C"/>
    <w:rsid w:val="00D50F43"/>
    <w:rsid w:val="00D51635"/>
    <w:rsid w:val="00D51F18"/>
    <w:rsid w:val="00D52DA3"/>
    <w:rsid w:val="00D52E5A"/>
    <w:rsid w:val="00D534D7"/>
    <w:rsid w:val="00D53537"/>
    <w:rsid w:val="00D5360E"/>
    <w:rsid w:val="00D54E49"/>
    <w:rsid w:val="00D54E9E"/>
    <w:rsid w:val="00D551C8"/>
    <w:rsid w:val="00D557B8"/>
    <w:rsid w:val="00D55972"/>
    <w:rsid w:val="00D564BB"/>
    <w:rsid w:val="00D565FA"/>
    <w:rsid w:val="00D5674B"/>
    <w:rsid w:val="00D568ED"/>
    <w:rsid w:val="00D56BF9"/>
    <w:rsid w:val="00D56E3F"/>
    <w:rsid w:val="00D571B4"/>
    <w:rsid w:val="00D57BD9"/>
    <w:rsid w:val="00D6014E"/>
    <w:rsid w:val="00D6063B"/>
    <w:rsid w:val="00D608E6"/>
    <w:rsid w:val="00D60BB3"/>
    <w:rsid w:val="00D61F15"/>
    <w:rsid w:val="00D624A9"/>
    <w:rsid w:val="00D6289E"/>
    <w:rsid w:val="00D630E7"/>
    <w:rsid w:val="00D640BA"/>
    <w:rsid w:val="00D6444B"/>
    <w:rsid w:val="00D64C56"/>
    <w:rsid w:val="00D65A49"/>
    <w:rsid w:val="00D66008"/>
    <w:rsid w:val="00D66410"/>
    <w:rsid w:val="00D66472"/>
    <w:rsid w:val="00D6679A"/>
    <w:rsid w:val="00D66D20"/>
    <w:rsid w:val="00D66F17"/>
    <w:rsid w:val="00D700E5"/>
    <w:rsid w:val="00D70900"/>
    <w:rsid w:val="00D71B77"/>
    <w:rsid w:val="00D725CA"/>
    <w:rsid w:val="00D7374B"/>
    <w:rsid w:val="00D74A87"/>
    <w:rsid w:val="00D755DE"/>
    <w:rsid w:val="00D7587B"/>
    <w:rsid w:val="00D75CE3"/>
    <w:rsid w:val="00D76186"/>
    <w:rsid w:val="00D771E9"/>
    <w:rsid w:val="00D7771F"/>
    <w:rsid w:val="00D817F1"/>
    <w:rsid w:val="00D818F2"/>
    <w:rsid w:val="00D825BC"/>
    <w:rsid w:val="00D82706"/>
    <w:rsid w:val="00D8312E"/>
    <w:rsid w:val="00D8414C"/>
    <w:rsid w:val="00D844B1"/>
    <w:rsid w:val="00D86C20"/>
    <w:rsid w:val="00D86DD4"/>
    <w:rsid w:val="00D90898"/>
    <w:rsid w:val="00D90998"/>
    <w:rsid w:val="00D909BB"/>
    <w:rsid w:val="00D91D92"/>
    <w:rsid w:val="00D92529"/>
    <w:rsid w:val="00D92870"/>
    <w:rsid w:val="00D92B67"/>
    <w:rsid w:val="00D94BD0"/>
    <w:rsid w:val="00D9558B"/>
    <w:rsid w:val="00D966E1"/>
    <w:rsid w:val="00D96917"/>
    <w:rsid w:val="00D973C9"/>
    <w:rsid w:val="00D9781A"/>
    <w:rsid w:val="00DA041C"/>
    <w:rsid w:val="00DA1613"/>
    <w:rsid w:val="00DA29C5"/>
    <w:rsid w:val="00DA2AEB"/>
    <w:rsid w:val="00DA330A"/>
    <w:rsid w:val="00DA4300"/>
    <w:rsid w:val="00DA453C"/>
    <w:rsid w:val="00DA51AA"/>
    <w:rsid w:val="00DA58DD"/>
    <w:rsid w:val="00DA5AAB"/>
    <w:rsid w:val="00DA5B18"/>
    <w:rsid w:val="00DA5F70"/>
    <w:rsid w:val="00DA671A"/>
    <w:rsid w:val="00DA6858"/>
    <w:rsid w:val="00DA7233"/>
    <w:rsid w:val="00DA7CBB"/>
    <w:rsid w:val="00DB08FA"/>
    <w:rsid w:val="00DB1637"/>
    <w:rsid w:val="00DB1CD7"/>
    <w:rsid w:val="00DB2086"/>
    <w:rsid w:val="00DB2651"/>
    <w:rsid w:val="00DB28B4"/>
    <w:rsid w:val="00DB2A1C"/>
    <w:rsid w:val="00DB30B1"/>
    <w:rsid w:val="00DB31FF"/>
    <w:rsid w:val="00DB3ECD"/>
    <w:rsid w:val="00DB4717"/>
    <w:rsid w:val="00DB60A0"/>
    <w:rsid w:val="00DB7320"/>
    <w:rsid w:val="00DB75E7"/>
    <w:rsid w:val="00DB79D5"/>
    <w:rsid w:val="00DB7F8E"/>
    <w:rsid w:val="00DC00E8"/>
    <w:rsid w:val="00DC0CC3"/>
    <w:rsid w:val="00DC0F8C"/>
    <w:rsid w:val="00DC12C8"/>
    <w:rsid w:val="00DC1C61"/>
    <w:rsid w:val="00DC36E8"/>
    <w:rsid w:val="00DC4F1B"/>
    <w:rsid w:val="00DC570A"/>
    <w:rsid w:val="00DC5C68"/>
    <w:rsid w:val="00DC5D8F"/>
    <w:rsid w:val="00DC6AB5"/>
    <w:rsid w:val="00DC6F31"/>
    <w:rsid w:val="00DC7004"/>
    <w:rsid w:val="00DC7FFD"/>
    <w:rsid w:val="00DD0277"/>
    <w:rsid w:val="00DD1129"/>
    <w:rsid w:val="00DD15C7"/>
    <w:rsid w:val="00DD1B11"/>
    <w:rsid w:val="00DD1B33"/>
    <w:rsid w:val="00DD1CE2"/>
    <w:rsid w:val="00DD589B"/>
    <w:rsid w:val="00DD645B"/>
    <w:rsid w:val="00DD6667"/>
    <w:rsid w:val="00DD6D82"/>
    <w:rsid w:val="00DD7594"/>
    <w:rsid w:val="00DD786C"/>
    <w:rsid w:val="00DD7E6D"/>
    <w:rsid w:val="00DE045E"/>
    <w:rsid w:val="00DE0772"/>
    <w:rsid w:val="00DE1240"/>
    <w:rsid w:val="00DE1AA5"/>
    <w:rsid w:val="00DE1E1F"/>
    <w:rsid w:val="00DE231A"/>
    <w:rsid w:val="00DE23D6"/>
    <w:rsid w:val="00DE2825"/>
    <w:rsid w:val="00DE29B9"/>
    <w:rsid w:val="00DE2CB6"/>
    <w:rsid w:val="00DE2D48"/>
    <w:rsid w:val="00DE2DDE"/>
    <w:rsid w:val="00DE30B8"/>
    <w:rsid w:val="00DE395F"/>
    <w:rsid w:val="00DE423F"/>
    <w:rsid w:val="00DE4978"/>
    <w:rsid w:val="00DE4A0A"/>
    <w:rsid w:val="00DE5039"/>
    <w:rsid w:val="00DE5414"/>
    <w:rsid w:val="00DE5726"/>
    <w:rsid w:val="00DE5B1E"/>
    <w:rsid w:val="00DE5BAE"/>
    <w:rsid w:val="00DE7267"/>
    <w:rsid w:val="00DE7566"/>
    <w:rsid w:val="00DE7E46"/>
    <w:rsid w:val="00DF066D"/>
    <w:rsid w:val="00DF0C37"/>
    <w:rsid w:val="00DF0C88"/>
    <w:rsid w:val="00DF135C"/>
    <w:rsid w:val="00DF24FD"/>
    <w:rsid w:val="00DF2506"/>
    <w:rsid w:val="00DF2F26"/>
    <w:rsid w:val="00DF301A"/>
    <w:rsid w:val="00DF3469"/>
    <w:rsid w:val="00DF3BE2"/>
    <w:rsid w:val="00DF4E2C"/>
    <w:rsid w:val="00DF4E34"/>
    <w:rsid w:val="00DF4F1B"/>
    <w:rsid w:val="00DF51A8"/>
    <w:rsid w:val="00DF5ACC"/>
    <w:rsid w:val="00DF5CAC"/>
    <w:rsid w:val="00DF5CF7"/>
    <w:rsid w:val="00DF5DC3"/>
    <w:rsid w:val="00DF6A93"/>
    <w:rsid w:val="00DF75EC"/>
    <w:rsid w:val="00DF7D56"/>
    <w:rsid w:val="00DF7DBE"/>
    <w:rsid w:val="00E002D6"/>
    <w:rsid w:val="00E00E96"/>
    <w:rsid w:val="00E0133D"/>
    <w:rsid w:val="00E0199E"/>
    <w:rsid w:val="00E019ED"/>
    <w:rsid w:val="00E01B31"/>
    <w:rsid w:val="00E01E09"/>
    <w:rsid w:val="00E02392"/>
    <w:rsid w:val="00E0312F"/>
    <w:rsid w:val="00E03889"/>
    <w:rsid w:val="00E04C48"/>
    <w:rsid w:val="00E05C97"/>
    <w:rsid w:val="00E05DA6"/>
    <w:rsid w:val="00E06065"/>
    <w:rsid w:val="00E066F2"/>
    <w:rsid w:val="00E06A81"/>
    <w:rsid w:val="00E07901"/>
    <w:rsid w:val="00E079C6"/>
    <w:rsid w:val="00E10BFA"/>
    <w:rsid w:val="00E1262D"/>
    <w:rsid w:val="00E1273C"/>
    <w:rsid w:val="00E128A2"/>
    <w:rsid w:val="00E134FE"/>
    <w:rsid w:val="00E1434A"/>
    <w:rsid w:val="00E14600"/>
    <w:rsid w:val="00E146CF"/>
    <w:rsid w:val="00E14BED"/>
    <w:rsid w:val="00E15048"/>
    <w:rsid w:val="00E15ACE"/>
    <w:rsid w:val="00E15BA6"/>
    <w:rsid w:val="00E15C2B"/>
    <w:rsid w:val="00E15F9F"/>
    <w:rsid w:val="00E17711"/>
    <w:rsid w:val="00E20504"/>
    <w:rsid w:val="00E211F7"/>
    <w:rsid w:val="00E21B26"/>
    <w:rsid w:val="00E23501"/>
    <w:rsid w:val="00E23C05"/>
    <w:rsid w:val="00E23FC8"/>
    <w:rsid w:val="00E2407B"/>
    <w:rsid w:val="00E2425F"/>
    <w:rsid w:val="00E242F0"/>
    <w:rsid w:val="00E245B0"/>
    <w:rsid w:val="00E2461C"/>
    <w:rsid w:val="00E247E2"/>
    <w:rsid w:val="00E24B86"/>
    <w:rsid w:val="00E24EF9"/>
    <w:rsid w:val="00E26C05"/>
    <w:rsid w:val="00E27927"/>
    <w:rsid w:val="00E27F00"/>
    <w:rsid w:val="00E301A0"/>
    <w:rsid w:val="00E3021E"/>
    <w:rsid w:val="00E302AD"/>
    <w:rsid w:val="00E30431"/>
    <w:rsid w:val="00E304EB"/>
    <w:rsid w:val="00E3187A"/>
    <w:rsid w:val="00E329D0"/>
    <w:rsid w:val="00E32C08"/>
    <w:rsid w:val="00E330AD"/>
    <w:rsid w:val="00E33746"/>
    <w:rsid w:val="00E342B3"/>
    <w:rsid w:val="00E3451F"/>
    <w:rsid w:val="00E3469B"/>
    <w:rsid w:val="00E34B80"/>
    <w:rsid w:val="00E34EE9"/>
    <w:rsid w:val="00E3590B"/>
    <w:rsid w:val="00E36ADF"/>
    <w:rsid w:val="00E36B53"/>
    <w:rsid w:val="00E36B54"/>
    <w:rsid w:val="00E37585"/>
    <w:rsid w:val="00E40652"/>
    <w:rsid w:val="00E419F3"/>
    <w:rsid w:val="00E41B64"/>
    <w:rsid w:val="00E41F4B"/>
    <w:rsid w:val="00E4203F"/>
    <w:rsid w:val="00E422B5"/>
    <w:rsid w:val="00E42C35"/>
    <w:rsid w:val="00E42EE0"/>
    <w:rsid w:val="00E43ACE"/>
    <w:rsid w:val="00E43E70"/>
    <w:rsid w:val="00E447D5"/>
    <w:rsid w:val="00E44995"/>
    <w:rsid w:val="00E45452"/>
    <w:rsid w:val="00E4557B"/>
    <w:rsid w:val="00E460C8"/>
    <w:rsid w:val="00E469D5"/>
    <w:rsid w:val="00E46B25"/>
    <w:rsid w:val="00E46CD5"/>
    <w:rsid w:val="00E500D9"/>
    <w:rsid w:val="00E505FC"/>
    <w:rsid w:val="00E51941"/>
    <w:rsid w:val="00E51AB5"/>
    <w:rsid w:val="00E51DFD"/>
    <w:rsid w:val="00E52345"/>
    <w:rsid w:val="00E52763"/>
    <w:rsid w:val="00E53948"/>
    <w:rsid w:val="00E53DED"/>
    <w:rsid w:val="00E5411A"/>
    <w:rsid w:val="00E55509"/>
    <w:rsid w:val="00E5619A"/>
    <w:rsid w:val="00E563AE"/>
    <w:rsid w:val="00E565F4"/>
    <w:rsid w:val="00E568D9"/>
    <w:rsid w:val="00E56E35"/>
    <w:rsid w:val="00E57005"/>
    <w:rsid w:val="00E60B3B"/>
    <w:rsid w:val="00E61029"/>
    <w:rsid w:val="00E61498"/>
    <w:rsid w:val="00E6177F"/>
    <w:rsid w:val="00E62BF6"/>
    <w:rsid w:val="00E62F89"/>
    <w:rsid w:val="00E6376A"/>
    <w:rsid w:val="00E638B2"/>
    <w:rsid w:val="00E64A96"/>
    <w:rsid w:val="00E64D8F"/>
    <w:rsid w:val="00E6575A"/>
    <w:rsid w:val="00E65B70"/>
    <w:rsid w:val="00E66288"/>
    <w:rsid w:val="00E662CD"/>
    <w:rsid w:val="00E66827"/>
    <w:rsid w:val="00E66FCC"/>
    <w:rsid w:val="00E67427"/>
    <w:rsid w:val="00E676F1"/>
    <w:rsid w:val="00E70088"/>
    <w:rsid w:val="00E705FE"/>
    <w:rsid w:val="00E70C7F"/>
    <w:rsid w:val="00E72EB3"/>
    <w:rsid w:val="00E73271"/>
    <w:rsid w:val="00E735DA"/>
    <w:rsid w:val="00E73F5C"/>
    <w:rsid w:val="00E74214"/>
    <w:rsid w:val="00E74762"/>
    <w:rsid w:val="00E74D52"/>
    <w:rsid w:val="00E75855"/>
    <w:rsid w:val="00E758BB"/>
    <w:rsid w:val="00E75D63"/>
    <w:rsid w:val="00E7609C"/>
    <w:rsid w:val="00E80278"/>
    <w:rsid w:val="00E80724"/>
    <w:rsid w:val="00E80E3F"/>
    <w:rsid w:val="00E814F5"/>
    <w:rsid w:val="00E81B70"/>
    <w:rsid w:val="00E82556"/>
    <w:rsid w:val="00E83809"/>
    <w:rsid w:val="00E83A40"/>
    <w:rsid w:val="00E84688"/>
    <w:rsid w:val="00E8475C"/>
    <w:rsid w:val="00E85288"/>
    <w:rsid w:val="00E859B8"/>
    <w:rsid w:val="00E85CBE"/>
    <w:rsid w:val="00E85F06"/>
    <w:rsid w:val="00E86503"/>
    <w:rsid w:val="00E86566"/>
    <w:rsid w:val="00E866C4"/>
    <w:rsid w:val="00E875F5"/>
    <w:rsid w:val="00E8766E"/>
    <w:rsid w:val="00E903F5"/>
    <w:rsid w:val="00E905D8"/>
    <w:rsid w:val="00E906F6"/>
    <w:rsid w:val="00E90A23"/>
    <w:rsid w:val="00E91BC3"/>
    <w:rsid w:val="00E92527"/>
    <w:rsid w:val="00E92A93"/>
    <w:rsid w:val="00E93620"/>
    <w:rsid w:val="00E93ACF"/>
    <w:rsid w:val="00E951D5"/>
    <w:rsid w:val="00E9567F"/>
    <w:rsid w:val="00E95761"/>
    <w:rsid w:val="00E959A0"/>
    <w:rsid w:val="00E95A73"/>
    <w:rsid w:val="00E96897"/>
    <w:rsid w:val="00E969FC"/>
    <w:rsid w:val="00E96AF8"/>
    <w:rsid w:val="00E97045"/>
    <w:rsid w:val="00E97B8E"/>
    <w:rsid w:val="00E97DA3"/>
    <w:rsid w:val="00E97E70"/>
    <w:rsid w:val="00EA0CE1"/>
    <w:rsid w:val="00EA1086"/>
    <w:rsid w:val="00EA10B1"/>
    <w:rsid w:val="00EA270C"/>
    <w:rsid w:val="00EA2ECB"/>
    <w:rsid w:val="00EA3185"/>
    <w:rsid w:val="00EA36EA"/>
    <w:rsid w:val="00EA443F"/>
    <w:rsid w:val="00EA466B"/>
    <w:rsid w:val="00EA5CB5"/>
    <w:rsid w:val="00EA5CF4"/>
    <w:rsid w:val="00EA67AD"/>
    <w:rsid w:val="00EA72FC"/>
    <w:rsid w:val="00EA7303"/>
    <w:rsid w:val="00EA7E45"/>
    <w:rsid w:val="00EB09B9"/>
    <w:rsid w:val="00EB2310"/>
    <w:rsid w:val="00EB2721"/>
    <w:rsid w:val="00EB30BE"/>
    <w:rsid w:val="00EB3404"/>
    <w:rsid w:val="00EB3599"/>
    <w:rsid w:val="00EB3C52"/>
    <w:rsid w:val="00EB5799"/>
    <w:rsid w:val="00EB76F7"/>
    <w:rsid w:val="00EB793B"/>
    <w:rsid w:val="00EB7CB1"/>
    <w:rsid w:val="00EC01B9"/>
    <w:rsid w:val="00EC04E1"/>
    <w:rsid w:val="00EC0569"/>
    <w:rsid w:val="00EC084D"/>
    <w:rsid w:val="00EC0C7B"/>
    <w:rsid w:val="00EC1658"/>
    <w:rsid w:val="00EC1C35"/>
    <w:rsid w:val="00EC1F63"/>
    <w:rsid w:val="00EC358F"/>
    <w:rsid w:val="00EC3F0C"/>
    <w:rsid w:val="00EC5C49"/>
    <w:rsid w:val="00EC5E45"/>
    <w:rsid w:val="00EC5ED6"/>
    <w:rsid w:val="00EC608C"/>
    <w:rsid w:val="00EC61C2"/>
    <w:rsid w:val="00EC61FC"/>
    <w:rsid w:val="00EC6DE5"/>
    <w:rsid w:val="00ED0557"/>
    <w:rsid w:val="00ED0CF0"/>
    <w:rsid w:val="00ED34D4"/>
    <w:rsid w:val="00ED3D84"/>
    <w:rsid w:val="00ED42FF"/>
    <w:rsid w:val="00ED5E6C"/>
    <w:rsid w:val="00ED766C"/>
    <w:rsid w:val="00ED76FB"/>
    <w:rsid w:val="00EE05C2"/>
    <w:rsid w:val="00EE0D01"/>
    <w:rsid w:val="00EE30EE"/>
    <w:rsid w:val="00EE3C6D"/>
    <w:rsid w:val="00EE4028"/>
    <w:rsid w:val="00EE4C6E"/>
    <w:rsid w:val="00EE4F89"/>
    <w:rsid w:val="00EE5135"/>
    <w:rsid w:val="00EE558C"/>
    <w:rsid w:val="00EE61BE"/>
    <w:rsid w:val="00EE6DE6"/>
    <w:rsid w:val="00EE6EBC"/>
    <w:rsid w:val="00EE790F"/>
    <w:rsid w:val="00EF057C"/>
    <w:rsid w:val="00EF1D14"/>
    <w:rsid w:val="00EF2755"/>
    <w:rsid w:val="00EF334E"/>
    <w:rsid w:val="00EF4685"/>
    <w:rsid w:val="00EF4FEE"/>
    <w:rsid w:val="00EF6873"/>
    <w:rsid w:val="00EF6902"/>
    <w:rsid w:val="00EF6F24"/>
    <w:rsid w:val="00EF7143"/>
    <w:rsid w:val="00F0080B"/>
    <w:rsid w:val="00F00BE1"/>
    <w:rsid w:val="00F01B31"/>
    <w:rsid w:val="00F02D9C"/>
    <w:rsid w:val="00F038D5"/>
    <w:rsid w:val="00F03AB9"/>
    <w:rsid w:val="00F03F4E"/>
    <w:rsid w:val="00F0439A"/>
    <w:rsid w:val="00F06479"/>
    <w:rsid w:val="00F06958"/>
    <w:rsid w:val="00F076C5"/>
    <w:rsid w:val="00F10B0A"/>
    <w:rsid w:val="00F120D9"/>
    <w:rsid w:val="00F124BE"/>
    <w:rsid w:val="00F125DE"/>
    <w:rsid w:val="00F12638"/>
    <w:rsid w:val="00F12A9F"/>
    <w:rsid w:val="00F13137"/>
    <w:rsid w:val="00F14C13"/>
    <w:rsid w:val="00F172D0"/>
    <w:rsid w:val="00F211DE"/>
    <w:rsid w:val="00F21D2A"/>
    <w:rsid w:val="00F2254A"/>
    <w:rsid w:val="00F2276D"/>
    <w:rsid w:val="00F22B7B"/>
    <w:rsid w:val="00F22C15"/>
    <w:rsid w:val="00F22EDB"/>
    <w:rsid w:val="00F23570"/>
    <w:rsid w:val="00F24232"/>
    <w:rsid w:val="00F24E8D"/>
    <w:rsid w:val="00F2526C"/>
    <w:rsid w:val="00F261F0"/>
    <w:rsid w:val="00F27170"/>
    <w:rsid w:val="00F27319"/>
    <w:rsid w:val="00F30016"/>
    <w:rsid w:val="00F3013E"/>
    <w:rsid w:val="00F3058F"/>
    <w:rsid w:val="00F30CE5"/>
    <w:rsid w:val="00F30E85"/>
    <w:rsid w:val="00F3144A"/>
    <w:rsid w:val="00F31C75"/>
    <w:rsid w:val="00F32543"/>
    <w:rsid w:val="00F33050"/>
    <w:rsid w:val="00F33277"/>
    <w:rsid w:val="00F333D8"/>
    <w:rsid w:val="00F339D7"/>
    <w:rsid w:val="00F33CE0"/>
    <w:rsid w:val="00F3402A"/>
    <w:rsid w:val="00F340CD"/>
    <w:rsid w:val="00F341B5"/>
    <w:rsid w:val="00F341CC"/>
    <w:rsid w:val="00F342DC"/>
    <w:rsid w:val="00F34A3B"/>
    <w:rsid w:val="00F34E67"/>
    <w:rsid w:val="00F35664"/>
    <w:rsid w:val="00F35E63"/>
    <w:rsid w:val="00F36AE4"/>
    <w:rsid w:val="00F36B6C"/>
    <w:rsid w:val="00F36D10"/>
    <w:rsid w:val="00F370DC"/>
    <w:rsid w:val="00F37487"/>
    <w:rsid w:val="00F37566"/>
    <w:rsid w:val="00F37C18"/>
    <w:rsid w:val="00F37E5B"/>
    <w:rsid w:val="00F40CAB"/>
    <w:rsid w:val="00F40D09"/>
    <w:rsid w:val="00F4352E"/>
    <w:rsid w:val="00F43960"/>
    <w:rsid w:val="00F43C3C"/>
    <w:rsid w:val="00F4470C"/>
    <w:rsid w:val="00F44B59"/>
    <w:rsid w:val="00F44BB8"/>
    <w:rsid w:val="00F459C7"/>
    <w:rsid w:val="00F45D8C"/>
    <w:rsid w:val="00F468CA"/>
    <w:rsid w:val="00F47658"/>
    <w:rsid w:val="00F47C5C"/>
    <w:rsid w:val="00F50173"/>
    <w:rsid w:val="00F50A8A"/>
    <w:rsid w:val="00F510A6"/>
    <w:rsid w:val="00F53166"/>
    <w:rsid w:val="00F53A12"/>
    <w:rsid w:val="00F54856"/>
    <w:rsid w:val="00F54FE1"/>
    <w:rsid w:val="00F5525D"/>
    <w:rsid w:val="00F55337"/>
    <w:rsid w:val="00F5539B"/>
    <w:rsid w:val="00F5565E"/>
    <w:rsid w:val="00F557CB"/>
    <w:rsid w:val="00F55D35"/>
    <w:rsid w:val="00F5608A"/>
    <w:rsid w:val="00F56AF3"/>
    <w:rsid w:val="00F56CB9"/>
    <w:rsid w:val="00F57650"/>
    <w:rsid w:val="00F579FC"/>
    <w:rsid w:val="00F57FD9"/>
    <w:rsid w:val="00F6089D"/>
    <w:rsid w:val="00F60C74"/>
    <w:rsid w:val="00F61342"/>
    <w:rsid w:val="00F61841"/>
    <w:rsid w:val="00F61E93"/>
    <w:rsid w:val="00F62773"/>
    <w:rsid w:val="00F62FE5"/>
    <w:rsid w:val="00F637C9"/>
    <w:rsid w:val="00F64243"/>
    <w:rsid w:val="00F64CF8"/>
    <w:rsid w:val="00F64DD3"/>
    <w:rsid w:val="00F64F51"/>
    <w:rsid w:val="00F66122"/>
    <w:rsid w:val="00F666FD"/>
    <w:rsid w:val="00F66EC1"/>
    <w:rsid w:val="00F67099"/>
    <w:rsid w:val="00F672F1"/>
    <w:rsid w:val="00F67302"/>
    <w:rsid w:val="00F67A35"/>
    <w:rsid w:val="00F72620"/>
    <w:rsid w:val="00F733CC"/>
    <w:rsid w:val="00F73930"/>
    <w:rsid w:val="00F74118"/>
    <w:rsid w:val="00F746A3"/>
    <w:rsid w:val="00F759AD"/>
    <w:rsid w:val="00F75BDF"/>
    <w:rsid w:val="00F765E8"/>
    <w:rsid w:val="00F76EE1"/>
    <w:rsid w:val="00F7768D"/>
    <w:rsid w:val="00F80F3C"/>
    <w:rsid w:val="00F8200C"/>
    <w:rsid w:val="00F84B88"/>
    <w:rsid w:val="00F85244"/>
    <w:rsid w:val="00F856F0"/>
    <w:rsid w:val="00F85D77"/>
    <w:rsid w:val="00F863C8"/>
    <w:rsid w:val="00F86D88"/>
    <w:rsid w:val="00F87FA7"/>
    <w:rsid w:val="00F9002C"/>
    <w:rsid w:val="00F90255"/>
    <w:rsid w:val="00F90898"/>
    <w:rsid w:val="00F911DD"/>
    <w:rsid w:val="00F914C8"/>
    <w:rsid w:val="00F914EA"/>
    <w:rsid w:val="00F91839"/>
    <w:rsid w:val="00F91CC0"/>
    <w:rsid w:val="00F928CE"/>
    <w:rsid w:val="00F92EAE"/>
    <w:rsid w:val="00F92EEE"/>
    <w:rsid w:val="00F945B2"/>
    <w:rsid w:val="00F9473C"/>
    <w:rsid w:val="00F947A1"/>
    <w:rsid w:val="00F977CB"/>
    <w:rsid w:val="00F97854"/>
    <w:rsid w:val="00FA0942"/>
    <w:rsid w:val="00FA2910"/>
    <w:rsid w:val="00FA3D8C"/>
    <w:rsid w:val="00FA3E51"/>
    <w:rsid w:val="00FA403D"/>
    <w:rsid w:val="00FA40A3"/>
    <w:rsid w:val="00FA427F"/>
    <w:rsid w:val="00FA45CD"/>
    <w:rsid w:val="00FA52BF"/>
    <w:rsid w:val="00FA5B17"/>
    <w:rsid w:val="00FA6924"/>
    <w:rsid w:val="00FB01CC"/>
    <w:rsid w:val="00FB1350"/>
    <w:rsid w:val="00FB16CA"/>
    <w:rsid w:val="00FB26BD"/>
    <w:rsid w:val="00FB2DE1"/>
    <w:rsid w:val="00FB33FA"/>
    <w:rsid w:val="00FB386A"/>
    <w:rsid w:val="00FB3B56"/>
    <w:rsid w:val="00FB3BA6"/>
    <w:rsid w:val="00FB4D65"/>
    <w:rsid w:val="00FB56CA"/>
    <w:rsid w:val="00FB5954"/>
    <w:rsid w:val="00FB5B4B"/>
    <w:rsid w:val="00FB6695"/>
    <w:rsid w:val="00FC012F"/>
    <w:rsid w:val="00FC0253"/>
    <w:rsid w:val="00FC085C"/>
    <w:rsid w:val="00FC0CDF"/>
    <w:rsid w:val="00FC0D7C"/>
    <w:rsid w:val="00FC163A"/>
    <w:rsid w:val="00FC16FB"/>
    <w:rsid w:val="00FC183A"/>
    <w:rsid w:val="00FC19F5"/>
    <w:rsid w:val="00FC2EA2"/>
    <w:rsid w:val="00FC3D1C"/>
    <w:rsid w:val="00FC4265"/>
    <w:rsid w:val="00FC4F77"/>
    <w:rsid w:val="00FC51C4"/>
    <w:rsid w:val="00FC5656"/>
    <w:rsid w:val="00FC5661"/>
    <w:rsid w:val="00FC5BAE"/>
    <w:rsid w:val="00FC5F90"/>
    <w:rsid w:val="00FC64F3"/>
    <w:rsid w:val="00FC66AD"/>
    <w:rsid w:val="00FC72E0"/>
    <w:rsid w:val="00FD08A7"/>
    <w:rsid w:val="00FD0F43"/>
    <w:rsid w:val="00FD1295"/>
    <w:rsid w:val="00FD29E9"/>
    <w:rsid w:val="00FD2E55"/>
    <w:rsid w:val="00FD2FA9"/>
    <w:rsid w:val="00FD31D2"/>
    <w:rsid w:val="00FD3572"/>
    <w:rsid w:val="00FD36D4"/>
    <w:rsid w:val="00FD40CF"/>
    <w:rsid w:val="00FD510B"/>
    <w:rsid w:val="00FD52F8"/>
    <w:rsid w:val="00FD5360"/>
    <w:rsid w:val="00FD54CC"/>
    <w:rsid w:val="00FD5914"/>
    <w:rsid w:val="00FD65AD"/>
    <w:rsid w:val="00FD6B34"/>
    <w:rsid w:val="00FD6C8C"/>
    <w:rsid w:val="00FD6DBB"/>
    <w:rsid w:val="00FD795C"/>
    <w:rsid w:val="00FE06A2"/>
    <w:rsid w:val="00FE0CE6"/>
    <w:rsid w:val="00FE0FBC"/>
    <w:rsid w:val="00FE1630"/>
    <w:rsid w:val="00FE169D"/>
    <w:rsid w:val="00FE232E"/>
    <w:rsid w:val="00FE28C8"/>
    <w:rsid w:val="00FE2AEA"/>
    <w:rsid w:val="00FE2C3A"/>
    <w:rsid w:val="00FE4CFC"/>
    <w:rsid w:val="00FE5E92"/>
    <w:rsid w:val="00FE62CD"/>
    <w:rsid w:val="00FE6871"/>
    <w:rsid w:val="00FE71CB"/>
    <w:rsid w:val="00FE79EF"/>
    <w:rsid w:val="00FF025A"/>
    <w:rsid w:val="00FF088B"/>
    <w:rsid w:val="00FF0AC4"/>
    <w:rsid w:val="00FF0D1C"/>
    <w:rsid w:val="00FF10AF"/>
    <w:rsid w:val="00FF1304"/>
    <w:rsid w:val="00FF18BB"/>
    <w:rsid w:val="00FF22C2"/>
    <w:rsid w:val="00FF23FB"/>
    <w:rsid w:val="00FF2C03"/>
    <w:rsid w:val="00FF30BA"/>
    <w:rsid w:val="00FF3298"/>
    <w:rsid w:val="00FF334E"/>
    <w:rsid w:val="00FF3880"/>
    <w:rsid w:val="00FF394B"/>
    <w:rsid w:val="00FF4EB5"/>
    <w:rsid w:val="00FF636B"/>
    <w:rsid w:val="00FF66BB"/>
    <w:rsid w:val="00FF6F14"/>
    <w:rsid w:val="00FF772A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1412341E-3035-4FD8-95DC-7254353E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A35"/>
    <w:pPr>
      <w:spacing w:after="120"/>
      <w:ind w:left="1134"/>
      <w:jc w:val="both"/>
    </w:pPr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AE1AB0"/>
    <w:pPr>
      <w:keepNext/>
      <w:spacing w:after="0"/>
      <w:ind w:left="708" w:firstLine="708"/>
      <w:jc w:val="center"/>
      <w:outlineLvl w:val="1"/>
    </w:pPr>
    <w:rPr>
      <w:rFonts w:eastAsia="Times New Roman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438A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438A1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5438A1"/>
    <w:pPr>
      <w:keepNext/>
      <w:keepLines/>
      <w:spacing w:before="200" w:after="0"/>
      <w:ind w:left="0"/>
      <w:jc w:val="left"/>
      <w:outlineLvl w:val="4"/>
    </w:pPr>
    <w:rPr>
      <w:rFonts w:ascii="Cambria" w:eastAsia="Times New Roman" w:hAnsi="Cambria"/>
      <w:color w:val="243F60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75855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515E7B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15E7B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B0547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8B0547"/>
  </w:style>
  <w:style w:type="paragraph" w:styleId="Rodap">
    <w:name w:val="footer"/>
    <w:basedOn w:val="Normal"/>
    <w:link w:val="RodapChar"/>
    <w:uiPriority w:val="99"/>
    <w:unhideWhenUsed/>
    <w:rsid w:val="008B0547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8B0547"/>
  </w:style>
  <w:style w:type="table" w:styleId="Tabelacomgrade">
    <w:name w:val="Table Grid"/>
    <w:basedOn w:val="Tabelanormal"/>
    <w:uiPriority w:val="59"/>
    <w:rsid w:val="00E23C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UPCorpo1">
    <w:name w:val="RUP Corpo 1"/>
    <w:rsid w:val="00E23C05"/>
    <w:pPr>
      <w:spacing w:before="120"/>
      <w:ind w:firstLine="425"/>
      <w:jc w:val="both"/>
    </w:pPr>
    <w:rPr>
      <w:rFonts w:ascii="Arial" w:eastAsia="Times New Roman" w:hAnsi="Arial"/>
    </w:rPr>
  </w:style>
  <w:style w:type="character" w:customStyle="1" w:styleId="Ttulo2Char">
    <w:name w:val="Título 2 Char"/>
    <w:basedOn w:val="Fontepargpadro"/>
    <w:link w:val="Ttulo2"/>
    <w:uiPriority w:val="9"/>
    <w:rsid w:val="00AE1AB0"/>
    <w:rPr>
      <w:rFonts w:eastAsia="Times New Roman"/>
      <w:sz w:val="24"/>
    </w:rPr>
  </w:style>
  <w:style w:type="paragraph" w:styleId="Recuodecorpodetexto">
    <w:name w:val="Body Text Indent"/>
    <w:basedOn w:val="Normal"/>
    <w:link w:val="RecuodecorpodetextoChar"/>
    <w:semiHidden/>
    <w:rsid w:val="00AE1AB0"/>
    <w:pPr>
      <w:spacing w:after="0"/>
      <w:ind w:left="0" w:firstLine="1134"/>
      <w:jc w:val="left"/>
    </w:pPr>
    <w:rPr>
      <w:rFonts w:eastAsia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E1AB0"/>
    <w:rPr>
      <w:rFonts w:eastAsia="Times New Roman"/>
      <w:sz w:val="24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000605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000605"/>
    <w:rPr>
      <w:rFonts w:ascii="Tahoma" w:hAnsi="Tahoma" w:cs="Tahoma"/>
      <w:sz w:val="16"/>
      <w:szCs w:val="16"/>
      <w:lang w:eastAsia="en-US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75855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nhideWhenUsed/>
    <w:rsid w:val="00E75855"/>
  </w:style>
  <w:style w:type="character" w:customStyle="1" w:styleId="CorpodetextoChar">
    <w:name w:val="Corpo de texto Char"/>
    <w:basedOn w:val="Fontepargpadro"/>
    <w:link w:val="Corpodetexto"/>
    <w:rsid w:val="00E75855"/>
    <w:rPr>
      <w:sz w:val="24"/>
      <w:szCs w:val="24"/>
      <w:lang w:eastAsia="en-US"/>
    </w:rPr>
  </w:style>
  <w:style w:type="paragraph" w:styleId="Corpodetexto2">
    <w:name w:val="Body Text 2"/>
    <w:basedOn w:val="Normal"/>
    <w:link w:val="Corpodetexto2Char"/>
    <w:uiPriority w:val="99"/>
    <w:unhideWhenUsed/>
    <w:rsid w:val="00E75855"/>
    <w:pPr>
      <w:spacing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E75855"/>
    <w:rPr>
      <w:sz w:val="24"/>
      <w:szCs w:val="24"/>
      <w:lang w:eastAsia="en-US"/>
    </w:rPr>
  </w:style>
  <w:style w:type="character" w:styleId="Hyperlink">
    <w:name w:val="Hyperlink"/>
    <w:basedOn w:val="Fontepargpadro"/>
    <w:uiPriority w:val="99"/>
    <w:unhideWhenUsed/>
    <w:rsid w:val="00E75855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E75855"/>
    <w:pPr>
      <w:spacing w:after="0" w:line="360" w:lineRule="auto"/>
      <w:ind w:left="0" w:firstLine="1200"/>
      <w:jc w:val="left"/>
    </w:pPr>
    <w:rPr>
      <w:rFonts w:eastAsia="Times New Roman"/>
      <w:lang w:eastAsia="pt-BR"/>
    </w:rPr>
  </w:style>
  <w:style w:type="character" w:styleId="Forte">
    <w:name w:val="Strong"/>
    <w:basedOn w:val="Fontepargpadro"/>
    <w:uiPriority w:val="22"/>
    <w:qFormat/>
    <w:rsid w:val="00E75855"/>
    <w:rPr>
      <w:b/>
      <w:bCs/>
    </w:rPr>
  </w:style>
  <w:style w:type="character" w:customStyle="1" w:styleId="Ttulo8Char">
    <w:name w:val="Título 8 Char"/>
    <w:basedOn w:val="Fontepargpadro"/>
    <w:link w:val="Ttulo8"/>
    <w:uiPriority w:val="9"/>
    <w:rsid w:val="00515E7B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15E7B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indice">
    <w:name w:val="indice"/>
    <w:rsid w:val="00515E7B"/>
    <w:pPr>
      <w:autoSpaceDE w:val="0"/>
      <w:autoSpaceDN w:val="0"/>
      <w:adjustRightInd w:val="0"/>
      <w:spacing w:line="260" w:lineRule="atLeast"/>
      <w:jc w:val="both"/>
    </w:pPr>
    <w:rPr>
      <w:rFonts w:eastAsia="Times New Roman"/>
      <w:color w:val="000000"/>
      <w:sz w:val="22"/>
      <w:szCs w:val="22"/>
    </w:rPr>
  </w:style>
  <w:style w:type="paragraph" w:customStyle="1" w:styleId="tit1">
    <w:name w:val="tit1"/>
    <w:rsid w:val="00515E7B"/>
    <w:pPr>
      <w:autoSpaceDE w:val="0"/>
      <w:autoSpaceDN w:val="0"/>
      <w:adjustRightInd w:val="0"/>
      <w:spacing w:before="113" w:line="240" w:lineRule="atLeast"/>
    </w:pPr>
    <w:rPr>
      <w:rFonts w:eastAsia="Times New Roman"/>
      <w:b/>
      <w:bCs/>
      <w:i/>
      <w:iCs/>
      <w:sz w:val="22"/>
      <w:szCs w:val="22"/>
    </w:rPr>
  </w:style>
  <w:style w:type="paragraph" w:customStyle="1" w:styleId="enter-3pt">
    <w:name w:val="enter-3pt"/>
    <w:basedOn w:val="Normal"/>
    <w:rsid w:val="00515E7B"/>
    <w:pPr>
      <w:autoSpaceDE w:val="0"/>
      <w:autoSpaceDN w:val="0"/>
      <w:adjustRightInd w:val="0"/>
      <w:spacing w:after="0" w:line="60" w:lineRule="atLeast"/>
      <w:ind w:left="0"/>
    </w:pPr>
    <w:rPr>
      <w:rFonts w:eastAsia="Times New Roman"/>
      <w:sz w:val="8"/>
      <w:szCs w:val="8"/>
      <w:lang w:eastAsia="pt-BR"/>
    </w:rPr>
  </w:style>
  <w:style w:type="paragraph" w:customStyle="1" w:styleId="tita">
    <w:name w:val="tita"/>
    <w:rsid w:val="00515E7B"/>
    <w:pPr>
      <w:autoSpaceDE w:val="0"/>
      <w:autoSpaceDN w:val="0"/>
      <w:adjustRightInd w:val="0"/>
      <w:spacing w:before="170" w:after="57" w:line="240" w:lineRule="atLeast"/>
      <w:jc w:val="center"/>
    </w:pPr>
    <w:rPr>
      <w:rFonts w:eastAsia="Times New Roman"/>
      <w:b/>
      <w:bCs/>
      <w:i/>
      <w:iCs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4DE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4DE0"/>
    <w:rPr>
      <w:rFonts w:ascii="Tahoma" w:hAnsi="Tahoma" w:cs="Tahoma"/>
      <w:sz w:val="16"/>
      <w:szCs w:val="16"/>
      <w:lang w:eastAsia="en-US"/>
    </w:rPr>
  </w:style>
  <w:style w:type="paragraph" w:customStyle="1" w:styleId="TCU-RelVoto-demais">
    <w:name w:val="TCU - Rel/Voto - demais §§"/>
    <w:basedOn w:val="Normal"/>
    <w:qFormat/>
    <w:rsid w:val="0015258E"/>
    <w:pPr>
      <w:tabs>
        <w:tab w:val="left" w:pos="1134"/>
      </w:tabs>
      <w:spacing w:after="160"/>
      <w:ind w:left="0"/>
    </w:pPr>
    <w:rPr>
      <w:rFonts w:eastAsia="Times New Roman"/>
      <w:szCs w:val="22"/>
    </w:rPr>
  </w:style>
  <w:style w:type="paragraph" w:customStyle="1" w:styleId="votonumerado">
    <w:name w:val="voto numerado"/>
    <w:basedOn w:val="Normal"/>
    <w:rsid w:val="00BE6637"/>
    <w:pPr>
      <w:numPr>
        <w:numId w:val="15"/>
      </w:numPr>
      <w:tabs>
        <w:tab w:val="clear" w:pos="360"/>
        <w:tab w:val="left" w:pos="1134"/>
      </w:tabs>
      <w:spacing w:after="0"/>
      <w:ind w:left="0"/>
    </w:pPr>
    <w:rPr>
      <w:rFonts w:eastAsia="Times New Roman"/>
      <w:szCs w:val="20"/>
      <w:lang w:eastAsia="pt-BR"/>
    </w:rPr>
  </w:style>
  <w:style w:type="paragraph" w:customStyle="1" w:styleId="Pargrafo">
    <w:name w:val="#Parágrafo"/>
    <w:basedOn w:val="Normal"/>
    <w:rsid w:val="001D74CE"/>
    <w:pPr>
      <w:widowControl w:val="0"/>
      <w:suppressAutoHyphens/>
      <w:spacing w:after="0"/>
      <w:ind w:left="0"/>
      <w:jc w:val="left"/>
    </w:pPr>
    <w:rPr>
      <w:rFonts w:eastAsia="Times New Roman"/>
      <w:szCs w:val="20"/>
      <w:lang w:eastAsia="pt-BR"/>
    </w:rPr>
  </w:style>
  <w:style w:type="paragraph" w:customStyle="1" w:styleId="Citao">
    <w:name w:val="#Citação"/>
    <w:rsid w:val="007174DA"/>
    <w:pPr>
      <w:spacing w:after="120"/>
      <w:ind w:left="1134" w:right="284" w:firstLine="567"/>
      <w:jc w:val="both"/>
    </w:pPr>
    <w:rPr>
      <w:rFonts w:eastAsia="Times New Roman" w:cs="Calibri"/>
      <w:sz w:val="22"/>
      <w:szCs w:val="22"/>
      <w:lang w:eastAsia="en-US"/>
    </w:rPr>
  </w:style>
  <w:style w:type="paragraph" w:customStyle="1" w:styleId="Normal-numerado-REL01">
    <w:name w:val="#Normal-numerado-REL_01"/>
    <w:qFormat/>
    <w:rsid w:val="007174DA"/>
    <w:pPr>
      <w:numPr>
        <w:numId w:val="16"/>
      </w:numPr>
      <w:tabs>
        <w:tab w:val="left" w:pos="1134"/>
      </w:tabs>
      <w:suppressAutoHyphens/>
      <w:spacing w:before="120" w:after="120"/>
      <w:jc w:val="both"/>
    </w:pPr>
    <w:rPr>
      <w:rFonts w:eastAsia="Times New Roman"/>
      <w:sz w:val="24"/>
      <w:szCs w:val="24"/>
      <w:lang w:eastAsia="ar-SA"/>
    </w:rPr>
  </w:style>
  <w:style w:type="paragraph" w:customStyle="1" w:styleId="Default">
    <w:name w:val="Default"/>
    <w:rsid w:val="008501A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">
    <w:name w:val="B"/>
    <w:basedOn w:val="Normal"/>
    <w:rsid w:val="00B347F1"/>
    <w:pPr>
      <w:spacing w:after="0"/>
      <w:ind w:left="0" w:firstLine="1418"/>
    </w:pPr>
    <w:rPr>
      <w:rFonts w:eastAsia="Times New Roman"/>
      <w:szCs w:val="20"/>
      <w:lang w:eastAsia="pt-BR"/>
    </w:rPr>
  </w:style>
  <w:style w:type="paragraph" w:styleId="TextosemFormatao">
    <w:name w:val="Plain Text"/>
    <w:basedOn w:val="Normal"/>
    <w:link w:val="TextosemFormataoChar"/>
    <w:uiPriority w:val="99"/>
    <w:semiHidden/>
    <w:rsid w:val="0086124E"/>
    <w:pPr>
      <w:spacing w:after="0"/>
      <w:ind w:left="0"/>
      <w:jc w:val="left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86124E"/>
    <w:rPr>
      <w:rFonts w:ascii="Courier New" w:eastAsia="Times New Roman" w:hAnsi="Courier New"/>
    </w:rPr>
  </w:style>
  <w:style w:type="paragraph" w:customStyle="1" w:styleId="TCU-RelVoto-1">
    <w:name w:val="TCU - Rel/Voto - 1º §"/>
    <w:basedOn w:val="Normal"/>
    <w:qFormat/>
    <w:rsid w:val="00491438"/>
    <w:pPr>
      <w:spacing w:after="160"/>
      <w:ind w:left="0" w:firstLine="1134"/>
    </w:pPr>
    <w:rPr>
      <w:rFonts w:eastAsia="Times New Roman"/>
      <w:szCs w:val="22"/>
    </w:rPr>
  </w:style>
  <w:style w:type="paragraph" w:customStyle="1" w:styleId="TCU-Transcrio">
    <w:name w:val="TCU - Transcrição"/>
    <w:basedOn w:val="Normal"/>
    <w:qFormat/>
    <w:rsid w:val="00491438"/>
    <w:pPr>
      <w:ind w:left="284" w:firstLine="567"/>
    </w:pPr>
    <w:rPr>
      <w:rFonts w:eastAsia="Times New Roman"/>
      <w:i/>
      <w:szCs w:val="22"/>
    </w:rPr>
  </w:style>
  <w:style w:type="paragraph" w:customStyle="1" w:styleId="Indentado">
    <w:name w:val="Indentado"/>
    <w:basedOn w:val="Normal"/>
    <w:qFormat/>
    <w:rsid w:val="001A60A2"/>
    <w:pPr>
      <w:tabs>
        <w:tab w:val="left" w:pos="1418"/>
        <w:tab w:val="left" w:pos="1985"/>
        <w:tab w:val="left" w:pos="2552"/>
        <w:tab w:val="left" w:pos="3402"/>
        <w:tab w:val="left" w:pos="4253"/>
        <w:tab w:val="left" w:pos="4820"/>
        <w:tab w:val="right" w:pos="9923"/>
      </w:tabs>
      <w:spacing w:after="0"/>
      <w:ind w:left="567" w:firstLine="851"/>
    </w:pPr>
    <w:rPr>
      <w:rFonts w:eastAsia="Times New Roman"/>
      <w:szCs w:val="22"/>
    </w:rPr>
  </w:style>
  <w:style w:type="paragraph" w:customStyle="1" w:styleId="TCU-Epgrafe">
    <w:name w:val="TCU - Epígrafe"/>
    <w:basedOn w:val="Normal"/>
    <w:qFormat/>
    <w:rsid w:val="00AA49AF"/>
    <w:pPr>
      <w:spacing w:after="0"/>
      <w:ind w:left="2835"/>
    </w:pPr>
    <w:rPr>
      <w:rFonts w:eastAsia="Times New Roman"/>
      <w:szCs w:val="20"/>
      <w:lang w:eastAsia="pt-BR"/>
    </w:rPr>
  </w:style>
  <w:style w:type="paragraph" w:customStyle="1" w:styleId="CorpodeTextoResumo">
    <w:name w:val="Corpo de Texto Resumo"/>
    <w:basedOn w:val="Corpodetexto"/>
    <w:rsid w:val="00A239A8"/>
    <w:pPr>
      <w:numPr>
        <w:numId w:val="18"/>
      </w:numPr>
      <w:spacing w:before="60" w:after="60"/>
      <w:ind w:left="644" w:hanging="360"/>
    </w:pPr>
    <w:rPr>
      <w:rFonts w:ascii="Times New (W1)" w:eastAsia="Times New Roman" w:hAnsi="Times New (W1)"/>
      <w:szCs w:val="20"/>
      <w:lang w:eastAsia="pt-BR"/>
    </w:rPr>
  </w:style>
  <w:style w:type="paragraph" w:customStyle="1" w:styleId="TCU-Ac-item9-">
    <w:name w:val="TCU - Ac - item 9 - §§"/>
    <w:basedOn w:val="TCU-RelVoto-1"/>
    <w:qFormat/>
    <w:rsid w:val="00A239A8"/>
    <w:pPr>
      <w:spacing w:after="0"/>
    </w:pPr>
  </w:style>
  <w:style w:type="character" w:customStyle="1" w:styleId="Ttulo3Char">
    <w:name w:val="Título 3 Char"/>
    <w:basedOn w:val="Fontepargpadro"/>
    <w:link w:val="Ttulo3"/>
    <w:uiPriority w:val="9"/>
    <w:semiHidden/>
    <w:rsid w:val="005438A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438A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Ttulo5Char">
    <w:name w:val="Título 5 Char"/>
    <w:basedOn w:val="Fontepargpadro"/>
    <w:link w:val="Ttulo5"/>
    <w:uiPriority w:val="9"/>
    <w:rsid w:val="005438A1"/>
    <w:rPr>
      <w:rFonts w:ascii="Cambria" w:eastAsia="Times New Roman" w:hAnsi="Cambria" w:cs="Times New Roman"/>
      <w:color w:val="243F60"/>
      <w:sz w:val="24"/>
      <w:szCs w:val="22"/>
      <w:lang w:eastAsia="en-US"/>
    </w:rPr>
  </w:style>
  <w:style w:type="paragraph" w:styleId="Legenda">
    <w:name w:val="caption"/>
    <w:basedOn w:val="Normal"/>
    <w:next w:val="Normal"/>
    <w:uiPriority w:val="35"/>
    <w:qFormat/>
    <w:rsid w:val="005438A1"/>
    <w:pPr>
      <w:spacing w:before="120"/>
      <w:ind w:left="0"/>
      <w:jc w:val="center"/>
    </w:pPr>
    <w:rPr>
      <w:rFonts w:eastAsia="Times New Roman"/>
      <w:szCs w:val="20"/>
      <w:lang w:eastAsia="pt-BR"/>
    </w:rPr>
  </w:style>
  <w:style w:type="paragraph" w:customStyle="1" w:styleId="tensletras">
    <w:name w:val="Ítens letras"/>
    <w:basedOn w:val="Normal"/>
    <w:rsid w:val="005438A1"/>
    <w:pPr>
      <w:numPr>
        <w:numId w:val="19"/>
      </w:numPr>
      <w:spacing w:before="60" w:after="60"/>
    </w:pPr>
    <w:rPr>
      <w:rFonts w:eastAsia="Times New Roman"/>
      <w:szCs w:val="20"/>
      <w:lang w:eastAsia="pt-BR"/>
    </w:rPr>
  </w:style>
  <w:style w:type="paragraph" w:customStyle="1" w:styleId="Propostaletras">
    <w:name w:val="Proposta letras"/>
    <w:basedOn w:val="tensletras"/>
    <w:rsid w:val="005438A1"/>
  </w:style>
  <w:style w:type="paragraph" w:customStyle="1" w:styleId="NormalCG">
    <w:name w:val="Normal CG"/>
    <w:basedOn w:val="Corpodetexto"/>
    <w:rsid w:val="00202EAD"/>
    <w:pPr>
      <w:spacing w:before="120"/>
      <w:ind w:left="0" w:firstLine="1418"/>
    </w:pPr>
    <w:rPr>
      <w:rFonts w:eastAsia="Times New Roman"/>
      <w:szCs w:val="20"/>
      <w:lang w:eastAsia="pt-BR"/>
    </w:rPr>
  </w:style>
  <w:style w:type="paragraph" w:customStyle="1" w:styleId="Normal0">
    <w:name w:val="#Normal"/>
    <w:rsid w:val="00BD1747"/>
    <w:pPr>
      <w:spacing w:before="120" w:after="120"/>
      <w:ind w:firstLine="1134"/>
      <w:jc w:val="both"/>
    </w:pPr>
    <w:rPr>
      <w:rFonts w:eastAsia="Times New Roman"/>
      <w:sz w:val="24"/>
      <w:szCs w:val="24"/>
      <w:lang w:eastAsia="en-US"/>
    </w:rPr>
  </w:style>
  <w:style w:type="paragraph" w:customStyle="1" w:styleId="Normal-numerado-VOT01">
    <w:name w:val="#Normal-numerado-VOT_01"/>
    <w:basedOn w:val="Normal-numerado-REL01"/>
    <w:uiPriority w:val="99"/>
    <w:rsid w:val="00BD1747"/>
    <w:pPr>
      <w:numPr>
        <w:numId w:val="21"/>
      </w:numPr>
    </w:pPr>
  </w:style>
  <w:style w:type="paragraph" w:customStyle="1" w:styleId="Acordao-VISTOS-em-diante">
    <w:name w:val="#Acordao-VISTOS-em-diante"/>
    <w:uiPriority w:val="99"/>
    <w:rsid w:val="00BD1747"/>
    <w:pPr>
      <w:ind w:firstLine="1134"/>
      <w:jc w:val="both"/>
    </w:pPr>
    <w:rPr>
      <w:rFonts w:eastAsia="Times New Roman"/>
      <w:sz w:val="24"/>
      <w:szCs w:val="24"/>
      <w:lang w:eastAsia="en-US"/>
    </w:rPr>
  </w:style>
  <w:style w:type="paragraph" w:customStyle="1" w:styleId="TCU-Recuo1Linha">
    <w:name w:val="TCU - Recuo 1ª Linha"/>
    <w:basedOn w:val="Normal"/>
    <w:rsid w:val="00412CEF"/>
    <w:pPr>
      <w:spacing w:after="160"/>
      <w:ind w:left="0" w:firstLine="1134"/>
    </w:pPr>
    <w:rPr>
      <w:rFonts w:eastAsia="Times New Roman"/>
      <w:szCs w:val="20"/>
      <w:lang w:eastAsia="pt-BR"/>
    </w:rPr>
  </w:style>
  <w:style w:type="paragraph" w:customStyle="1" w:styleId="TCU-SemRecuo">
    <w:name w:val="TCU - Sem Recuo"/>
    <w:basedOn w:val="Normal"/>
    <w:rsid w:val="004E5000"/>
    <w:pPr>
      <w:tabs>
        <w:tab w:val="left" w:pos="1134"/>
      </w:tabs>
      <w:spacing w:after="160"/>
      <w:ind w:left="0"/>
    </w:pPr>
    <w:rPr>
      <w:rFonts w:eastAsia="Times New Roman"/>
      <w:szCs w:val="20"/>
      <w:lang w:eastAsia="pt-BR"/>
    </w:rPr>
  </w:style>
  <w:style w:type="paragraph" w:styleId="PargrafodaLista">
    <w:name w:val="List Paragraph"/>
    <w:basedOn w:val="Normal"/>
    <w:link w:val="PargrafodaListaChar"/>
    <w:uiPriority w:val="34"/>
    <w:qFormat/>
    <w:rsid w:val="0015699C"/>
    <w:pPr>
      <w:spacing w:after="0"/>
      <w:ind w:left="720"/>
      <w:contextualSpacing/>
      <w:jc w:val="left"/>
    </w:pPr>
    <w:rPr>
      <w:rFonts w:eastAsia="Times New Roman"/>
      <w:szCs w:val="22"/>
    </w:rPr>
  </w:style>
  <w:style w:type="character" w:customStyle="1" w:styleId="PargrafodaListaChar">
    <w:name w:val="Parágrafo da Lista Char"/>
    <w:basedOn w:val="Fontepargpadro"/>
    <w:link w:val="PargrafodaLista"/>
    <w:uiPriority w:val="34"/>
    <w:locked/>
    <w:rsid w:val="0015699C"/>
    <w:rPr>
      <w:rFonts w:eastAsia="Times New Roman" w:cs="Times New Roman"/>
      <w:sz w:val="24"/>
      <w:szCs w:val="22"/>
      <w:lang w:eastAsia="en-US"/>
    </w:rPr>
  </w:style>
  <w:style w:type="paragraph" w:styleId="Reviso">
    <w:name w:val="Revision"/>
    <w:hidden/>
    <w:uiPriority w:val="99"/>
    <w:semiHidden/>
    <w:rsid w:val="007C38F7"/>
    <w:rPr>
      <w:sz w:val="24"/>
      <w:szCs w:val="24"/>
      <w:lang w:eastAsia="en-US"/>
    </w:rPr>
  </w:style>
  <w:style w:type="paragraph" w:customStyle="1" w:styleId="Acordao-itens1a8">
    <w:name w:val="#Acordao-itens1a8"/>
    <w:uiPriority w:val="99"/>
    <w:rsid w:val="000D1C53"/>
    <w:pPr>
      <w:widowControl w:val="0"/>
      <w:tabs>
        <w:tab w:val="left" w:pos="284"/>
      </w:tabs>
      <w:autoSpaceDE w:val="0"/>
      <w:autoSpaceDN w:val="0"/>
    </w:pPr>
    <w:rPr>
      <w:rFonts w:eastAsia="Times New Roman"/>
      <w:sz w:val="24"/>
      <w:szCs w:val="24"/>
      <w:lang w:eastAsia="en-US"/>
    </w:rPr>
  </w:style>
  <w:style w:type="paragraph" w:customStyle="1" w:styleId="C">
    <w:name w:val="C"/>
    <w:basedOn w:val="Normal"/>
    <w:rsid w:val="002F69BB"/>
    <w:pPr>
      <w:tabs>
        <w:tab w:val="left" w:pos="1418"/>
      </w:tabs>
      <w:spacing w:after="0"/>
      <w:ind w:left="0"/>
    </w:pPr>
    <w:rPr>
      <w:rFonts w:eastAsia="Times New Roman"/>
      <w:szCs w:val="20"/>
      <w:lang w:eastAsia="pt-BR"/>
    </w:rPr>
  </w:style>
  <w:style w:type="paragraph" w:customStyle="1" w:styleId="TCU-Recuo1LinhaAcrdo">
    <w:name w:val="TCU - Recuo 1ª Linha Acórdão"/>
    <w:basedOn w:val="Normal"/>
    <w:rsid w:val="004E01D4"/>
    <w:pPr>
      <w:spacing w:after="0"/>
      <w:ind w:left="0" w:firstLine="1134"/>
    </w:pPr>
    <w:rPr>
      <w:rFonts w:eastAsia="Times New Roman"/>
      <w:szCs w:val="20"/>
      <w:lang w:eastAsia="pt-BR"/>
    </w:rPr>
  </w:style>
  <w:style w:type="character" w:customStyle="1" w:styleId="st">
    <w:name w:val="st"/>
    <w:basedOn w:val="Fontepargpadro"/>
    <w:rsid w:val="004F7AF1"/>
    <w:rPr>
      <w:rFonts w:cs="Times New Roman"/>
    </w:rPr>
  </w:style>
  <w:style w:type="paragraph" w:customStyle="1" w:styleId="TCU-Ac-itens1a8">
    <w:name w:val="TCU -   Ac - itens 1 a 8"/>
    <w:basedOn w:val="TCU-RelVoto-demais"/>
    <w:qFormat/>
    <w:rsid w:val="00D825BC"/>
    <w:pPr>
      <w:spacing w:after="0"/>
    </w:pPr>
    <w:rPr>
      <w:szCs w:val="24"/>
    </w:rPr>
  </w:style>
  <w:style w:type="paragraph" w:customStyle="1" w:styleId="Pargrafos">
    <w:name w:val="Parágrafos"/>
    <w:basedOn w:val="Normal"/>
    <w:qFormat/>
    <w:rsid w:val="007562B3"/>
    <w:pPr>
      <w:numPr>
        <w:numId w:val="38"/>
      </w:numPr>
      <w:tabs>
        <w:tab w:val="left" w:pos="1134"/>
      </w:tabs>
      <w:ind w:left="720"/>
    </w:pPr>
    <w:rPr>
      <w:rFonts w:eastAsia="Times New Roman"/>
      <w:szCs w:val="20"/>
      <w:lang w:eastAsia="pt-BR"/>
    </w:rPr>
  </w:style>
  <w:style w:type="paragraph" w:customStyle="1" w:styleId="textonumerado">
    <w:name w:val="texto numerado"/>
    <w:basedOn w:val="Corpodetexto"/>
    <w:link w:val="textonumeradoChar"/>
    <w:rsid w:val="007562B3"/>
    <w:pPr>
      <w:numPr>
        <w:numId w:val="39"/>
      </w:numPr>
      <w:tabs>
        <w:tab w:val="left" w:pos="1134"/>
      </w:tabs>
      <w:spacing w:after="0"/>
    </w:pPr>
    <w:rPr>
      <w:rFonts w:eastAsia="Times New Roman"/>
      <w:szCs w:val="20"/>
      <w:lang w:eastAsia="pt-BR"/>
    </w:rPr>
  </w:style>
  <w:style w:type="character" w:customStyle="1" w:styleId="textonumeradoChar">
    <w:name w:val="texto numerado Char"/>
    <w:basedOn w:val="Fontepargpadro"/>
    <w:link w:val="textonumerado"/>
    <w:locked/>
    <w:rsid w:val="007562B3"/>
    <w:rPr>
      <w:rFonts w:eastAsia="Times New Roman"/>
      <w:sz w:val="24"/>
    </w:rPr>
  </w:style>
  <w:style w:type="paragraph" w:customStyle="1" w:styleId="Referncia">
    <w:name w:val="Referência"/>
    <w:basedOn w:val="Normal"/>
    <w:link w:val="RefernciaChar"/>
    <w:qFormat/>
    <w:rsid w:val="00CE6822"/>
    <w:pPr>
      <w:widowControl w:val="0"/>
      <w:spacing w:after="0"/>
      <w:ind w:left="1418" w:firstLine="567"/>
    </w:pPr>
    <w:rPr>
      <w:rFonts w:eastAsia="Times New Roman"/>
      <w:szCs w:val="20"/>
      <w:lang w:eastAsia="pt-BR"/>
    </w:rPr>
  </w:style>
  <w:style w:type="character" w:customStyle="1" w:styleId="RefernciaChar">
    <w:name w:val="Referência Char"/>
    <w:basedOn w:val="Fontepargpadro"/>
    <w:link w:val="Referncia"/>
    <w:locked/>
    <w:rsid w:val="00CE6822"/>
    <w:rPr>
      <w:rFonts w:eastAsia="Times New Roman"/>
      <w:sz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40A2D"/>
    <w:pPr>
      <w:spacing w:after="0"/>
      <w:ind w:left="0"/>
      <w:jc w:val="left"/>
    </w:pPr>
    <w:rPr>
      <w:rFonts w:eastAsia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40A2D"/>
    <w:rPr>
      <w:rFonts w:eastAsia="Times New Roman" w:cs="Times New Roman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B40A2D"/>
    <w:rPr>
      <w:rFonts w:cs="Times New Roman"/>
      <w:vertAlign w:val="superscript"/>
    </w:rPr>
  </w:style>
  <w:style w:type="character" w:customStyle="1" w:styleId="apple-converted-space">
    <w:name w:val="apple-converted-space"/>
    <w:basedOn w:val="Fontepargpadro"/>
    <w:rsid w:val="001D78F3"/>
    <w:rPr>
      <w:rFonts w:cs="Times New Roman"/>
    </w:rPr>
  </w:style>
  <w:style w:type="paragraph" w:customStyle="1" w:styleId="cm24">
    <w:name w:val="cm24"/>
    <w:basedOn w:val="Normal"/>
    <w:rsid w:val="001D78F3"/>
    <w:pPr>
      <w:spacing w:before="100" w:beforeAutospacing="1" w:after="100" w:afterAutospacing="1"/>
      <w:ind w:left="0"/>
      <w:jc w:val="left"/>
    </w:pPr>
    <w:rPr>
      <w:rFonts w:eastAsia="Times New Roman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DE7267"/>
    <w:pPr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DE7267"/>
    <w:rPr>
      <w:sz w:val="16"/>
      <w:szCs w:val="16"/>
      <w:lang w:eastAsia="en-US"/>
    </w:rPr>
  </w:style>
  <w:style w:type="paragraph" w:styleId="Subttulo">
    <w:name w:val="Subtitle"/>
    <w:basedOn w:val="Normal"/>
    <w:next w:val="Normal"/>
    <w:link w:val="SubttuloChar"/>
    <w:uiPriority w:val="11"/>
    <w:qFormat/>
    <w:rsid w:val="0047608F"/>
    <w:pPr>
      <w:numPr>
        <w:ilvl w:val="1"/>
      </w:numPr>
      <w:spacing w:after="0"/>
      <w:ind w:left="1134"/>
      <w:jc w:val="left"/>
    </w:pPr>
    <w:rPr>
      <w:rFonts w:eastAsia="Times New Roman"/>
      <w:i/>
      <w:iCs/>
      <w:color w:val="4F81BD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47608F"/>
    <w:rPr>
      <w:rFonts w:eastAsia="Times New Roman" w:cs="Times New Roman"/>
      <w:i/>
      <w:iCs/>
      <w:color w:val="4F81BD"/>
      <w:spacing w:val="15"/>
      <w:sz w:val="24"/>
      <w:szCs w:val="24"/>
      <w:lang w:eastAsia="en-US"/>
    </w:rPr>
  </w:style>
  <w:style w:type="paragraph" w:customStyle="1" w:styleId="ementa">
    <w:name w:val="ementa"/>
    <w:basedOn w:val="Normal"/>
    <w:rsid w:val="009F2F35"/>
    <w:pPr>
      <w:spacing w:before="100" w:beforeAutospacing="1" w:after="100" w:afterAutospacing="1"/>
      <w:ind w:left="0"/>
      <w:jc w:val="left"/>
    </w:pPr>
    <w:rPr>
      <w:rFonts w:eastAsia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juris@tcu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92BD1-CCEC-48A5-BC21-DF25AB87D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2420</Words>
  <Characters>13071</Characters>
  <Application>Microsoft Office Word</Application>
  <DocSecurity>4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TCU</Company>
  <LinksUpToDate>false</LinksUpToDate>
  <CharactersWithSpaces>15461</CharactersWithSpaces>
  <SharedDoc>false</SharedDoc>
  <HLinks>
    <vt:vector size="6" baseType="variant">
      <vt:variant>
        <vt:i4>7602203</vt:i4>
      </vt:variant>
      <vt:variant>
        <vt:i4>0</vt:i4>
      </vt:variant>
      <vt:variant>
        <vt:i4>0</vt:i4>
      </vt:variant>
      <vt:variant>
        <vt:i4>5</vt:i4>
      </vt:variant>
      <vt:variant>
        <vt:lpwstr>mailto:infojuris@tcu.gov.br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Porto</dc:creator>
  <cp:keywords/>
  <cp:lastModifiedBy>LUIZ FELYPE TABOSA PORTO</cp:lastModifiedBy>
  <cp:revision>2</cp:revision>
  <cp:lastPrinted>2012-10-02T14:03:00Z</cp:lastPrinted>
  <dcterms:created xsi:type="dcterms:W3CDTF">2015-05-07T12:57:00Z</dcterms:created>
  <dcterms:modified xsi:type="dcterms:W3CDTF">2015-05-07T12:57:00Z</dcterms:modified>
</cp:coreProperties>
</file>