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00A60" w:rsidRDefault="009444E6" w:rsidP="00F7326C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F01BE7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4</w:t>
      </w:r>
      <w:r w:rsidR="00E64D8F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531C5C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F01BE7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5</w:t>
      </w:r>
      <w:r w:rsidR="00531C5C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64D8F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F01BE7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setembro </w:t>
      </w:r>
      <w:r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B00A60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B00A60" w:rsidRDefault="002D35F5" w:rsidP="00F7326C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B00A60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B00A60">
        <w:rPr>
          <w:sz w:val="22"/>
          <w:szCs w:val="22"/>
        </w:rPr>
        <w:t>s</w:t>
      </w:r>
      <w:r w:rsidRPr="00B00A60">
        <w:rPr>
          <w:sz w:val="22"/>
          <w:szCs w:val="22"/>
        </w:rPr>
        <w:t xml:space="preserve"> data</w:t>
      </w:r>
      <w:r w:rsidR="003D0153" w:rsidRPr="00B00A60">
        <w:rPr>
          <w:sz w:val="22"/>
          <w:szCs w:val="22"/>
        </w:rPr>
        <w:t>s</w:t>
      </w:r>
      <w:r w:rsidRPr="00B00A60">
        <w:rPr>
          <w:sz w:val="22"/>
          <w:szCs w:val="22"/>
        </w:rPr>
        <w:t xml:space="preserve"> acima indicada</w:t>
      </w:r>
      <w:r w:rsidR="003D0153" w:rsidRPr="00B00A60">
        <w:rPr>
          <w:sz w:val="22"/>
          <w:szCs w:val="22"/>
        </w:rPr>
        <w:t>s</w:t>
      </w:r>
      <w:r w:rsidRPr="00B00A60">
        <w:rPr>
          <w:sz w:val="22"/>
          <w:szCs w:val="22"/>
        </w:rPr>
        <w:t>, relativas a licitações e contratos, e tem por finalidade facilitar o acompanhamento, pelo leitor, d</w:t>
      </w:r>
      <w:r w:rsidR="000E5EAB" w:rsidRPr="00B00A60">
        <w:rPr>
          <w:sz w:val="22"/>
          <w:szCs w:val="22"/>
        </w:rPr>
        <w:t>o</w:t>
      </w:r>
      <w:r w:rsidRPr="00B00A60">
        <w:rPr>
          <w:sz w:val="22"/>
          <w:szCs w:val="22"/>
        </w:rPr>
        <w:t xml:space="preserve">s aspectos relevantes que envolvem o tema. </w:t>
      </w:r>
      <w:r w:rsidR="000E5EAB" w:rsidRPr="00B00A60">
        <w:rPr>
          <w:sz w:val="22"/>
          <w:szCs w:val="22"/>
        </w:rPr>
        <w:t>A</w:t>
      </w:r>
      <w:r w:rsidRPr="00B00A60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B00A60" w:rsidRDefault="002D35F5" w:rsidP="00F7326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rPr>
          <w:b/>
          <w:bCs/>
          <w:smallCaps/>
          <w:sz w:val="22"/>
          <w:szCs w:val="22"/>
        </w:rPr>
      </w:pPr>
      <w:r w:rsidRPr="00B00A60">
        <w:rPr>
          <w:b/>
          <w:bCs/>
          <w:smallCaps/>
          <w:sz w:val="22"/>
          <w:szCs w:val="22"/>
        </w:rPr>
        <w:t>S</w:t>
      </w:r>
      <w:r w:rsidR="00FF7C62" w:rsidRPr="00B00A60">
        <w:rPr>
          <w:b/>
          <w:bCs/>
          <w:smallCaps/>
          <w:sz w:val="22"/>
          <w:szCs w:val="22"/>
        </w:rPr>
        <w:t>UMÁRIO</w:t>
      </w:r>
    </w:p>
    <w:p w:rsidR="0084005B" w:rsidRPr="00B00A60" w:rsidRDefault="0084005B" w:rsidP="00F7326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B00A60">
        <w:rPr>
          <w:b/>
          <w:sz w:val="22"/>
          <w:szCs w:val="22"/>
          <w:lang w:eastAsia="pt-BR"/>
        </w:rPr>
        <w:t>Plenário</w:t>
      </w:r>
    </w:p>
    <w:p w:rsidR="00ED33BB" w:rsidRPr="00B00A60" w:rsidRDefault="00A614DF" w:rsidP="00ED33BB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B00A60">
        <w:rPr>
          <w:color w:val="auto"/>
          <w:sz w:val="22"/>
          <w:szCs w:val="22"/>
        </w:rPr>
        <w:t>1</w:t>
      </w:r>
      <w:r w:rsidR="00ED33BB" w:rsidRPr="00B00A60">
        <w:rPr>
          <w:color w:val="auto"/>
          <w:sz w:val="22"/>
          <w:szCs w:val="22"/>
        </w:rPr>
        <w:t xml:space="preserve">. A revogação de certame licitatório não configura impedimento para a aplicação da sanção de declaração de inidoneidade para licitar e contratar com a </w:t>
      </w:r>
      <w:r w:rsidR="00324EFE">
        <w:rPr>
          <w:color w:val="auto"/>
          <w:sz w:val="22"/>
          <w:szCs w:val="22"/>
        </w:rPr>
        <w:t>A</w:t>
      </w:r>
      <w:r w:rsidR="00ED33BB" w:rsidRPr="00B00A60">
        <w:rPr>
          <w:color w:val="auto"/>
          <w:sz w:val="22"/>
          <w:szCs w:val="22"/>
        </w:rPr>
        <w:t xml:space="preserve">dministração </w:t>
      </w:r>
      <w:r w:rsidR="00324EFE">
        <w:rPr>
          <w:color w:val="auto"/>
          <w:sz w:val="22"/>
          <w:szCs w:val="22"/>
        </w:rPr>
        <w:t>P</w:t>
      </w:r>
      <w:r w:rsidR="00ED33BB" w:rsidRPr="00B00A60">
        <w:rPr>
          <w:color w:val="auto"/>
          <w:sz w:val="22"/>
          <w:szCs w:val="22"/>
        </w:rPr>
        <w:t xml:space="preserve">ública </w:t>
      </w:r>
      <w:r w:rsidR="00324EFE">
        <w:rPr>
          <w:color w:val="auto"/>
          <w:sz w:val="22"/>
          <w:szCs w:val="22"/>
        </w:rPr>
        <w:t>F</w:t>
      </w:r>
      <w:r w:rsidR="00ED33BB" w:rsidRPr="00B00A60">
        <w:rPr>
          <w:color w:val="auto"/>
          <w:sz w:val="22"/>
          <w:szCs w:val="22"/>
        </w:rPr>
        <w:t xml:space="preserve">ederal, prevista no art. 46 da Lei nº 8.443/1992. </w:t>
      </w:r>
    </w:p>
    <w:p w:rsidR="00ED33BB" w:rsidRPr="00B00A60" w:rsidRDefault="00CF7F9E" w:rsidP="00ED33BB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ED33BB" w:rsidRPr="00B00A60">
        <w:rPr>
          <w:sz w:val="22"/>
          <w:szCs w:val="22"/>
        </w:rPr>
        <w:t xml:space="preserve">. A exigência contida em edital de </w:t>
      </w:r>
      <w:r>
        <w:rPr>
          <w:sz w:val="22"/>
          <w:szCs w:val="22"/>
        </w:rPr>
        <w:t>licitação</w:t>
      </w:r>
      <w:r w:rsidR="00ED33BB" w:rsidRPr="00B00A60">
        <w:rPr>
          <w:sz w:val="22"/>
          <w:szCs w:val="22"/>
        </w:rPr>
        <w:t xml:space="preserve"> de que periféricos (teclado, mouse e monitor) tenham o mesmo fabricante que os de desktops e estações de trabalho a serem adquiridos afronta o disposto no art. 3º, § 1º, I, da Lei nº 8.666/93.</w:t>
      </w:r>
    </w:p>
    <w:p w:rsidR="00ED33BB" w:rsidRPr="00B00A60" w:rsidRDefault="00CF7F9E" w:rsidP="00ED33BB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D33BB" w:rsidRPr="00B00A60">
        <w:rPr>
          <w:sz w:val="22"/>
          <w:szCs w:val="22"/>
        </w:rPr>
        <w:t xml:space="preserve">. A exigência constante de edital de </w:t>
      </w:r>
      <w:r>
        <w:rPr>
          <w:sz w:val="22"/>
          <w:szCs w:val="22"/>
        </w:rPr>
        <w:t xml:space="preserve">licitação </w:t>
      </w:r>
      <w:r w:rsidR="00ED33BB" w:rsidRPr="00B00A60">
        <w:rPr>
          <w:sz w:val="22"/>
          <w:szCs w:val="22"/>
        </w:rPr>
        <w:t>no sentido de que desktops e estações de trabalho apresentem formato de gabinete do tipo BTX, em detrimento de tecnologia mais difundida para solução de aquecimento desses equipamentos, como a ATX, afronta o disposto no art. 3º, § 1º, I, da Lei nº 8.666/93.</w:t>
      </w:r>
    </w:p>
    <w:p w:rsidR="00ED33BB" w:rsidRPr="00B00A60" w:rsidRDefault="00CF7F9E" w:rsidP="00ED33BB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</w:rPr>
        <w:t>4</w:t>
      </w:r>
      <w:r w:rsidR="00ED33BB" w:rsidRPr="00B00A60">
        <w:rPr>
          <w:sz w:val="22"/>
          <w:szCs w:val="22"/>
        </w:rPr>
        <w:t>. É lícita a utilização de prova emprestada no processo do Tribunal, como no caso em que se apura fraude a licitação, desde que haja autorização judicial para esse aproveitamento e seja observado, no processo administrativo, o contraditório e a ampla defesa acerca de tal prova.</w:t>
      </w:r>
    </w:p>
    <w:p w:rsidR="00EE4F89" w:rsidRPr="00B00A60" w:rsidRDefault="004D357C" w:rsidP="004F7D1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B00A60">
        <w:rPr>
          <w:b/>
          <w:bCs/>
          <w:smallCaps/>
          <w:sz w:val="22"/>
          <w:szCs w:val="22"/>
        </w:rPr>
        <w:t>PLENÁRIO</w:t>
      </w:r>
    </w:p>
    <w:p w:rsidR="00ED712D" w:rsidRPr="00B00A60" w:rsidRDefault="00ED712D" w:rsidP="00592790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ED712D" w:rsidRPr="00B00A60" w:rsidRDefault="00A614DF" w:rsidP="00FD0AB4">
      <w:pPr>
        <w:pStyle w:val="Default"/>
        <w:jc w:val="both"/>
        <w:rPr>
          <w:b/>
          <w:color w:val="auto"/>
          <w:sz w:val="22"/>
          <w:szCs w:val="22"/>
        </w:rPr>
      </w:pPr>
      <w:r w:rsidRPr="00B00A60">
        <w:rPr>
          <w:b/>
          <w:color w:val="auto"/>
          <w:sz w:val="22"/>
          <w:szCs w:val="22"/>
        </w:rPr>
        <w:t>1</w:t>
      </w:r>
      <w:r w:rsidR="00ED33BB" w:rsidRPr="00B00A60">
        <w:rPr>
          <w:b/>
          <w:color w:val="auto"/>
          <w:sz w:val="22"/>
          <w:szCs w:val="22"/>
        </w:rPr>
        <w:t xml:space="preserve">. </w:t>
      </w:r>
      <w:r w:rsidR="0099686F" w:rsidRPr="00B00A60">
        <w:rPr>
          <w:b/>
          <w:color w:val="auto"/>
          <w:sz w:val="22"/>
          <w:szCs w:val="22"/>
        </w:rPr>
        <w:t xml:space="preserve">A revogação de certame licitatório não configura impedimento para a aplicação da sanção de declaração de inidoneidade para licitar e contratar com a </w:t>
      </w:r>
      <w:r w:rsidR="00324EFE">
        <w:rPr>
          <w:b/>
          <w:color w:val="auto"/>
          <w:sz w:val="22"/>
          <w:szCs w:val="22"/>
        </w:rPr>
        <w:t>A</w:t>
      </w:r>
      <w:r w:rsidR="0099686F" w:rsidRPr="00B00A60">
        <w:rPr>
          <w:b/>
          <w:color w:val="auto"/>
          <w:sz w:val="22"/>
          <w:szCs w:val="22"/>
        </w:rPr>
        <w:t xml:space="preserve">dministração </w:t>
      </w:r>
      <w:r w:rsidR="00324EFE">
        <w:rPr>
          <w:b/>
          <w:color w:val="auto"/>
          <w:sz w:val="22"/>
          <w:szCs w:val="22"/>
        </w:rPr>
        <w:t>P</w:t>
      </w:r>
      <w:r w:rsidR="0099686F" w:rsidRPr="00B00A60">
        <w:rPr>
          <w:b/>
          <w:color w:val="auto"/>
          <w:sz w:val="22"/>
          <w:szCs w:val="22"/>
        </w:rPr>
        <w:t xml:space="preserve">ública </w:t>
      </w:r>
      <w:r w:rsidR="00324EFE">
        <w:rPr>
          <w:b/>
          <w:color w:val="auto"/>
          <w:sz w:val="22"/>
          <w:szCs w:val="22"/>
        </w:rPr>
        <w:t>F</w:t>
      </w:r>
      <w:r w:rsidR="0099686F" w:rsidRPr="00B00A60">
        <w:rPr>
          <w:b/>
          <w:color w:val="auto"/>
          <w:sz w:val="22"/>
          <w:szCs w:val="22"/>
        </w:rPr>
        <w:t xml:space="preserve">ederal, prevista no art. 46 da Lei nº 8.443/1992 </w:t>
      </w:r>
    </w:p>
    <w:p w:rsidR="00575017" w:rsidRDefault="002C2853" w:rsidP="00F815F6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00A60">
        <w:rPr>
          <w:sz w:val="22"/>
          <w:szCs w:val="22"/>
        </w:rPr>
        <w:t>Denúncia apontou a ocorrência de possíve</w:t>
      </w:r>
      <w:r w:rsidR="002C180B" w:rsidRPr="00B00A60">
        <w:rPr>
          <w:sz w:val="22"/>
          <w:szCs w:val="22"/>
        </w:rPr>
        <w:t>is</w:t>
      </w:r>
      <w:r w:rsidRPr="00B00A60">
        <w:rPr>
          <w:sz w:val="22"/>
          <w:szCs w:val="22"/>
        </w:rPr>
        <w:t xml:space="preserve"> irregularidades que teriam sido </w:t>
      </w:r>
      <w:r w:rsidR="00361D99">
        <w:rPr>
          <w:sz w:val="22"/>
          <w:szCs w:val="22"/>
        </w:rPr>
        <w:t xml:space="preserve">cometidas </w:t>
      </w:r>
      <w:r w:rsidRPr="00B00A60">
        <w:rPr>
          <w:sz w:val="22"/>
          <w:szCs w:val="22"/>
        </w:rPr>
        <w:t>pelas empresas Microsens Ltda. e Vale Tecnologia Ltda., no c</w:t>
      </w:r>
      <w:r w:rsidR="00361D99">
        <w:rPr>
          <w:sz w:val="22"/>
          <w:szCs w:val="22"/>
        </w:rPr>
        <w:t>urso do Pregão Eletrônico 3/2009 promovido pelo Tribunal de Contas da União</w:t>
      </w:r>
      <w:r w:rsidRPr="00B00A60">
        <w:rPr>
          <w:sz w:val="22"/>
          <w:szCs w:val="22"/>
        </w:rPr>
        <w:t>, que t</w:t>
      </w:r>
      <w:r w:rsidR="00CE638E" w:rsidRPr="00B00A60">
        <w:rPr>
          <w:sz w:val="22"/>
          <w:szCs w:val="22"/>
        </w:rPr>
        <w:t xml:space="preserve">inha </w:t>
      </w:r>
      <w:r w:rsidRPr="00B00A60">
        <w:rPr>
          <w:sz w:val="22"/>
          <w:szCs w:val="22"/>
        </w:rPr>
        <w:t xml:space="preserve">por objeto </w:t>
      </w:r>
      <w:r w:rsidR="00CE638E" w:rsidRPr="00B00A60">
        <w:rPr>
          <w:sz w:val="22"/>
          <w:szCs w:val="22"/>
        </w:rPr>
        <w:t>a formação de</w:t>
      </w:r>
      <w:r w:rsidRPr="00B00A60">
        <w:rPr>
          <w:sz w:val="22"/>
          <w:szCs w:val="22"/>
        </w:rPr>
        <w:t xml:space="preserve"> registro de preços, </w:t>
      </w:r>
      <w:r w:rsidR="00CE638E" w:rsidRPr="00B00A60">
        <w:rPr>
          <w:sz w:val="22"/>
          <w:szCs w:val="22"/>
        </w:rPr>
        <w:t>para aquisição de</w:t>
      </w:r>
      <w:r w:rsidRPr="00B00A60">
        <w:rPr>
          <w:sz w:val="22"/>
          <w:szCs w:val="22"/>
        </w:rPr>
        <w:t xml:space="preserve"> impressoras e </w:t>
      </w:r>
      <w:r w:rsidR="00CE638E" w:rsidRPr="00B00A60">
        <w:rPr>
          <w:sz w:val="22"/>
          <w:szCs w:val="22"/>
        </w:rPr>
        <w:t xml:space="preserve">respectivos </w:t>
      </w:r>
      <w:r w:rsidRPr="00B00A60">
        <w:rPr>
          <w:sz w:val="22"/>
          <w:szCs w:val="22"/>
        </w:rPr>
        <w:t xml:space="preserve">suprimentos. A despeito de </w:t>
      </w:r>
      <w:r w:rsidR="00C80627" w:rsidRPr="00B00A60">
        <w:rPr>
          <w:sz w:val="22"/>
          <w:szCs w:val="22"/>
        </w:rPr>
        <w:t>o T</w:t>
      </w:r>
      <w:r w:rsidR="00A72163" w:rsidRPr="00B00A60">
        <w:rPr>
          <w:sz w:val="22"/>
          <w:szCs w:val="22"/>
        </w:rPr>
        <w:t>CU</w:t>
      </w:r>
      <w:r w:rsidR="00C80627" w:rsidRPr="00B00A60">
        <w:rPr>
          <w:sz w:val="22"/>
          <w:szCs w:val="22"/>
        </w:rPr>
        <w:t xml:space="preserve"> </w:t>
      </w:r>
      <w:r w:rsidR="00A72163" w:rsidRPr="00B00A60">
        <w:rPr>
          <w:sz w:val="22"/>
          <w:szCs w:val="22"/>
        </w:rPr>
        <w:t>haver</w:t>
      </w:r>
      <w:r w:rsidRPr="00B00A60">
        <w:rPr>
          <w:sz w:val="22"/>
          <w:szCs w:val="22"/>
        </w:rPr>
        <w:t xml:space="preserve"> </w:t>
      </w:r>
      <w:r w:rsidRPr="00B00A60">
        <w:rPr>
          <w:sz w:val="22"/>
          <w:szCs w:val="22"/>
          <w:u w:val="single"/>
        </w:rPr>
        <w:t>revoga</w:t>
      </w:r>
      <w:r w:rsidR="00C80627" w:rsidRPr="00B00A60">
        <w:rPr>
          <w:sz w:val="22"/>
          <w:szCs w:val="22"/>
          <w:u w:val="single"/>
        </w:rPr>
        <w:t xml:space="preserve">do </w:t>
      </w:r>
      <w:r w:rsidRPr="00B00A60">
        <w:rPr>
          <w:sz w:val="22"/>
          <w:szCs w:val="22"/>
          <w:u w:val="single"/>
        </w:rPr>
        <w:t>o certame</w:t>
      </w:r>
      <w:r w:rsidR="00C80627" w:rsidRPr="00B00A60">
        <w:rPr>
          <w:sz w:val="22"/>
          <w:szCs w:val="22"/>
          <w:u w:val="single"/>
        </w:rPr>
        <w:t xml:space="preserve"> e promovido o cancelamento da Ata de Registro de Preços dele resultante</w:t>
      </w:r>
      <w:r w:rsidR="00C80627" w:rsidRPr="00B00A60">
        <w:rPr>
          <w:sz w:val="22"/>
          <w:szCs w:val="22"/>
        </w:rPr>
        <w:t>,</w:t>
      </w:r>
      <w:r w:rsidRPr="00B00A60">
        <w:rPr>
          <w:sz w:val="22"/>
          <w:szCs w:val="22"/>
        </w:rPr>
        <w:t xml:space="preserve"> considerou o relator necessário dar seguimento ao feito, com o intuito de apurar </w:t>
      </w:r>
      <w:r w:rsidR="00CE638E" w:rsidRPr="00B00A60">
        <w:rPr>
          <w:sz w:val="22"/>
          <w:szCs w:val="22"/>
        </w:rPr>
        <w:t xml:space="preserve">o </w:t>
      </w:r>
      <w:r w:rsidRPr="00B00A60">
        <w:rPr>
          <w:sz w:val="22"/>
          <w:szCs w:val="22"/>
        </w:rPr>
        <w:t xml:space="preserve">aparente conluio entre as citadas </w:t>
      </w:r>
      <w:r w:rsidR="002C180B" w:rsidRPr="00B00A60">
        <w:rPr>
          <w:sz w:val="22"/>
          <w:szCs w:val="22"/>
        </w:rPr>
        <w:t>e</w:t>
      </w:r>
      <w:r w:rsidRPr="00B00A60">
        <w:rPr>
          <w:sz w:val="22"/>
          <w:szCs w:val="22"/>
        </w:rPr>
        <w:t>mpresas</w:t>
      </w:r>
      <w:r w:rsidR="00CE638E" w:rsidRPr="00B00A60">
        <w:rPr>
          <w:sz w:val="22"/>
          <w:szCs w:val="22"/>
        </w:rPr>
        <w:t xml:space="preserve">. Levou em conta </w:t>
      </w:r>
      <w:r w:rsidR="002C180B" w:rsidRPr="00B00A60">
        <w:rPr>
          <w:sz w:val="22"/>
          <w:szCs w:val="22"/>
        </w:rPr>
        <w:t xml:space="preserve">a </w:t>
      </w:r>
      <w:r w:rsidR="00D607F9" w:rsidRPr="00B00A60">
        <w:rPr>
          <w:sz w:val="22"/>
          <w:szCs w:val="22"/>
        </w:rPr>
        <w:t xml:space="preserve">proximidade geográfica das sedes das empresas, </w:t>
      </w:r>
      <w:r w:rsidR="002C180B" w:rsidRPr="00B00A60">
        <w:rPr>
          <w:sz w:val="22"/>
          <w:szCs w:val="22"/>
        </w:rPr>
        <w:t xml:space="preserve">a existência de </w:t>
      </w:r>
      <w:r w:rsidR="00D607F9" w:rsidRPr="00B00A60">
        <w:rPr>
          <w:sz w:val="22"/>
          <w:szCs w:val="22"/>
        </w:rPr>
        <w:t>relação de parentesco entre os sócios das empresas,</w:t>
      </w:r>
      <w:r w:rsidR="002C180B" w:rsidRPr="00B00A60">
        <w:rPr>
          <w:sz w:val="22"/>
          <w:szCs w:val="22"/>
        </w:rPr>
        <w:t xml:space="preserve"> </w:t>
      </w:r>
      <w:r w:rsidR="00C80627" w:rsidRPr="00B00A60">
        <w:rPr>
          <w:sz w:val="22"/>
          <w:szCs w:val="22"/>
        </w:rPr>
        <w:t xml:space="preserve">o </w:t>
      </w:r>
      <w:r w:rsidR="00D607F9" w:rsidRPr="00B00A60">
        <w:rPr>
          <w:sz w:val="22"/>
          <w:szCs w:val="22"/>
        </w:rPr>
        <w:t xml:space="preserve">desinteresse da empresa Vale em cobrir o lance da Microsens no certame em análise, </w:t>
      </w:r>
      <w:r w:rsidR="00CE638E" w:rsidRPr="00B00A60">
        <w:rPr>
          <w:sz w:val="22"/>
          <w:szCs w:val="22"/>
        </w:rPr>
        <w:t xml:space="preserve">a </w:t>
      </w:r>
      <w:r w:rsidR="004959A9" w:rsidRPr="00B00A60">
        <w:rPr>
          <w:sz w:val="22"/>
          <w:szCs w:val="22"/>
        </w:rPr>
        <w:t xml:space="preserve">coincidência de números telefônicos das empresas, </w:t>
      </w:r>
      <w:r w:rsidR="00CE638E" w:rsidRPr="00B00A60">
        <w:rPr>
          <w:sz w:val="22"/>
          <w:szCs w:val="22"/>
        </w:rPr>
        <w:t xml:space="preserve">a </w:t>
      </w:r>
      <w:r w:rsidR="004959A9" w:rsidRPr="00B00A60">
        <w:rPr>
          <w:sz w:val="22"/>
          <w:szCs w:val="22"/>
        </w:rPr>
        <w:t>associação d</w:t>
      </w:r>
      <w:r w:rsidR="00C80627" w:rsidRPr="00B00A60">
        <w:rPr>
          <w:sz w:val="22"/>
          <w:szCs w:val="22"/>
        </w:rPr>
        <w:t>e</w:t>
      </w:r>
      <w:r w:rsidR="004959A9" w:rsidRPr="00B00A60">
        <w:rPr>
          <w:sz w:val="22"/>
          <w:szCs w:val="22"/>
        </w:rPr>
        <w:t xml:space="preserve"> sócio da Vale com a Microsens, </w:t>
      </w:r>
      <w:r w:rsidR="00CE638E" w:rsidRPr="00B00A60">
        <w:rPr>
          <w:sz w:val="22"/>
          <w:szCs w:val="22"/>
        </w:rPr>
        <w:t>e</w:t>
      </w:r>
      <w:r w:rsidR="004959A9" w:rsidRPr="00B00A60">
        <w:rPr>
          <w:sz w:val="22"/>
          <w:szCs w:val="22"/>
        </w:rPr>
        <w:t xml:space="preserve"> outros in</w:t>
      </w:r>
      <w:r w:rsidR="002C180B" w:rsidRPr="00B00A60">
        <w:rPr>
          <w:sz w:val="22"/>
          <w:szCs w:val="22"/>
        </w:rPr>
        <w:t xml:space="preserve">dícios. Após </w:t>
      </w:r>
      <w:r w:rsidR="00C80627" w:rsidRPr="00B00A60">
        <w:rPr>
          <w:sz w:val="22"/>
          <w:szCs w:val="22"/>
        </w:rPr>
        <w:t>examinar</w:t>
      </w:r>
      <w:r w:rsidR="002C180B" w:rsidRPr="00B00A60">
        <w:rPr>
          <w:sz w:val="22"/>
          <w:szCs w:val="22"/>
        </w:rPr>
        <w:t xml:space="preserve"> as razões de justificativas</w:t>
      </w:r>
      <w:r w:rsidR="00CE638E" w:rsidRPr="00B00A60">
        <w:rPr>
          <w:sz w:val="22"/>
          <w:szCs w:val="22"/>
        </w:rPr>
        <w:t xml:space="preserve"> das empresas</w:t>
      </w:r>
      <w:r w:rsidR="00C80627" w:rsidRPr="00B00A60">
        <w:rPr>
          <w:sz w:val="22"/>
          <w:szCs w:val="22"/>
        </w:rPr>
        <w:t xml:space="preserve">, </w:t>
      </w:r>
      <w:r w:rsidR="004B1A19" w:rsidRPr="00B00A60">
        <w:rPr>
          <w:sz w:val="22"/>
          <w:szCs w:val="22"/>
        </w:rPr>
        <w:t xml:space="preserve">a unidade técnica </w:t>
      </w:r>
      <w:r w:rsidR="00C80627" w:rsidRPr="00B00A60">
        <w:rPr>
          <w:sz w:val="22"/>
          <w:szCs w:val="22"/>
        </w:rPr>
        <w:t xml:space="preserve">considerou demonstrado o conluio entre </w:t>
      </w:r>
      <w:r w:rsidR="00CE638E" w:rsidRPr="00B00A60">
        <w:rPr>
          <w:sz w:val="22"/>
          <w:szCs w:val="22"/>
        </w:rPr>
        <w:t>elas</w:t>
      </w:r>
      <w:r w:rsidR="00575017" w:rsidRPr="00B00A60">
        <w:rPr>
          <w:sz w:val="22"/>
          <w:szCs w:val="22"/>
        </w:rPr>
        <w:t xml:space="preserve">.  </w:t>
      </w:r>
      <w:r w:rsidR="00CE638E" w:rsidRPr="00B00A60">
        <w:rPr>
          <w:sz w:val="22"/>
          <w:szCs w:val="22"/>
        </w:rPr>
        <w:t xml:space="preserve">Acrescentou </w:t>
      </w:r>
      <w:r w:rsidR="004B147F" w:rsidRPr="00B00A60">
        <w:rPr>
          <w:sz w:val="22"/>
          <w:szCs w:val="22"/>
        </w:rPr>
        <w:t>que “</w:t>
      </w:r>
      <w:r w:rsidR="004B147F" w:rsidRPr="00B00A60">
        <w:rPr>
          <w:i/>
          <w:sz w:val="22"/>
          <w:szCs w:val="22"/>
        </w:rPr>
        <w:t xml:space="preserve">a </w:t>
      </w:r>
      <w:r w:rsidR="00575017" w:rsidRPr="00B00A60">
        <w:rPr>
          <w:i/>
          <w:sz w:val="22"/>
          <w:szCs w:val="22"/>
        </w:rPr>
        <w:t>apenação é plenamente cabível, ainda que o certame alvo da denúncia tenha sido revogado pela administração, sem ocorrência de dano ao erário</w:t>
      </w:r>
      <w:r w:rsidR="004B147F" w:rsidRPr="00B00A60">
        <w:rPr>
          <w:sz w:val="22"/>
          <w:szCs w:val="22"/>
        </w:rPr>
        <w:t>”</w:t>
      </w:r>
      <w:r w:rsidR="00575017" w:rsidRPr="00B00A60">
        <w:rPr>
          <w:sz w:val="22"/>
          <w:szCs w:val="22"/>
        </w:rPr>
        <w:t>.</w:t>
      </w:r>
      <w:r w:rsidR="004B147F" w:rsidRPr="00B00A60">
        <w:rPr>
          <w:sz w:val="22"/>
          <w:szCs w:val="22"/>
        </w:rPr>
        <w:t xml:space="preserve"> Lembrou de precedente por meio do qual o Tribunal declarou a inidoneidade de empresa, </w:t>
      </w:r>
      <w:r w:rsidR="00F815F6" w:rsidRPr="00B00A60">
        <w:rPr>
          <w:sz w:val="22"/>
          <w:szCs w:val="22"/>
        </w:rPr>
        <w:t>a despeito de não se ter configurado dano ao erário (Acórdão 856/2012 – Plenário). O Relator</w:t>
      </w:r>
      <w:r w:rsidR="00CE638E" w:rsidRPr="00B00A60">
        <w:rPr>
          <w:sz w:val="22"/>
          <w:szCs w:val="22"/>
        </w:rPr>
        <w:t xml:space="preserve"> </w:t>
      </w:r>
      <w:r w:rsidR="00790AB0" w:rsidRPr="00B00A60">
        <w:rPr>
          <w:sz w:val="22"/>
          <w:szCs w:val="22"/>
        </w:rPr>
        <w:t xml:space="preserve">considerou que os elementos contidos nos autos </w:t>
      </w:r>
      <w:r w:rsidR="00CE638E" w:rsidRPr="00B00A60">
        <w:rPr>
          <w:sz w:val="22"/>
          <w:szCs w:val="22"/>
        </w:rPr>
        <w:t xml:space="preserve">atestam </w:t>
      </w:r>
      <w:r w:rsidR="00790AB0" w:rsidRPr="00B00A60">
        <w:rPr>
          <w:sz w:val="22"/>
          <w:szCs w:val="22"/>
        </w:rPr>
        <w:t>a ocorrência da aventada fraude.</w:t>
      </w:r>
      <w:r w:rsidR="00F815F6" w:rsidRPr="00B00A60">
        <w:rPr>
          <w:sz w:val="22"/>
          <w:szCs w:val="22"/>
        </w:rPr>
        <w:t xml:space="preserve"> O Tribunal, então, ao acolher </w:t>
      </w:r>
      <w:r w:rsidR="00CE638E" w:rsidRPr="00B00A60">
        <w:rPr>
          <w:sz w:val="22"/>
          <w:szCs w:val="22"/>
        </w:rPr>
        <w:t xml:space="preserve">sua </w:t>
      </w:r>
      <w:r w:rsidR="00F815F6" w:rsidRPr="00B00A60">
        <w:rPr>
          <w:sz w:val="22"/>
          <w:szCs w:val="22"/>
        </w:rPr>
        <w:t>proposta, decidiu</w:t>
      </w:r>
      <w:r w:rsidR="004B1A19" w:rsidRPr="00B00A60">
        <w:rPr>
          <w:sz w:val="22"/>
          <w:szCs w:val="22"/>
        </w:rPr>
        <w:t>, com suporte no comando contido no art. 46 da Lei 8.443/1992</w:t>
      </w:r>
      <w:r w:rsidR="00F815F6" w:rsidRPr="00B00A60">
        <w:rPr>
          <w:sz w:val="22"/>
          <w:szCs w:val="22"/>
        </w:rPr>
        <w:t>: “</w:t>
      </w:r>
      <w:r w:rsidR="00F815F6" w:rsidRPr="00B00A60">
        <w:rPr>
          <w:i/>
          <w:sz w:val="22"/>
          <w:szCs w:val="22"/>
        </w:rPr>
        <w:t>9.2. declarar a inidoneidade da empresa Microsens Ltda. para licitar e contratar com a administração pública federal pelo prazo de 3 (três) anos; 9.3. deixar de aplicar a pena de inidoneidade à empresa Vale Tecnologia Ltda., ante a informação de que esta encerrou suas atividades em dezembro de 2009</w:t>
      </w:r>
      <w:r w:rsidR="0099686F" w:rsidRPr="00B00A60">
        <w:rPr>
          <w:sz w:val="22"/>
          <w:szCs w:val="22"/>
        </w:rPr>
        <w:t>”.</w:t>
      </w:r>
      <w:r w:rsidR="00F815F6" w:rsidRPr="00B00A60">
        <w:rPr>
          <w:sz w:val="22"/>
          <w:szCs w:val="22"/>
        </w:rPr>
        <w:t xml:space="preserve"> </w:t>
      </w:r>
      <w:r w:rsidR="0099686F" w:rsidRPr="00B00A60">
        <w:rPr>
          <w:sz w:val="22"/>
          <w:szCs w:val="22"/>
        </w:rPr>
        <w:t xml:space="preserve">Precedentes mencionados: Acórdão 856/2012 </w:t>
      </w:r>
      <w:r w:rsidR="00CE638E" w:rsidRPr="00B00A60">
        <w:rPr>
          <w:sz w:val="22"/>
          <w:szCs w:val="22"/>
        </w:rPr>
        <w:t>-</w:t>
      </w:r>
      <w:r w:rsidR="0099686F" w:rsidRPr="00B00A60">
        <w:rPr>
          <w:sz w:val="22"/>
          <w:szCs w:val="22"/>
        </w:rPr>
        <w:t xml:space="preserve"> Plenário.</w:t>
      </w:r>
      <w:r w:rsidR="00F815F6" w:rsidRPr="00B00A60">
        <w:rPr>
          <w:sz w:val="22"/>
          <w:szCs w:val="22"/>
        </w:rPr>
        <w:t xml:space="preserve"> </w:t>
      </w:r>
      <w:r w:rsidR="00F815F6" w:rsidRPr="00B00A60">
        <w:rPr>
          <w:b/>
          <w:i/>
          <w:color w:val="auto"/>
          <w:sz w:val="22"/>
          <w:szCs w:val="22"/>
        </w:rPr>
        <w:t>Acórdão n.º 2425/2012-Plenário, TC-013.658</w:t>
      </w:r>
      <w:r w:rsidR="00F815F6" w:rsidRPr="00B00A60">
        <w:rPr>
          <w:b/>
          <w:i/>
          <w:sz w:val="22"/>
          <w:szCs w:val="22"/>
        </w:rPr>
        <w:t>/2009-4</w:t>
      </w:r>
      <w:r w:rsidR="00F815F6" w:rsidRPr="00B00A60">
        <w:rPr>
          <w:b/>
          <w:i/>
          <w:color w:val="auto"/>
          <w:sz w:val="22"/>
          <w:szCs w:val="22"/>
        </w:rPr>
        <w:t>, rel. Min. Aroldo Cedraz, 5.9.2012</w:t>
      </w:r>
      <w:r w:rsidR="0099686F" w:rsidRPr="00B00A60">
        <w:rPr>
          <w:b/>
          <w:i/>
          <w:color w:val="auto"/>
          <w:sz w:val="22"/>
          <w:szCs w:val="22"/>
        </w:rPr>
        <w:t>.</w:t>
      </w:r>
    </w:p>
    <w:p w:rsidR="00CF7F9E" w:rsidRPr="00B00A60" w:rsidRDefault="00CF7F9E" w:rsidP="00F815F6">
      <w:pPr>
        <w:pStyle w:val="Default"/>
        <w:jc w:val="both"/>
        <w:rPr>
          <w:sz w:val="22"/>
          <w:szCs w:val="22"/>
        </w:rPr>
      </w:pPr>
    </w:p>
    <w:p w:rsidR="006A5AC4" w:rsidRPr="00B00A60" w:rsidRDefault="00CF7F9E" w:rsidP="002625DD">
      <w:pPr>
        <w:pStyle w:val="TCU-Epgrafe"/>
        <w:tabs>
          <w:tab w:val="left" w:pos="113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D33BB" w:rsidRPr="00B00A60">
        <w:rPr>
          <w:b/>
          <w:sz w:val="22"/>
          <w:szCs w:val="22"/>
        </w:rPr>
        <w:t xml:space="preserve">. </w:t>
      </w:r>
      <w:r w:rsidR="006A5AC4" w:rsidRPr="00B00A60">
        <w:rPr>
          <w:b/>
          <w:sz w:val="22"/>
          <w:szCs w:val="22"/>
        </w:rPr>
        <w:t xml:space="preserve">A exigência contida em edital de </w:t>
      </w:r>
      <w:r>
        <w:rPr>
          <w:b/>
          <w:sz w:val="22"/>
          <w:szCs w:val="22"/>
        </w:rPr>
        <w:t>licitação</w:t>
      </w:r>
      <w:r w:rsidR="006A5AC4" w:rsidRPr="00B00A60">
        <w:rPr>
          <w:b/>
          <w:sz w:val="22"/>
          <w:szCs w:val="22"/>
        </w:rPr>
        <w:t xml:space="preserve"> de que periféricos (teclado, mouse e monitor) tenham o mesmo fabricante que </w:t>
      </w:r>
      <w:r w:rsidR="0081147E" w:rsidRPr="00B00A60">
        <w:rPr>
          <w:b/>
          <w:sz w:val="22"/>
          <w:szCs w:val="22"/>
        </w:rPr>
        <w:t xml:space="preserve">os de </w:t>
      </w:r>
      <w:r w:rsidR="006A5AC4" w:rsidRPr="00B00A60">
        <w:rPr>
          <w:b/>
          <w:sz w:val="22"/>
          <w:szCs w:val="22"/>
        </w:rPr>
        <w:t>desktops e estações de trabalho a serem adquiridos afronta o disposto no art. 3º, § 1º, I, da Lei nº 8.666/93</w:t>
      </w:r>
    </w:p>
    <w:p w:rsidR="007E37B6" w:rsidRPr="00B00A60" w:rsidRDefault="007E37B6" w:rsidP="007E37B6">
      <w:pPr>
        <w:pStyle w:val="Default"/>
        <w:jc w:val="both"/>
        <w:rPr>
          <w:b/>
          <w:i/>
          <w:sz w:val="22"/>
          <w:szCs w:val="22"/>
        </w:rPr>
      </w:pPr>
      <w:r w:rsidRPr="00B00A60">
        <w:rPr>
          <w:sz w:val="22"/>
          <w:szCs w:val="22"/>
        </w:rPr>
        <w:t xml:space="preserve">Representação formulada por empresa acusou possíveis irregularidades na condução do Pregão Eletrônico nº 90/2011, promovido pela Fundação Universidade Federal do ABC (UFABC), com a finalidade de formação de registro de preços para </w:t>
      </w:r>
      <w:r w:rsidRPr="00B00A60">
        <w:rPr>
          <w:i/>
          <w:sz w:val="22"/>
          <w:szCs w:val="22"/>
        </w:rPr>
        <w:t xml:space="preserve">“aquisição de equipamentos de informática para uso didático e administrativo”. </w:t>
      </w:r>
      <w:r w:rsidRPr="00B00A60">
        <w:rPr>
          <w:sz w:val="22"/>
          <w:szCs w:val="22"/>
        </w:rPr>
        <w:t xml:space="preserve">Em face dos indícios de irregularidade identificados, o relator concedeu medida cautelar, </w:t>
      </w:r>
      <w:r w:rsidR="00E25E3B" w:rsidRPr="00B00A60">
        <w:rPr>
          <w:sz w:val="22"/>
          <w:szCs w:val="22"/>
        </w:rPr>
        <w:t>a fim de</w:t>
      </w:r>
      <w:r w:rsidRPr="00B00A60">
        <w:rPr>
          <w:sz w:val="22"/>
          <w:szCs w:val="22"/>
        </w:rPr>
        <w:t xml:space="preserve"> obstar a celebração de contratos ainda não firmados com base na ata de registro de preços resultante dessa licitação. Determinou, em seguida, a realização de oitivas da UFABC e das empresas declaradas vencedoras do certame. Destaque-se, entre </w:t>
      </w:r>
      <w:r w:rsidR="00270606" w:rsidRPr="00B00A60">
        <w:rPr>
          <w:sz w:val="22"/>
          <w:szCs w:val="22"/>
        </w:rPr>
        <w:t>os supostos vícios,</w:t>
      </w:r>
      <w:r w:rsidRPr="00B00A60">
        <w:rPr>
          <w:i/>
          <w:sz w:val="22"/>
          <w:szCs w:val="22"/>
        </w:rPr>
        <w:t>“a exigência de equipamento com periféricos do mesmo fabricante, sem possibilidade de aceitação de monitor, teclado e mouse de diferentes marcas</w:t>
      </w:r>
      <w:r w:rsidR="00270606" w:rsidRPr="00B00A60">
        <w:rPr>
          <w:sz w:val="22"/>
          <w:szCs w:val="22"/>
        </w:rPr>
        <w:t>”</w:t>
      </w:r>
      <w:r w:rsidRPr="00B00A60">
        <w:rPr>
          <w:i/>
          <w:sz w:val="22"/>
          <w:szCs w:val="22"/>
        </w:rPr>
        <w:t xml:space="preserve">, </w:t>
      </w:r>
      <w:r w:rsidRPr="00B00A60">
        <w:rPr>
          <w:sz w:val="22"/>
          <w:szCs w:val="22"/>
        </w:rPr>
        <w:t>o que teria afrontado o disposto no art. 3º, § 1º, I, da Lei nº 8.666/93. A unidade técnica especializada do Tribunal, após considerar as respostas às oitivas, que alegaram necessidade de garantir a</w:t>
      </w:r>
      <w:r w:rsidRPr="00B00A60">
        <w:rPr>
          <w:i/>
          <w:sz w:val="22"/>
          <w:szCs w:val="22"/>
        </w:rPr>
        <w:t xml:space="preserve"> “compatibilidade dos periféricos com a CPU</w:t>
      </w:r>
      <w:r w:rsidRPr="00B00A60">
        <w:rPr>
          <w:sz w:val="22"/>
          <w:szCs w:val="22"/>
        </w:rPr>
        <w:t xml:space="preserve">”, </w:t>
      </w:r>
      <w:r w:rsidR="00270606" w:rsidRPr="00B00A60">
        <w:rPr>
          <w:sz w:val="22"/>
          <w:szCs w:val="22"/>
        </w:rPr>
        <w:t xml:space="preserve">lembrou </w:t>
      </w:r>
      <w:r w:rsidRPr="00B00A60">
        <w:rPr>
          <w:sz w:val="22"/>
          <w:szCs w:val="22"/>
        </w:rPr>
        <w:t>que: “</w:t>
      </w:r>
      <w:r w:rsidRPr="00B00A60">
        <w:rPr>
          <w:i/>
          <w:sz w:val="22"/>
          <w:szCs w:val="22"/>
        </w:rPr>
        <w:t>Os periféricos em questão (teclado, mouse e monitor) possuem interfaces amplamente padronizadas, independentemente do fabricante. Além disso, em caso de eventuais falhas,</w:t>
      </w:r>
      <w:r w:rsidR="00CC09BB" w:rsidRPr="00B00A60">
        <w:rPr>
          <w:i/>
          <w:sz w:val="22"/>
          <w:szCs w:val="22"/>
        </w:rPr>
        <w:t xml:space="preserve"> </w:t>
      </w:r>
      <w:r w:rsidRPr="00B00A60">
        <w:rPr>
          <w:i/>
          <w:sz w:val="22"/>
          <w:szCs w:val="22"/>
        </w:rPr>
        <w:t>os fabricantes de equipamentos e sistemas operacionais disponibilizam constantemente atualizações gratuitas que corrigem possíveis falhas</w:t>
      </w:r>
      <w:r w:rsidR="00270606" w:rsidRPr="00B00A60">
        <w:rPr>
          <w:sz w:val="22"/>
          <w:szCs w:val="22"/>
        </w:rPr>
        <w:t>”</w:t>
      </w:r>
      <w:r w:rsidRPr="00B00A60">
        <w:rPr>
          <w:sz w:val="22"/>
          <w:szCs w:val="22"/>
        </w:rPr>
        <w:t>. Por esse motivo, con</w:t>
      </w:r>
      <w:r w:rsidR="00270606" w:rsidRPr="00B00A60">
        <w:rPr>
          <w:sz w:val="22"/>
          <w:szCs w:val="22"/>
        </w:rPr>
        <w:t>cluiu</w:t>
      </w:r>
      <w:r w:rsidRPr="00B00A60">
        <w:rPr>
          <w:sz w:val="22"/>
          <w:szCs w:val="22"/>
        </w:rPr>
        <w:t xml:space="preserve"> que a citadas exigências contribuíram para restringir o caráter competitivo do certame. O relator endossou tal </w:t>
      </w:r>
      <w:r w:rsidR="00270606" w:rsidRPr="00B00A60">
        <w:rPr>
          <w:sz w:val="22"/>
          <w:szCs w:val="22"/>
        </w:rPr>
        <w:t>raciocínio</w:t>
      </w:r>
      <w:r w:rsidRPr="00B00A60">
        <w:rPr>
          <w:sz w:val="22"/>
          <w:szCs w:val="22"/>
        </w:rPr>
        <w:t xml:space="preserve">. O Tribunal, então, ao acolher proposta do relator, em face dessa e de outras irregularidades identificadas no certame, decidiu: </w:t>
      </w:r>
      <w:r w:rsidR="00270606" w:rsidRPr="00B00A60">
        <w:rPr>
          <w:sz w:val="22"/>
          <w:szCs w:val="22"/>
        </w:rPr>
        <w:t>a</w:t>
      </w:r>
      <w:r w:rsidRPr="00B00A60">
        <w:rPr>
          <w:sz w:val="22"/>
          <w:szCs w:val="22"/>
        </w:rPr>
        <w:t>)</w:t>
      </w:r>
      <w:r w:rsidR="00270606" w:rsidRPr="00B00A60">
        <w:rPr>
          <w:sz w:val="22"/>
          <w:szCs w:val="22"/>
        </w:rPr>
        <w:t xml:space="preserve"> </w:t>
      </w:r>
      <w:r w:rsidRPr="00B00A60">
        <w:rPr>
          <w:sz w:val="22"/>
          <w:szCs w:val="22"/>
        </w:rPr>
        <w:t xml:space="preserve">determinar à UFABC que se abstenha de celebrar novos contratos para a aquisição de estações de trabalho e </w:t>
      </w:r>
      <w:r w:rsidRPr="00B00A60">
        <w:rPr>
          <w:b/>
          <w:sz w:val="22"/>
          <w:szCs w:val="22"/>
        </w:rPr>
        <w:t>desktops</w:t>
      </w:r>
      <w:r w:rsidRPr="00B00A60">
        <w:rPr>
          <w:sz w:val="22"/>
          <w:szCs w:val="22"/>
        </w:rPr>
        <w:t xml:space="preserve"> (itens 1, 2 e 3 da citada ata) e que não permita adesões a esses itens da ata; </w:t>
      </w:r>
      <w:r w:rsidR="00270606" w:rsidRPr="00B00A60">
        <w:rPr>
          <w:sz w:val="22"/>
          <w:szCs w:val="22"/>
        </w:rPr>
        <w:t>b</w:t>
      </w:r>
      <w:r w:rsidRPr="00B00A60">
        <w:rPr>
          <w:sz w:val="22"/>
          <w:szCs w:val="22"/>
        </w:rPr>
        <w:t>) dar ciência à UFABC de que “</w:t>
      </w:r>
      <w:r w:rsidRPr="00B00A60">
        <w:rPr>
          <w:i/>
          <w:sz w:val="22"/>
          <w:szCs w:val="22"/>
        </w:rPr>
        <w:t>a exigência de equipamento com periféricos do mesmo fabricante, sem possibilidade de aceitação de monitor, teclado e mouse de diferentes marcas, afronta o disposto no art. 3º, § 1º, I, da Lei nº 8.666/93</w:t>
      </w:r>
      <w:r w:rsidRPr="00B00A60">
        <w:rPr>
          <w:sz w:val="22"/>
          <w:szCs w:val="22"/>
        </w:rPr>
        <w:t xml:space="preserve">”. </w:t>
      </w:r>
      <w:r w:rsidRPr="00B00A60">
        <w:rPr>
          <w:b/>
          <w:i/>
          <w:color w:val="auto"/>
          <w:sz w:val="22"/>
          <w:szCs w:val="22"/>
        </w:rPr>
        <w:t>Acórdão n.º 2403/2012-Plenário, TC-</w:t>
      </w:r>
      <w:r w:rsidRPr="00B00A60">
        <w:rPr>
          <w:b/>
          <w:i/>
          <w:sz w:val="22"/>
          <w:szCs w:val="22"/>
        </w:rPr>
        <w:t>032.116/2011-0</w:t>
      </w:r>
      <w:r w:rsidRPr="00B00A60">
        <w:rPr>
          <w:b/>
          <w:i/>
          <w:color w:val="auto"/>
          <w:sz w:val="22"/>
          <w:szCs w:val="22"/>
        </w:rPr>
        <w:t>, rel. Min. José Jorge, 5.9.2012.</w:t>
      </w:r>
    </w:p>
    <w:p w:rsidR="00ED712D" w:rsidRPr="00B00A60" w:rsidRDefault="00ED712D" w:rsidP="00FD0AB4">
      <w:pPr>
        <w:pStyle w:val="Default"/>
        <w:jc w:val="both"/>
        <w:rPr>
          <w:b/>
          <w:color w:val="auto"/>
          <w:sz w:val="22"/>
          <w:szCs w:val="22"/>
        </w:rPr>
      </w:pPr>
    </w:p>
    <w:p w:rsidR="006A5AC4" w:rsidRPr="00B00A60" w:rsidRDefault="00CF7F9E" w:rsidP="00A7216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D33BB" w:rsidRPr="00B00A60">
        <w:rPr>
          <w:b/>
          <w:sz w:val="22"/>
          <w:szCs w:val="22"/>
        </w:rPr>
        <w:t xml:space="preserve">. </w:t>
      </w:r>
      <w:r w:rsidR="006A5AC4" w:rsidRPr="00B00A60">
        <w:rPr>
          <w:b/>
          <w:sz w:val="22"/>
          <w:szCs w:val="22"/>
        </w:rPr>
        <w:t>A exigência</w:t>
      </w:r>
      <w:r w:rsidR="0081147E" w:rsidRPr="00B00A60">
        <w:rPr>
          <w:b/>
          <w:sz w:val="22"/>
          <w:szCs w:val="22"/>
        </w:rPr>
        <w:t xml:space="preserve"> constante de edital de </w:t>
      </w:r>
      <w:r>
        <w:rPr>
          <w:b/>
          <w:sz w:val="22"/>
          <w:szCs w:val="22"/>
        </w:rPr>
        <w:t>licitação</w:t>
      </w:r>
      <w:r w:rsidR="0081147E" w:rsidRPr="00B00A60">
        <w:rPr>
          <w:b/>
          <w:sz w:val="22"/>
          <w:szCs w:val="22"/>
        </w:rPr>
        <w:t xml:space="preserve"> no sentido de </w:t>
      </w:r>
      <w:r w:rsidR="006A5AC4" w:rsidRPr="00B00A60">
        <w:rPr>
          <w:b/>
          <w:sz w:val="22"/>
          <w:szCs w:val="22"/>
        </w:rPr>
        <w:t xml:space="preserve">que </w:t>
      </w:r>
      <w:r w:rsidR="0081147E" w:rsidRPr="00B00A60">
        <w:rPr>
          <w:b/>
          <w:sz w:val="22"/>
          <w:szCs w:val="22"/>
        </w:rPr>
        <w:t xml:space="preserve">desktops </w:t>
      </w:r>
      <w:r w:rsidR="006A5AC4" w:rsidRPr="00B00A60">
        <w:rPr>
          <w:b/>
          <w:sz w:val="22"/>
          <w:szCs w:val="22"/>
        </w:rPr>
        <w:t xml:space="preserve">e estações de trabalho apresentem formato de gabinete do tipo BTX, em detrimento de tecnologia mais difundida </w:t>
      </w:r>
      <w:r w:rsidR="0081147E" w:rsidRPr="00B00A60">
        <w:rPr>
          <w:b/>
          <w:sz w:val="22"/>
          <w:szCs w:val="22"/>
        </w:rPr>
        <w:t xml:space="preserve">para solução de aquecimento desses equipamentos, como a ATX, </w:t>
      </w:r>
      <w:r w:rsidR="006A5AC4" w:rsidRPr="00B00A60">
        <w:rPr>
          <w:b/>
          <w:sz w:val="22"/>
          <w:szCs w:val="22"/>
        </w:rPr>
        <w:t>afronta o disposto no art. 3º, § 1º, I, da Lei nº 8.666/93</w:t>
      </w:r>
    </w:p>
    <w:p w:rsidR="00A72163" w:rsidRPr="00B00A60" w:rsidRDefault="00D83A20" w:rsidP="00A72163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00A60">
        <w:rPr>
          <w:sz w:val="22"/>
          <w:szCs w:val="22"/>
        </w:rPr>
        <w:t xml:space="preserve">Ainda no âmbito da Representação que tem por objeto o Pregão Eletrônico nº 90/2011, promovido pela UFABC, destaque-se o seguinte indício de irregularidade: </w:t>
      </w:r>
      <w:r w:rsidR="009664F3" w:rsidRPr="00B00A60">
        <w:rPr>
          <w:sz w:val="22"/>
          <w:szCs w:val="22"/>
        </w:rPr>
        <w:t xml:space="preserve">exigência do padrão BTX </w:t>
      </w:r>
      <w:r w:rsidR="00231B4B" w:rsidRPr="00B00A60">
        <w:rPr>
          <w:sz w:val="22"/>
          <w:szCs w:val="22"/>
        </w:rPr>
        <w:t>(</w:t>
      </w:r>
      <w:r w:rsidR="00231B4B" w:rsidRPr="00B00A60">
        <w:rPr>
          <w:bCs/>
          <w:sz w:val="22"/>
          <w:szCs w:val="22"/>
          <w:lang w:val="pt-PT"/>
        </w:rPr>
        <w:t>Balanced Technology Extended)</w:t>
      </w:r>
      <w:r w:rsidR="00231B4B" w:rsidRPr="00B00A60">
        <w:rPr>
          <w:b/>
          <w:bCs/>
          <w:sz w:val="22"/>
          <w:szCs w:val="22"/>
          <w:lang w:val="pt-PT"/>
        </w:rPr>
        <w:t xml:space="preserve"> </w:t>
      </w:r>
      <w:r w:rsidRPr="00B00A60">
        <w:rPr>
          <w:sz w:val="22"/>
          <w:szCs w:val="22"/>
        </w:rPr>
        <w:t xml:space="preserve">para as estações de trabalho e computadores a serem adquiridas, em detrimento de outros padrões </w:t>
      </w:r>
      <w:r w:rsidR="00E25E3B" w:rsidRPr="00B00A60">
        <w:rPr>
          <w:sz w:val="22"/>
          <w:szCs w:val="22"/>
        </w:rPr>
        <w:t>como o ATX (</w:t>
      </w:r>
      <w:r w:rsidR="00E25E3B" w:rsidRPr="00B00A60">
        <w:rPr>
          <w:i/>
          <w:iCs/>
          <w:sz w:val="22"/>
          <w:szCs w:val="22"/>
          <w:lang w:val="pt-PT"/>
        </w:rPr>
        <w:t xml:space="preserve">Advanced Technology Extended), </w:t>
      </w:r>
      <w:r w:rsidRPr="00B00A60">
        <w:rPr>
          <w:sz w:val="22"/>
          <w:szCs w:val="22"/>
        </w:rPr>
        <w:t>o que teria res</w:t>
      </w:r>
      <w:r w:rsidR="00E25E3B" w:rsidRPr="00B00A60">
        <w:rPr>
          <w:sz w:val="22"/>
          <w:szCs w:val="22"/>
        </w:rPr>
        <w:t xml:space="preserve">tringido </w:t>
      </w:r>
      <w:r w:rsidRPr="00B00A60">
        <w:rPr>
          <w:sz w:val="22"/>
          <w:szCs w:val="22"/>
        </w:rPr>
        <w:t xml:space="preserve">o caráter competitivo do certame. </w:t>
      </w:r>
      <w:r w:rsidR="00C054E3" w:rsidRPr="00B00A60">
        <w:rPr>
          <w:sz w:val="22"/>
          <w:szCs w:val="22"/>
        </w:rPr>
        <w:t xml:space="preserve">Esclareceu a unidade técnica especializada que o formato de gabinete BTX é uma das alternativas, dentre diversas outras desenvolvidas pelos fabricantes, para </w:t>
      </w:r>
      <w:r w:rsidR="00E25E3B" w:rsidRPr="00B00A60">
        <w:rPr>
          <w:sz w:val="22"/>
          <w:szCs w:val="22"/>
        </w:rPr>
        <w:t xml:space="preserve">enfrentar </w:t>
      </w:r>
      <w:r w:rsidR="00C054E3" w:rsidRPr="00B00A60">
        <w:rPr>
          <w:sz w:val="22"/>
          <w:szCs w:val="22"/>
        </w:rPr>
        <w:t xml:space="preserve">o aquecimento dos componentes dos computadores. </w:t>
      </w:r>
      <w:r w:rsidR="00E25E3B" w:rsidRPr="00B00A60">
        <w:rPr>
          <w:sz w:val="22"/>
          <w:szCs w:val="22"/>
        </w:rPr>
        <w:t>Ao refutar</w:t>
      </w:r>
      <w:r w:rsidR="00C054E3" w:rsidRPr="00B00A60">
        <w:rPr>
          <w:sz w:val="22"/>
          <w:szCs w:val="22"/>
        </w:rPr>
        <w:t xml:space="preserve"> as </w:t>
      </w:r>
      <w:r w:rsidR="00E25E3B" w:rsidRPr="00B00A60">
        <w:rPr>
          <w:sz w:val="22"/>
          <w:szCs w:val="22"/>
        </w:rPr>
        <w:t xml:space="preserve">justificativas em </w:t>
      </w:r>
      <w:r w:rsidR="00C054E3" w:rsidRPr="00B00A60">
        <w:rPr>
          <w:sz w:val="22"/>
          <w:szCs w:val="22"/>
        </w:rPr>
        <w:t xml:space="preserve">resposta às oitivas realizadas, anotou que </w:t>
      </w:r>
      <w:r w:rsidR="00A72163" w:rsidRPr="00B00A60">
        <w:rPr>
          <w:sz w:val="22"/>
          <w:szCs w:val="22"/>
        </w:rPr>
        <w:t xml:space="preserve">a </w:t>
      </w:r>
      <w:r w:rsidR="00C054E3" w:rsidRPr="00B00A60">
        <w:rPr>
          <w:sz w:val="22"/>
          <w:szCs w:val="22"/>
        </w:rPr>
        <w:t>op</w:t>
      </w:r>
      <w:r w:rsidR="00A72163" w:rsidRPr="00B00A60">
        <w:rPr>
          <w:sz w:val="22"/>
          <w:szCs w:val="22"/>
        </w:rPr>
        <w:t xml:space="preserve">ção </w:t>
      </w:r>
      <w:r w:rsidR="00C054E3" w:rsidRPr="00B00A60">
        <w:rPr>
          <w:sz w:val="22"/>
          <w:szCs w:val="22"/>
        </w:rPr>
        <w:t>pela escolha d</w:t>
      </w:r>
      <w:r w:rsidR="00A72163" w:rsidRPr="00B00A60">
        <w:rPr>
          <w:sz w:val="22"/>
          <w:szCs w:val="22"/>
        </w:rPr>
        <w:t>a</w:t>
      </w:r>
      <w:r w:rsidR="00C054E3" w:rsidRPr="00B00A60">
        <w:rPr>
          <w:sz w:val="22"/>
          <w:szCs w:val="22"/>
        </w:rPr>
        <w:t xml:space="preserve"> tecnologia [padrão BTX]</w:t>
      </w:r>
      <w:r w:rsidR="00A72163" w:rsidRPr="00B00A60">
        <w:rPr>
          <w:sz w:val="22"/>
          <w:szCs w:val="22"/>
        </w:rPr>
        <w:t>, “</w:t>
      </w:r>
      <w:r w:rsidR="00C054E3" w:rsidRPr="00B00A60">
        <w:rPr>
          <w:i/>
          <w:sz w:val="22"/>
          <w:szCs w:val="22"/>
        </w:rPr>
        <w:t>em detrimento de outra mais disseminada [padrão ATX</w:t>
      </w:r>
      <w:r w:rsidR="00E25E3B" w:rsidRPr="00B00A60">
        <w:rPr>
          <w:i/>
          <w:sz w:val="22"/>
          <w:szCs w:val="22"/>
        </w:rPr>
        <w:t>]</w:t>
      </w:r>
      <w:r w:rsidR="00C054E3" w:rsidRPr="00B00A60">
        <w:rPr>
          <w:i/>
          <w:sz w:val="22"/>
          <w:szCs w:val="22"/>
        </w:rPr>
        <w:t>, sem a devida caracterização de sua necessidade, tende apenas a prejudicar a competitividade do certame</w:t>
      </w:r>
      <w:r w:rsidR="00A72163" w:rsidRPr="00B00A60">
        <w:rPr>
          <w:sz w:val="22"/>
          <w:szCs w:val="22"/>
        </w:rPr>
        <w:t xml:space="preserve">”, com </w:t>
      </w:r>
      <w:r w:rsidR="009664F3" w:rsidRPr="00B00A60">
        <w:rPr>
          <w:sz w:val="22"/>
          <w:szCs w:val="22"/>
        </w:rPr>
        <w:t>direcion</w:t>
      </w:r>
      <w:r w:rsidR="00A72163" w:rsidRPr="00B00A60">
        <w:rPr>
          <w:sz w:val="22"/>
          <w:szCs w:val="22"/>
        </w:rPr>
        <w:t>amento par</w:t>
      </w:r>
      <w:r w:rsidR="009664F3" w:rsidRPr="00B00A60">
        <w:rPr>
          <w:sz w:val="22"/>
          <w:szCs w:val="22"/>
        </w:rPr>
        <w:t>a apenas um grupo de fabricantes</w:t>
      </w:r>
      <w:r w:rsidR="00A72163" w:rsidRPr="00B00A60">
        <w:rPr>
          <w:sz w:val="22"/>
          <w:szCs w:val="22"/>
        </w:rPr>
        <w:t xml:space="preserve">. Tal </w:t>
      </w:r>
      <w:r w:rsidR="00E25E3B" w:rsidRPr="00B00A60">
        <w:rPr>
          <w:sz w:val="22"/>
          <w:szCs w:val="22"/>
        </w:rPr>
        <w:t>exigência</w:t>
      </w:r>
      <w:r w:rsidR="00A72163" w:rsidRPr="00B00A60">
        <w:rPr>
          <w:sz w:val="22"/>
          <w:szCs w:val="22"/>
        </w:rPr>
        <w:t xml:space="preserve"> </w:t>
      </w:r>
      <w:r w:rsidR="00E25E3B" w:rsidRPr="00B00A60">
        <w:rPr>
          <w:sz w:val="22"/>
          <w:szCs w:val="22"/>
        </w:rPr>
        <w:t>implicou</w:t>
      </w:r>
      <w:r w:rsidR="00A72163" w:rsidRPr="00B00A60">
        <w:rPr>
          <w:sz w:val="22"/>
          <w:szCs w:val="22"/>
        </w:rPr>
        <w:t xml:space="preserve">, pois afronta ao disposto no </w:t>
      </w:r>
      <w:r w:rsidR="009664F3" w:rsidRPr="00B00A60">
        <w:rPr>
          <w:sz w:val="22"/>
          <w:szCs w:val="22"/>
        </w:rPr>
        <w:t>disposto no art. 3º, § 1º, I, da Lei nº 8.666/93</w:t>
      </w:r>
      <w:r w:rsidR="00A72163" w:rsidRPr="00B00A60">
        <w:rPr>
          <w:sz w:val="22"/>
          <w:szCs w:val="22"/>
        </w:rPr>
        <w:t>. O relator endossou as ponderações da unidade técnica</w:t>
      </w:r>
      <w:r w:rsidR="00E25E3B" w:rsidRPr="00B00A60">
        <w:rPr>
          <w:sz w:val="22"/>
          <w:szCs w:val="22"/>
        </w:rPr>
        <w:t>.</w:t>
      </w:r>
      <w:r w:rsidR="00A72163" w:rsidRPr="00B00A60">
        <w:rPr>
          <w:sz w:val="22"/>
          <w:szCs w:val="22"/>
        </w:rPr>
        <w:t xml:space="preserve"> O Tribunal, então, ao ratificar a proposta do relator, decidiu:</w:t>
      </w:r>
      <w:r w:rsidR="009664F3" w:rsidRPr="00B00A60">
        <w:rPr>
          <w:sz w:val="22"/>
          <w:szCs w:val="22"/>
        </w:rPr>
        <w:t xml:space="preserve"> </w:t>
      </w:r>
      <w:r w:rsidR="00E25E3B" w:rsidRPr="00B00A60">
        <w:rPr>
          <w:sz w:val="22"/>
          <w:szCs w:val="22"/>
        </w:rPr>
        <w:t>a</w:t>
      </w:r>
      <w:r w:rsidR="00A72163" w:rsidRPr="00B00A60">
        <w:rPr>
          <w:sz w:val="22"/>
          <w:szCs w:val="22"/>
        </w:rPr>
        <w:t>)</w:t>
      </w:r>
      <w:r w:rsidR="00A72163" w:rsidRPr="00B00A60">
        <w:rPr>
          <w:i/>
          <w:sz w:val="22"/>
          <w:szCs w:val="22"/>
        </w:rPr>
        <w:t xml:space="preserve"> </w:t>
      </w:r>
      <w:r w:rsidR="00A72163" w:rsidRPr="00B00A60">
        <w:rPr>
          <w:sz w:val="22"/>
          <w:szCs w:val="22"/>
        </w:rPr>
        <w:t xml:space="preserve">determinar à UFABC que se abstenha de celebrar novos contratos para a aquisição de estações de trabalho e </w:t>
      </w:r>
      <w:r w:rsidR="00A72163" w:rsidRPr="00B00A60">
        <w:rPr>
          <w:b/>
          <w:sz w:val="22"/>
          <w:szCs w:val="22"/>
        </w:rPr>
        <w:t>desktops</w:t>
      </w:r>
      <w:r w:rsidR="00A72163" w:rsidRPr="00B00A60">
        <w:rPr>
          <w:sz w:val="22"/>
          <w:szCs w:val="22"/>
        </w:rPr>
        <w:t xml:space="preserve"> e que não permita adesões a esses itens da ata; II) dar ciência à UFABC de que: </w:t>
      </w:r>
      <w:r w:rsidR="00E25E3B" w:rsidRPr="00B00A60">
        <w:rPr>
          <w:sz w:val="22"/>
          <w:szCs w:val="22"/>
        </w:rPr>
        <w:t>“</w:t>
      </w:r>
      <w:r w:rsidR="009664F3" w:rsidRPr="00B00A60">
        <w:rPr>
          <w:i/>
          <w:sz w:val="22"/>
          <w:szCs w:val="22"/>
        </w:rPr>
        <w:t>a opção pelo padrão BTX, em detrimento de outra tecnologia mais disseminada, sem a devida caracterização de sua necessidade, não está em consonância com o teor do art. 3º, § 1º, I, da Lei nº 8.666/93</w:t>
      </w:r>
      <w:r w:rsidR="00A72163" w:rsidRPr="00B00A60">
        <w:rPr>
          <w:sz w:val="22"/>
          <w:szCs w:val="22"/>
        </w:rPr>
        <w:t xml:space="preserve">”. </w:t>
      </w:r>
      <w:r w:rsidR="00A72163" w:rsidRPr="00B00A60">
        <w:rPr>
          <w:b/>
          <w:i/>
          <w:color w:val="auto"/>
          <w:sz w:val="22"/>
          <w:szCs w:val="22"/>
        </w:rPr>
        <w:t>Acórdão n.º 2403/2012-Plenário, TC-</w:t>
      </w:r>
      <w:r w:rsidR="00A72163" w:rsidRPr="00B00A60">
        <w:rPr>
          <w:b/>
          <w:i/>
          <w:sz w:val="22"/>
          <w:szCs w:val="22"/>
        </w:rPr>
        <w:t>032.116/2011-0</w:t>
      </w:r>
      <w:r w:rsidR="00A72163" w:rsidRPr="00B00A60">
        <w:rPr>
          <w:b/>
          <w:i/>
          <w:color w:val="auto"/>
          <w:sz w:val="22"/>
          <w:szCs w:val="22"/>
        </w:rPr>
        <w:t>, rel. Min. José Jorge, 5.9.2012.</w:t>
      </w:r>
    </w:p>
    <w:p w:rsidR="00283A0D" w:rsidRPr="00B00A60" w:rsidRDefault="00283A0D" w:rsidP="00A72163">
      <w:pPr>
        <w:pStyle w:val="Default"/>
        <w:jc w:val="both"/>
        <w:rPr>
          <w:b/>
          <w:color w:val="auto"/>
          <w:sz w:val="22"/>
          <w:szCs w:val="22"/>
        </w:rPr>
      </w:pPr>
    </w:p>
    <w:p w:rsidR="00370B36" w:rsidRPr="00B00A60" w:rsidRDefault="00CF7F9E" w:rsidP="00370B3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D33BB" w:rsidRPr="00B00A60">
        <w:rPr>
          <w:b/>
          <w:sz w:val="22"/>
          <w:szCs w:val="22"/>
        </w:rPr>
        <w:t xml:space="preserve">. </w:t>
      </w:r>
      <w:r w:rsidR="00370B36" w:rsidRPr="00B00A60">
        <w:rPr>
          <w:b/>
          <w:sz w:val="22"/>
          <w:szCs w:val="22"/>
        </w:rPr>
        <w:t xml:space="preserve">É lícita a utilização de prova emprestada no processo do Tribunal, como no caso em que se apura fraude a licitação, desde que haja autorização judicial para esse aproveitamento e seja observado, no processo administrativo, o contraditório e a ampla defesa acerca de tal prova </w:t>
      </w:r>
    </w:p>
    <w:p w:rsidR="004F7D17" w:rsidRPr="00B00A60" w:rsidRDefault="00370B36" w:rsidP="00FA69DA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00A60">
        <w:rPr>
          <w:sz w:val="22"/>
          <w:szCs w:val="22"/>
        </w:rPr>
        <w:t>Levantamento de Auditoria originário de Representação formulada pelo Procurador-Geral do Ministério Público junto ao TCU, cuidou de verificar a ocorrência de suposta fraude à licitação que teve por objeto a contratação das obras de construção das barragens do Rio Preto no Distrito Federal, o que teria favorecido a empresa Gautama Ltda. Vários indícios robustos de conluio foram trazidos aos autos, como:  a)  inclusão de um item de serviços não contemplado pela planilha orçamentária base da licitação, por todas as licitantes, com exatamente as mesmas descrições, inclusive para os subitens, e exatamente os mesmos quantitativos e preços unitários e total; b)  coincidências exatas em erros de grafia nas propostas orçamentárias apresentadas pelas empresas Gautama e Artec. Além desses, destaquem-se, também, os seguintes indícios: c) possível “</w:t>
      </w:r>
      <w:r w:rsidRPr="00B00A60">
        <w:rPr>
          <w:i/>
          <w:sz w:val="22"/>
          <w:szCs w:val="22"/>
        </w:rPr>
        <w:t>esquema de subcontratação</w:t>
      </w:r>
      <w:r w:rsidRPr="00B00A60">
        <w:rPr>
          <w:sz w:val="22"/>
          <w:szCs w:val="22"/>
        </w:rPr>
        <w:t xml:space="preserve">” em outra licitação em que a Gautama se sagrou vencedora, no Estado do Piauí, sob a condução da Cepisa, cujo objeto consistia na execução das obras do programa Luz Para Todos, conforme informação extraída de </w:t>
      </w:r>
      <w:r w:rsidRPr="00B00A60">
        <w:rPr>
          <w:sz w:val="22"/>
          <w:szCs w:val="22"/>
          <w:u w:val="single"/>
        </w:rPr>
        <w:t>degravação de escutas telefônicas obtidas pela Polícia Federal, no âmbito da “</w:t>
      </w:r>
      <w:r w:rsidRPr="00B00A60">
        <w:rPr>
          <w:i/>
          <w:sz w:val="22"/>
          <w:szCs w:val="22"/>
          <w:u w:val="single"/>
        </w:rPr>
        <w:t>Operação Navalha</w:t>
      </w:r>
      <w:r w:rsidRPr="00B00A60">
        <w:rPr>
          <w:sz w:val="22"/>
          <w:szCs w:val="22"/>
          <w:u w:val="single"/>
        </w:rPr>
        <w:t>”</w:t>
      </w:r>
      <w:r w:rsidRPr="00B00A60">
        <w:rPr>
          <w:sz w:val="22"/>
          <w:szCs w:val="22"/>
        </w:rPr>
        <w:t>; e d) aparente confecção do edital de licitação por dirigentes da Gautama Ltda., com posterior envio ao órgão licitante, para publicação, conforme informações também obtidas a partir da</w:t>
      </w:r>
      <w:r w:rsidRPr="00B00A60">
        <w:rPr>
          <w:sz w:val="22"/>
          <w:szCs w:val="22"/>
          <w:u w:val="single"/>
        </w:rPr>
        <w:t xml:space="preserve"> degravação das escutas telefônicas mencionadas no item anterior</w:t>
      </w:r>
      <w:r w:rsidRPr="00B00A60">
        <w:rPr>
          <w:sz w:val="22"/>
          <w:szCs w:val="22"/>
        </w:rPr>
        <w:t>. As empresas Gautama, Artec e Fahma, além de insurgirem-se contra as premissas de caráter material que justificaram a presunção de terem praticado fraude à referida licitação, impugnaram as provas trazidas aos autos, oriundas dessas degravações.  O Ministério Público/TCU, ao ser chamado a se pronunciar sobre a validade de tais provas, lembrou que: “</w:t>
      </w:r>
      <w:r w:rsidRPr="00B00A60">
        <w:rPr>
          <w:i/>
          <w:sz w:val="22"/>
          <w:szCs w:val="22"/>
        </w:rPr>
        <w:t>No caso presente, a prova emprestada é constituída de informações policiais elaboradas com base em gravações de conversas havidas por meio de ligações telefônicas, em documentos de registros de passageiros mantidos por empresas de transporte aéreo e em gravações de imagens realizadas em circuitos fechados de televisão localizados em aeroportos, hotéis e agências bancárias. Essas informações foram produzidas pela Polícia Federal em sede do referido Inquérito nº 544-BA (Operação Navalha) e, provenientes da Ministra Eliana Calmon, do Superior Tribunal de Justiça – STJ –, chegaram a este Ministério Público, que delas deu conhecimento ao TCU mediante representação</w:t>
      </w:r>
      <w:r w:rsidRPr="00B00A60">
        <w:rPr>
          <w:sz w:val="22"/>
          <w:szCs w:val="22"/>
        </w:rPr>
        <w:t>”</w:t>
      </w:r>
      <w:r w:rsidRPr="00B00A60">
        <w:rPr>
          <w:i/>
          <w:sz w:val="22"/>
          <w:szCs w:val="22"/>
        </w:rPr>
        <w:t>.</w:t>
      </w:r>
      <w:r w:rsidRPr="00B00A60">
        <w:rPr>
          <w:sz w:val="22"/>
          <w:szCs w:val="22"/>
        </w:rPr>
        <w:t xml:space="preserve"> Ao tratar da possibilidade de aproveitamento de provas no processo do Tribunal, discorreu sobre “</w:t>
      </w:r>
      <w:r w:rsidRPr="00B00A60">
        <w:rPr>
          <w:i/>
          <w:sz w:val="22"/>
          <w:szCs w:val="22"/>
        </w:rPr>
        <w:t>qual tem sido o entendimento jurisprudencial prevalente sobre o aproveitamento, em processo administrativo, das informações produzidas na investigação penal ou na instrução processual penal</w:t>
      </w:r>
      <w:r w:rsidRPr="00B00A60">
        <w:rPr>
          <w:sz w:val="22"/>
          <w:szCs w:val="22"/>
        </w:rPr>
        <w:t xml:space="preserve">”. Transcreveu, com esse intuito, extratos de julgados do Supremo Tribunal Federal sobre a matéria e deles extraiu a seguinte orientação: “... </w:t>
      </w:r>
      <w:r w:rsidRPr="00B00A60">
        <w:rPr>
          <w:i/>
          <w:sz w:val="22"/>
          <w:szCs w:val="22"/>
        </w:rPr>
        <w:t>é válido o aproveitamento, em processo administrativo, de informações produzidas na investigação penal ou na instrução processual penal, desde que haja autorização judicial para esse aproveitamento e desde que seja observado, no processo administrativo, o contraditório e a ampla defesa acerca da prova emprestada</w:t>
      </w:r>
      <w:r w:rsidRPr="00B00A60">
        <w:rPr>
          <w:sz w:val="22"/>
          <w:szCs w:val="22"/>
        </w:rPr>
        <w:t>”</w:t>
      </w:r>
      <w:r w:rsidRPr="00B00A60">
        <w:rPr>
          <w:i/>
          <w:sz w:val="22"/>
          <w:szCs w:val="22"/>
        </w:rPr>
        <w:t xml:space="preserve">. </w:t>
      </w:r>
      <w:r w:rsidRPr="00B00A60">
        <w:rPr>
          <w:sz w:val="22"/>
          <w:szCs w:val="22"/>
        </w:rPr>
        <w:t xml:space="preserve">O relator, por sua vez, em face do cumprimento dessas condições, acompanhou o entendimento do MP/TCU e da unidade técnica no sentido de que tais provas são lícitas e de que, juntamente com as outras contidas nos autos, demonstram ter havido fraude à referida licitação. O Tribunal, então, ao endossar, proposta do relator, decidiu, com base no art. 46 da Lei nº 8.443/1992 declarar a inidoneidade das empresas envolvidas na fraude para participarem de licitação no âmbito da </w:t>
      </w:r>
      <w:r w:rsidR="00402380">
        <w:rPr>
          <w:sz w:val="22"/>
          <w:szCs w:val="22"/>
        </w:rPr>
        <w:t>A</w:t>
      </w:r>
      <w:r w:rsidRPr="00B00A60">
        <w:rPr>
          <w:sz w:val="22"/>
          <w:szCs w:val="22"/>
        </w:rPr>
        <w:t xml:space="preserve">dministração </w:t>
      </w:r>
      <w:r w:rsidR="00402380">
        <w:rPr>
          <w:sz w:val="22"/>
          <w:szCs w:val="22"/>
        </w:rPr>
        <w:t>P</w:t>
      </w:r>
      <w:r w:rsidRPr="00B00A60">
        <w:rPr>
          <w:sz w:val="22"/>
          <w:szCs w:val="22"/>
        </w:rPr>
        <w:t xml:space="preserve">ública </w:t>
      </w:r>
      <w:r w:rsidR="00402380">
        <w:rPr>
          <w:sz w:val="22"/>
          <w:szCs w:val="22"/>
        </w:rPr>
        <w:t>F</w:t>
      </w:r>
      <w:r w:rsidRPr="00B00A60">
        <w:rPr>
          <w:sz w:val="22"/>
          <w:szCs w:val="22"/>
        </w:rPr>
        <w:t xml:space="preserve">ederal.  </w:t>
      </w:r>
      <w:r w:rsidRPr="00B00A60">
        <w:rPr>
          <w:b/>
          <w:i/>
          <w:color w:val="auto"/>
          <w:sz w:val="22"/>
          <w:szCs w:val="22"/>
        </w:rPr>
        <w:t>Acórdão n.º 2426/2012-Plenário, TC-</w:t>
      </w:r>
      <w:r w:rsidRPr="00B00A60">
        <w:rPr>
          <w:b/>
          <w:i/>
          <w:sz w:val="22"/>
          <w:szCs w:val="22"/>
        </w:rPr>
        <w:t>015.601/2009-0</w:t>
      </w:r>
      <w:r w:rsidRPr="00B00A60">
        <w:rPr>
          <w:b/>
          <w:i/>
          <w:color w:val="auto"/>
          <w:sz w:val="22"/>
          <w:szCs w:val="22"/>
        </w:rPr>
        <w:t xml:space="preserve">, rel. Min. </w:t>
      </w:r>
      <w:r w:rsidRPr="00B00A60">
        <w:rPr>
          <w:b/>
          <w:i/>
          <w:sz w:val="22"/>
          <w:szCs w:val="22"/>
        </w:rPr>
        <w:t>André Luís de Carvalho</w:t>
      </w:r>
      <w:r w:rsidRPr="00B00A60">
        <w:rPr>
          <w:b/>
          <w:i/>
          <w:color w:val="auto"/>
          <w:sz w:val="22"/>
          <w:szCs w:val="22"/>
        </w:rPr>
        <w:t>, 5.9.2012.</w:t>
      </w:r>
    </w:p>
    <w:p w:rsidR="00FA69DA" w:rsidRPr="00B00A60" w:rsidRDefault="00FA69DA" w:rsidP="00FA69DA">
      <w:pPr>
        <w:pStyle w:val="Default"/>
        <w:jc w:val="both"/>
        <w:rPr>
          <w:b/>
          <w:bCs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00A60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00A60" w:rsidRDefault="00C10DD5" w:rsidP="00F7326C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00A60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00A60" w:rsidRDefault="007334B1" w:rsidP="00F7326C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00A60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B00A60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B00A60" w:rsidRDefault="00F3058F" w:rsidP="00F7326C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B00A60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04" w:rsidRDefault="001C3104" w:rsidP="008B0547">
      <w:pPr>
        <w:spacing w:after="0"/>
      </w:pPr>
      <w:r>
        <w:separator/>
      </w:r>
    </w:p>
  </w:endnote>
  <w:endnote w:type="continuationSeparator" w:id="0">
    <w:p w:rsidR="001C3104" w:rsidRDefault="001C3104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8C24E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25C4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04" w:rsidRDefault="001C3104" w:rsidP="008B0547">
      <w:pPr>
        <w:spacing w:after="0"/>
      </w:pPr>
      <w:r>
        <w:separator/>
      </w:r>
    </w:p>
  </w:footnote>
  <w:footnote w:type="continuationSeparator" w:id="0">
    <w:p w:rsidR="001C3104" w:rsidRDefault="001C3104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58077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58077E" w:rsidP="00080148">
    <w:pPr>
      <w:spacing w:after="0"/>
      <w:rPr>
        <w:rFonts w:ascii="Arial" w:hAnsi="Arial" w:cs="Arial"/>
        <w:b/>
      </w:rPr>
    </w:pPr>
    <w:r w:rsidRPr="008C24ED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AE7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</w:t>
    </w:r>
    <w:r w:rsidR="00624D0B">
      <w:rPr>
        <w:rFonts w:ascii="Arial" w:hAnsi="Arial" w:cs="Arial"/>
        <w:noProof/>
        <w:lang w:eastAsia="pt-BR"/>
      </w:rPr>
      <w:t>2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8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1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8"/>
  </w:num>
  <w:num w:numId="8">
    <w:abstractNumId w:val="34"/>
  </w:num>
  <w:num w:numId="9">
    <w:abstractNumId w:val="29"/>
  </w:num>
  <w:num w:numId="10">
    <w:abstractNumId w:val="9"/>
  </w:num>
  <w:num w:numId="11">
    <w:abstractNumId w:val="42"/>
  </w:num>
  <w:num w:numId="12">
    <w:abstractNumId w:val="5"/>
  </w:num>
  <w:num w:numId="13">
    <w:abstractNumId w:val="20"/>
  </w:num>
  <w:num w:numId="14">
    <w:abstractNumId w:val="37"/>
  </w:num>
  <w:num w:numId="15">
    <w:abstractNumId w:val="18"/>
  </w:num>
  <w:num w:numId="16">
    <w:abstractNumId w:val="3"/>
  </w:num>
  <w:num w:numId="17">
    <w:abstractNumId w:val="16"/>
  </w:num>
  <w:num w:numId="18">
    <w:abstractNumId w:val="39"/>
    <w:lvlOverride w:ilvl="0">
      <w:startOverride w:val="1"/>
    </w:lvlOverride>
  </w:num>
  <w:num w:numId="19">
    <w:abstractNumId w:val="32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25"/>
  </w:num>
  <w:num w:numId="33">
    <w:abstractNumId w:val="35"/>
  </w:num>
  <w:num w:numId="34">
    <w:abstractNumId w:val="26"/>
  </w:num>
  <w:num w:numId="35">
    <w:abstractNumId w:val="24"/>
  </w:num>
  <w:num w:numId="36">
    <w:abstractNumId w:val="22"/>
  </w:num>
  <w:num w:numId="37">
    <w:abstractNumId w:val="40"/>
  </w:num>
  <w:num w:numId="38">
    <w:abstractNumId w:val="7"/>
  </w:num>
  <w:num w:numId="39">
    <w:abstractNumId w:val="27"/>
  </w:num>
  <w:num w:numId="40">
    <w:abstractNumId w:val="31"/>
  </w:num>
  <w:num w:numId="41">
    <w:abstractNumId w:val="28"/>
  </w:num>
  <w:num w:numId="42">
    <w:abstractNumId w:val="0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4C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4580"/>
    <w:rsid w:val="0002473B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6B0"/>
    <w:rsid w:val="000438FC"/>
    <w:rsid w:val="00044732"/>
    <w:rsid w:val="000460E4"/>
    <w:rsid w:val="0004660A"/>
    <w:rsid w:val="00046CF7"/>
    <w:rsid w:val="00050483"/>
    <w:rsid w:val="00050BA0"/>
    <w:rsid w:val="00050F6E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126"/>
    <w:rsid w:val="00066E66"/>
    <w:rsid w:val="00066F26"/>
    <w:rsid w:val="0006707B"/>
    <w:rsid w:val="000675D5"/>
    <w:rsid w:val="00067B8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5D4A"/>
    <w:rsid w:val="00076D21"/>
    <w:rsid w:val="00077183"/>
    <w:rsid w:val="00077A56"/>
    <w:rsid w:val="00077BA4"/>
    <w:rsid w:val="0008010D"/>
    <w:rsid w:val="00080148"/>
    <w:rsid w:val="00080245"/>
    <w:rsid w:val="000807D4"/>
    <w:rsid w:val="00081022"/>
    <w:rsid w:val="00081635"/>
    <w:rsid w:val="00081DFB"/>
    <w:rsid w:val="00083514"/>
    <w:rsid w:val="000835D8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19D7"/>
    <w:rsid w:val="000923FB"/>
    <w:rsid w:val="000929ED"/>
    <w:rsid w:val="00092BAC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7F9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0888"/>
    <w:rsid w:val="000E12F7"/>
    <w:rsid w:val="000E1A4B"/>
    <w:rsid w:val="000E1D37"/>
    <w:rsid w:val="000E28AC"/>
    <w:rsid w:val="000E2D47"/>
    <w:rsid w:val="000E3B31"/>
    <w:rsid w:val="000E3C6D"/>
    <w:rsid w:val="000E45B0"/>
    <w:rsid w:val="000E4C28"/>
    <w:rsid w:val="000E504D"/>
    <w:rsid w:val="000E5EAB"/>
    <w:rsid w:val="000E730B"/>
    <w:rsid w:val="000E78A6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735A"/>
    <w:rsid w:val="001378A3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352E"/>
    <w:rsid w:val="001658D6"/>
    <w:rsid w:val="001665B9"/>
    <w:rsid w:val="001667C0"/>
    <w:rsid w:val="00166C60"/>
    <w:rsid w:val="0016721A"/>
    <w:rsid w:val="00167CFB"/>
    <w:rsid w:val="00171E89"/>
    <w:rsid w:val="001737F7"/>
    <w:rsid w:val="001744B4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5E1"/>
    <w:rsid w:val="001858EA"/>
    <w:rsid w:val="0018776F"/>
    <w:rsid w:val="00190FE2"/>
    <w:rsid w:val="00192052"/>
    <w:rsid w:val="00192112"/>
    <w:rsid w:val="00192483"/>
    <w:rsid w:val="0019284D"/>
    <w:rsid w:val="00194053"/>
    <w:rsid w:val="00194EDA"/>
    <w:rsid w:val="001956E2"/>
    <w:rsid w:val="00195F77"/>
    <w:rsid w:val="00196098"/>
    <w:rsid w:val="00197290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071F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10F"/>
    <w:rsid w:val="001B6823"/>
    <w:rsid w:val="001B7F4F"/>
    <w:rsid w:val="001C0575"/>
    <w:rsid w:val="001C08D8"/>
    <w:rsid w:val="001C0A66"/>
    <w:rsid w:val="001C1568"/>
    <w:rsid w:val="001C17A8"/>
    <w:rsid w:val="001C1903"/>
    <w:rsid w:val="001C2397"/>
    <w:rsid w:val="001C23B5"/>
    <w:rsid w:val="001C2492"/>
    <w:rsid w:val="001C2950"/>
    <w:rsid w:val="001C3104"/>
    <w:rsid w:val="001C437E"/>
    <w:rsid w:val="001C5C51"/>
    <w:rsid w:val="001C5CDF"/>
    <w:rsid w:val="001C6A2C"/>
    <w:rsid w:val="001C6E55"/>
    <w:rsid w:val="001C71E3"/>
    <w:rsid w:val="001C72D6"/>
    <w:rsid w:val="001C7DC4"/>
    <w:rsid w:val="001C7FD4"/>
    <w:rsid w:val="001D03C7"/>
    <w:rsid w:val="001D0FAF"/>
    <w:rsid w:val="001D1478"/>
    <w:rsid w:val="001D1E52"/>
    <w:rsid w:val="001D35B4"/>
    <w:rsid w:val="001D3A03"/>
    <w:rsid w:val="001D5190"/>
    <w:rsid w:val="001D559E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267C"/>
    <w:rsid w:val="001E3641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4DA1"/>
    <w:rsid w:val="001F553C"/>
    <w:rsid w:val="001F64D1"/>
    <w:rsid w:val="001F6BB0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C2E"/>
    <w:rsid w:val="00207BF8"/>
    <w:rsid w:val="0021001C"/>
    <w:rsid w:val="00211194"/>
    <w:rsid w:val="00211816"/>
    <w:rsid w:val="00212E42"/>
    <w:rsid w:val="002139A2"/>
    <w:rsid w:val="002157BF"/>
    <w:rsid w:val="00217566"/>
    <w:rsid w:val="00217B1B"/>
    <w:rsid w:val="002204A9"/>
    <w:rsid w:val="00220D43"/>
    <w:rsid w:val="0022160D"/>
    <w:rsid w:val="00221D51"/>
    <w:rsid w:val="00223BB9"/>
    <w:rsid w:val="00224F04"/>
    <w:rsid w:val="00225D42"/>
    <w:rsid w:val="00226AEF"/>
    <w:rsid w:val="00226D9D"/>
    <w:rsid w:val="00227776"/>
    <w:rsid w:val="002308C7"/>
    <w:rsid w:val="00231B4B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4C9"/>
    <w:rsid w:val="002366B7"/>
    <w:rsid w:val="00236A81"/>
    <w:rsid w:val="00236F05"/>
    <w:rsid w:val="002371E3"/>
    <w:rsid w:val="002401FC"/>
    <w:rsid w:val="0024098B"/>
    <w:rsid w:val="002415A6"/>
    <w:rsid w:val="00242061"/>
    <w:rsid w:val="002424C4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663C"/>
    <w:rsid w:val="00257D8A"/>
    <w:rsid w:val="00261488"/>
    <w:rsid w:val="0026195C"/>
    <w:rsid w:val="00261DAC"/>
    <w:rsid w:val="002621BD"/>
    <w:rsid w:val="0026222C"/>
    <w:rsid w:val="00262359"/>
    <w:rsid w:val="002625DD"/>
    <w:rsid w:val="0026283B"/>
    <w:rsid w:val="00262845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E01"/>
    <w:rsid w:val="00270606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4EE"/>
    <w:rsid w:val="00281830"/>
    <w:rsid w:val="0028195E"/>
    <w:rsid w:val="00281B57"/>
    <w:rsid w:val="00281D9E"/>
    <w:rsid w:val="00282593"/>
    <w:rsid w:val="00282DAA"/>
    <w:rsid w:val="002830F6"/>
    <w:rsid w:val="002836D4"/>
    <w:rsid w:val="00283A0D"/>
    <w:rsid w:val="00283F64"/>
    <w:rsid w:val="00284442"/>
    <w:rsid w:val="00284CE8"/>
    <w:rsid w:val="002864FC"/>
    <w:rsid w:val="00287326"/>
    <w:rsid w:val="00287723"/>
    <w:rsid w:val="0029043B"/>
    <w:rsid w:val="002904B1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4C0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843"/>
    <w:rsid w:val="002B7B4D"/>
    <w:rsid w:val="002C15D5"/>
    <w:rsid w:val="002C180B"/>
    <w:rsid w:val="002C208E"/>
    <w:rsid w:val="002C2853"/>
    <w:rsid w:val="002C2F67"/>
    <w:rsid w:val="002C45B6"/>
    <w:rsid w:val="002C4633"/>
    <w:rsid w:val="002C47A5"/>
    <w:rsid w:val="002C506F"/>
    <w:rsid w:val="002C5912"/>
    <w:rsid w:val="002C5A7D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8BC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1466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07A75"/>
    <w:rsid w:val="00307DB7"/>
    <w:rsid w:val="00310208"/>
    <w:rsid w:val="0031058F"/>
    <w:rsid w:val="0031089E"/>
    <w:rsid w:val="00310D69"/>
    <w:rsid w:val="00311663"/>
    <w:rsid w:val="00311668"/>
    <w:rsid w:val="0031257A"/>
    <w:rsid w:val="003129EE"/>
    <w:rsid w:val="0031472E"/>
    <w:rsid w:val="003147B7"/>
    <w:rsid w:val="00314844"/>
    <w:rsid w:val="003149A9"/>
    <w:rsid w:val="0031528D"/>
    <w:rsid w:val="00315535"/>
    <w:rsid w:val="003161E0"/>
    <w:rsid w:val="00316B02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3378"/>
    <w:rsid w:val="003240EC"/>
    <w:rsid w:val="00324EFE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506E7"/>
    <w:rsid w:val="00350BE7"/>
    <w:rsid w:val="00350CDA"/>
    <w:rsid w:val="00350E87"/>
    <w:rsid w:val="00351286"/>
    <w:rsid w:val="00352754"/>
    <w:rsid w:val="00353018"/>
    <w:rsid w:val="00353B7C"/>
    <w:rsid w:val="00353BE4"/>
    <w:rsid w:val="0035402B"/>
    <w:rsid w:val="0035438E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1D99"/>
    <w:rsid w:val="00362905"/>
    <w:rsid w:val="00363230"/>
    <w:rsid w:val="00363E14"/>
    <w:rsid w:val="00364D53"/>
    <w:rsid w:val="003654A7"/>
    <w:rsid w:val="0036772F"/>
    <w:rsid w:val="00370B36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275"/>
    <w:rsid w:val="00381332"/>
    <w:rsid w:val="00381780"/>
    <w:rsid w:val="00381FDA"/>
    <w:rsid w:val="003824E4"/>
    <w:rsid w:val="00382610"/>
    <w:rsid w:val="00382B1B"/>
    <w:rsid w:val="003832E8"/>
    <w:rsid w:val="0038397F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5950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E12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028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3D77"/>
    <w:rsid w:val="003E4FFF"/>
    <w:rsid w:val="003E5C48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D7E"/>
    <w:rsid w:val="003F413A"/>
    <w:rsid w:val="003F5154"/>
    <w:rsid w:val="003F5249"/>
    <w:rsid w:val="003F54FB"/>
    <w:rsid w:val="003F5BB5"/>
    <w:rsid w:val="003F5D3A"/>
    <w:rsid w:val="003F6572"/>
    <w:rsid w:val="003F6BD4"/>
    <w:rsid w:val="003F6C4D"/>
    <w:rsid w:val="003F6D1F"/>
    <w:rsid w:val="00400C90"/>
    <w:rsid w:val="00400F7F"/>
    <w:rsid w:val="00402380"/>
    <w:rsid w:val="004023F7"/>
    <w:rsid w:val="0040363C"/>
    <w:rsid w:val="004036AF"/>
    <w:rsid w:val="00403A0F"/>
    <w:rsid w:val="0040424B"/>
    <w:rsid w:val="0040434E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290"/>
    <w:rsid w:val="004165B8"/>
    <w:rsid w:val="004169D8"/>
    <w:rsid w:val="00417048"/>
    <w:rsid w:val="00420098"/>
    <w:rsid w:val="004201AF"/>
    <w:rsid w:val="00420B07"/>
    <w:rsid w:val="00420DF0"/>
    <w:rsid w:val="004217F1"/>
    <w:rsid w:val="00421E70"/>
    <w:rsid w:val="00422BF5"/>
    <w:rsid w:val="00422FE4"/>
    <w:rsid w:val="00423BB4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2E5C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0F0D"/>
    <w:rsid w:val="00451471"/>
    <w:rsid w:val="00452756"/>
    <w:rsid w:val="00452C60"/>
    <w:rsid w:val="0045343E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78B"/>
    <w:rsid w:val="0048285F"/>
    <w:rsid w:val="00482B9E"/>
    <w:rsid w:val="00482D16"/>
    <w:rsid w:val="00482E4C"/>
    <w:rsid w:val="00482E4F"/>
    <w:rsid w:val="004831CC"/>
    <w:rsid w:val="004836D8"/>
    <w:rsid w:val="004837C6"/>
    <w:rsid w:val="00483998"/>
    <w:rsid w:val="00483FC1"/>
    <w:rsid w:val="0048417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A0B"/>
    <w:rsid w:val="00490C52"/>
    <w:rsid w:val="00491039"/>
    <w:rsid w:val="00491438"/>
    <w:rsid w:val="00491B1C"/>
    <w:rsid w:val="004923BD"/>
    <w:rsid w:val="00492937"/>
    <w:rsid w:val="00492E3F"/>
    <w:rsid w:val="00493F5C"/>
    <w:rsid w:val="0049412A"/>
    <w:rsid w:val="004945E3"/>
    <w:rsid w:val="00494EB3"/>
    <w:rsid w:val="004959A9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47F"/>
    <w:rsid w:val="004B176A"/>
    <w:rsid w:val="004B1A19"/>
    <w:rsid w:val="004B1DC3"/>
    <w:rsid w:val="004B2835"/>
    <w:rsid w:val="004B28C5"/>
    <w:rsid w:val="004B326B"/>
    <w:rsid w:val="004B36AE"/>
    <w:rsid w:val="004B4672"/>
    <w:rsid w:val="004B522F"/>
    <w:rsid w:val="004B58F5"/>
    <w:rsid w:val="004B67A4"/>
    <w:rsid w:val="004C14B1"/>
    <w:rsid w:val="004C289A"/>
    <w:rsid w:val="004C289B"/>
    <w:rsid w:val="004C3427"/>
    <w:rsid w:val="004C61A3"/>
    <w:rsid w:val="004C6D0B"/>
    <w:rsid w:val="004C6E03"/>
    <w:rsid w:val="004C780C"/>
    <w:rsid w:val="004D03BA"/>
    <w:rsid w:val="004D118A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91"/>
    <w:rsid w:val="004E01D4"/>
    <w:rsid w:val="004E1E98"/>
    <w:rsid w:val="004E26E4"/>
    <w:rsid w:val="004E27AA"/>
    <w:rsid w:val="004E357A"/>
    <w:rsid w:val="004E3800"/>
    <w:rsid w:val="004E3861"/>
    <w:rsid w:val="004E5000"/>
    <w:rsid w:val="004E530F"/>
    <w:rsid w:val="004E5599"/>
    <w:rsid w:val="004E586B"/>
    <w:rsid w:val="004E6174"/>
    <w:rsid w:val="004E65EB"/>
    <w:rsid w:val="004E6644"/>
    <w:rsid w:val="004E7114"/>
    <w:rsid w:val="004E7341"/>
    <w:rsid w:val="004E7E7E"/>
    <w:rsid w:val="004F0244"/>
    <w:rsid w:val="004F09A1"/>
    <w:rsid w:val="004F0A27"/>
    <w:rsid w:val="004F282C"/>
    <w:rsid w:val="004F379F"/>
    <w:rsid w:val="004F3D4A"/>
    <w:rsid w:val="004F3E0F"/>
    <w:rsid w:val="004F401E"/>
    <w:rsid w:val="004F43AB"/>
    <w:rsid w:val="004F58BE"/>
    <w:rsid w:val="004F7174"/>
    <w:rsid w:val="004F7AF1"/>
    <w:rsid w:val="004F7D17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3B91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C75"/>
    <w:rsid w:val="00512E62"/>
    <w:rsid w:val="0051373C"/>
    <w:rsid w:val="005138B3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44"/>
    <w:rsid w:val="00520894"/>
    <w:rsid w:val="00520BC0"/>
    <w:rsid w:val="00520BF7"/>
    <w:rsid w:val="005215A2"/>
    <w:rsid w:val="005217F8"/>
    <w:rsid w:val="005219E0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37A19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490"/>
    <w:rsid w:val="00550F71"/>
    <w:rsid w:val="005512D3"/>
    <w:rsid w:val="00551C0E"/>
    <w:rsid w:val="00551F46"/>
    <w:rsid w:val="00553290"/>
    <w:rsid w:val="00553C45"/>
    <w:rsid w:val="005544FA"/>
    <w:rsid w:val="00554A33"/>
    <w:rsid w:val="00554F2F"/>
    <w:rsid w:val="0055525E"/>
    <w:rsid w:val="0055588A"/>
    <w:rsid w:val="00555A7F"/>
    <w:rsid w:val="00555FF1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4FE8"/>
    <w:rsid w:val="0056534C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4676"/>
    <w:rsid w:val="00575017"/>
    <w:rsid w:val="00575314"/>
    <w:rsid w:val="00575CC3"/>
    <w:rsid w:val="00575D10"/>
    <w:rsid w:val="00576018"/>
    <w:rsid w:val="00576D6B"/>
    <w:rsid w:val="005800F7"/>
    <w:rsid w:val="0058077E"/>
    <w:rsid w:val="005808CA"/>
    <w:rsid w:val="00580F26"/>
    <w:rsid w:val="005810A9"/>
    <w:rsid w:val="00581A7C"/>
    <w:rsid w:val="00582376"/>
    <w:rsid w:val="00583C0E"/>
    <w:rsid w:val="00583FDB"/>
    <w:rsid w:val="0058427E"/>
    <w:rsid w:val="00584FEF"/>
    <w:rsid w:val="005864FA"/>
    <w:rsid w:val="00586848"/>
    <w:rsid w:val="00586BC5"/>
    <w:rsid w:val="005875A3"/>
    <w:rsid w:val="00587652"/>
    <w:rsid w:val="0058773A"/>
    <w:rsid w:val="00590750"/>
    <w:rsid w:val="00590907"/>
    <w:rsid w:val="00592491"/>
    <w:rsid w:val="00592790"/>
    <w:rsid w:val="0059346F"/>
    <w:rsid w:val="00593875"/>
    <w:rsid w:val="00593E2F"/>
    <w:rsid w:val="005943C5"/>
    <w:rsid w:val="00594A7B"/>
    <w:rsid w:val="005963CE"/>
    <w:rsid w:val="00596C07"/>
    <w:rsid w:val="005976DB"/>
    <w:rsid w:val="0059780A"/>
    <w:rsid w:val="00597AA7"/>
    <w:rsid w:val="005A1EAB"/>
    <w:rsid w:val="005A25A7"/>
    <w:rsid w:val="005A270C"/>
    <w:rsid w:val="005A2802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4DEF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63B"/>
    <w:rsid w:val="005E06AE"/>
    <w:rsid w:val="005E111B"/>
    <w:rsid w:val="005E12DD"/>
    <w:rsid w:val="005E1771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6D34"/>
    <w:rsid w:val="005E72FB"/>
    <w:rsid w:val="005F01CE"/>
    <w:rsid w:val="005F135B"/>
    <w:rsid w:val="005F1942"/>
    <w:rsid w:val="005F1957"/>
    <w:rsid w:val="005F2426"/>
    <w:rsid w:val="005F3709"/>
    <w:rsid w:val="005F3EAB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6FF"/>
    <w:rsid w:val="00613AC9"/>
    <w:rsid w:val="00613DA3"/>
    <w:rsid w:val="00614026"/>
    <w:rsid w:val="006140E8"/>
    <w:rsid w:val="00614490"/>
    <w:rsid w:val="00614786"/>
    <w:rsid w:val="00614EDE"/>
    <w:rsid w:val="00615808"/>
    <w:rsid w:val="00617982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4D0B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854"/>
    <w:rsid w:val="00634F76"/>
    <w:rsid w:val="00635E34"/>
    <w:rsid w:val="00637056"/>
    <w:rsid w:val="00637E9B"/>
    <w:rsid w:val="00637FD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0B7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2D0"/>
    <w:rsid w:val="006635FA"/>
    <w:rsid w:val="006636C9"/>
    <w:rsid w:val="00663B35"/>
    <w:rsid w:val="00663F1B"/>
    <w:rsid w:val="00664AB8"/>
    <w:rsid w:val="006650F2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BE6"/>
    <w:rsid w:val="00676163"/>
    <w:rsid w:val="006764C4"/>
    <w:rsid w:val="0067660E"/>
    <w:rsid w:val="006777E4"/>
    <w:rsid w:val="00677C1A"/>
    <w:rsid w:val="00677C22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932"/>
    <w:rsid w:val="006919FB"/>
    <w:rsid w:val="0069213E"/>
    <w:rsid w:val="00692D30"/>
    <w:rsid w:val="0069313F"/>
    <w:rsid w:val="006941DC"/>
    <w:rsid w:val="00695597"/>
    <w:rsid w:val="00696A89"/>
    <w:rsid w:val="00696F75"/>
    <w:rsid w:val="00696FEC"/>
    <w:rsid w:val="00697165"/>
    <w:rsid w:val="00697477"/>
    <w:rsid w:val="006A037E"/>
    <w:rsid w:val="006A1E12"/>
    <w:rsid w:val="006A2019"/>
    <w:rsid w:val="006A21CC"/>
    <w:rsid w:val="006A30E6"/>
    <w:rsid w:val="006A3D41"/>
    <w:rsid w:val="006A5833"/>
    <w:rsid w:val="006A5AC4"/>
    <w:rsid w:val="006A72F8"/>
    <w:rsid w:val="006A7796"/>
    <w:rsid w:val="006A7C96"/>
    <w:rsid w:val="006B0495"/>
    <w:rsid w:val="006B0DCB"/>
    <w:rsid w:val="006B0EAB"/>
    <w:rsid w:val="006B2408"/>
    <w:rsid w:val="006B299D"/>
    <w:rsid w:val="006B33F7"/>
    <w:rsid w:val="006B3AF9"/>
    <w:rsid w:val="006B3C91"/>
    <w:rsid w:val="006B414C"/>
    <w:rsid w:val="006B4B0F"/>
    <w:rsid w:val="006B5474"/>
    <w:rsid w:val="006B62A0"/>
    <w:rsid w:val="006B650F"/>
    <w:rsid w:val="006C0E39"/>
    <w:rsid w:val="006C1394"/>
    <w:rsid w:val="006C1DE2"/>
    <w:rsid w:val="006C32CF"/>
    <w:rsid w:val="006C335E"/>
    <w:rsid w:val="006C3542"/>
    <w:rsid w:val="006C3A1F"/>
    <w:rsid w:val="006C53F8"/>
    <w:rsid w:val="006C54BB"/>
    <w:rsid w:val="006C56FC"/>
    <w:rsid w:val="006C5C6C"/>
    <w:rsid w:val="006C5E21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6E89"/>
    <w:rsid w:val="006D7545"/>
    <w:rsid w:val="006D7E18"/>
    <w:rsid w:val="006E0A93"/>
    <w:rsid w:val="006E2433"/>
    <w:rsid w:val="006E4064"/>
    <w:rsid w:val="006E58EA"/>
    <w:rsid w:val="006E5BF8"/>
    <w:rsid w:val="006E6B01"/>
    <w:rsid w:val="006E6D16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6F7FF1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2B2B"/>
    <w:rsid w:val="00712CCC"/>
    <w:rsid w:val="007136E9"/>
    <w:rsid w:val="00713B78"/>
    <w:rsid w:val="00713DE5"/>
    <w:rsid w:val="00714569"/>
    <w:rsid w:val="007153A5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0D85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3432"/>
    <w:rsid w:val="00744619"/>
    <w:rsid w:val="0074462C"/>
    <w:rsid w:val="0075064C"/>
    <w:rsid w:val="00752801"/>
    <w:rsid w:val="00752B96"/>
    <w:rsid w:val="00752E39"/>
    <w:rsid w:val="00753575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0AB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97B31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97E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5F08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3515"/>
    <w:rsid w:val="007C38F7"/>
    <w:rsid w:val="007C3AA6"/>
    <w:rsid w:val="007C4290"/>
    <w:rsid w:val="007C4E99"/>
    <w:rsid w:val="007C5151"/>
    <w:rsid w:val="007C546B"/>
    <w:rsid w:val="007C5B8D"/>
    <w:rsid w:val="007C670D"/>
    <w:rsid w:val="007C68D2"/>
    <w:rsid w:val="007C6B7A"/>
    <w:rsid w:val="007C6C4C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0C2"/>
    <w:rsid w:val="007E1DD3"/>
    <w:rsid w:val="007E209F"/>
    <w:rsid w:val="007E23C8"/>
    <w:rsid w:val="007E25F0"/>
    <w:rsid w:val="007E2878"/>
    <w:rsid w:val="007E2A7E"/>
    <w:rsid w:val="007E37B6"/>
    <w:rsid w:val="007E4655"/>
    <w:rsid w:val="007E49D6"/>
    <w:rsid w:val="007E4FD0"/>
    <w:rsid w:val="007E50E4"/>
    <w:rsid w:val="007E50F7"/>
    <w:rsid w:val="007E55E0"/>
    <w:rsid w:val="007E5C50"/>
    <w:rsid w:val="007E5DED"/>
    <w:rsid w:val="007F00D0"/>
    <w:rsid w:val="007F0546"/>
    <w:rsid w:val="007F0754"/>
    <w:rsid w:val="007F1DEB"/>
    <w:rsid w:val="007F22A5"/>
    <w:rsid w:val="007F2A0B"/>
    <w:rsid w:val="007F2DC4"/>
    <w:rsid w:val="007F2E4B"/>
    <w:rsid w:val="007F2E98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8F"/>
    <w:rsid w:val="00800BDB"/>
    <w:rsid w:val="008011F2"/>
    <w:rsid w:val="00801588"/>
    <w:rsid w:val="00802807"/>
    <w:rsid w:val="00802DA0"/>
    <w:rsid w:val="00803139"/>
    <w:rsid w:val="00804983"/>
    <w:rsid w:val="008051DE"/>
    <w:rsid w:val="00805594"/>
    <w:rsid w:val="00805659"/>
    <w:rsid w:val="0080593E"/>
    <w:rsid w:val="0080733E"/>
    <w:rsid w:val="0080783D"/>
    <w:rsid w:val="00810B66"/>
    <w:rsid w:val="00810CC2"/>
    <w:rsid w:val="0081147E"/>
    <w:rsid w:val="00812C2A"/>
    <w:rsid w:val="00812FCB"/>
    <w:rsid w:val="0081324B"/>
    <w:rsid w:val="008132E5"/>
    <w:rsid w:val="00813B80"/>
    <w:rsid w:val="00813DF0"/>
    <w:rsid w:val="0081440E"/>
    <w:rsid w:val="00816193"/>
    <w:rsid w:val="008165E4"/>
    <w:rsid w:val="00816696"/>
    <w:rsid w:val="0081761A"/>
    <w:rsid w:val="00817682"/>
    <w:rsid w:val="008209BC"/>
    <w:rsid w:val="00823472"/>
    <w:rsid w:val="008234BD"/>
    <w:rsid w:val="0082397B"/>
    <w:rsid w:val="00823A7E"/>
    <w:rsid w:val="00824A8C"/>
    <w:rsid w:val="00825155"/>
    <w:rsid w:val="00825658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798"/>
    <w:rsid w:val="00843BED"/>
    <w:rsid w:val="00843FB3"/>
    <w:rsid w:val="008444E7"/>
    <w:rsid w:val="008447C8"/>
    <w:rsid w:val="00844C5B"/>
    <w:rsid w:val="008451F5"/>
    <w:rsid w:val="00845667"/>
    <w:rsid w:val="00845856"/>
    <w:rsid w:val="00845944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B30"/>
    <w:rsid w:val="00867E32"/>
    <w:rsid w:val="00870130"/>
    <w:rsid w:val="0087057E"/>
    <w:rsid w:val="00870AAD"/>
    <w:rsid w:val="00872942"/>
    <w:rsid w:val="00873143"/>
    <w:rsid w:val="0087469C"/>
    <w:rsid w:val="00874DB9"/>
    <w:rsid w:val="0087504D"/>
    <w:rsid w:val="00875637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020B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3976"/>
    <w:rsid w:val="008A4D6C"/>
    <w:rsid w:val="008A5034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3A74"/>
    <w:rsid w:val="008B3D72"/>
    <w:rsid w:val="008B3DF6"/>
    <w:rsid w:val="008B3ED8"/>
    <w:rsid w:val="008B434A"/>
    <w:rsid w:val="008B50D8"/>
    <w:rsid w:val="008B58F9"/>
    <w:rsid w:val="008B5DA7"/>
    <w:rsid w:val="008B6640"/>
    <w:rsid w:val="008B7B55"/>
    <w:rsid w:val="008C1A4A"/>
    <w:rsid w:val="008C1AFD"/>
    <w:rsid w:val="008C24E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38E0"/>
    <w:rsid w:val="008D40B3"/>
    <w:rsid w:val="008D421A"/>
    <w:rsid w:val="008D4846"/>
    <w:rsid w:val="008D5667"/>
    <w:rsid w:val="008D61B7"/>
    <w:rsid w:val="008D675C"/>
    <w:rsid w:val="008D6F5D"/>
    <w:rsid w:val="008D7CB3"/>
    <w:rsid w:val="008E003A"/>
    <w:rsid w:val="008E15E3"/>
    <w:rsid w:val="008E2045"/>
    <w:rsid w:val="008E4027"/>
    <w:rsid w:val="008E4C62"/>
    <w:rsid w:val="008E53BF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060B7"/>
    <w:rsid w:val="009079A8"/>
    <w:rsid w:val="00910C0D"/>
    <w:rsid w:val="0091159F"/>
    <w:rsid w:val="00912C43"/>
    <w:rsid w:val="0091308F"/>
    <w:rsid w:val="00913571"/>
    <w:rsid w:val="0091389B"/>
    <w:rsid w:val="0091406E"/>
    <w:rsid w:val="009149EC"/>
    <w:rsid w:val="00914ADE"/>
    <w:rsid w:val="00914B07"/>
    <w:rsid w:val="00914B48"/>
    <w:rsid w:val="0091511B"/>
    <w:rsid w:val="009163F8"/>
    <w:rsid w:val="00916549"/>
    <w:rsid w:val="00916A57"/>
    <w:rsid w:val="00916E93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E3"/>
    <w:rsid w:val="00932814"/>
    <w:rsid w:val="009332F5"/>
    <w:rsid w:val="0093352B"/>
    <w:rsid w:val="00933A1D"/>
    <w:rsid w:val="009344C7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6215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156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23F"/>
    <w:rsid w:val="009664F3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A7E"/>
    <w:rsid w:val="00980C3D"/>
    <w:rsid w:val="00981234"/>
    <w:rsid w:val="00981FA0"/>
    <w:rsid w:val="0098228D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686F"/>
    <w:rsid w:val="00996E4E"/>
    <w:rsid w:val="00997905"/>
    <w:rsid w:val="00997B80"/>
    <w:rsid w:val="00997C8A"/>
    <w:rsid w:val="009A0200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1B10"/>
    <w:rsid w:val="009B2107"/>
    <w:rsid w:val="009B23FD"/>
    <w:rsid w:val="009B2FB9"/>
    <w:rsid w:val="009B3134"/>
    <w:rsid w:val="009B436E"/>
    <w:rsid w:val="009B4598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43A5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2B60"/>
    <w:rsid w:val="009D3407"/>
    <w:rsid w:val="009D3B41"/>
    <w:rsid w:val="009D5393"/>
    <w:rsid w:val="009D5445"/>
    <w:rsid w:val="009D565F"/>
    <w:rsid w:val="009D6026"/>
    <w:rsid w:val="009D65B9"/>
    <w:rsid w:val="009D70EE"/>
    <w:rsid w:val="009D733B"/>
    <w:rsid w:val="009E01FA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C6"/>
    <w:rsid w:val="009F37BF"/>
    <w:rsid w:val="009F4326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633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5C48"/>
    <w:rsid w:val="00A260A0"/>
    <w:rsid w:val="00A27FF0"/>
    <w:rsid w:val="00A300CB"/>
    <w:rsid w:val="00A30683"/>
    <w:rsid w:val="00A3115F"/>
    <w:rsid w:val="00A31B96"/>
    <w:rsid w:val="00A31BFC"/>
    <w:rsid w:val="00A32209"/>
    <w:rsid w:val="00A32BA0"/>
    <w:rsid w:val="00A32D77"/>
    <w:rsid w:val="00A32DFD"/>
    <w:rsid w:val="00A32F2C"/>
    <w:rsid w:val="00A33030"/>
    <w:rsid w:val="00A34307"/>
    <w:rsid w:val="00A35A7A"/>
    <w:rsid w:val="00A378A2"/>
    <w:rsid w:val="00A37CAC"/>
    <w:rsid w:val="00A4076B"/>
    <w:rsid w:val="00A407B6"/>
    <w:rsid w:val="00A40CDE"/>
    <w:rsid w:val="00A417D4"/>
    <w:rsid w:val="00A418FF"/>
    <w:rsid w:val="00A41D00"/>
    <w:rsid w:val="00A422EE"/>
    <w:rsid w:val="00A4240D"/>
    <w:rsid w:val="00A43FBD"/>
    <w:rsid w:val="00A43FD4"/>
    <w:rsid w:val="00A44703"/>
    <w:rsid w:val="00A4679A"/>
    <w:rsid w:val="00A473D7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4DF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163"/>
    <w:rsid w:val="00A72239"/>
    <w:rsid w:val="00A740EA"/>
    <w:rsid w:val="00A74597"/>
    <w:rsid w:val="00A74A7D"/>
    <w:rsid w:val="00A756FE"/>
    <w:rsid w:val="00A759BE"/>
    <w:rsid w:val="00A75C52"/>
    <w:rsid w:val="00A767B2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1F08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4F91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C7F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034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1D86"/>
    <w:rsid w:val="00AF20FB"/>
    <w:rsid w:val="00AF241B"/>
    <w:rsid w:val="00AF37F7"/>
    <w:rsid w:val="00AF3A05"/>
    <w:rsid w:val="00AF44C8"/>
    <w:rsid w:val="00AF4BF4"/>
    <w:rsid w:val="00AF551F"/>
    <w:rsid w:val="00AF5706"/>
    <w:rsid w:val="00B0025D"/>
    <w:rsid w:val="00B006D8"/>
    <w:rsid w:val="00B00A60"/>
    <w:rsid w:val="00B02238"/>
    <w:rsid w:val="00B02892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FFE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27D5C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428"/>
    <w:rsid w:val="00B461F8"/>
    <w:rsid w:val="00B475CB"/>
    <w:rsid w:val="00B47943"/>
    <w:rsid w:val="00B47959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4B6"/>
    <w:rsid w:val="00B615CB"/>
    <w:rsid w:val="00B616D8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1A1D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0E3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87FF4"/>
    <w:rsid w:val="00B909D7"/>
    <w:rsid w:val="00B909E7"/>
    <w:rsid w:val="00B92BC7"/>
    <w:rsid w:val="00B9307F"/>
    <w:rsid w:val="00B9389E"/>
    <w:rsid w:val="00B946A8"/>
    <w:rsid w:val="00B94EB5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F02"/>
    <w:rsid w:val="00BA2FFD"/>
    <w:rsid w:val="00BA3325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2B25"/>
    <w:rsid w:val="00BB30EA"/>
    <w:rsid w:val="00BB37AF"/>
    <w:rsid w:val="00BB4011"/>
    <w:rsid w:val="00BB4769"/>
    <w:rsid w:val="00BB49D4"/>
    <w:rsid w:val="00BB4C08"/>
    <w:rsid w:val="00BB4FDA"/>
    <w:rsid w:val="00BB61BE"/>
    <w:rsid w:val="00BB6AC3"/>
    <w:rsid w:val="00BB7776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C6D81"/>
    <w:rsid w:val="00BD0DA1"/>
    <w:rsid w:val="00BD1747"/>
    <w:rsid w:val="00BD3A51"/>
    <w:rsid w:val="00BD3C1A"/>
    <w:rsid w:val="00BD3C68"/>
    <w:rsid w:val="00BD421D"/>
    <w:rsid w:val="00BD4493"/>
    <w:rsid w:val="00BD5052"/>
    <w:rsid w:val="00BD69C4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5BE3"/>
    <w:rsid w:val="00BF6676"/>
    <w:rsid w:val="00BF7088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54E3"/>
    <w:rsid w:val="00C06374"/>
    <w:rsid w:val="00C064FE"/>
    <w:rsid w:val="00C066AB"/>
    <w:rsid w:val="00C06EA1"/>
    <w:rsid w:val="00C071E1"/>
    <w:rsid w:val="00C10C0B"/>
    <w:rsid w:val="00C10DD5"/>
    <w:rsid w:val="00C10F51"/>
    <w:rsid w:val="00C1122F"/>
    <w:rsid w:val="00C1136B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162"/>
    <w:rsid w:val="00C24E78"/>
    <w:rsid w:val="00C2509D"/>
    <w:rsid w:val="00C25854"/>
    <w:rsid w:val="00C25DA4"/>
    <w:rsid w:val="00C25DBF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00"/>
    <w:rsid w:val="00C50C7D"/>
    <w:rsid w:val="00C50FF9"/>
    <w:rsid w:val="00C511CC"/>
    <w:rsid w:val="00C51750"/>
    <w:rsid w:val="00C52889"/>
    <w:rsid w:val="00C528D2"/>
    <w:rsid w:val="00C52D5A"/>
    <w:rsid w:val="00C52E8B"/>
    <w:rsid w:val="00C53DE5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67057"/>
    <w:rsid w:val="00C67158"/>
    <w:rsid w:val="00C67BDF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62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3BE8"/>
    <w:rsid w:val="00CA4D23"/>
    <w:rsid w:val="00CA50CD"/>
    <w:rsid w:val="00CA522F"/>
    <w:rsid w:val="00CA563C"/>
    <w:rsid w:val="00CA567B"/>
    <w:rsid w:val="00CA6716"/>
    <w:rsid w:val="00CA6B37"/>
    <w:rsid w:val="00CA7392"/>
    <w:rsid w:val="00CA7483"/>
    <w:rsid w:val="00CA7FB2"/>
    <w:rsid w:val="00CB036A"/>
    <w:rsid w:val="00CB072B"/>
    <w:rsid w:val="00CB0D34"/>
    <w:rsid w:val="00CB10CB"/>
    <w:rsid w:val="00CB1C4E"/>
    <w:rsid w:val="00CB1FD2"/>
    <w:rsid w:val="00CB29C5"/>
    <w:rsid w:val="00CB2A98"/>
    <w:rsid w:val="00CB3818"/>
    <w:rsid w:val="00CB43AC"/>
    <w:rsid w:val="00CB4B6E"/>
    <w:rsid w:val="00CB5197"/>
    <w:rsid w:val="00CB5BD2"/>
    <w:rsid w:val="00CB6164"/>
    <w:rsid w:val="00CB6570"/>
    <w:rsid w:val="00CB6930"/>
    <w:rsid w:val="00CB79F7"/>
    <w:rsid w:val="00CB7CCD"/>
    <w:rsid w:val="00CC09BB"/>
    <w:rsid w:val="00CC18C0"/>
    <w:rsid w:val="00CC1939"/>
    <w:rsid w:val="00CC23EB"/>
    <w:rsid w:val="00CC3C1E"/>
    <w:rsid w:val="00CC42D4"/>
    <w:rsid w:val="00CC4364"/>
    <w:rsid w:val="00CC5628"/>
    <w:rsid w:val="00CC5ABF"/>
    <w:rsid w:val="00CC64E3"/>
    <w:rsid w:val="00CC7712"/>
    <w:rsid w:val="00CC774A"/>
    <w:rsid w:val="00CD0139"/>
    <w:rsid w:val="00CD179A"/>
    <w:rsid w:val="00CD2030"/>
    <w:rsid w:val="00CD2536"/>
    <w:rsid w:val="00CD3DB8"/>
    <w:rsid w:val="00CD3E9C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38E"/>
    <w:rsid w:val="00CE6822"/>
    <w:rsid w:val="00CE6ACB"/>
    <w:rsid w:val="00CE6D09"/>
    <w:rsid w:val="00CE72DC"/>
    <w:rsid w:val="00CF0105"/>
    <w:rsid w:val="00CF0E4D"/>
    <w:rsid w:val="00CF1081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CF7F9E"/>
    <w:rsid w:val="00D003F8"/>
    <w:rsid w:val="00D0052C"/>
    <w:rsid w:val="00D01540"/>
    <w:rsid w:val="00D018DB"/>
    <w:rsid w:val="00D01AFE"/>
    <w:rsid w:val="00D01B9F"/>
    <w:rsid w:val="00D0267B"/>
    <w:rsid w:val="00D02757"/>
    <w:rsid w:val="00D02851"/>
    <w:rsid w:val="00D02A5B"/>
    <w:rsid w:val="00D02B8B"/>
    <w:rsid w:val="00D02FB7"/>
    <w:rsid w:val="00D04613"/>
    <w:rsid w:val="00D04AF3"/>
    <w:rsid w:val="00D04D9F"/>
    <w:rsid w:val="00D05C77"/>
    <w:rsid w:val="00D06D80"/>
    <w:rsid w:val="00D07581"/>
    <w:rsid w:val="00D07739"/>
    <w:rsid w:val="00D078A1"/>
    <w:rsid w:val="00D10769"/>
    <w:rsid w:val="00D1152B"/>
    <w:rsid w:val="00D11642"/>
    <w:rsid w:val="00D116C7"/>
    <w:rsid w:val="00D11B2A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16D"/>
    <w:rsid w:val="00D25AEC"/>
    <w:rsid w:val="00D25B2F"/>
    <w:rsid w:val="00D2608B"/>
    <w:rsid w:val="00D26251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5F32"/>
    <w:rsid w:val="00D361DE"/>
    <w:rsid w:val="00D369D6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DA3"/>
    <w:rsid w:val="00D52E5A"/>
    <w:rsid w:val="00D53537"/>
    <w:rsid w:val="00D5360E"/>
    <w:rsid w:val="00D54E49"/>
    <w:rsid w:val="00D54E9E"/>
    <w:rsid w:val="00D55010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7F9"/>
    <w:rsid w:val="00D60BB3"/>
    <w:rsid w:val="00D61F15"/>
    <w:rsid w:val="00D624A9"/>
    <w:rsid w:val="00D6289E"/>
    <w:rsid w:val="00D62E5F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67449"/>
    <w:rsid w:val="00D700E5"/>
    <w:rsid w:val="00D70900"/>
    <w:rsid w:val="00D71B77"/>
    <w:rsid w:val="00D7232F"/>
    <w:rsid w:val="00D725CA"/>
    <w:rsid w:val="00D72EB3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3A20"/>
    <w:rsid w:val="00D8414C"/>
    <w:rsid w:val="00D844B1"/>
    <w:rsid w:val="00D86C20"/>
    <w:rsid w:val="00D86DD4"/>
    <w:rsid w:val="00D90898"/>
    <w:rsid w:val="00D908F2"/>
    <w:rsid w:val="00D90998"/>
    <w:rsid w:val="00D909BB"/>
    <w:rsid w:val="00D91D92"/>
    <w:rsid w:val="00D92529"/>
    <w:rsid w:val="00D92870"/>
    <w:rsid w:val="00D92B67"/>
    <w:rsid w:val="00D94BD0"/>
    <w:rsid w:val="00D9558B"/>
    <w:rsid w:val="00D966E1"/>
    <w:rsid w:val="00D973C9"/>
    <w:rsid w:val="00D9781A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CBB"/>
    <w:rsid w:val="00DB040D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3D15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4BBE"/>
    <w:rsid w:val="00DD5468"/>
    <w:rsid w:val="00DD645B"/>
    <w:rsid w:val="00DD6667"/>
    <w:rsid w:val="00DD6A64"/>
    <w:rsid w:val="00DD6ADC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55"/>
    <w:rsid w:val="00DF75EC"/>
    <w:rsid w:val="00DF7D56"/>
    <w:rsid w:val="00DF7DBE"/>
    <w:rsid w:val="00E002D6"/>
    <w:rsid w:val="00E00359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75B"/>
    <w:rsid w:val="00E10BFA"/>
    <w:rsid w:val="00E1262D"/>
    <w:rsid w:val="00E1273C"/>
    <w:rsid w:val="00E128A2"/>
    <w:rsid w:val="00E12E78"/>
    <w:rsid w:val="00E134FE"/>
    <w:rsid w:val="00E1434A"/>
    <w:rsid w:val="00E14600"/>
    <w:rsid w:val="00E146CF"/>
    <w:rsid w:val="00E14BED"/>
    <w:rsid w:val="00E15ACE"/>
    <w:rsid w:val="00E15BA6"/>
    <w:rsid w:val="00E15C2B"/>
    <w:rsid w:val="00E17711"/>
    <w:rsid w:val="00E211F7"/>
    <w:rsid w:val="00E21B26"/>
    <w:rsid w:val="00E229A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5E3B"/>
    <w:rsid w:val="00E27927"/>
    <w:rsid w:val="00E27F00"/>
    <w:rsid w:val="00E301A0"/>
    <w:rsid w:val="00E3021E"/>
    <w:rsid w:val="00E302AD"/>
    <w:rsid w:val="00E30431"/>
    <w:rsid w:val="00E304EB"/>
    <w:rsid w:val="00E3187A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3D2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741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7697F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66"/>
    <w:rsid w:val="00E866C4"/>
    <w:rsid w:val="00E875F5"/>
    <w:rsid w:val="00E903F5"/>
    <w:rsid w:val="00E905D8"/>
    <w:rsid w:val="00E906F6"/>
    <w:rsid w:val="00E90A23"/>
    <w:rsid w:val="00E919E2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2ECB"/>
    <w:rsid w:val="00EA3185"/>
    <w:rsid w:val="00EA36EA"/>
    <w:rsid w:val="00EA3D7E"/>
    <w:rsid w:val="00EA443F"/>
    <w:rsid w:val="00EA466B"/>
    <w:rsid w:val="00EA5CB5"/>
    <w:rsid w:val="00EA5CF4"/>
    <w:rsid w:val="00EA67AD"/>
    <w:rsid w:val="00EA72FC"/>
    <w:rsid w:val="00EA7303"/>
    <w:rsid w:val="00EA7698"/>
    <w:rsid w:val="00EA7E45"/>
    <w:rsid w:val="00EB09B9"/>
    <w:rsid w:val="00EB30BE"/>
    <w:rsid w:val="00EB3404"/>
    <w:rsid w:val="00EB3599"/>
    <w:rsid w:val="00EB3C52"/>
    <w:rsid w:val="00EB5799"/>
    <w:rsid w:val="00EB6D46"/>
    <w:rsid w:val="00EB6FAB"/>
    <w:rsid w:val="00EB76F7"/>
    <w:rsid w:val="00EB793B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3BB"/>
    <w:rsid w:val="00ED34D4"/>
    <w:rsid w:val="00ED3D84"/>
    <w:rsid w:val="00ED42FF"/>
    <w:rsid w:val="00ED5E6C"/>
    <w:rsid w:val="00ED712D"/>
    <w:rsid w:val="00ED766C"/>
    <w:rsid w:val="00ED76FB"/>
    <w:rsid w:val="00EE05C2"/>
    <w:rsid w:val="00EE0D01"/>
    <w:rsid w:val="00EE30CB"/>
    <w:rsid w:val="00EE30EE"/>
    <w:rsid w:val="00EE3A17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1BE7"/>
    <w:rsid w:val="00F02D9C"/>
    <w:rsid w:val="00F038D5"/>
    <w:rsid w:val="00F03AB9"/>
    <w:rsid w:val="00F03F4E"/>
    <w:rsid w:val="00F0439A"/>
    <w:rsid w:val="00F06479"/>
    <w:rsid w:val="00F066B3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C15"/>
    <w:rsid w:val="00F22EDB"/>
    <w:rsid w:val="00F23570"/>
    <w:rsid w:val="00F24232"/>
    <w:rsid w:val="00F24E8D"/>
    <w:rsid w:val="00F2526C"/>
    <w:rsid w:val="00F261F0"/>
    <w:rsid w:val="00F27170"/>
    <w:rsid w:val="00F27EA7"/>
    <w:rsid w:val="00F30016"/>
    <w:rsid w:val="00F3058F"/>
    <w:rsid w:val="00F30CE5"/>
    <w:rsid w:val="00F30E85"/>
    <w:rsid w:val="00F3144A"/>
    <w:rsid w:val="00F31C75"/>
    <w:rsid w:val="00F32543"/>
    <w:rsid w:val="00F32D9A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9ED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4BB8"/>
    <w:rsid w:val="00F459C7"/>
    <w:rsid w:val="00F45D8C"/>
    <w:rsid w:val="00F468CA"/>
    <w:rsid w:val="00F47658"/>
    <w:rsid w:val="00F47C5C"/>
    <w:rsid w:val="00F50173"/>
    <w:rsid w:val="00F506D9"/>
    <w:rsid w:val="00F50AA6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1FC5"/>
    <w:rsid w:val="00F62773"/>
    <w:rsid w:val="00F62FE5"/>
    <w:rsid w:val="00F637C9"/>
    <w:rsid w:val="00F64243"/>
    <w:rsid w:val="00F64CF8"/>
    <w:rsid w:val="00F64DD3"/>
    <w:rsid w:val="00F64F51"/>
    <w:rsid w:val="00F66122"/>
    <w:rsid w:val="00F666FD"/>
    <w:rsid w:val="00F67099"/>
    <w:rsid w:val="00F672F1"/>
    <w:rsid w:val="00F67302"/>
    <w:rsid w:val="00F67A35"/>
    <w:rsid w:val="00F72620"/>
    <w:rsid w:val="00F7326C"/>
    <w:rsid w:val="00F733CC"/>
    <w:rsid w:val="00F73930"/>
    <w:rsid w:val="00F74118"/>
    <w:rsid w:val="00F759AD"/>
    <w:rsid w:val="00F75BDF"/>
    <w:rsid w:val="00F765E8"/>
    <w:rsid w:val="00F76EE1"/>
    <w:rsid w:val="00F7768D"/>
    <w:rsid w:val="00F80F3C"/>
    <w:rsid w:val="00F815F6"/>
    <w:rsid w:val="00F8200C"/>
    <w:rsid w:val="00F84B88"/>
    <w:rsid w:val="00F85244"/>
    <w:rsid w:val="00F856F0"/>
    <w:rsid w:val="00F85D77"/>
    <w:rsid w:val="00F863C8"/>
    <w:rsid w:val="00F864DD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64C4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A69DA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4C16"/>
    <w:rsid w:val="00FC51C4"/>
    <w:rsid w:val="00FC5656"/>
    <w:rsid w:val="00FC5661"/>
    <w:rsid w:val="00FC5F90"/>
    <w:rsid w:val="00FC64F3"/>
    <w:rsid w:val="00FC66AD"/>
    <w:rsid w:val="00FC72E0"/>
    <w:rsid w:val="00FD08A7"/>
    <w:rsid w:val="00FD0AB4"/>
    <w:rsid w:val="00FD0F43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1BC2"/>
    <w:rsid w:val="00FF22C2"/>
    <w:rsid w:val="00FF23FB"/>
    <w:rsid w:val="00FF2C03"/>
    <w:rsid w:val="00FF30BA"/>
    <w:rsid w:val="00FF3298"/>
    <w:rsid w:val="00FF334E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F33F5C2-0D44-42E3-9269-BE85D49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paragraph" w:customStyle="1" w:styleId="TCU-Centralizado">
    <w:name w:val="TCU - Centralizado"/>
    <w:basedOn w:val="Normal"/>
    <w:qFormat/>
    <w:rsid w:val="00AE3034"/>
    <w:pPr>
      <w:spacing w:after="0"/>
      <w:ind w:left="0"/>
      <w:jc w:val="center"/>
    </w:pPr>
    <w:rPr>
      <w:rFonts w:eastAsia="Times New Roman"/>
    </w:rPr>
  </w:style>
  <w:style w:type="paragraph" w:customStyle="1" w:styleId="TCU-Ac-item9-1Linha">
    <w:name w:val="TCU -  Ac - item 9 - 1ª Linha"/>
    <w:basedOn w:val="TCU-RelVoto-demais"/>
    <w:qFormat/>
    <w:rsid w:val="00AE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1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990">
                              <w:marLeft w:val="123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18">
                                  <w:marLeft w:val="0"/>
                                  <w:marRight w:val="0"/>
                                  <w:marTop w:val="86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8B6A-B182-4B25-A70D-F36B4CA6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1970</Words>
  <Characters>10642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12587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2012-09-12T19:42:00Z</cp:lastPrinted>
  <dcterms:created xsi:type="dcterms:W3CDTF">2015-05-07T12:57:00Z</dcterms:created>
  <dcterms:modified xsi:type="dcterms:W3CDTF">2015-05-07T12:57:00Z</dcterms:modified>
</cp:coreProperties>
</file>