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D92B67"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D92B67">
        <w:rPr>
          <w:rFonts w:ascii="Times New Roman" w:hAnsi="Times New Roman"/>
          <w:b/>
          <w:i w:val="0"/>
          <w:color w:val="000000"/>
          <w:sz w:val="22"/>
          <w:szCs w:val="22"/>
        </w:rPr>
        <w:t>Sess</w:t>
      </w:r>
      <w:r w:rsidR="003D0153" w:rsidRPr="00D92B67">
        <w:rPr>
          <w:rFonts w:ascii="Times New Roman" w:hAnsi="Times New Roman"/>
          <w:b/>
          <w:i w:val="0"/>
          <w:color w:val="000000"/>
          <w:sz w:val="22"/>
          <w:szCs w:val="22"/>
        </w:rPr>
        <w:t>ões</w:t>
      </w:r>
      <w:r w:rsidRPr="00D92B67">
        <w:rPr>
          <w:rFonts w:ascii="Times New Roman" w:hAnsi="Times New Roman"/>
          <w:b/>
          <w:i w:val="0"/>
          <w:color w:val="000000"/>
          <w:sz w:val="22"/>
          <w:szCs w:val="22"/>
        </w:rPr>
        <w:t xml:space="preserve">: </w:t>
      </w:r>
      <w:r w:rsidR="00531C5C" w:rsidRPr="00D92B67">
        <w:rPr>
          <w:rFonts w:ascii="Times New Roman" w:hAnsi="Times New Roman"/>
          <w:b/>
          <w:i w:val="0"/>
          <w:color w:val="000000"/>
          <w:sz w:val="22"/>
          <w:szCs w:val="22"/>
        </w:rPr>
        <w:t>14</w:t>
      </w:r>
      <w:r w:rsidR="00E64D8F" w:rsidRPr="00D92B67">
        <w:rPr>
          <w:rFonts w:ascii="Times New Roman" w:hAnsi="Times New Roman"/>
          <w:b/>
          <w:i w:val="0"/>
          <w:color w:val="000000"/>
          <w:sz w:val="22"/>
          <w:szCs w:val="22"/>
        </w:rPr>
        <w:t xml:space="preserve"> </w:t>
      </w:r>
      <w:r w:rsidR="00531C5C" w:rsidRPr="00D92B67">
        <w:rPr>
          <w:rFonts w:ascii="Times New Roman" w:hAnsi="Times New Roman"/>
          <w:b/>
          <w:i w:val="0"/>
          <w:color w:val="000000"/>
          <w:sz w:val="22"/>
          <w:szCs w:val="22"/>
        </w:rPr>
        <w:t xml:space="preserve">e 15 </w:t>
      </w:r>
      <w:r w:rsidR="00E64D8F" w:rsidRPr="00D92B67">
        <w:rPr>
          <w:rFonts w:ascii="Times New Roman" w:hAnsi="Times New Roman"/>
          <w:b/>
          <w:i w:val="0"/>
          <w:color w:val="000000"/>
          <w:sz w:val="22"/>
          <w:szCs w:val="22"/>
        </w:rPr>
        <w:t xml:space="preserve">de agosto </w:t>
      </w:r>
      <w:r w:rsidRPr="00D92B67">
        <w:rPr>
          <w:rFonts w:ascii="Times New Roman" w:hAnsi="Times New Roman"/>
          <w:b/>
          <w:i w:val="0"/>
          <w:color w:val="000000"/>
          <w:sz w:val="22"/>
          <w:szCs w:val="22"/>
        </w:rPr>
        <w:t>de 201</w:t>
      </w:r>
      <w:r w:rsidR="00025753" w:rsidRPr="00D92B67">
        <w:rPr>
          <w:rFonts w:ascii="Times New Roman" w:hAnsi="Times New Roman"/>
          <w:b/>
          <w:i w:val="0"/>
          <w:color w:val="000000"/>
          <w:sz w:val="22"/>
          <w:szCs w:val="22"/>
        </w:rPr>
        <w:t>2</w:t>
      </w:r>
    </w:p>
    <w:p w:rsidR="002D35F5" w:rsidRPr="00D92B67" w:rsidRDefault="002D35F5" w:rsidP="00EE4F89">
      <w:pPr>
        <w:pStyle w:val="Corpodetexto2"/>
        <w:spacing w:before="60" w:after="0" w:line="240" w:lineRule="auto"/>
        <w:ind w:left="0"/>
        <w:rPr>
          <w:sz w:val="22"/>
          <w:szCs w:val="22"/>
        </w:rPr>
      </w:pPr>
      <w:r w:rsidRPr="00D92B67">
        <w:rPr>
          <w:sz w:val="22"/>
          <w:szCs w:val="22"/>
        </w:rPr>
        <w:t>Este Informativo, elaborado a partir das deliberações tomadas pelo Tribunal nas sessões de julgamento das Câmaras e do Plenário, contém resumos de algumas decisões proferidas na</w:t>
      </w:r>
      <w:r w:rsidR="003D0153" w:rsidRPr="00D92B67">
        <w:rPr>
          <w:sz w:val="22"/>
          <w:szCs w:val="22"/>
        </w:rPr>
        <w:t>s</w:t>
      </w:r>
      <w:r w:rsidRPr="00D92B67">
        <w:rPr>
          <w:sz w:val="22"/>
          <w:szCs w:val="22"/>
        </w:rPr>
        <w:t xml:space="preserve"> data</w:t>
      </w:r>
      <w:r w:rsidR="003D0153" w:rsidRPr="00D92B67">
        <w:rPr>
          <w:sz w:val="22"/>
          <w:szCs w:val="22"/>
        </w:rPr>
        <w:t>s</w:t>
      </w:r>
      <w:r w:rsidRPr="00D92B67">
        <w:rPr>
          <w:sz w:val="22"/>
          <w:szCs w:val="22"/>
        </w:rPr>
        <w:t xml:space="preserve"> acima indicada</w:t>
      </w:r>
      <w:r w:rsidR="003D0153" w:rsidRPr="00D92B67">
        <w:rPr>
          <w:sz w:val="22"/>
          <w:szCs w:val="22"/>
        </w:rPr>
        <w:t>s</w:t>
      </w:r>
      <w:r w:rsidRPr="00D92B67">
        <w:rPr>
          <w:sz w:val="22"/>
          <w:szCs w:val="22"/>
        </w:rPr>
        <w:t>, relativas a licitações e contratos, e tem por finalidade facilitar o acompanhamento, pelo leitor, d</w:t>
      </w:r>
      <w:r w:rsidR="000E5EAB" w:rsidRPr="00D92B67">
        <w:rPr>
          <w:sz w:val="22"/>
          <w:szCs w:val="22"/>
        </w:rPr>
        <w:t>o</w:t>
      </w:r>
      <w:r w:rsidRPr="00D92B67">
        <w:rPr>
          <w:sz w:val="22"/>
          <w:szCs w:val="22"/>
        </w:rPr>
        <w:t xml:space="preserve">s aspectos relevantes que envolvem o tema. </w:t>
      </w:r>
      <w:r w:rsidR="000E5EAB" w:rsidRPr="00D92B67">
        <w:rPr>
          <w:sz w:val="22"/>
          <w:szCs w:val="22"/>
        </w:rPr>
        <w:t>A</w:t>
      </w:r>
      <w:r w:rsidRPr="00D92B67">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C5EDE" w:rsidRPr="00D92B67" w:rsidRDefault="002D35F5" w:rsidP="00EE4F89">
      <w:pPr>
        <w:pBdr>
          <w:top w:val="threeDEmboss" w:sz="24" w:space="5" w:color="auto"/>
        </w:pBdr>
        <w:tabs>
          <w:tab w:val="left" w:pos="284"/>
          <w:tab w:val="left" w:pos="4172"/>
          <w:tab w:val="center" w:pos="4818"/>
        </w:tabs>
        <w:spacing w:before="60" w:after="0"/>
        <w:ind w:left="0"/>
        <w:jc w:val="center"/>
        <w:rPr>
          <w:b/>
          <w:bCs/>
          <w:smallCaps/>
          <w:sz w:val="22"/>
          <w:szCs w:val="22"/>
        </w:rPr>
      </w:pPr>
      <w:r w:rsidRPr="00D92B67">
        <w:rPr>
          <w:b/>
          <w:bCs/>
          <w:smallCaps/>
          <w:sz w:val="22"/>
          <w:szCs w:val="22"/>
        </w:rPr>
        <w:t>S</w:t>
      </w:r>
      <w:r w:rsidR="00FF7C62" w:rsidRPr="00D92B67">
        <w:rPr>
          <w:b/>
          <w:bCs/>
          <w:smallCaps/>
          <w:sz w:val="22"/>
          <w:szCs w:val="22"/>
        </w:rPr>
        <w:t>UMÁRIO</w:t>
      </w:r>
    </w:p>
    <w:p w:rsidR="0084005B" w:rsidRPr="00D92B67" w:rsidRDefault="0084005B" w:rsidP="00E8475C">
      <w:pPr>
        <w:autoSpaceDE w:val="0"/>
        <w:autoSpaceDN w:val="0"/>
        <w:adjustRightInd w:val="0"/>
        <w:spacing w:before="60" w:after="0"/>
        <w:ind w:left="0"/>
        <w:rPr>
          <w:b/>
          <w:sz w:val="22"/>
          <w:szCs w:val="22"/>
          <w:lang w:eastAsia="pt-BR"/>
        </w:rPr>
      </w:pPr>
      <w:r w:rsidRPr="00D92B67">
        <w:rPr>
          <w:b/>
          <w:sz w:val="22"/>
          <w:szCs w:val="22"/>
          <w:lang w:eastAsia="pt-BR"/>
        </w:rPr>
        <w:t>Plenário</w:t>
      </w:r>
    </w:p>
    <w:p w:rsidR="00E8475C" w:rsidRPr="00E8475C" w:rsidRDefault="00E8475C" w:rsidP="00E8475C">
      <w:pPr>
        <w:pStyle w:val="Default"/>
        <w:spacing w:before="60"/>
        <w:jc w:val="both"/>
        <w:rPr>
          <w:color w:val="auto"/>
          <w:sz w:val="22"/>
          <w:szCs w:val="22"/>
        </w:rPr>
      </w:pPr>
      <w:r w:rsidRPr="00E8475C">
        <w:rPr>
          <w:color w:val="auto"/>
          <w:sz w:val="22"/>
          <w:szCs w:val="22"/>
        </w:rPr>
        <w:t xml:space="preserve">1. A celebração de contrato com ente da Administração Pública pressupõe a demonstração de regularidade com o fisco </w:t>
      </w:r>
      <w:r w:rsidRPr="00E8475C">
        <w:rPr>
          <w:sz w:val="22"/>
          <w:szCs w:val="22"/>
        </w:rPr>
        <w:t>e perante o FGTS da contratada e da entidade que a controla</w:t>
      </w:r>
      <w:r>
        <w:rPr>
          <w:sz w:val="22"/>
          <w:szCs w:val="22"/>
        </w:rPr>
        <w:t>.</w:t>
      </w:r>
    </w:p>
    <w:p w:rsidR="00E8475C" w:rsidRPr="00E8475C" w:rsidRDefault="00E8475C" w:rsidP="00E8475C">
      <w:pPr>
        <w:pStyle w:val="Default"/>
        <w:spacing w:before="60"/>
        <w:jc w:val="both"/>
        <w:rPr>
          <w:sz w:val="22"/>
          <w:szCs w:val="22"/>
        </w:rPr>
      </w:pPr>
      <w:r w:rsidRPr="00E8475C">
        <w:rPr>
          <w:sz w:val="22"/>
          <w:szCs w:val="22"/>
        </w:rPr>
        <w:t>2. A falência precoce do pavimento de obra rodoviária custeada com recurso federais, associada à ausência de reparos que confiram a esse pavimento condições funcionais e estruturais satisfatórias, justifica a apenação dos gestores e impede a aprovação das respectivas contas</w:t>
      </w:r>
      <w:r>
        <w:rPr>
          <w:sz w:val="22"/>
          <w:szCs w:val="22"/>
        </w:rPr>
        <w:t>.</w:t>
      </w:r>
    </w:p>
    <w:p w:rsidR="00B31C49" w:rsidRPr="00E8475C" w:rsidRDefault="00E8475C" w:rsidP="00E8475C">
      <w:pPr>
        <w:pStyle w:val="Default"/>
        <w:spacing w:before="60"/>
        <w:jc w:val="both"/>
        <w:rPr>
          <w:sz w:val="22"/>
          <w:szCs w:val="22"/>
        </w:rPr>
      </w:pPr>
      <w:r w:rsidRPr="00E8475C">
        <w:rPr>
          <w:sz w:val="22"/>
          <w:szCs w:val="22"/>
        </w:rPr>
        <w:t>3. A existência de excessos em preços de alguns itens da obra pode ser relevada em face, especialmente, da inexistência de sobrepreço no valor total do respectivo contrato. Seus aditivos, porém</w:t>
      </w:r>
      <w:r>
        <w:rPr>
          <w:sz w:val="22"/>
          <w:szCs w:val="22"/>
        </w:rPr>
        <w:t>,</w:t>
      </w:r>
      <w:r w:rsidRPr="00E8475C">
        <w:rPr>
          <w:sz w:val="22"/>
          <w:szCs w:val="22"/>
        </w:rPr>
        <w:t xml:space="preserve"> não poderão impor redução do desconto global inicialmente pactuado, conforme disposto em </w:t>
      </w:r>
      <w:r>
        <w:rPr>
          <w:sz w:val="22"/>
          <w:szCs w:val="22"/>
        </w:rPr>
        <w:t>l</w:t>
      </w:r>
      <w:r w:rsidRPr="00E8475C">
        <w:rPr>
          <w:sz w:val="22"/>
          <w:szCs w:val="22"/>
        </w:rPr>
        <w:t xml:space="preserve">ei de </w:t>
      </w:r>
      <w:r>
        <w:rPr>
          <w:sz w:val="22"/>
          <w:szCs w:val="22"/>
        </w:rPr>
        <w:t>d</w:t>
      </w:r>
      <w:r w:rsidRPr="00E8475C">
        <w:rPr>
          <w:sz w:val="22"/>
          <w:szCs w:val="22"/>
        </w:rPr>
        <w:t xml:space="preserve">iretrizes </w:t>
      </w:r>
      <w:r>
        <w:rPr>
          <w:sz w:val="22"/>
          <w:szCs w:val="22"/>
        </w:rPr>
        <w:t>o</w:t>
      </w:r>
      <w:r w:rsidRPr="00E8475C">
        <w:rPr>
          <w:sz w:val="22"/>
          <w:szCs w:val="22"/>
        </w:rPr>
        <w:t>rçamentárias</w:t>
      </w:r>
      <w:r>
        <w:rPr>
          <w:sz w:val="22"/>
          <w:szCs w:val="22"/>
        </w:rPr>
        <w:t>.</w:t>
      </w:r>
    </w:p>
    <w:p w:rsidR="00E8475C" w:rsidRPr="00E8475C" w:rsidRDefault="00E8475C" w:rsidP="00E8475C">
      <w:pPr>
        <w:pStyle w:val="Default"/>
        <w:spacing w:before="60"/>
        <w:jc w:val="both"/>
        <w:rPr>
          <w:sz w:val="22"/>
          <w:szCs w:val="22"/>
        </w:rPr>
      </w:pPr>
      <w:r w:rsidRPr="00E8475C">
        <w:rPr>
          <w:sz w:val="22"/>
          <w:szCs w:val="22"/>
        </w:rPr>
        <w:t>4. A mudança de configuração do objeto licitado demanda a realização de nova estimativa de preço e a reabertura dos prazos para apresentação de propostas</w:t>
      </w:r>
      <w:r>
        <w:rPr>
          <w:sz w:val="22"/>
          <w:szCs w:val="22"/>
        </w:rPr>
        <w:t>.</w:t>
      </w:r>
      <w:r w:rsidRPr="00E8475C">
        <w:rPr>
          <w:sz w:val="22"/>
          <w:szCs w:val="22"/>
        </w:rPr>
        <w:t xml:space="preserve"> </w:t>
      </w:r>
    </w:p>
    <w:p w:rsidR="00E8475C" w:rsidRPr="00E8475C" w:rsidRDefault="00E8475C" w:rsidP="00E8475C">
      <w:pPr>
        <w:pStyle w:val="Default"/>
        <w:spacing w:before="60"/>
        <w:jc w:val="both"/>
        <w:rPr>
          <w:sz w:val="22"/>
          <w:szCs w:val="22"/>
        </w:rPr>
      </w:pPr>
      <w:r w:rsidRPr="00E8475C">
        <w:rPr>
          <w:color w:val="auto"/>
          <w:sz w:val="22"/>
          <w:szCs w:val="22"/>
        </w:rPr>
        <w:t>5. A emissão de parecer jurídico eivado de vícios grosseiros e preordenado a respaldar a contratação direta indevida de serviço t</w:t>
      </w:r>
      <w:r w:rsidRPr="00E8475C">
        <w:rPr>
          <w:sz w:val="22"/>
          <w:szCs w:val="22"/>
        </w:rPr>
        <w:t>écnico profissional</w:t>
      </w:r>
      <w:r w:rsidRPr="00E8475C">
        <w:rPr>
          <w:color w:val="auto"/>
          <w:sz w:val="22"/>
          <w:szCs w:val="22"/>
        </w:rPr>
        <w:t xml:space="preserve"> especializado, por suposta inexigibilidade de licitação, sujeita seu autor à apenação com multa do art. 58 da Lei nº 8.443/1992</w:t>
      </w:r>
      <w:r>
        <w:rPr>
          <w:color w:val="auto"/>
          <w:sz w:val="22"/>
          <w:szCs w:val="22"/>
        </w:rPr>
        <w:t>.</w:t>
      </w:r>
    </w:p>
    <w:p w:rsidR="00C06374" w:rsidRDefault="00C06374" w:rsidP="00E8475C">
      <w:pPr>
        <w:pStyle w:val="Default"/>
        <w:spacing w:before="60"/>
        <w:jc w:val="both"/>
        <w:rPr>
          <w:b/>
          <w:sz w:val="22"/>
          <w:szCs w:val="22"/>
        </w:rPr>
      </w:pPr>
      <w:r w:rsidRPr="00D92B67">
        <w:rPr>
          <w:b/>
          <w:sz w:val="22"/>
          <w:szCs w:val="22"/>
        </w:rPr>
        <w:t>Inovação Legislativa</w:t>
      </w:r>
    </w:p>
    <w:p w:rsidR="00E8475C" w:rsidRPr="00E8475C" w:rsidRDefault="00E8475C" w:rsidP="00E8475C">
      <w:pPr>
        <w:spacing w:before="60" w:after="0"/>
        <w:ind w:left="0"/>
        <w:rPr>
          <w:rFonts w:eastAsia="Times New Roman"/>
          <w:sz w:val="22"/>
          <w:szCs w:val="22"/>
          <w:lang w:eastAsia="pt-BR"/>
        </w:rPr>
      </w:pPr>
      <w:r w:rsidRPr="00E8475C">
        <w:rPr>
          <w:rFonts w:eastAsia="Times New Roman"/>
          <w:sz w:val="22"/>
          <w:szCs w:val="22"/>
          <w:lang w:eastAsia="pt-BR"/>
        </w:rPr>
        <w:t>Lei nº 12.708 de 17/8/2012,</w:t>
      </w:r>
    </w:p>
    <w:p w:rsidR="00E8475C" w:rsidRPr="00E8475C" w:rsidRDefault="00E8475C" w:rsidP="00E8475C">
      <w:pPr>
        <w:pStyle w:val="Default"/>
        <w:spacing w:before="60"/>
        <w:jc w:val="both"/>
        <w:rPr>
          <w:sz w:val="22"/>
          <w:szCs w:val="22"/>
        </w:rPr>
      </w:pPr>
      <w:r w:rsidRPr="00E8475C">
        <w:rPr>
          <w:color w:val="auto"/>
          <w:sz w:val="22"/>
          <w:szCs w:val="22"/>
        </w:rPr>
        <w:t>Decreto nº 7.793 de 17/8/2012.</w:t>
      </w:r>
    </w:p>
    <w:p w:rsidR="00EE4F89" w:rsidRPr="00D92B67" w:rsidRDefault="004D357C" w:rsidP="00830537">
      <w:pPr>
        <w:pBdr>
          <w:top w:val="threeDEmboss" w:sz="24" w:space="6" w:color="auto"/>
        </w:pBdr>
        <w:tabs>
          <w:tab w:val="left" w:pos="284"/>
          <w:tab w:val="left" w:pos="4172"/>
          <w:tab w:val="center" w:pos="4818"/>
        </w:tabs>
        <w:spacing w:before="60" w:after="0"/>
        <w:ind w:left="0"/>
        <w:jc w:val="center"/>
        <w:rPr>
          <w:b/>
          <w:bCs/>
          <w:smallCaps/>
          <w:sz w:val="22"/>
          <w:szCs w:val="22"/>
        </w:rPr>
      </w:pPr>
      <w:r w:rsidRPr="00D92B67">
        <w:rPr>
          <w:b/>
          <w:bCs/>
          <w:smallCaps/>
          <w:sz w:val="22"/>
          <w:szCs w:val="22"/>
        </w:rPr>
        <w:t>PLENÁRIO</w:t>
      </w:r>
    </w:p>
    <w:p w:rsidR="00A96195" w:rsidRDefault="00A96195" w:rsidP="0094541F">
      <w:pPr>
        <w:pStyle w:val="Default"/>
        <w:jc w:val="both"/>
        <w:rPr>
          <w:b/>
          <w:color w:val="auto"/>
          <w:sz w:val="22"/>
          <w:szCs w:val="22"/>
        </w:rPr>
      </w:pPr>
    </w:p>
    <w:p w:rsidR="0074462C" w:rsidRPr="00D16AE5" w:rsidRDefault="00D0267B" w:rsidP="0094541F">
      <w:pPr>
        <w:pStyle w:val="Default"/>
        <w:jc w:val="both"/>
        <w:rPr>
          <w:b/>
          <w:color w:val="auto"/>
          <w:sz w:val="22"/>
          <w:szCs w:val="22"/>
        </w:rPr>
      </w:pPr>
      <w:r>
        <w:rPr>
          <w:b/>
          <w:color w:val="auto"/>
          <w:sz w:val="22"/>
          <w:szCs w:val="22"/>
        </w:rPr>
        <w:t>1</w:t>
      </w:r>
      <w:r w:rsidR="00D16AE5">
        <w:rPr>
          <w:b/>
          <w:color w:val="auto"/>
          <w:sz w:val="22"/>
          <w:szCs w:val="22"/>
        </w:rPr>
        <w:t xml:space="preserve">. </w:t>
      </w:r>
      <w:r w:rsidR="0074462C" w:rsidRPr="00D16AE5">
        <w:rPr>
          <w:b/>
          <w:color w:val="auto"/>
          <w:sz w:val="22"/>
          <w:szCs w:val="22"/>
        </w:rPr>
        <w:t xml:space="preserve">A celebração de contrato </w:t>
      </w:r>
      <w:r w:rsidR="00914ADE">
        <w:rPr>
          <w:b/>
          <w:color w:val="auto"/>
          <w:sz w:val="22"/>
          <w:szCs w:val="22"/>
        </w:rPr>
        <w:t>com</w:t>
      </w:r>
      <w:r w:rsidR="0074462C" w:rsidRPr="00D16AE5">
        <w:rPr>
          <w:b/>
          <w:color w:val="auto"/>
          <w:sz w:val="22"/>
          <w:szCs w:val="22"/>
        </w:rPr>
        <w:t xml:space="preserve"> ente da Administração Pública </w:t>
      </w:r>
      <w:r w:rsidR="005E1771">
        <w:rPr>
          <w:b/>
          <w:color w:val="auto"/>
          <w:sz w:val="22"/>
          <w:szCs w:val="22"/>
        </w:rPr>
        <w:t xml:space="preserve">pressupõe </w:t>
      </w:r>
      <w:r w:rsidR="0074462C" w:rsidRPr="00D16AE5">
        <w:rPr>
          <w:b/>
          <w:color w:val="auto"/>
          <w:sz w:val="22"/>
          <w:szCs w:val="22"/>
        </w:rPr>
        <w:t>a demonstração d</w:t>
      </w:r>
      <w:r w:rsidR="00900C17">
        <w:rPr>
          <w:b/>
          <w:color w:val="auto"/>
          <w:sz w:val="22"/>
          <w:szCs w:val="22"/>
        </w:rPr>
        <w:t>e</w:t>
      </w:r>
      <w:r w:rsidR="0074462C" w:rsidRPr="00D16AE5">
        <w:rPr>
          <w:b/>
          <w:color w:val="auto"/>
          <w:sz w:val="22"/>
          <w:szCs w:val="22"/>
        </w:rPr>
        <w:t xml:space="preserve"> regularidade </w:t>
      </w:r>
      <w:r w:rsidR="005E1771">
        <w:rPr>
          <w:b/>
          <w:color w:val="auto"/>
          <w:sz w:val="22"/>
          <w:szCs w:val="22"/>
        </w:rPr>
        <w:t xml:space="preserve">com o fisco </w:t>
      </w:r>
      <w:r w:rsidR="00D16AE5" w:rsidRPr="00D16AE5">
        <w:rPr>
          <w:b/>
          <w:sz w:val="22"/>
          <w:szCs w:val="22"/>
        </w:rPr>
        <w:t>e perante o FGTS da contratada e da entidade que a controla</w:t>
      </w:r>
    </w:p>
    <w:p w:rsidR="00B87FCD" w:rsidRDefault="005810A9" w:rsidP="00E903F5">
      <w:pPr>
        <w:pStyle w:val="Default"/>
        <w:jc w:val="both"/>
        <w:rPr>
          <w:b/>
          <w:i/>
          <w:sz w:val="22"/>
          <w:szCs w:val="22"/>
        </w:rPr>
      </w:pPr>
      <w:r w:rsidRPr="00D92B67">
        <w:rPr>
          <w:sz w:val="22"/>
          <w:szCs w:val="22"/>
        </w:rPr>
        <w:t xml:space="preserve">Representação de unidade técnica do Tribunal acusou possível irregularidade na celebração de contratos de patrocínio entre a Liquigás Distribuidora S/A, subsidiária da Petrobras Distribuidora S/A, e a Companhia Botafogo, com a interveniência e a anuência do Botafogo de Futebol e Regatas, que tinham como objetivo promover a exposição e divulgação da marca Liquigás nos uniformes oficiais e de treino das equipes de futebol e demais modalidades olímpicas do Botafogo, bem como em seus </w:t>
      </w:r>
      <w:r w:rsidRPr="006136FF">
        <w:rPr>
          <w:i/>
          <w:sz w:val="22"/>
          <w:szCs w:val="22"/>
        </w:rPr>
        <w:t>backdrops</w:t>
      </w:r>
      <w:r w:rsidRPr="00D92B67">
        <w:rPr>
          <w:sz w:val="22"/>
          <w:szCs w:val="22"/>
        </w:rPr>
        <w:t xml:space="preserve"> e placas estáticas. A suposta ilicitude restaria configurada pelo fato de o </w:t>
      </w:r>
      <w:r w:rsidRPr="00D92B67">
        <w:rPr>
          <w:sz w:val="22"/>
          <w:szCs w:val="22"/>
          <w:u w:val="single"/>
        </w:rPr>
        <w:t>Botafogo de Futebol e Regatas, acionista majoritário da Companhia Botafogo</w:t>
      </w:r>
      <w:r w:rsidRPr="00D92B67">
        <w:rPr>
          <w:sz w:val="22"/>
          <w:szCs w:val="22"/>
        </w:rPr>
        <w:t>,</w:t>
      </w:r>
      <w:r w:rsidR="00E903F5" w:rsidRPr="00D92B67">
        <w:rPr>
          <w:sz w:val="22"/>
          <w:szCs w:val="22"/>
        </w:rPr>
        <w:t xml:space="preserve"> com 99,6% de participação no capital social, </w:t>
      </w:r>
      <w:r w:rsidRPr="00D92B67">
        <w:rPr>
          <w:sz w:val="22"/>
          <w:szCs w:val="22"/>
        </w:rPr>
        <w:t xml:space="preserve">encontrar-se em situação de inadimplência junto às fazendas públicas federal, </w:t>
      </w:r>
      <w:r w:rsidR="00FC012F" w:rsidRPr="00D92B67">
        <w:rPr>
          <w:sz w:val="22"/>
          <w:szCs w:val="22"/>
        </w:rPr>
        <w:t xml:space="preserve">de </w:t>
      </w:r>
      <w:r w:rsidRPr="00D92B67">
        <w:rPr>
          <w:sz w:val="22"/>
          <w:szCs w:val="22"/>
        </w:rPr>
        <w:t>estad</w:t>
      </w:r>
      <w:r w:rsidR="00FC012F" w:rsidRPr="00D92B67">
        <w:rPr>
          <w:sz w:val="22"/>
          <w:szCs w:val="22"/>
        </w:rPr>
        <w:t>o</w:t>
      </w:r>
      <w:r w:rsidR="006136FF">
        <w:rPr>
          <w:sz w:val="22"/>
          <w:szCs w:val="22"/>
        </w:rPr>
        <w:t xml:space="preserve"> </w:t>
      </w:r>
      <w:r w:rsidR="00FC012F" w:rsidRPr="00D92B67">
        <w:rPr>
          <w:sz w:val="22"/>
          <w:szCs w:val="22"/>
        </w:rPr>
        <w:t>e de</w:t>
      </w:r>
      <w:r w:rsidRPr="00D92B67">
        <w:rPr>
          <w:sz w:val="22"/>
          <w:szCs w:val="22"/>
        </w:rPr>
        <w:t xml:space="preserve"> munic</w:t>
      </w:r>
      <w:r w:rsidR="00FC012F" w:rsidRPr="00D92B67">
        <w:rPr>
          <w:sz w:val="22"/>
          <w:szCs w:val="22"/>
        </w:rPr>
        <w:t>ípio</w:t>
      </w:r>
      <w:r w:rsidRPr="00D92B67">
        <w:rPr>
          <w:sz w:val="22"/>
          <w:szCs w:val="22"/>
        </w:rPr>
        <w:t xml:space="preserve">, o que impediria a celebração de contrato </w:t>
      </w:r>
      <w:r w:rsidR="006136FF">
        <w:rPr>
          <w:sz w:val="22"/>
          <w:szCs w:val="22"/>
        </w:rPr>
        <w:t xml:space="preserve">com </w:t>
      </w:r>
      <w:r w:rsidRPr="00D92B67">
        <w:rPr>
          <w:sz w:val="22"/>
          <w:szCs w:val="22"/>
        </w:rPr>
        <w:t>empresa pública</w:t>
      </w:r>
      <w:r w:rsidR="00E419F3" w:rsidRPr="00D92B67">
        <w:rPr>
          <w:sz w:val="22"/>
          <w:szCs w:val="22"/>
        </w:rPr>
        <w:t>. Em face de tal indício de irregularidade, os respectivos responsáveis foram ouvidos em audiência. A unidade técnica, ao examinar as razões de justificativas apresentadas,</w:t>
      </w:r>
      <w:r w:rsidR="00CB4B6E" w:rsidRPr="00D92B67">
        <w:rPr>
          <w:sz w:val="22"/>
          <w:szCs w:val="22"/>
        </w:rPr>
        <w:t xml:space="preserve"> considerou configurada a citada irregularidade e </w:t>
      </w:r>
      <w:r w:rsidR="00504560" w:rsidRPr="00D92B67">
        <w:rPr>
          <w:sz w:val="22"/>
          <w:szCs w:val="22"/>
        </w:rPr>
        <w:t xml:space="preserve">propôs a aplicação de multa aos responsáveis. O relator, por sua vez, </w:t>
      </w:r>
      <w:r w:rsidR="00CB4B6E" w:rsidRPr="00D92B67">
        <w:rPr>
          <w:sz w:val="22"/>
          <w:szCs w:val="22"/>
        </w:rPr>
        <w:t xml:space="preserve">também entendeu ter havido vício na </w:t>
      </w:r>
      <w:r w:rsidR="00504560" w:rsidRPr="00D92B67">
        <w:rPr>
          <w:sz w:val="22"/>
          <w:szCs w:val="22"/>
        </w:rPr>
        <w:t xml:space="preserve">contratação, visto que, consoante disposto no </w:t>
      </w:r>
      <w:r w:rsidRPr="00D92B67">
        <w:rPr>
          <w:sz w:val="22"/>
          <w:szCs w:val="22"/>
        </w:rPr>
        <w:t>art. 195, § 3º, da Constituição Federal</w:t>
      </w:r>
      <w:r w:rsidR="00504560" w:rsidRPr="00D92B67">
        <w:rPr>
          <w:sz w:val="22"/>
          <w:szCs w:val="22"/>
        </w:rPr>
        <w:t xml:space="preserve">, </w:t>
      </w:r>
      <w:r w:rsidRPr="00D92B67">
        <w:rPr>
          <w:sz w:val="22"/>
          <w:szCs w:val="22"/>
        </w:rPr>
        <w:t>“</w:t>
      </w:r>
      <w:r w:rsidRPr="00D92B67">
        <w:rPr>
          <w:i/>
          <w:sz w:val="22"/>
          <w:szCs w:val="22"/>
        </w:rPr>
        <w:t>a pessoa jurídica em débito com o sistema da seguridade social, como estabelecido em lei, não poderá contratar com o Poder Público nem dele receber benefícios ou incentivos fiscais ou creditícios</w:t>
      </w:r>
      <w:r w:rsidRPr="00D92B67">
        <w:rPr>
          <w:sz w:val="22"/>
          <w:szCs w:val="22"/>
        </w:rPr>
        <w:t xml:space="preserve">”, </w:t>
      </w:r>
      <w:r w:rsidR="00504560" w:rsidRPr="00D92B67">
        <w:rPr>
          <w:sz w:val="22"/>
          <w:szCs w:val="22"/>
        </w:rPr>
        <w:t xml:space="preserve">o que respalda o </w:t>
      </w:r>
      <w:r w:rsidRPr="00D92B67">
        <w:rPr>
          <w:sz w:val="22"/>
          <w:szCs w:val="22"/>
        </w:rPr>
        <w:t>entendimento consolidado n</w:t>
      </w:r>
      <w:r w:rsidR="00504560" w:rsidRPr="00D92B67">
        <w:rPr>
          <w:sz w:val="22"/>
          <w:szCs w:val="22"/>
        </w:rPr>
        <w:t>o âmbito do Tri</w:t>
      </w:r>
      <w:r w:rsidRPr="00D92B67">
        <w:rPr>
          <w:sz w:val="22"/>
          <w:szCs w:val="22"/>
        </w:rPr>
        <w:t>bunal e</w:t>
      </w:r>
      <w:r w:rsidR="00504560" w:rsidRPr="00D92B67">
        <w:rPr>
          <w:sz w:val="22"/>
          <w:szCs w:val="22"/>
        </w:rPr>
        <w:t xml:space="preserve">, também, </w:t>
      </w:r>
      <w:r w:rsidRPr="00D92B67">
        <w:rPr>
          <w:sz w:val="22"/>
          <w:szCs w:val="22"/>
        </w:rPr>
        <w:t xml:space="preserve">na doutrina </w:t>
      </w:r>
      <w:r w:rsidR="00504560" w:rsidRPr="00D92B67">
        <w:rPr>
          <w:sz w:val="22"/>
          <w:szCs w:val="22"/>
        </w:rPr>
        <w:t>“</w:t>
      </w:r>
      <w:r w:rsidRPr="00D92B67">
        <w:rPr>
          <w:i/>
          <w:sz w:val="22"/>
          <w:szCs w:val="22"/>
        </w:rPr>
        <w:t>de que a Administração Pública, Direta e Indireta, não pode celebrar contrato com quem esteja em situação irregular perante o fisco, a seguridade social e o FGTS</w:t>
      </w:r>
      <w:r w:rsidR="008B3ED8" w:rsidRPr="00D92B67">
        <w:rPr>
          <w:sz w:val="22"/>
          <w:szCs w:val="22"/>
        </w:rPr>
        <w:t>”</w:t>
      </w:r>
      <w:r w:rsidRPr="00D92B67">
        <w:rPr>
          <w:sz w:val="22"/>
          <w:szCs w:val="22"/>
        </w:rPr>
        <w:t xml:space="preserve">. </w:t>
      </w:r>
      <w:r w:rsidR="00CB4B6E" w:rsidRPr="00D92B67">
        <w:rPr>
          <w:sz w:val="22"/>
          <w:szCs w:val="22"/>
        </w:rPr>
        <w:t xml:space="preserve">Observou, ainda, </w:t>
      </w:r>
      <w:r w:rsidR="008B3ED8" w:rsidRPr="00D92B67">
        <w:rPr>
          <w:sz w:val="22"/>
          <w:szCs w:val="22"/>
        </w:rPr>
        <w:t>a respeito do alcance da expressão Poder Público, que a Constituição “</w:t>
      </w:r>
      <w:r w:rsidR="008B3ED8" w:rsidRPr="00D92B67">
        <w:rPr>
          <w:i/>
          <w:sz w:val="22"/>
          <w:szCs w:val="22"/>
        </w:rPr>
        <w:t>emprega o termo Poder Público de forma abrangente, sem especificações ou restrições, abarcando, inclusive, as sociedades controladas, direta ou indiretamente, pelo Estado</w:t>
      </w:r>
      <w:r w:rsidR="008B3ED8" w:rsidRPr="00D92B67">
        <w:rPr>
          <w:sz w:val="22"/>
          <w:szCs w:val="22"/>
        </w:rPr>
        <w:t xml:space="preserve">”. </w:t>
      </w:r>
      <w:r w:rsidR="00B34CFF" w:rsidRPr="00D92B67">
        <w:rPr>
          <w:sz w:val="22"/>
          <w:szCs w:val="22"/>
        </w:rPr>
        <w:t>E que tal interpretação “</w:t>
      </w:r>
      <w:r w:rsidR="008B3ED8" w:rsidRPr="00D92B67">
        <w:rPr>
          <w:i/>
          <w:sz w:val="22"/>
          <w:szCs w:val="22"/>
        </w:rPr>
        <w:t>tem respaldado proibições de igual espécie na legislação ordinária, a exemplo dos arts. 2º da Lei 9.012/95 e 27, alínea “a”, da Lei 8.036/90, que dispõem sobre a vedação de contratação de pessoas jurídicas em situação irregular com o FGTS, e o art. 27 c/c os arts. 29, inciso IV, e art. 1º, caput e parágrafo único, da Lei 8.666/93, que exigem de licitantes a prova de regularidade com a seguridade social e o FGTS</w:t>
      </w:r>
      <w:r w:rsidR="00B34CFF" w:rsidRPr="00D92B67">
        <w:rPr>
          <w:i/>
          <w:sz w:val="22"/>
          <w:szCs w:val="22"/>
        </w:rPr>
        <w:t>”</w:t>
      </w:r>
      <w:r w:rsidR="008B3ED8" w:rsidRPr="00D92B67">
        <w:rPr>
          <w:sz w:val="22"/>
          <w:szCs w:val="22"/>
        </w:rPr>
        <w:t xml:space="preserve">. </w:t>
      </w:r>
      <w:r w:rsidR="001F4DA1" w:rsidRPr="00D92B67">
        <w:rPr>
          <w:sz w:val="22"/>
          <w:szCs w:val="22"/>
        </w:rPr>
        <w:t>Considerou, no entanto</w:t>
      </w:r>
      <w:r w:rsidR="00D92B67" w:rsidRPr="00D92B67">
        <w:rPr>
          <w:sz w:val="22"/>
          <w:szCs w:val="22"/>
        </w:rPr>
        <w:t>,</w:t>
      </w:r>
      <w:r w:rsidR="001F4DA1" w:rsidRPr="00D92B67">
        <w:rPr>
          <w:sz w:val="22"/>
          <w:szCs w:val="22"/>
        </w:rPr>
        <w:t xml:space="preserve"> precipitado concluir </w:t>
      </w:r>
      <w:r w:rsidR="00D92B67" w:rsidRPr="00D92B67">
        <w:rPr>
          <w:sz w:val="22"/>
          <w:szCs w:val="22"/>
        </w:rPr>
        <w:t xml:space="preserve">que os responsáveis, ao celebrarem a avença com a Companhia Botafogo, </w:t>
      </w:r>
      <w:r w:rsidR="001F4DA1" w:rsidRPr="00D92B67">
        <w:rPr>
          <w:sz w:val="22"/>
          <w:szCs w:val="22"/>
        </w:rPr>
        <w:t>ter</w:t>
      </w:r>
      <w:r w:rsidR="00D92B67" w:rsidRPr="00D92B67">
        <w:rPr>
          <w:sz w:val="22"/>
          <w:szCs w:val="22"/>
        </w:rPr>
        <w:t>iam a</w:t>
      </w:r>
      <w:r w:rsidR="001F4DA1" w:rsidRPr="00D92B67">
        <w:rPr>
          <w:sz w:val="22"/>
          <w:szCs w:val="22"/>
        </w:rPr>
        <w:t>gido com o intuito deliberado de conferir aparência de regularidade à contratação</w:t>
      </w:r>
      <w:r w:rsidR="00D92B67" w:rsidRPr="00D92B67">
        <w:rPr>
          <w:sz w:val="22"/>
          <w:szCs w:val="22"/>
        </w:rPr>
        <w:t>.</w:t>
      </w:r>
      <w:r w:rsidR="00B87FCD" w:rsidRPr="00D92B67">
        <w:rPr>
          <w:sz w:val="22"/>
          <w:szCs w:val="22"/>
        </w:rPr>
        <w:t xml:space="preserve"> Ressaltou,</w:t>
      </w:r>
      <w:r w:rsidR="0074462C">
        <w:rPr>
          <w:sz w:val="22"/>
          <w:szCs w:val="22"/>
        </w:rPr>
        <w:t xml:space="preserve"> </w:t>
      </w:r>
      <w:r w:rsidR="00B87FCD" w:rsidRPr="00D92B67">
        <w:rPr>
          <w:sz w:val="22"/>
          <w:szCs w:val="22"/>
        </w:rPr>
        <w:t xml:space="preserve">também, a inexistência de dano ao erário e de indícios locupletamento dos gestores, além </w:t>
      </w:r>
      <w:r w:rsidR="00B87FCD" w:rsidRPr="006136FF">
        <w:rPr>
          <w:sz w:val="22"/>
          <w:szCs w:val="22"/>
        </w:rPr>
        <w:t>de não terem sido renovados os referidos contratos.</w:t>
      </w:r>
      <w:r w:rsidR="00B87FCD" w:rsidRPr="00D92B67">
        <w:rPr>
          <w:sz w:val="22"/>
          <w:szCs w:val="22"/>
        </w:rPr>
        <w:t xml:space="preserve"> Por esses motivos</w:t>
      </w:r>
      <w:r w:rsidR="006136FF">
        <w:rPr>
          <w:sz w:val="22"/>
          <w:szCs w:val="22"/>
        </w:rPr>
        <w:t>,</w:t>
      </w:r>
      <w:r w:rsidR="00B87FCD" w:rsidRPr="00D92B67">
        <w:rPr>
          <w:sz w:val="22"/>
          <w:szCs w:val="22"/>
        </w:rPr>
        <w:t xml:space="preserve"> deixou de propor a apenação dos responsáveis. O Tribunal, ao acolher proposta do relator</w:t>
      </w:r>
      <w:r w:rsidR="006136FF">
        <w:rPr>
          <w:sz w:val="22"/>
          <w:szCs w:val="22"/>
        </w:rPr>
        <w:t>, decidiu</w:t>
      </w:r>
      <w:r w:rsidR="00B87FCD" w:rsidRPr="00D92B67">
        <w:rPr>
          <w:sz w:val="22"/>
          <w:szCs w:val="22"/>
        </w:rPr>
        <w:t>: I) considera</w:t>
      </w:r>
      <w:r w:rsidR="008301A9" w:rsidRPr="00D92B67">
        <w:rPr>
          <w:sz w:val="22"/>
          <w:szCs w:val="22"/>
        </w:rPr>
        <w:t>r</w:t>
      </w:r>
      <w:r w:rsidR="00B87FCD" w:rsidRPr="00D92B67">
        <w:rPr>
          <w:sz w:val="22"/>
          <w:szCs w:val="22"/>
        </w:rPr>
        <w:t xml:space="preserve"> </w:t>
      </w:r>
      <w:r w:rsidR="00504560" w:rsidRPr="00D92B67">
        <w:rPr>
          <w:sz w:val="22"/>
          <w:szCs w:val="22"/>
        </w:rPr>
        <w:t>procedente</w:t>
      </w:r>
      <w:r w:rsidR="00B87FCD" w:rsidRPr="00D92B67">
        <w:rPr>
          <w:sz w:val="22"/>
          <w:szCs w:val="22"/>
        </w:rPr>
        <w:t xml:space="preserve"> a representação</w:t>
      </w:r>
      <w:r w:rsidR="008301A9" w:rsidRPr="00D92B67">
        <w:rPr>
          <w:sz w:val="22"/>
          <w:szCs w:val="22"/>
        </w:rPr>
        <w:t>;</w:t>
      </w:r>
      <w:r w:rsidR="006136FF">
        <w:rPr>
          <w:sz w:val="22"/>
          <w:szCs w:val="22"/>
        </w:rPr>
        <w:t xml:space="preserve"> </w:t>
      </w:r>
      <w:r w:rsidR="00B87FCD" w:rsidRPr="00D92B67">
        <w:rPr>
          <w:sz w:val="22"/>
          <w:szCs w:val="22"/>
        </w:rPr>
        <w:t>II) “</w:t>
      </w:r>
      <w:r w:rsidR="00504560" w:rsidRPr="00D92B67">
        <w:rPr>
          <w:i/>
          <w:sz w:val="22"/>
          <w:szCs w:val="22"/>
        </w:rPr>
        <w:t xml:space="preserve">dar ciência à Liquigás Distribuidora S/A que, para a celebração de contratos de exposição e divulgação da marca com agremiações desportivas ou outras entidades detentoras dos direitos de exploração de marcas </w:t>
      </w:r>
      <w:r w:rsidR="00504560" w:rsidRPr="0074462C">
        <w:rPr>
          <w:i/>
          <w:sz w:val="22"/>
          <w:szCs w:val="22"/>
        </w:rPr>
        <w:t>ou imagem destas agremiações, deve restar comprovada a regularidade fiscal e perante o FGTS da contratada e da entidade a quem efetivamente se está patrocinando, em obediência ao § 3º do art. 195 da Constituição Federal, ao art. 193 da Lei nº 5.172/66 (Código Tributário Nacional), aos §§ 6º a 9º do art.</w:t>
      </w:r>
      <w:r w:rsidR="00504560" w:rsidRPr="00D92B67">
        <w:rPr>
          <w:i/>
          <w:sz w:val="22"/>
          <w:szCs w:val="22"/>
        </w:rPr>
        <w:t xml:space="preserve"> 22 da Lei nº 8.212/91, aos incisos III e IV do art. 29 da Lei nº 8.666/93, à alínea ‘d’ do item 4.1.1 do Decreto nº 2.745/98 e aos itens 4.2.6 e 4.2.7 do Manual de Procedimentos Contratuais da Petrobras</w:t>
      </w:r>
      <w:r w:rsidR="00B87FCD" w:rsidRPr="00D92B67">
        <w:rPr>
          <w:sz w:val="22"/>
          <w:szCs w:val="22"/>
        </w:rPr>
        <w:t>”</w:t>
      </w:r>
      <w:r w:rsidR="00B87FCD" w:rsidRPr="00D92B67">
        <w:rPr>
          <w:i/>
          <w:sz w:val="22"/>
          <w:szCs w:val="22"/>
        </w:rPr>
        <w:t xml:space="preserve">. </w:t>
      </w:r>
      <w:r w:rsidR="00B87FCD" w:rsidRPr="00D92B67">
        <w:rPr>
          <w:b/>
          <w:i/>
          <w:sz w:val="22"/>
          <w:szCs w:val="22"/>
        </w:rPr>
        <w:t xml:space="preserve">Acórdão n.º </w:t>
      </w:r>
      <w:r w:rsidR="00BB2B25">
        <w:rPr>
          <w:b/>
          <w:i/>
          <w:sz w:val="22"/>
          <w:szCs w:val="22"/>
        </w:rPr>
        <w:t>2161</w:t>
      </w:r>
      <w:r w:rsidR="00B87FCD" w:rsidRPr="00D92B67">
        <w:rPr>
          <w:b/>
          <w:i/>
          <w:sz w:val="22"/>
          <w:szCs w:val="22"/>
        </w:rPr>
        <w:t>/2012-Plenário, TC-</w:t>
      </w:r>
      <w:r w:rsidR="00F84B88" w:rsidRPr="00D92B67">
        <w:rPr>
          <w:b/>
          <w:i/>
          <w:sz w:val="22"/>
          <w:szCs w:val="22"/>
        </w:rPr>
        <w:t>013.473/2009-0</w:t>
      </w:r>
      <w:r w:rsidR="00B87FCD" w:rsidRPr="00D92B67">
        <w:rPr>
          <w:b/>
          <w:i/>
          <w:sz w:val="22"/>
          <w:szCs w:val="22"/>
        </w:rPr>
        <w:t xml:space="preserve">, rel. Min. </w:t>
      </w:r>
      <w:r w:rsidR="008301A9" w:rsidRPr="00D92B67">
        <w:rPr>
          <w:b/>
          <w:i/>
          <w:sz w:val="22"/>
          <w:szCs w:val="22"/>
        </w:rPr>
        <w:t>José Múcio</w:t>
      </w:r>
      <w:r w:rsidR="00B87FCD" w:rsidRPr="00D92B67">
        <w:rPr>
          <w:b/>
          <w:i/>
          <w:sz w:val="22"/>
          <w:szCs w:val="22"/>
        </w:rPr>
        <w:t>, 15.8.2012.</w:t>
      </w:r>
    </w:p>
    <w:p w:rsidR="0087057E" w:rsidRDefault="0087057E" w:rsidP="0087057E">
      <w:pPr>
        <w:pStyle w:val="Default"/>
        <w:rPr>
          <w:sz w:val="22"/>
          <w:szCs w:val="22"/>
        </w:rPr>
      </w:pPr>
    </w:p>
    <w:p w:rsidR="00D16AE5" w:rsidRPr="00B73B28" w:rsidRDefault="00D0267B" w:rsidP="00B73B28">
      <w:pPr>
        <w:pStyle w:val="Default"/>
        <w:jc w:val="both"/>
        <w:rPr>
          <w:b/>
          <w:sz w:val="22"/>
          <w:szCs w:val="22"/>
        </w:rPr>
      </w:pPr>
      <w:r>
        <w:rPr>
          <w:b/>
          <w:sz w:val="22"/>
          <w:szCs w:val="22"/>
        </w:rPr>
        <w:t xml:space="preserve">2. </w:t>
      </w:r>
      <w:r w:rsidR="00D16AE5" w:rsidRPr="00B73B28">
        <w:rPr>
          <w:b/>
          <w:sz w:val="22"/>
          <w:szCs w:val="22"/>
        </w:rPr>
        <w:t xml:space="preserve">A </w:t>
      </w:r>
      <w:r w:rsidR="005C303E" w:rsidRPr="00B73B28">
        <w:rPr>
          <w:b/>
          <w:sz w:val="22"/>
          <w:szCs w:val="22"/>
        </w:rPr>
        <w:t xml:space="preserve">falência precoce do pavimento de obra rodoviária custeada com recurso federais, associada à ausência de </w:t>
      </w:r>
      <w:r w:rsidR="00B73B28" w:rsidRPr="00B73B28">
        <w:rPr>
          <w:b/>
          <w:sz w:val="22"/>
          <w:szCs w:val="22"/>
        </w:rPr>
        <w:t xml:space="preserve">reparos que confiram a esse pavimento </w:t>
      </w:r>
      <w:r w:rsidR="005C303E" w:rsidRPr="00B73B28">
        <w:rPr>
          <w:b/>
          <w:sz w:val="22"/>
          <w:szCs w:val="22"/>
        </w:rPr>
        <w:t>condiç</w:t>
      </w:r>
      <w:r w:rsidR="00B73B28" w:rsidRPr="00B73B28">
        <w:rPr>
          <w:b/>
          <w:sz w:val="22"/>
          <w:szCs w:val="22"/>
        </w:rPr>
        <w:t>ões</w:t>
      </w:r>
      <w:r w:rsidR="005C303E" w:rsidRPr="00B73B28">
        <w:rPr>
          <w:b/>
          <w:sz w:val="22"/>
          <w:szCs w:val="22"/>
        </w:rPr>
        <w:t xml:space="preserve"> funciona</w:t>
      </w:r>
      <w:r w:rsidR="00123E4E">
        <w:rPr>
          <w:b/>
          <w:sz w:val="22"/>
          <w:szCs w:val="22"/>
        </w:rPr>
        <w:t>is</w:t>
      </w:r>
      <w:r w:rsidR="005C303E" w:rsidRPr="00B73B28">
        <w:rPr>
          <w:b/>
          <w:sz w:val="22"/>
          <w:szCs w:val="22"/>
        </w:rPr>
        <w:t xml:space="preserve"> e estrutura</w:t>
      </w:r>
      <w:r w:rsidR="00123E4E">
        <w:rPr>
          <w:b/>
          <w:sz w:val="22"/>
          <w:szCs w:val="22"/>
        </w:rPr>
        <w:t>is</w:t>
      </w:r>
      <w:r w:rsidR="005C303E" w:rsidRPr="00B73B28">
        <w:rPr>
          <w:b/>
          <w:sz w:val="22"/>
          <w:szCs w:val="22"/>
        </w:rPr>
        <w:t xml:space="preserve"> satisfatória</w:t>
      </w:r>
      <w:r w:rsidR="00B73B28" w:rsidRPr="00B73B28">
        <w:rPr>
          <w:b/>
          <w:sz w:val="22"/>
          <w:szCs w:val="22"/>
        </w:rPr>
        <w:t xml:space="preserve">s, justifica a apenação dos gestores e impede a aprovação das </w:t>
      </w:r>
      <w:r w:rsidR="00123E4E">
        <w:rPr>
          <w:b/>
          <w:sz w:val="22"/>
          <w:szCs w:val="22"/>
        </w:rPr>
        <w:t xml:space="preserve">respectivas </w:t>
      </w:r>
      <w:r w:rsidR="00B73B28" w:rsidRPr="00B73B28">
        <w:rPr>
          <w:b/>
          <w:sz w:val="22"/>
          <w:szCs w:val="22"/>
        </w:rPr>
        <w:t>contas</w:t>
      </w:r>
    </w:p>
    <w:p w:rsidR="00A32DFD" w:rsidRPr="0092578D" w:rsidRDefault="0087057E" w:rsidP="00A759BE">
      <w:pPr>
        <w:pStyle w:val="Default"/>
        <w:jc w:val="both"/>
        <w:rPr>
          <w:b/>
          <w:sz w:val="22"/>
          <w:szCs w:val="22"/>
        </w:rPr>
      </w:pPr>
      <w:r w:rsidRPr="00D92B67">
        <w:rPr>
          <w:sz w:val="22"/>
          <w:szCs w:val="22"/>
        </w:rPr>
        <w:t xml:space="preserve">Levantamento de </w:t>
      </w:r>
      <w:r w:rsidR="005C303E">
        <w:rPr>
          <w:sz w:val="22"/>
          <w:szCs w:val="22"/>
        </w:rPr>
        <w:t>a</w:t>
      </w:r>
      <w:r w:rsidRPr="00D92B67">
        <w:rPr>
          <w:sz w:val="22"/>
          <w:szCs w:val="22"/>
        </w:rPr>
        <w:t>uditoria apontou diversos indícios de irregularidade nas obras de construção da BR-364/AC</w:t>
      </w:r>
      <w:r w:rsidR="0092578D">
        <w:rPr>
          <w:sz w:val="22"/>
          <w:szCs w:val="22"/>
        </w:rPr>
        <w:t>,</w:t>
      </w:r>
      <w:r w:rsidR="002657B3">
        <w:rPr>
          <w:sz w:val="22"/>
          <w:szCs w:val="22"/>
        </w:rPr>
        <w:t xml:space="preserve"> </w:t>
      </w:r>
      <w:r w:rsidR="0092578D">
        <w:rPr>
          <w:sz w:val="22"/>
          <w:szCs w:val="22"/>
        </w:rPr>
        <w:t xml:space="preserve">ao longo do </w:t>
      </w:r>
      <w:r w:rsidRPr="00D92B67">
        <w:rPr>
          <w:sz w:val="22"/>
          <w:szCs w:val="22"/>
        </w:rPr>
        <w:t xml:space="preserve">trecho compreendido entre as cidades de Sena Madureira e Cruzeiro do Sul. Tal empreendimento é financiado por convênios firmados entre o Departamento Nacional de Infraestrutura de Transportes – Dnit e o Departamento de Estradas de Rodagem e Infraestrutura Hidroviária e Aeroportuária do Acre – Deracre. </w:t>
      </w:r>
      <w:r w:rsidR="002E577D" w:rsidRPr="00D92B67">
        <w:rPr>
          <w:sz w:val="22"/>
          <w:szCs w:val="22"/>
        </w:rPr>
        <w:t xml:space="preserve">Destaque-se, </w:t>
      </w:r>
      <w:r w:rsidR="002657B3">
        <w:rPr>
          <w:sz w:val="22"/>
          <w:szCs w:val="22"/>
        </w:rPr>
        <w:t xml:space="preserve">entre </w:t>
      </w:r>
      <w:r w:rsidR="0092578D">
        <w:rPr>
          <w:sz w:val="22"/>
          <w:szCs w:val="22"/>
        </w:rPr>
        <w:t>a</w:t>
      </w:r>
      <w:r w:rsidR="00080245" w:rsidRPr="00D92B67">
        <w:rPr>
          <w:sz w:val="22"/>
          <w:szCs w:val="22"/>
        </w:rPr>
        <w:t>s ocorrências</w:t>
      </w:r>
      <w:r w:rsidR="0092578D">
        <w:rPr>
          <w:sz w:val="22"/>
          <w:szCs w:val="22"/>
        </w:rPr>
        <w:t xml:space="preserve"> apuradas</w:t>
      </w:r>
      <w:r w:rsidR="00080245" w:rsidRPr="00D92B67">
        <w:rPr>
          <w:sz w:val="22"/>
          <w:szCs w:val="22"/>
        </w:rPr>
        <w:t xml:space="preserve">, o fato de que </w:t>
      </w:r>
      <w:r w:rsidR="002657B3">
        <w:rPr>
          <w:sz w:val="22"/>
          <w:szCs w:val="22"/>
        </w:rPr>
        <w:t xml:space="preserve">os </w:t>
      </w:r>
      <w:r w:rsidR="00080245" w:rsidRPr="00D92B67">
        <w:rPr>
          <w:sz w:val="22"/>
          <w:szCs w:val="22"/>
        </w:rPr>
        <w:t>trechos da BR-364/AC</w:t>
      </w:r>
      <w:r w:rsidR="002657B3">
        <w:rPr>
          <w:sz w:val="22"/>
          <w:szCs w:val="22"/>
        </w:rPr>
        <w:t>,</w:t>
      </w:r>
      <w:r w:rsidR="00080245" w:rsidRPr="00D92B67">
        <w:rPr>
          <w:sz w:val="22"/>
          <w:szCs w:val="22"/>
        </w:rPr>
        <w:t xml:space="preserve"> concluídos </w:t>
      </w:r>
      <w:r w:rsidR="002657B3">
        <w:rPr>
          <w:sz w:val="22"/>
          <w:szCs w:val="22"/>
        </w:rPr>
        <w:t>há</w:t>
      </w:r>
      <w:r w:rsidR="006B33F7" w:rsidRPr="00D92B67">
        <w:rPr>
          <w:sz w:val="22"/>
          <w:szCs w:val="22"/>
        </w:rPr>
        <w:t xml:space="preserve"> pouco tempo</w:t>
      </w:r>
      <w:r w:rsidR="0091159F">
        <w:rPr>
          <w:sz w:val="22"/>
          <w:szCs w:val="22"/>
        </w:rPr>
        <w:t>,</w:t>
      </w:r>
      <w:r w:rsidR="00080245" w:rsidRPr="00D92B67">
        <w:rPr>
          <w:sz w:val="22"/>
          <w:szCs w:val="22"/>
        </w:rPr>
        <w:t xml:space="preserve"> já apresentavam defeitos importantes, como trincas fissuras e buracos.</w:t>
      </w:r>
      <w:r w:rsidR="006B33F7" w:rsidRPr="00D92B67">
        <w:rPr>
          <w:sz w:val="22"/>
          <w:szCs w:val="22"/>
        </w:rPr>
        <w:t xml:space="preserve"> Apurou a equipe, também, que </w:t>
      </w:r>
      <w:r w:rsidR="002E577D" w:rsidRPr="00D92B67">
        <w:rPr>
          <w:sz w:val="22"/>
          <w:szCs w:val="22"/>
        </w:rPr>
        <w:t>a</w:t>
      </w:r>
      <w:r w:rsidR="006B33F7" w:rsidRPr="00D92B67">
        <w:rPr>
          <w:sz w:val="22"/>
          <w:szCs w:val="22"/>
        </w:rPr>
        <w:t>s</w:t>
      </w:r>
      <w:r w:rsidR="002E577D" w:rsidRPr="00D92B67">
        <w:rPr>
          <w:sz w:val="22"/>
          <w:szCs w:val="22"/>
        </w:rPr>
        <w:t xml:space="preserve"> intervenções corretivas </w:t>
      </w:r>
      <w:r w:rsidR="006B33F7" w:rsidRPr="00D92B67">
        <w:rPr>
          <w:sz w:val="22"/>
          <w:szCs w:val="22"/>
        </w:rPr>
        <w:t>para sanar esses vícios estavam sendo “</w:t>
      </w:r>
      <w:r w:rsidR="002E577D" w:rsidRPr="00D92B67">
        <w:rPr>
          <w:i/>
          <w:sz w:val="22"/>
          <w:szCs w:val="22"/>
        </w:rPr>
        <w:t>executadas com qualidade deficiente nos lotes já concluídos entre Tarauacá e Rio Liberdade, em afronta ao art. 67, § 1º, da Lei nº 8.666/1993</w:t>
      </w:r>
      <w:r w:rsidR="002E577D" w:rsidRPr="00D92B67">
        <w:rPr>
          <w:sz w:val="22"/>
          <w:szCs w:val="22"/>
        </w:rPr>
        <w:t>”.</w:t>
      </w:r>
      <w:r w:rsidR="003F185F">
        <w:rPr>
          <w:sz w:val="22"/>
          <w:szCs w:val="22"/>
        </w:rPr>
        <w:t xml:space="preserve"> </w:t>
      </w:r>
      <w:r w:rsidR="003F185F" w:rsidRPr="00D92B67">
        <w:rPr>
          <w:sz w:val="22"/>
          <w:szCs w:val="22"/>
        </w:rPr>
        <w:t>Em face dos achados de auditoria, o Tribunal determinou a adoção de providências e promoveu a audiência dos responsáveis</w:t>
      </w:r>
      <w:r w:rsidR="003F185F">
        <w:rPr>
          <w:sz w:val="22"/>
          <w:szCs w:val="22"/>
        </w:rPr>
        <w:t>.</w:t>
      </w:r>
      <w:r w:rsidR="002E577D" w:rsidRPr="00D92B67">
        <w:rPr>
          <w:sz w:val="22"/>
          <w:szCs w:val="22"/>
        </w:rPr>
        <w:t xml:space="preserve"> A unidade técnica</w:t>
      </w:r>
      <w:r w:rsidR="00AC13D9" w:rsidRPr="00D92B67">
        <w:rPr>
          <w:sz w:val="22"/>
          <w:szCs w:val="22"/>
        </w:rPr>
        <w:t xml:space="preserve"> examinou </w:t>
      </w:r>
      <w:r w:rsidR="002E577D" w:rsidRPr="00D92B67">
        <w:rPr>
          <w:sz w:val="22"/>
          <w:szCs w:val="22"/>
        </w:rPr>
        <w:t>as razões de justificativas d</w:t>
      </w:r>
      <w:r w:rsidR="00AC13D9" w:rsidRPr="00D92B67">
        <w:rPr>
          <w:sz w:val="22"/>
          <w:szCs w:val="22"/>
        </w:rPr>
        <w:t>os</w:t>
      </w:r>
      <w:r w:rsidR="002E577D" w:rsidRPr="00D92B67">
        <w:rPr>
          <w:sz w:val="22"/>
          <w:szCs w:val="22"/>
        </w:rPr>
        <w:t xml:space="preserve"> responsáveis do Deracre</w:t>
      </w:r>
      <w:r w:rsidR="00D06D80" w:rsidRPr="00D92B67">
        <w:rPr>
          <w:sz w:val="22"/>
          <w:szCs w:val="22"/>
        </w:rPr>
        <w:t>,</w:t>
      </w:r>
      <w:r w:rsidR="006B33F7" w:rsidRPr="00D92B67">
        <w:rPr>
          <w:sz w:val="22"/>
          <w:szCs w:val="22"/>
        </w:rPr>
        <w:t xml:space="preserve"> </w:t>
      </w:r>
      <w:r w:rsidR="00AC13D9" w:rsidRPr="00D92B67">
        <w:rPr>
          <w:sz w:val="22"/>
          <w:szCs w:val="22"/>
        </w:rPr>
        <w:t>no sentido de “</w:t>
      </w:r>
      <w:r w:rsidR="00AC13D9" w:rsidRPr="0091159F">
        <w:rPr>
          <w:i/>
          <w:sz w:val="22"/>
          <w:szCs w:val="22"/>
        </w:rPr>
        <w:t>que</w:t>
      </w:r>
      <w:r w:rsidR="00D06D80" w:rsidRPr="0091159F">
        <w:rPr>
          <w:i/>
          <w:sz w:val="22"/>
          <w:szCs w:val="22"/>
        </w:rPr>
        <w:t xml:space="preserve"> </w:t>
      </w:r>
      <w:r w:rsidR="00AC13D9" w:rsidRPr="0091159F">
        <w:rPr>
          <w:i/>
          <w:sz w:val="22"/>
          <w:szCs w:val="22"/>
        </w:rPr>
        <w:t>as medidas corretivas efetuadas pelas contratadas fundamentaram-se em relatório técnico emitido pela empresa supervisora das obras</w:t>
      </w:r>
      <w:r w:rsidR="00AC13D9" w:rsidRPr="00D92B67">
        <w:rPr>
          <w:sz w:val="22"/>
          <w:szCs w:val="22"/>
        </w:rPr>
        <w:t xml:space="preserve">”. </w:t>
      </w:r>
      <w:r w:rsidR="00D27E10" w:rsidRPr="00D92B67">
        <w:rPr>
          <w:sz w:val="22"/>
          <w:szCs w:val="22"/>
        </w:rPr>
        <w:t xml:space="preserve">Anotou, a esse respeito, que os gestores limitaram-se a informar que as soluções necessárias teriam sido adotadas, mas não trouxeram elementos que comprovassem tal assertiva. </w:t>
      </w:r>
      <w:r w:rsidR="00AC13D9" w:rsidRPr="00D92B67">
        <w:rPr>
          <w:sz w:val="22"/>
          <w:szCs w:val="22"/>
        </w:rPr>
        <w:t xml:space="preserve">Reiterou </w:t>
      </w:r>
      <w:r w:rsidR="006B33F7" w:rsidRPr="00D92B67">
        <w:rPr>
          <w:sz w:val="22"/>
          <w:szCs w:val="22"/>
        </w:rPr>
        <w:t>o apontamento de “</w:t>
      </w:r>
      <w:r w:rsidR="006B33F7" w:rsidRPr="00D92B67">
        <w:rPr>
          <w:i/>
          <w:sz w:val="22"/>
          <w:szCs w:val="22"/>
        </w:rPr>
        <w:t>falência precoce do pavimento no trecho em tela</w:t>
      </w:r>
      <w:r w:rsidR="006B33F7" w:rsidRPr="00D92B67">
        <w:rPr>
          <w:sz w:val="22"/>
          <w:szCs w:val="22"/>
        </w:rPr>
        <w:t>”</w:t>
      </w:r>
      <w:r w:rsidR="0092578D">
        <w:rPr>
          <w:sz w:val="22"/>
          <w:szCs w:val="22"/>
        </w:rPr>
        <w:t>.</w:t>
      </w:r>
      <w:r w:rsidR="007D246B" w:rsidRPr="00D92B67">
        <w:rPr>
          <w:sz w:val="22"/>
          <w:szCs w:val="22"/>
        </w:rPr>
        <w:t xml:space="preserve"> Ressaltou que as</w:t>
      </w:r>
      <w:r w:rsidR="002E577D" w:rsidRPr="00D92B67">
        <w:rPr>
          <w:sz w:val="22"/>
          <w:szCs w:val="22"/>
        </w:rPr>
        <w:t xml:space="preserve"> medidas reparadoras foram </w:t>
      </w:r>
      <w:r w:rsidR="00D27E10" w:rsidRPr="00D92B67">
        <w:rPr>
          <w:sz w:val="22"/>
          <w:szCs w:val="22"/>
        </w:rPr>
        <w:t xml:space="preserve">executadas </w:t>
      </w:r>
      <w:r w:rsidR="002E577D" w:rsidRPr="00D92B67">
        <w:rPr>
          <w:sz w:val="22"/>
          <w:szCs w:val="22"/>
        </w:rPr>
        <w:t>de forma deficiente</w:t>
      </w:r>
      <w:r w:rsidR="007D246B" w:rsidRPr="00D92B67">
        <w:rPr>
          <w:sz w:val="22"/>
          <w:szCs w:val="22"/>
        </w:rPr>
        <w:t xml:space="preserve"> e </w:t>
      </w:r>
      <w:r w:rsidR="00D27E10" w:rsidRPr="00D92B67">
        <w:rPr>
          <w:sz w:val="22"/>
          <w:szCs w:val="22"/>
        </w:rPr>
        <w:t>especificou os vícios mais relevantes:”</w:t>
      </w:r>
      <w:r w:rsidR="002E577D" w:rsidRPr="00D92B67">
        <w:rPr>
          <w:i/>
          <w:sz w:val="22"/>
          <w:szCs w:val="22"/>
        </w:rPr>
        <w:t xml:space="preserve"> i) remendos executados com espessura de capa muito delgada em relação à prevista em projeto; ii) ausência de recuperação das camadas inferiores (base e sub-base), quando necessário; iii) deficiência na compactação dos remendos</w:t>
      </w:r>
      <w:r w:rsidR="00D27E10" w:rsidRPr="00D92B67">
        <w:rPr>
          <w:sz w:val="22"/>
          <w:szCs w:val="22"/>
        </w:rPr>
        <w:t>”</w:t>
      </w:r>
      <w:r w:rsidR="002E577D" w:rsidRPr="00D92B67">
        <w:rPr>
          <w:sz w:val="22"/>
          <w:szCs w:val="22"/>
        </w:rPr>
        <w:t xml:space="preserve">. </w:t>
      </w:r>
      <w:r w:rsidR="007D246B" w:rsidRPr="00D92B67">
        <w:rPr>
          <w:sz w:val="22"/>
          <w:szCs w:val="22"/>
        </w:rPr>
        <w:t>A relatora, em linha de consonância com a unidade técnica, registrou que “</w:t>
      </w:r>
      <w:r w:rsidR="002E577D" w:rsidRPr="00D92B67">
        <w:rPr>
          <w:i/>
          <w:sz w:val="22"/>
          <w:szCs w:val="22"/>
        </w:rPr>
        <w:t>a necessidade de responsabilização fica evidente e decorre de entendimento pacífico e já sobejamente explicitado nos julgados desta Corte</w:t>
      </w:r>
      <w:r w:rsidR="0092578D">
        <w:rPr>
          <w:sz w:val="22"/>
          <w:szCs w:val="22"/>
        </w:rPr>
        <w:t xml:space="preserve">”, visto que </w:t>
      </w:r>
      <w:r w:rsidR="0092578D" w:rsidRPr="0092578D">
        <w:rPr>
          <w:sz w:val="22"/>
          <w:szCs w:val="22"/>
        </w:rPr>
        <w:t>c</w:t>
      </w:r>
      <w:r w:rsidR="002E577D" w:rsidRPr="0092578D">
        <w:rPr>
          <w:sz w:val="22"/>
          <w:szCs w:val="22"/>
        </w:rPr>
        <w:t>ompete ao gestor</w:t>
      </w:r>
      <w:r w:rsidR="002E577D" w:rsidRPr="00D92B67">
        <w:rPr>
          <w:i/>
          <w:sz w:val="22"/>
          <w:szCs w:val="22"/>
        </w:rPr>
        <w:t xml:space="preserve"> </w:t>
      </w:r>
      <w:r w:rsidR="0092578D">
        <w:rPr>
          <w:sz w:val="22"/>
          <w:szCs w:val="22"/>
        </w:rPr>
        <w:t>“</w:t>
      </w:r>
      <w:r w:rsidR="0092578D">
        <w:rPr>
          <w:i/>
          <w:sz w:val="22"/>
          <w:szCs w:val="22"/>
        </w:rPr>
        <w:t>d</w:t>
      </w:r>
      <w:r w:rsidR="002E577D" w:rsidRPr="00D92B67">
        <w:rPr>
          <w:i/>
          <w:sz w:val="22"/>
          <w:szCs w:val="22"/>
        </w:rPr>
        <w:t>emonstrar a boa e regular aplicação dos recursos públicos sob sua guarda</w:t>
      </w:r>
      <w:r w:rsidR="007D246B" w:rsidRPr="00D92B67">
        <w:rPr>
          <w:sz w:val="22"/>
          <w:szCs w:val="22"/>
        </w:rPr>
        <w:t xml:space="preserve"> ...”. E mais: </w:t>
      </w:r>
      <w:r w:rsidR="0091159F">
        <w:rPr>
          <w:sz w:val="22"/>
          <w:szCs w:val="22"/>
        </w:rPr>
        <w:t xml:space="preserve">ante </w:t>
      </w:r>
      <w:r w:rsidR="007D246B" w:rsidRPr="00D92B67">
        <w:rPr>
          <w:sz w:val="22"/>
          <w:szCs w:val="22"/>
        </w:rPr>
        <w:t>“</w:t>
      </w:r>
      <w:r w:rsidR="002E577D" w:rsidRPr="00FA403D">
        <w:rPr>
          <w:i/>
          <w:sz w:val="22"/>
          <w:szCs w:val="22"/>
        </w:rPr>
        <w:t>a falência precoce do pavimento</w:t>
      </w:r>
      <w:r w:rsidR="007D246B" w:rsidRPr="00D92B67">
        <w:rPr>
          <w:sz w:val="22"/>
          <w:szCs w:val="22"/>
        </w:rPr>
        <w:t>”</w:t>
      </w:r>
      <w:r w:rsidR="0091159F">
        <w:rPr>
          <w:sz w:val="22"/>
          <w:szCs w:val="22"/>
        </w:rPr>
        <w:t>,</w:t>
      </w:r>
      <w:r w:rsidR="0092578D">
        <w:rPr>
          <w:sz w:val="22"/>
          <w:szCs w:val="22"/>
        </w:rPr>
        <w:t xml:space="preserve"> </w:t>
      </w:r>
      <w:r w:rsidR="007D246B" w:rsidRPr="00D92B67">
        <w:rPr>
          <w:sz w:val="22"/>
          <w:szCs w:val="22"/>
        </w:rPr>
        <w:t>impõe-se</w:t>
      </w:r>
      <w:r w:rsidR="0091159F">
        <w:rPr>
          <w:sz w:val="22"/>
          <w:szCs w:val="22"/>
        </w:rPr>
        <w:t xml:space="preserve"> </w:t>
      </w:r>
      <w:r w:rsidR="007D246B" w:rsidRPr="00D92B67">
        <w:rPr>
          <w:sz w:val="22"/>
          <w:szCs w:val="22"/>
        </w:rPr>
        <w:t xml:space="preserve">a adoção de </w:t>
      </w:r>
      <w:r w:rsidR="002E577D" w:rsidRPr="00D92B67">
        <w:rPr>
          <w:sz w:val="22"/>
          <w:szCs w:val="22"/>
        </w:rPr>
        <w:t xml:space="preserve">medidas relacionadas à garantia da qualidade do empreendimento contratado, </w:t>
      </w:r>
      <w:r w:rsidR="007D246B" w:rsidRPr="00D92B67">
        <w:rPr>
          <w:sz w:val="22"/>
          <w:szCs w:val="22"/>
        </w:rPr>
        <w:t>“</w:t>
      </w:r>
      <w:r w:rsidR="002E577D" w:rsidRPr="00D92B67">
        <w:rPr>
          <w:i/>
          <w:sz w:val="22"/>
          <w:szCs w:val="22"/>
        </w:rPr>
        <w:t>inclusive da vida útil prevista em projeto</w:t>
      </w:r>
      <w:r w:rsidR="007D246B" w:rsidRPr="00D92B67">
        <w:rPr>
          <w:sz w:val="22"/>
          <w:szCs w:val="22"/>
        </w:rPr>
        <w:t>”</w:t>
      </w:r>
      <w:r w:rsidR="002E577D" w:rsidRPr="00D92B67">
        <w:rPr>
          <w:sz w:val="22"/>
          <w:szCs w:val="22"/>
        </w:rPr>
        <w:t>.</w:t>
      </w:r>
      <w:r w:rsidR="007D246B" w:rsidRPr="00D92B67">
        <w:rPr>
          <w:sz w:val="22"/>
          <w:szCs w:val="22"/>
        </w:rPr>
        <w:t xml:space="preserve"> O Tribunal, então, </w:t>
      </w:r>
      <w:r w:rsidR="00A32DFD" w:rsidRPr="00D92B67">
        <w:rPr>
          <w:sz w:val="22"/>
          <w:szCs w:val="22"/>
        </w:rPr>
        <w:t xml:space="preserve">decidiu: I) </w:t>
      </w:r>
      <w:r w:rsidR="00550490">
        <w:rPr>
          <w:sz w:val="22"/>
          <w:szCs w:val="22"/>
        </w:rPr>
        <w:t>aplicar multa</w:t>
      </w:r>
      <w:r w:rsidR="003F185F">
        <w:rPr>
          <w:sz w:val="22"/>
          <w:szCs w:val="22"/>
        </w:rPr>
        <w:t>s</w:t>
      </w:r>
      <w:r w:rsidR="00550490">
        <w:rPr>
          <w:sz w:val="22"/>
          <w:szCs w:val="22"/>
        </w:rPr>
        <w:t xml:space="preserve"> do </w:t>
      </w:r>
      <w:r w:rsidR="00550490" w:rsidRPr="00D92B67">
        <w:rPr>
          <w:sz w:val="22"/>
          <w:szCs w:val="22"/>
        </w:rPr>
        <w:t>art. 58 da Lei nº 8.443/1992</w:t>
      </w:r>
      <w:r w:rsidR="00550490">
        <w:rPr>
          <w:sz w:val="22"/>
          <w:szCs w:val="22"/>
        </w:rPr>
        <w:t xml:space="preserve"> ao </w:t>
      </w:r>
      <w:r w:rsidR="00A32DFD" w:rsidRPr="00D92B67">
        <w:rPr>
          <w:sz w:val="22"/>
          <w:szCs w:val="22"/>
        </w:rPr>
        <w:t xml:space="preserve">Diretor-Geral e </w:t>
      </w:r>
      <w:r w:rsidR="00550490">
        <w:rPr>
          <w:sz w:val="22"/>
          <w:szCs w:val="22"/>
        </w:rPr>
        <w:t>a</w:t>
      </w:r>
      <w:r w:rsidR="00A32DFD" w:rsidRPr="00D92B67">
        <w:rPr>
          <w:sz w:val="22"/>
          <w:szCs w:val="22"/>
        </w:rPr>
        <w:t>o Diretor de Obras do Deracre</w:t>
      </w:r>
      <w:r w:rsidR="00550490">
        <w:rPr>
          <w:sz w:val="22"/>
          <w:szCs w:val="22"/>
        </w:rPr>
        <w:t xml:space="preserve">, no </w:t>
      </w:r>
      <w:r w:rsidR="0091159F">
        <w:rPr>
          <w:sz w:val="22"/>
          <w:szCs w:val="22"/>
        </w:rPr>
        <w:t xml:space="preserve">valor de </w:t>
      </w:r>
      <w:r w:rsidR="00550490">
        <w:rPr>
          <w:sz w:val="22"/>
          <w:szCs w:val="22"/>
        </w:rPr>
        <w:t xml:space="preserve">R$ </w:t>
      </w:r>
      <w:r w:rsidR="00A16331">
        <w:rPr>
          <w:sz w:val="22"/>
          <w:szCs w:val="22"/>
        </w:rPr>
        <w:t>8.000,00</w:t>
      </w:r>
      <w:r w:rsidR="00A32DFD" w:rsidRPr="00D92B67">
        <w:rPr>
          <w:sz w:val="22"/>
          <w:szCs w:val="22"/>
        </w:rPr>
        <w:t xml:space="preserve">; II) notificar o Dnit para </w:t>
      </w:r>
      <w:r w:rsidR="0091159F">
        <w:rPr>
          <w:sz w:val="22"/>
          <w:szCs w:val="22"/>
        </w:rPr>
        <w:t xml:space="preserve">que </w:t>
      </w:r>
      <w:r w:rsidR="00A32DFD" w:rsidRPr="00D92B67">
        <w:rPr>
          <w:sz w:val="22"/>
          <w:szCs w:val="22"/>
        </w:rPr>
        <w:t>condicion</w:t>
      </w:r>
      <w:r w:rsidR="0091159F">
        <w:rPr>
          <w:sz w:val="22"/>
          <w:szCs w:val="22"/>
        </w:rPr>
        <w:t>e</w:t>
      </w:r>
      <w:r w:rsidR="00A32DFD" w:rsidRPr="00D92B67">
        <w:rPr>
          <w:sz w:val="22"/>
          <w:szCs w:val="22"/>
        </w:rPr>
        <w:t xml:space="preserve"> a aprovação da prestação de contas final do convênio que custei</w:t>
      </w:r>
      <w:r w:rsidR="0091159F">
        <w:rPr>
          <w:sz w:val="22"/>
          <w:szCs w:val="22"/>
        </w:rPr>
        <w:t>a</w:t>
      </w:r>
      <w:r w:rsidR="00A32DFD" w:rsidRPr="00D92B67">
        <w:rPr>
          <w:sz w:val="22"/>
          <w:szCs w:val="22"/>
        </w:rPr>
        <w:t xml:space="preserve"> os contratos para construção do trecho entre Tarauacá e Rio </w:t>
      </w:r>
      <w:r w:rsidR="00A759BE" w:rsidRPr="00D92B67">
        <w:rPr>
          <w:sz w:val="22"/>
          <w:szCs w:val="22"/>
        </w:rPr>
        <w:t>L</w:t>
      </w:r>
      <w:r w:rsidR="00A32DFD" w:rsidRPr="00D92B67">
        <w:rPr>
          <w:sz w:val="22"/>
          <w:szCs w:val="22"/>
        </w:rPr>
        <w:t>iberdade da BR-364/AC, “</w:t>
      </w:r>
      <w:r w:rsidR="00A32DFD" w:rsidRPr="00D92B67">
        <w:rPr>
          <w:i/>
          <w:sz w:val="22"/>
          <w:szCs w:val="22"/>
        </w:rPr>
        <w:t>à obtenção de condição funcional e estrutural satisfatória do pavimento construído, tomada a partir de resultados dos ensaios de LVC (Levantamento Visual Contínuo), IRI (</w:t>
      </w:r>
      <w:r w:rsidR="00A32DFD" w:rsidRPr="00D92B67">
        <w:rPr>
          <w:i/>
          <w:iCs/>
          <w:sz w:val="22"/>
          <w:szCs w:val="22"/>
        </w:rPr>
        <w:t xml:space="preserve">International Roughness Index </w:t>
      </w:r>
      <w:r w:rsidR="00A32DFD" w:rsidRPr="00D92B67">
        <w:rPr>
          <w:i/>
          <w:sz w:val="22"/>
          <w:szCs w:val="22"/>
        </w:rPr>
        <w:t>– Índice de Rugosidade Internacional) e FWD (</w:t>
      </w:r>
      <w:r w:rsidR="00A32DFD" w:rsidRPr="00D92B67">
        <w:rPr>
          <w:i/>
          <w:iCs/>
          <w:sz w:val="22"/>
          <w:szCs w:val="22"/>
        </w:rPr>
        <w:t>Falling Weight Deflectometer</w:t>
      </w:r>
      <w:r w:rsidR="00A32DFD" w:rsidRPr="00D92B67">
        <w:rPr>
          <w:i/>
          <w:sz w:val="22"/>
          <w:szCs w:val="22"/>
        </w:rPr>
        <w:t>), com resultados compatíveis com o que se espera de um pavimento com volume de tráfego e vida útil tal qual definido no projeto executivo da obra</w:t>
      </w:r>
      <w:r w:rsidR="00A32DFD" w:rsidRPr="00D92B67">
        <w:rPr>
          <w:sz w:val="22"/>
          <w:szCs w:val="22"/>
        </w:rPr>
        <w:t xml:space="preserve">”. </w:t>
      </w:r>
      <w:r w:rsidR="00A32DFD" w:rsidRPr="00D92B67">
        <w:rPr>
          <w:b/>
          <w:i/>
          <w:sz w:val="22"/>
          <w:szCs w:val="22"/>
        </w:rPr>
        <w:t>Acórdão n.º 2167/2012-Plenário, TC-015.205/2009-8, rel. Min. Ana Arraes, 15.8.2012.</w:t>
      </w:r>
    </w:p>
    <w:p w:rsidR="0087057E" w:rsidRDefault="0087057E" w:rsidP="00A32DFD">
      <w:pPr>
        <w:pStyle w:val="Default"/>
        <w:jc w:val="both"/>
        <w:rPr>
          <w:sz w:val="22"/>
          <w:szCs w:val="22"/>
        </w:rPr>
      </w:pPr>
    </w:p>
    <w:p w:rsidR="00B73B28" w:rsidRPr="00D0267B" w:rsidRDefault="00D0267B" w:rsidP="00A32DFD">
      <w:pPr>
        <w:pStyle w:val="Default"/>
        <w:jc w:val="both"/>
        <w:rPr>
          <w:b/>
          <w:sz w:val="22"/>
          <w:szCs w:val="22"/>
        </w:rPr>
      </w:pPr>
      <w:r>
        <w:rPr>
          <w:b/>
          <w:sz w:val="22"/>
          <w:szCs w:val="22"/>
        </w:rPr>
        <w:t xml:space="preserve">3. </w:t>
      </w:r>
      <w:r w:rsidR="00B73B28" w:rsidRPr="00123E4E">
        <w:rPr>
          <w:b/>
          <w:sz w:val="22"/>
          <w:szCs w:val="22"/>
        </w:rPr>
        <w:t xml:space="preserve">A existência de excessos </w:t>
      </w:r>
      <w:r w:rsidR="00123E4E" w:rsidRPr="00123E4E">
        <w:rPr>
          <w:b/>
          <w:sz w:val="22"/>
          <w:szCs w:val="22"/>
        </w:rPr>
        <w:t>em preços de alguns itens da obra pode ser relevada em face, especialmente, da inexistência de sobrepreço no valor total do respectivo contrato. Seus aditivos, porém</w:t>
      </w:r>
      <w:r w:rsidR="00E8475C">
        <w:rPr>
          <w:b/>
          <w:sz w:val="22"/>
          <w:szCs w:val="22"/>
        </w:rPr>
        <w:t>,</w:t>
      </w:r>
      <w:r w:rsidR="00123E4E" w:rsidRPr="00123E4E">
        <w:rPr>
          <w:b/>
          <w:sz w:val="22"/>
          <w:szCs w:val="22"/>
        </w:rPr>
        <w:t xml:space="preserve"> não poderão impor redução do desconto global inicialmente pactuado</w:t>
      </w:r>
      <w:r w:rsidR="0092578D">
        <w:rPr>
          <w:b/>
          <w:sz w:val="22"/>
          <w:szCs w:val="22"/>
        </w:rPr>
        <w:t xml:space="preserve">, conforme disposto </w:t>
      </w:r>
      <w:r w:rsidR="0092578D" w:rsidRPr="00D0267B">
        <w:rPr>
          <w:b/>
          <w:sz w:val="22"/>
          <w:szCs w:val="22"/>
        </w:rPr>
        <w:t xml:space="preserve">em </w:t>
      </w:r>
      <w:r w:rsidR="00E8475C">
        <w:rPr>
          <w:b/>
          <w:sz w:val="22"/>
          <w:szCs w:val="22"/>
        </w:rPr>
        <w:t>l</w:t>
      </w:r>
      <w:r w:rsidRPr="00D0267B">
        <w:rPr>
          <w:b/>
          <w:sz w:val="22"/>
          <w:szCs w:val="22"/>
        </w:rPr>
        <w:t xml:space="preserve">ei de </w:t>
      </w:r>
      <w:r w:rsidR="00E8475C">
        <w:rPr>
          <w:b/>
          <w:sz w:val="22"/>
          <w:szCs w:val="22"/>
        </w:rPr>
        <w:t>d</w:t>
      </w:r>
      <w:r w:rsidRPr="00D0267B">
        <w:rPr>
          <w:b/>
          <w:sz w:val="22"/>
          <w:szCs w:val="22"/>
        </w:rPr>
        <w:t xml:space="preserve">iretrizes </w:t>
      </w:r>
      <w:r w:rsidR="00E8475C">
        <w:rPr>
          <w:b/>
          <w:sz w:val="22"/>
          <w:szCs w:val="22"/>
        </w:rPr>
        <w:t>o</w:t>
      </w:r>
      <w:r w:rsidRPr="00D0267B">
        <w:rPr>
          <w:b/>
          <w:sz w:val="22"/>
          <w:szCs w:val="22"/>
        </w:rPr>
        <w:t>rçamentárias</w:t>
      </w:r>
      <w:r w:rsidR="0092578D" w:rsidRPr="00D0267B">
        <w:rPr>
          <w:b/>
          <w:sz w:val="22"/>
          <w:szCs w:val="22"/>
        </w:rPr>
        <w:t xml:space="preserve"> </w:t>
      </w:r>
    </w:p>
    <w:p w:rsidR="00FC66AD" w:rsidRDefault="00FC66AD" w:rsidP="00D0267B">
      <w:pPr>
        <w:pStyle w:val="Default"/>
        <w:jc w:val="both"/>
        <w:rPr>
          <w:b/>
          <w:sz w:val="22"/>
          <w:szCs w:val="22"/>
        </w:rPr>
      </w:pPr>
      <w:r w:rsidRPr="00D92B67">
        <w:rPr>
          <w:sz w:val="22"/>
          <w:szCs w:val="22"/>
        </w:rPr>
        <w:t xml:space="preserve">Ainda na Auditoria </w:t>
      </w:r>
      <w:r w:rsidR="008209BC" w:rsidRPr="00D92B67">
        <w:rPr>
          <w:sz w:val="22"/>
          <w:szCs w:val="22"/>
        </w:rPr>
        <w:t xml:space="preserve">realizada </w:t>
      </w:r>
      <w:r w:rsidRPr="00D92B67">
        <w:rPr>
          <w:sz w:val="22"/>
          <w:szCs w:val="22"/>
        </w:rPr>
        <w:t xml:space="preserve">nas obras de construção da BR-364/AC, </w:t>
      </w:r>
      <w:r w:rsidR="008209BC" w:rsidRPr="00D92B67">
        <w:rPr>
          <w:sz w:val="22"/>
          <w:szCs w:val="22"/>
        </w:rPr>
        <w:t xml:space="preserve">foram identificados indícios de sobrepreço em itens do contrato, especialmente nos relativos à execução de estacas escavadas. </w:t>
      </w:r>
      <w:r w:rsidR="008209BC" w:rsidRPr="00D92B67">
        <w:rPr>
          <w:color w:val="auto"/>
          <w:sz w:val="22"/>
          <w:szCs w:val="22"/>
        </w:rPr>
        <w:t xml:space="preserve">A unidade técnica consignou que os gestores não apresentaram justificativas </w:t>
      </w:r>
      <w:r w:rsidR="00500EDC" w:rsidRPr="00D92B67">
        <w:rPr>
          <w:color w:val="auto"/>
          <w:sz w:val="22"/>
          <w:szCs w:val="22"/>
        </w:rPr>
        <w:t xml:space="preserve">consistentes </w:t>
      </w:r>
      <w:r w:rsidR="008209BC" w:rsidRPr="00D92B67">
        <w:rPr>
          <w:color w:val="auto"/>
          <w:sz w:val="22"/>
          <w:szCs w:val="22"/>
        </w:rPr>
        <w:t>para adoção de preços superiores aos</w:t>
      </w:r>
      <w:r w:rsidR="00500EDC" w:rsidRPr="00D92B67">
        <w:rPr>
          <w:color w:val="auto"/>
          <w:sz w:val="22"/>
          <w:szCs w:val="22"/>
        </w:rPr>
        <w:t xml:space="preserve"> de referência, o que </w:t>
      </w:r>
      <w:r w:rsidR="008209BC" w:rsidRPr="00D92B67">
        <w:rPr>
          <w:color w:val="auto"/>
          <w:sz w:val="22"/>
          <w:szCs w:val="22"/>
        </w:rPr>
        <w:t>enseja</w:t>
      </w:r>
      <w:r w:rsidR="00500EDC" w:rsidRPr="00D92B67">
        <w:rPr>
          <w:color w:val="auto"/>
          <w:sz w:val="22"/>
          <w:szCs w:val="22"/>
        </w:rPr>
        <w:t xml:space="preserve">ria a </w:t>
      </w:r>
      <w:r w:rsidR="008209BC" w:rsidRPr="00D92B67">
        <w:rPr>
          <w:color w:val="auto"/>
          <w:sz w:val="22"/>
          <w:szCs w:val="22"/>
        </w:rPr>
        <w:t xml:space="preserve">imputação de multa aos responsáveis. </w:t>
      </w:r>
      <w:r w:rsidR="00500EDC" w:rsidRPr="00D92B67">
        <w:rPr>
          <w:color w:val="auto"/>
          <w:sz w:val="22"/>
          <w:szCs w:val="22"/>
        </w:rPr>
        <w:t>O relator, no entanto, a despeito de considerar demonstrada a prática de preços unitários acima dos de referência, considerou</w:t>
      </w:r>
      <w:r w:rsidR="00BF68D8">
        <w:rPr>
          <w:color w:val="auto"/>
          <w:sz w:val="22"/>
          <w:szCs w:val="22"/>
        </w:rPr>
        <w:t xml:space="preserve"> </w:t>
      </w:r>
      <w:r w:rsidR="00500EDC" w:rsidRPr="00D92B67">
        <w:rPr>
          <w:color w:val="auto"/>
          <w:sz w:val="22"/>
          <w:szCs w:val="22"/>
        </w:rPr>
        <w:t xml:space="preserve">a ocorrência de </w:t>
      </w:r>
      <w:r w:rsidR="008209BC" w:rsidRPr="00D92B67">
        <w:rPr>
          <w:color w:val="auto"/>
          <w:sz w:val="22"/>
          <w:szCs w:val="22"/>
        </w:rPr>
        <w:t xml:space="preserve">circunstâncias atenuantes </w:t>
      </w:r>
      <w:r w:rsidR="00500EDC" w:rsidRPr="00D92B67">
        <w:rPr>
          <w:color w:val="auto"/>
          <w:sz w:val="22"/>
          <w:szCs w:val="22"/>
        </w:rPr>
        <w:t>que “</w:t>
      </w:r>
      <w:r w:rsidR="008209BC" w:rsidRPr="00D92B67">
        <w:rPr>
          <w:i/>
          <w:color w:val="auto"/>
          <w:sz w:val="22"/>
          <w:szCs w:val="22"/>
        </w:rPr>
        <w:t>reduzem a gravidade dos apontamentos realizados e afastam a necessidade de apenação dos gestores</w:t>
      </w:r>
      <w:r w:rsidR="00500EDC" w:rsidRPr="00D92B67">
        <w:rPr>
          <w:color w:val="auto"/>
          <w:sz w:val="22"/>
          <w:szCs w:val="22"/>
        </w:rPr>
        <w:t>”</w:t>
      </w:r>
      <w:r w:rsidR="008209BC" w:rsidRPr="00D92B67">
        <w:rPr>
          <w:color w:val="auto"/>
          <w:sz w:val="22"/>
          <w:szCs w:val="22"/>
        </w:rPr>
        <w:t>.</w:t>
      </w:r>
      <w:r w:rsidR="00500EDC" w:rsidRPr="00D92B67">
        <w:rPr>
          <w:color w:val="auto"/>
          <w:sz w:val="22"/>
          <w:szCs w:val="22"/>
        </w:rPr>
        <w:t xml:space="preserve"> Ponderou, a esse respeito, que “</w:t>
      </w:r>
      <w:r w:rsidR="008209BC" w:rsidRPr="00A16331">
        <w:rPr>
          <w:i/>
          <w:color w:val="auto"/>
          <w:sz w:val="22"/>
          <w:szCs w:val="22"/>
        </w:rPr>
        <w:t>a principal faceta das análises de preços realizadas por esta Corte nas mais diversas fiscalizações de obras é o preço global contratado – momento em que é verificada a compatibilidade deste valor com aqueles praticados no mercado</w:t>
      </w:r>
      <w:r w:rsidR="00500EDC" w:rsidRPr="00D92B67">
        <w:rPr>
          <w:color w:val="auto"/>
          <w:sz w:val="22"/>
          <w:szCs w:val="22"/>
        </w:rPr>
        <w:t>”</w:t>
      </w:r>
      <w:r w:rsidR="008209BC" w:rsidRPr="00D92B67">
        <w:rPr>
          <w:color w:val="auto"/>
          <w:sz w:val="22"/>
          <w:szCs w:val="22"/>
        </w:rPr>
        <w:t>.</w:t>
      </w:r>
      <w:r w:rsidR="00500EDC" w:rsidRPr="00D92B67">
        <w:rPr>
          <w:color w:val="auto"/>
          <w:sz w:val="22"/>
          <w:szCs w:val="22"/>
        </w:rPr>
        <w:t xml:space="preserve"> Ressaltou, então, a in</w:t>
      </w:r>
      <w:r w:rsidR="008209BC" w:rsidRPr="00D92B67">
        <w:rPr>
          <w:color w:val="auto"/>
          <w:sz w:val="22"/>
          <w:szCs w:val="22"/>
        </w:rPr>
        <w:t xml:space="preserve">existência de sobrepreço global nos contratos auditados. </w:t>
      </w:r>
      <w:r w:rsidR="00500EDC" w:rsidRPr="00D92B67">
        <w:rPr>
          <w:color w:val="auto"/>
          <w:sz w:val="22"/>
          <w:szCs w:val="22"/>
        </w:rPr>
        <w:t>Considerou</w:t>
      </w:r>
      <w:r w:rsidR="00A16331">
        <w:rPr>
          <w:color w:val="auto"/>
          <w:sz w:val="22"/>
          <w:szCs w:val="22"/>
        </w:rPr>
        <w:t xml:space="preserve">, por isso, </w:t>
      </w:r>
      <w:r w:rsidR="00500EDC" w:rsidRPr="00D92B67">
        <w:rPr>
          <w:color w:val="auto"/>
          <w:sz w:val="22"/>
          <w:szCs w:val="22"/>
        </w:rPr>
        <w:t xml:space="preserve">suficiente expedir determinação com o intuito de </w:t>
      </w:r>
      <w:r w:rsidR="008209BC" w:rsidRPr="00D92B67">
        <w:rPr>
          <w:color w:val="auto"/>
          <w:sz w:val="22"/>
          <w:szCs w:val="22"/>
        </w:rPr>
        <w:t xml:space="preserve">resguardar o </w:t>
      </w:r>
      <w:r w:rsidR="00500EDC" w:rsidRPr="00D92B67">
        <w:rPr>
          <w:color w:val="auto"/>
          <w:sz w:val="22"/>
          <w:szCs w:val="22"/>
        </w:rPr>
        <w:t>e</w:t>
      </w:r>
      <w:r w:rsidR="008209BC" w:rsidRPr="00D92B67">
        <w:rPr>
          <w:color w:val="auto"/>
          <w:sz w:val="22"/>
          <w:szCs w:val="22"/>
        </w:rPr>
        <w:t xml:space="preserve">rário de </w:t>
      </w:r>
      <w:r w:rsidR="00500EDC" w:rsidRPr="00D92B67">
        <w:rPr>
          <w:color w:val="auto"/>
          <w:sz w:val="22"/>
          <w:szCs w:val="22"/>
        </w:rPr>
        <w:t>eventual prejuízo</w:t>
      </w:r>
      <w:r w:rsidR="00A16331">
        <w:rPr>
          <w:color w:val="auto"/>
          <w:sz w:val="22"/>
          <w:szCs w:val="22"/>
        </w:rPr>
        <w:t xml:space="preserve">, </w:t>
      </w:r>
      <w:r w:rsidR="00500EDC" w:rsidRPr="00D92B67">
        <w:rPr>
          <w:color w:val="auto"/>
          <w:sz w:val="22"/>
          <w:szCs w:val="22"/>
        </w:rPr>
        <w:t xml:space="preserve">em </w:t>
      </w:r>
      <w:r w:rsidR="00A16331">
        <w:rPr>
          <w:color w:val="auto"/>
          <w:sz w:val="22"/>
          <w:szCs w:val="22"/>
        </w:rPr>
        <w:t xml:space="preserve">razão de </w:t>
      </w:r>
      <w:r w:rsidR="008209BC" w:rsidRPr="00D92B67">
        <w:rPr>
          <w:color w:val="auto"/>
          <w:sz w:val="22"/>
          <w:szCs w:val="22"/>
        </w:rPr>
        <w:t>futuras alterações nos contratos ainda vigentes</w:t>
      </w:r>
      <w:r w:rsidR="00500EDC" w:rsidRPr="00D92B67">
        <w:rPr>
          <w:color w:val="auto"/>
          <w:sz w:val="22"/>
          <w:szCs w:val="22"/>
        </w:rPr>
        <w:t xml:space="preserve">. O Tribunal, então, quanto a esse aspecto do </w:t>
      </w:r>
      <w:r w:rsidR="00A123F2" w:rsidRPr="00D92B67">
        <w:rPr>
          <w:color w:val="auto"/>
          <w:sz w:val="22"/>
          <w:szCs w:val="22"/>
        </w:rPr>
        <w:t>contrato decidiu “</w:t>
      </w:r>
      <w:r w:rsidR="00A123F2" w:rsidRPr="00A16331">
        <w:rPr>
          <w:i/>
          <w:sz w:val="22"/>
          <w:szCs w:val="22"/>
        </w:rPr>
        <w:t>dar ciência ao Deracre de que eventuais aditamentos não poderão resultar em redução, a favor do contratado, do desconto global inicialmente pactuado, conforme disposto no art. 109, § 6º da Lei 11.768/2008 - Lei de Diretrizes Orçamentárias (LDO) de 2008</w:t>
      </w:r>
      <w:r w:rsidR="00A16331">
        <w:rPr>
          <w:sz w:val="22"/>
          <w:szCs w:val="22"/>
        </w:rPr>
        <w:t>”</w:t>
      </w:r>
      <w:r w:rsidR="00A123F2" w:rsidRPr="00D92B67">
        <w:rPr>
          <w:sz w:val="22"/>
          <w:szCs w:val="22"/>
        </w:rPr>
        <w:t xml:space="preserve">. </w:t>
      </w:r>
      <w:r w:rsidR="00406584">
        <w:rPr>
          <w:b/>
          <w:i/>
          <w:sz w:val="22"/>
          <w:szCs w:val="22"/>
        </w:rPr>
        <w:t>Acórdão n.º 2167/2012</w:t>
      </w:r>
      <w:r w:rsidRPr="00D92B67">
        <w:rPr>
          <w:b/>
          <w:i/>
          <w:sz w:val="22"/>
          <w:szCs w:val="22"/>
        </w:rPr>
        <w:t>-Plenário, TC-015.205/2009-8, rel. Min. Ana Arraes, 15.8.2012.</w:t>
      </w:r>
    </w:p>
    <w:p w:rsidR="00D0267B" w:rsidRDefault="00D0267B" w:rsidP="00D0267B">
      <w:pPr>
        <w:pStyle w:val="Default"/>
        <w:jc w:val="both"/>
        <w:rPr>
          <w:b/>
          <w:color w:val="auto"/>
          <w:sz w:val="22"/>
          <w:szCs w:val="22"/>
        </w:rPr>
      </w:pPr>
    </w:p>
    <w:p w:rsidR="00D0267B" w:rsidRPr="00315535" w:rsidRDefault="00D0267B" w:rsidP="00D0267B">
      <w:pPr>
        <w:pStyle w:val="Default"/>
        <w:jc w:val="both"/>
        <w:rPr>
          <w:b/>
          <w:sz w:val="22"/>
          <w:szCs w:val="22"/>
        </w:rPr>
      </w:pPr>
      <w:r>
        <w:rPr>
          <w:b/>
          <w:sz w:val="22"/>
          <w:szCs w:val="22"/>
        </w:rPr>
        <w:t>4</w:t>
      </w:r>
      <w:r w:rsidRPr="00315535">
        <w:rPr>
          <w:b/>
          <w:sz w:val="22"/>
          <w:szCs w:val="22"/>
        </w:rPr>
        <w:t>. A mudança d</w:t>
      </w:r>
      <w:r>
        <w:rPr>
          <w:b/>
          <w:sz w:val="22"/>
          <w:szCs w:val="22"/>
        </w:rPr>
        <w:t>e</w:t>
      </w:r>
      <w:r w:rsidRPr="00315535">
        <w:rPr>
          <w:b/>
          <w:sz w:val="22"/>
          <w:szCs w:val="22"/>
        </w:rPr>
        <w:t xml:space="preserve"> configuração do objeto licitado demanda </w:t>
      </w:r>
      <w:r>
        <w:rPr>
          <w:b/>
          <w:sz w:val="22"/>
          <w:szCs w:val="22"/>
        </w:rPr>
        <w:t>a realização de nova</w:t>
      </w:r>
      <w:r w:rsidRPr="00315535">
        <w:rPr>
          <w:b/>
          <w:sz w:val="22"/>
          <w:szCs w:val="22"/>
        </w:rPr>
        <w:t xml:space="preserve"> estimativa de preço e</w:t>
      </w:r>
      <w:r>
        <w:rPr>
          <w:b/>
          <w:sz w:val="22"/>
          <w:szCs w:val="22"/>
        </w:rPr>
        <w:t xml:space="preserve"> a </w:t>
      </w:r>
      <w:r w:rsidRPr="00315535">
        <w:rPr>
          <w:b/>
          <w:sz w:val="22"/>
          <w:szCs w:val="22"/>
        </w:rPr>
        <w:t xml:space="preserve"> reabertura dos prazos para apresentação de propostas </w:t>
      </w:r>
    </w:p>
    <w:p w:rsidR="00D0267B" w:rsidRPr="00D92B67" w:rsidRDefault="00D0267B" w:rsidP="00D0267B">
      <w:pPr>
        <w:pStyle w:val="Default"/>
        <w:jc w:val="both"/>
        <w:rPr>
          <w:b/>
          <w:i/>
          <w:sz w:val="22"/>
          <w:szCs w:val="22"/>
        </w:rPr>
      </w:pPr>
      <w:r w:rsidRPr="00D92B67">
        <w:rPr>
          <w:sz w:val="22"/>
          <w:szCs w:val="22"/>
        </w:rPr>
        <w:t>Representação de empresa noticiou supostas irregularidades no edital do Pregão Presencial n. 016/2012, promovido pelo Município de Ceres/GO, para a aquisição de uma motoniveladora (</w:t>
      </w:r>
      <w:r w:rsidRPr="00D92B67">
        <w:rPr>
          <w:sz w:val="22"/>
          <w:szCs w:val="22"/>
          <w:u w:val="single"/>
        </w:rPr>
        <w:t>item 1</w:t>
      </w:r>
      <w:r w:rsidRPr="00D92B67">
        <w:rPr>
          <w:sz w:val="22"/>
          <w:szCs w:val="22"/>
        </w:rPr>
        <w:t>) e de quatro microtratores agrícolas (</w:t>
      </w:r>
      <w:r w:rsidRPr="00D92B67">
        <w:rPr>
          <w:sz w:val="22"/>
          <w:szCs w:val="22"/>
          <w:u w:val="single"/>
        </w:rPr>
        <w:t>item 2</w:t>
      </w:r>
      <w:r w:rsidRPr="00D92B67">
        <w:rPr>
          <w:sz w:val="22"/>
          <w:szCs w:val="22"/>
        </w:rPr>
        <w:t>), com recursos federais</w:t>
      </w:r>
      <w:r>
        <w:rPr>
          <w:sz w:val="22"/>
          <w:szCs w:val="22"/>
        </w:rPr>
        <w:t>.</w:t>
      </w:r>
      <w:r w:rsidRPr="00D92B67">
        <w:rPr>
          <w:sz w:val="22"/>
          <w:szCs w:val="22"/>
        </w:rPr>
        <w:t xml:space="preserve"> Ao examinar os questionamentos formulados pela autora da representação, a unidade técnica elencou possíveis vícios que justificariam a suspensão cautelar do certame: a) retificação de especificações do item motoniveladora (supressão da necessidade de transmissão controlada eletronicamente, monitoramento eletrônico de falhas, freios multidiscos em banho de óleo nas quatro rodas traseiras) e republicação do edital do Pregão n. 16/2012, sem alteração do prazo para envio de propostas; b) falta de realização de nova estimativa de preço da motoniveladora, após a retificação do edital. O relator, então, determinou a oitiva da comissão de licitação acerca de tais ocorrências, assim como da licitante declarada vencedora para esse item do certame. </w:t>
      </w:r>
      <w:r w:rsidRPr="0022160D">
        <w:rPr>
          <w:sz w:val="22"/>
          <w:szCs w:val="22"/>
        </w:rPr>
        <w:t>Após examinar os esclarecimentos apresentados, ressaltou que a alteração do objeto previsto inicialmente, que passou ter configuração mais simples,</w:t>
      </w:r>
      <w:r w:rsidRPr="00D92B67">
        <w:rPr>
          <w:i/>
          <w:sz w:val="22"/>
          <w:szCs w:val="22"/>
        </w:rPr>
        <w:t xml:space="preserve"> </w:t>
      </w:r>
      <w:r>
        <w:rPr>
          <w:sz w:val="22"/>
          <w:szCs w:val="22"/>
        </w:rPr>
        <w:t>“</w:t>
      </w:r>
      <w:r w:rsidRPr="00D92B67">
        <w:rPr>
          <w:i/>
          <w:sz w:val="22"/>
          <w:szCs w:val="22"/>
          <w:u w:val="single"/>
        </w:rPr>
        <w:t>sem que fossem refeitas as estimativas de preço do equipamento com base nas novas especificações</w:t>
      </w:r>
      <w:r w:rsidRPr="0022160D">
        <w:rPr>
          <w:sz w:val="22"/>
          <w:szCs w:val="22"/>
        </w:rPr>
        <w:t>”</w:t>
      </w:r>
      <w:r>
        <w:rPr>
          <w:sz w:val="22"/>
          <w:szCs w:val="22"/>
        </w:rPr>
        <w:t xml:space="preserve">, </w:t>
      </w:r>
      <w:r w:rsidRPr="00900C17">
        <w:rPr>
          <w:sz w:val="22"/>
          <w:szCs w:val="22"/>
        </w:rPr>
        <w:t>contraria disposto no art. 40, § 2º, inciso II, da Lei n. 8.666/1993</w:t>
      </w:r>
      <w:r>
        <w:rPr>
          <w:sz w:val="22"/>
          <w:szCs w:val="22"/>
        </w:rPr>
        <w:t xml:space="preserve"> -</w:t>
      </w:r>
      <w:r w:rsidRPr="00D92B67">
        <w:rPr>
          <w:sz w:val="22"/>
          <w:szCs w:val="22"/>
        </w:rPr>
        <w:t xml:space="preserve"> grifou-se. Acrescentou que a falta de reabertura dos prazos para envio das propostas, após a retificação do edital, implicou “</w:t>
      </w:r>
      <w:r w:rsidRPr="00D92B67">
        <w:rPr>
          <w:i/>
          <w:sz w:val="22"/>
          <w:szCs w:val="22"/>
        </w:rPr>
        <w:t>restrição indevida à competitividade do certame, uma vez que pode ter limitado a participação de empresas que não dispunham de equipamentos com as especificações originais constantes do termo de referência, optando por não participar da disputa, mas que poderiam se interessar por fornecer o bem com a configuração mais simples</w:t>
      </w:r>
      <w:r w:rsidRPr="00D92B67">
        <w:rPr>
          <w:sz w:val="22"/>
          <w:szCs w:val="22"/>
        </w:rPr>
        <w:t>”. Além disso, registrou que as informações trazidas pela comissão de licitação apontam no sentido de que a motoniveladora, em sua configuração final, não atenderia satisfatoriamente às necessidades do município. Lembrou, ainda, que “</w:t>
      </w:r>
      <w:r w:rsidRPr="00D92B67">
        <w:rPr>
          <w:i/>
          <w:sz w:val="22"/>
          <w:szCs w:val="22"/>
        </w:rPr>
        <w:t>as irregularidades acima mencionadas referem-se apenas ao item 1 do edital</w:t>
      </w:r>
      <w:r w:rsidRPr="00D92B67">
        <w:rPr>
          <w:sz w:val="22"/>
          <w:szCs w:val="22"/>
        </w:rPr>
        <w:t xml:space="preserve">” e que, a despeito de já ter havido assinatura de contrato, ainda não se consumou a aquisição da referida motoniveladora. Acrescentou que os elementos contidos nos autos permitiam o julgamento do mérito da matéria. O Tribunal, então, decidiu determinar ao Município de Ceres/GO a adoção de medidas cabíveis para anular a homologação e a adjudicação da motoniveladora objeto do Pregão Presencial n. 016/2012, bem como o respectivo contrato firmado com a empresa vencedora do certame. </w:t>
      </w:r>
      <w:r w:rsidRPr="00D92B67">
        <w:rPr>
          <w:b/>
          <w:i/>
          <w:sz w:val="22"/>
          <w:szCs w:val="22"/>
        </w:rPr>
        <w:t xml:space="preserve">Acórdão n.º </w:t>
      </w:r>
      <w:r>
        <w:rPr>
          <w:b/>
          <w:i/>
          <w:sz w:val="22"/>
          <w:szCs w:val="22"/>
        </w:rPr>
        <w:t>2174</w:t>
      </w:r>
      <w:r w:rsidRPr="00D92B67">
        <w:rPr>
          <w:b/>
          <w:i/>
          <w:sz w:val="22"/>
          <w:szCs w:val="22"/>
        </w:rPr>
        <w:t>/2012-Plenário, TC-013.309/2012-9, rel. Min. Marcos Bemquerer Costa, 15.8.2012.</w:t>
      </w:r>
    </w:p>
    <w:p w:rsidR="00D0267B" w:rsidRDefault="00D0267B" w:rsidP="00D0267B">
      <w:pPr>
        <w:pStyle w:val="Default"/>
        <w:jc w:val="both"/>
        <w:rPr>
          <w:b/>
          <w:color w:val="auto"/>
          <w:sz w:val="22"/>
          <w:szCs w:val="22"/>
        </w:rPr>
      </w:pPr>
    </w:p>
    <w:p w:rsidR="00D0267B" w:rsidRPr="006941DC" w:rsidRDefault="00D0267B" w:rsidP="00D0267B">
      <w:pPr>
        <w:pStyle w:val="Default"/>
        <w:jc w:val="both"/>
        <w:rPr>
          <w:b/>
          <w:color w:val="auto"/>
          <w:sz w:val="22"/>
          <w:szCs w:val="22"/>
        </w:rPr>
      </w:pPr>
      <w:r>
        <w:rPr>
          <w:b/>
          <w:color w:val="auto"/>
          <w:sz w:val="22"/>
          <w:szCs w:val="22"/>
        </w:rPr>
        <w:t>5. A</w:t>
      </w:r>
      <w:r w:rsidRPr="006941DC">
        <w:rPr>
          <w:b/>
          <w:color w:val="auto"/>
          <w:sz w:val="22"/>
          <w:szCs w:val="22"/>
        </w:rPr>
        <w:t xml:space="preserve"> emissão de parecer jurídico </w:t>
      </w:r>
      <w:r>
        <w:rPr>
          <w:b/>
          <w:color w:val="auto"/>
          <w:sz w:val="22"/>
          <w:szCs w:val="22"/>
        </w:rPr>
        <w:t xml:space="preserve">eivado de </w:t>
      </w:r>
      <w:r w:rsidRPr="006941DC">
        <w:rPr>
          <w:b/>
          <w:color w:val="auto"/>
          <w:sz w:val="22"/>
          <w:szCs w:val="22"/>
        </w:rPr>
        <w:t xml:space="preserve">vícios grosseiros e preordenado a respaldar </w:t>
      </w:r>
      <w:r>
        <w:rPr>
          <w:b/>
          <w:color w:val="auto"/>
          <w:sz w:val="22"/>
          <w:szCs w:val="22"/>
        </w:rPr>
        <w:t xml:space="preserve">a </w:t>
      </w:r>
      <w:r w:rsidRPr="006941DC">
        <w:rPr>
          <w:b/>
          <w:color w:val="auto"/>
          <w:sz w:val="22"/>
          <w:szCs w:val="22"/>
        </w:rPr>
        <w:t>contratação direta indevida</w:t>
      </w:r>
      <w:r>
        <w:rPr>
          <w:b/>
          <w:color w:val="auto"/>
          <w:sz w:val="22"/>
          <w:szCs w:val="22"/>
        </w:rPr>
        <w:t xml:space="preserve"> </w:t>
      </w:r>
      <w:r w:rsidRPr="006941DC">
        <w:rPr>
          <w:b/>
          <w:color w:val="auto"/>
          <w:sz w:val="22"/>
          <w:szCs w:val="22"/>
        </w:rPr>
        <w:t>de serviço t</w:t>
      </w:r>
      <w:r w:rsidRPr="006941DC">
        <w:rPr>
          <w:b/>
          <w:sz w:val="22"/>
          <w:szCs w:val="22"/>
        </w:rPr>
        <w:t>écnico profissional</w:t>
      </w:r>
      <w:r w:rsidRPr="006941DC">
        <w:rPr>
          <w:b/>
          <w:color w:val="auto"/>
          <w:sz w:val="22"/>
          <w:szCs w:val="22"/>
        </w:rPr>
        <w:t xml:space="preserve"> especializado</w:t>
      </w:r>
      <w:r>
        <w:rPr>
          <w:b/>
          <w:color w:val="auto"/>
          <w:sz w:val="22"/>
          <w:szCs w:val="22"/>
        </w:rPr>
        <w:t>, por suposta inexigibilidade de licitação,</w:t>
      </w:r>
      <w:r w:rsidRPr="006941DC">
        <w:rPr>
          <w:b/>
          <w:color w:val="auto"/>
          <w:sz w:val="22"/>
          <w:szCs w:val="22"/>
        </w:rPr>
        <w:t xml:space="preserve"> sujeita seu autor </w:t>
      </w:r>
      <w:r>
        <w:rPr>
          <w:b/>
          <w:color w:val="auto"/>
          <w:sz w:val="22"/>
          <w:szCs w:val="22"/>
        </w:rPr>
        <w:t>à</w:t>
      </w:r>
      <w:r w:rsidRPr="006941DC">
        <w:rPr>
          <w:b/>
          <w:color w:val="auto"/>
          <w:sz w:val="22"/>
          <w:szCs w:val="22"/>
        </w:rPr>
        <w:t xml:space="preserve"> apenação com multa do art. 58 da Lei nº 8.443/1992</w:t>
      </w:r>
      <w:r>
        <w:rPr>
          <w:b/>
          <w:color w:val="auto"/>
          <w:sz w:val="22"/>
          <w:szCs w:val="22"/>
        </w:rPr>
        <w:t xml:space="preserve"> </w:t>
      </w:r>
    </w:p>
    <w:p w:rsidR="00D0267B" w:rsidRPr="00D92B67" w:rsidRDefault="00D0267B" w:rsidP="00D0267B">
      <w:pPr>
        <w:pStyle w:val="Default"/>
        <w:jc w:val="both"/>
        <w:rPr>
          <w:b/>
          <w:i/>
          <w:sz w:val="22"/>
          <w:szCs w:val="22"/>
        </w:rPr>
      </w:pPr>
      <w:r w:rsidRPr="00D92B67">
        <w:rPr>
          <w:sz w:val="22"/>
          <w:szCs w:val="22"/>
        </w:rPr>
        <w:t xml:space="preserve">Tomada de </w:t>
      </w:r>
      <w:r w:rsidR="00406584">
        <w:rPr>
          <w:sz w:val="22"/>
          <w:szCs w:val="22"/>
        </w:rPr>
        <w:t>Co</w:t>
      </w:r>
      <w:r w:rsidRPr="00D92B67">
        <w:rPr>
          <w:sz w:val="22"/>
          <w:szCs w:val="22"/>
        </w:rPr>
        <w:t xml:space="preserve">ntas </w:t>
      </w:r>
      <w:r w:rsidR="00406584">
        <w:rPr>
          <w:sz w:val="22"/>
          <w:szCs w:val="22"/>
        </w:rPr>
        <w:t>E</w:t>
      </w:r>
      <w:r w:rsidRPr="00D92B67">
        <w:rPr>
          <w:sz w:val="22"/>
          <w:szCs w:val="22"/>
        </w:rPr>
        <w:t>special apurou indícios de irregularidades nas contratações e pagamentos pela prestação de serviços advocatícios de representação judicial do C</w:t>
      </w:r>
      <w:r>
        <w:rPr>
          <w:sz w:val="22"/>
          <w:szCs w:val="22"/>
        </w:rPr>
        <w:t>onselho Regional de Engenharia e Arquitetura do Piauí - Crea</w:t>
      </w:r>
      <w:r w:rsidRPr="00D92B67">
        <w:rPr>
          <w:sz w:val="22"/>
          <w:szCs w:val="22"/>
        </w:rPr>
        <w:t xml:space="preserve">/PI em ações trabalhistas movidas por empregados e em ação civil pública movida pelo Ministério Público do Trabalho contra a entidade. Além de suposto dano ao erário decorrente de pagamentos a título de honorários advocatícios em valores superiores aos da tabela da OAB, apontou-se </w:t>
      </w:r>
      <w:r>
        <w:rPr>
          <w:sz w:val="22"/>
          <w:szCs w:val="22"/>
        </w:rPr>
        <w:t xml:space="preserve">possível </w:t>
      </w:r>
      <w:r w:rsidRPr="00D92B67">
        <w:rPr>
          <w:sz w:val="22"/>
          <w:szCs w:val="22"/>
        </w:rPr>
        <w:t>vício na contratação direta</w:t>
      </w:r>
      <w:r>
        <w:rPr>
          <w:sz w:val="22"/>
          <w:szCs w:val="22"/>
        </w:rPr>
        <w:t xml:space="preserve"> dos serviços</w:t>
      </w:r>
      <w:r w:rsidRPr="00D92B67">
        <w:rPr>
          <w:sz w:val="22"/>
          <w:szCs w:val="22"/>
        </w:rPr>
        <w:t xml:space="preserve">, por inexigibilidade de licitação. Quanto a esse último aspecto, foram ouvidos em audiência o ex-Presidente da entidade e o então assessor jurídico do Crea/PI que atuou no feito. </w:t>
      </w:r>
      <w:r>
        <w:rPr>
          <w:sz w:val="22"/>
          <w:szCs w:val="22"/>
        </w:rPr>
        <w:t>O relator r</w:t>
      </w:r>
      <w:r w:rsidRPr="00D92B67">
        <w:rPr>
          <w:sz w:val="22"/>
          <w:szCs w:val="22"/>
        </w:rPr>
        <w:t xml:space="preserve">essaltou </w:t>
      </w:r>
      <w:r>
        <w:rPr>
          <w:sz w:val="22"/>
          <w:szCs w:val="22"/>
        </w:rPr>
        <w:t>a</w:t>
      </w:r>
      <w:r w:rsidRPr="00D92B67">
        <w:rPr>
          <w:sz w:val="22"/>
          <w:szCs w:val="22"/>
        </w:rPr>
        <w:t xml:space="preserve"> falta de amparo para a contratação, tendo em vista que “</w:t>
      </w:r>
      <w:r w:rsidRPr="00D92B67">
        <w:rPr>
          <w:i/>
          <w:sz w:val="22"/>
          <w:szCs w:val="22"/>
        </w:rPr>
        <w:t>não restou comprovada a notória especialização dos contratados e a singularidade do objeto, de forma a respaldar a contratação por inexigibilidade de licitação, nos termos do inciso II do art. 25 da Lei nº 8.666, de 1993</w:t>
      </w:r>
      <w:r w:rsidRPr="00D92B67">
        <w:rPr>
          <w:sz w:val="22"/>
          <w:szCs w:val="22"/>
        </w:rPr>
        <w:t>”. Acrescentou que a jurisprudência do Tribunal “</w:t>
      </w:r>
      <w:r w:rsidRPr="00D92B67">
        <w:rPr>
          <w:i/>
          <w:sz w:val="22"/>
          <w:szCs w:val="22"/>
        </w:rPr>
        <w:t>tem se consolidado no sentido da necessidade de se demonstrar, nas contratações diretas de serviço técnico profissional especializado, que tal serviço tenha características singulares (incomum, anômalo, não usual) e, ainda, que o prestador do serviço detém notória especialização (o que significa competências que o diferenciem de outros profissionais, a ponto de tornar inviável a competição)</w:t>
      </w:r>
      <w:r w:rsidRPr="00D92B67">
        <w:rPr>
          <w:sz w:val="22"/>
          <w:szCs w:val="22"/>
        </w:rPr>
        <w:t xml:space="preserve">”. Acrescentou não ser possível acolher o argumento de emergência na contratação, tendo em vista a previsibilidade de tais serviços, o que demandaria a alocação de advogado do quadro da entidade ou prévia contratação, por meio de licitação, de advogados para realizá-los. Afirmou, em seguida, a necessidade de responsabilização do </w:t>
      </w:r>
      <w:r w:rsidRPr="002657B3">
        <w:rPr>
          <w:sz w:val="22"/>
          <w:szCs w:val="22"/>
          <w:u w:val="single"/>
        </w:rPr>
        <w:t>ex-presidente do Crea/PI</w:t>
      </w:r>
      <w:r w:rsidRPr="00D92B67">
        <w:rPr>
          <w:sz w:val="22"/>
          <w:szCs w:val="22"/>
        </w:rPr>
        <w:t xml:space="preserve"> e também de seu </w:t>
      </w:r>
      <w:r w:rsidRPr="002657B3">
        <w:rPr>
          <w:sz w:val="22"/>
          <w:szCs w:val="22"/>
          <w:u w:val="single"/>
        </w:rPr>
        <w:t>assessor jurídico</w:t>
      </w:r>
      <w:r w:rsidRPr="00D92B67">
        <w:rPr>
          <w:sz w:val="22"/>
          <w:szCs w:val="22"/>
        </w:rPr>
        <w:t xml:space="preserve">. Quanto ao último desses agentes, ponderou </w:t>
      </w:r>
      <w:r w:rsidRPr="002657B3">
        <w:rPr>
          <w:sz w:val="22"/>
          <w:szCs w:val="22"/>
          <w:u w:val="single"/>
        </w:rPr>
        <w:t>terem sido de sua lavra os pareceres jurídicos que respaldaram as contratações em questão</w:t>
      </w:r>
      <w:r w:rsidRPr="00D92B67">
        <w:rPr>
          <w:sz w:val="22"/>
          <w:szCs w:val="22"/>
        </w:rPr>
        <w:t>, os quais se limitaram a asseverar, em todas as avenças, que os contratados seriam “</w:t>
      </w:r>
      <w:r w:rsidRPr="00D92B67">
        <w:rPr>
          <w:i/>
          <w:sz w:val="22"/>
          <w:szCs w:val="22"/>
        </w:rPr>
        <w:t>profissionais consagrados na esfera trabalhista, especialistas que são no trato da matéria, o que, aliás, é público e notório no meio jurídico</w:t>
      </w:r>
      <w:r w:rsidRPr="00D92B67">
        <w:rPr>
          <w:sz w:val="22"/>
          <w:szCs w:val="22"/>
        </w:rPr>
        <w:t>”. Anotou</w:t>
      </w:r>
      <w:r w:rsidR="00406584">
        <w:rPr>
          <w:sz w:val="22"/>
          <w:szCs w:val="22"/>
        </w:rPr>
        <w:t xml:space="preserve"> o relator, ainda, que o parecer jurídico </w:t>
      </w:r>
      <w:r w:rsidRPr="00D92B67">
        <w:rPr>
          <w:sz w:val="22"/>
          <w:szCs w:val="22"/>
        </w:rPr>
        <w:t>era “</w:t>
      </w:r>
      <w:r w:rsidRPr="00550490">
        <w:rPr>
          <w:i/>
          <w:sz w:val="22"/>
          <w:szCs w:val="22"/>
          <w:u w:val="single"/>
        </w:rPr>
        <w:t xml:space="preserve">obrigatório e vinculante no </w:t>
      </w:r>
      <w:r w:rsidRPr="0016160E">
        <w:rPr>
          <w:i/>
          <w:sz w:val="22"/>
          <w:szCs w:val="22"/>
          <w:u w:val="single"/>
        </w:rPr>
        <w:t>procedimento licitatório e na contratação</w:t>
      </w:r>
      <w:r w:rsidRPr="00D92B67">
        <w:rPr>
          <w:i/>
          <w:sz w:val="22"/>
          <w:szCs w:val="22"/>
        </w:rPr>
        <w:t xml:space="preserve">, nos termos do art. 38 da Lei de Licitações, de modo que, no presente caso concreto, por ter sido lavrado com </w:t>
      </w:r>
      <w:r w:rsidRPr="0016160E">
        <w:rPr>
          <w:i/>
          <w:sz w:val="22"/>
          <w:szCs w:val="22"/>
          <w:u w:val="single"/>
        </w:rPr>
        <w:t>erro grosseiro e dolo</w:t>
      </w:r>
      <w:r w:rsidRPr="00D92B67">
        <w:rPr>
          <w:i/>
          <w:sz w:val="22"/>
          <w:szCs w:val="22"/>
        </w:rPr>
        <w:t>, mormente quando se verifica que o texto se mostra lacônico e repetitivo, sobressai a necessidade de responsabilização do parecerista jurídico</w:t>
      </w:r>
      <w:r w:rsidRPr="00D92B67">
        <w:rPr>
          <w:sz w:val="22"/>
          <w:szCs w:val="22"/>
        </w:rPr>
        <w:t>”</w:t>
      </w:r>
      <w:r>
        <w:rPr>
          <w:sz w:val="22"/>
          <w:szCs w:val="22"/>
        </w:rPr>
        <w:t xml:space="preserve"> – grifou-se</w:t>
      </w:r>
      <w:r w:rsidRPr="00D92B67">
        <w:rPr>
          <w:sz w:val="22"/>
          <w:szCs w:val="22"/>
        </w:rPr>
        <w:t>. O Tribunal, então, além julgar irregulares as contas dos responsáveis, condenar em débito o ex-presidente do Crea/PI e os advogados ben</w:t>
      </w:r>
      <w:r>
        <w:rPr>
          <w:sz w:val="22"/>
          <w:szCs w:val="22"/>
        </w:rPr>
        <w:t>e</w:t>
      </w:r>
      <w:r w:rsidRPr="00D92B67">
        <w:rPr>
          <w:sz w:val="22"/>
          <w:szCs w:val="22"/>
        </w:rPr>
        <w:t xml:space="preserve">ficiários dos pagamentos pelo dano apurado, decidiu apenar o ex-presidente e </w:t>
      </w:r>
      <w:r>
        <w:rPr>
          <w:sz w:val="22"/>
          <w:szCs w:val="22"/>
        </w:rPr>
        <w:t xml:space="preserve">o </w:t>
      </w:r>
      <w:r w:rsidRPr="00D92B67">
        <w:rPr>
          <w:sz w:val="22"/>
          <w:szCs w:val="22"/>
        </w:rPr>
        <w:t>assessor jurídico com multa do art. 58 da Lei nº 8.443/1992, nos valores de R$ 6.000,00 e R$ 4.000,00, respectivamente</w:t>
      </w:r>
      <w:r w:rsidR="00406584">
        <w:rPr>
          <w:sz w:val="22"/>
          <w:szCs w:val="22"/>
        </w:rPr>
        <w:t>.</w:t>
      </w:r>
      <w:r w:rsidRPr="00D92B67">
        <w:rPr>
          <w:sz w:val="22"/>
          <w:szCs w:val="22"/>
        </w:rPr>
        <w:t xml:space="preserve"> </w:t>
      </w:r>
      <w:r w:rsidRPr="00D92B67">
        <w:rPr>
          <w:b/>
          <w:i/>
          <w:sz w:val="22"/>
          <w:szCs w:val="22"/>
        </w:rPr>
        <w:t xml:space="preserve">Acórdão n.º </w:t>
      </w:r>
      <w:r>
        <w:rPr>
          <w:b/>
          <w:i/>
          <w:sz w:val="22"/>
          <w:szCs w:val="22"/>
        </w:rPr>
        <w:t>2176</w:t>
      </w:r>
      <w:r w:rsidRPr="00D92B67">
        <w:rPr>
          <w:b/>
          <w:i/>
          <w:sz w:val="22"/>
          <w:szCs w:val="22"/>
        </w:rPr>
        <w:t>/2012-Plenário, TC-017.505/2011-9, rel. Min.</w:t>
      </w:r>
      <w:r>
        <w:rPr>
          <w:b/>
          <w:i/>
          <w:sz w:val="22"/>
          <w:szCs w:val="22"/>
        </w:rPr>
        <w:t xml:space="preserve"> </w:t>
      </w:r>
      <w:r w:rsidRPr="00D92B67">
        <w:rPr>
          <w:b/>
          <w:i/>
          <w:sz w:val="22"/>
          <w:szCs w:val="22"/>
        </w:rPr>
        <w:t>André Luís de Carvalho, 15.8.2012.</w:t>
      </w:r>
    </w:p>
    <w:p w:rsidR="000E730B" w:rsidRPr="00D92B67" w:rsidRDefault="000E730B" w:rsidP="000E730B">
      <w:pPr>
        <w:pBdr>
          <w:top w:val="threeDEmboss" w:sz="24" w:space="5" w:color="auto"/>
        </w:pBdr>
        <w:tabs>
          <w:tab w:val="left" w:pos="284"/>
          <w:tab w:val="left" w:pos="4172"/>
          <w:tab w:val="center" w:pos="4818"/>
        </w:tabs>
        <w:spacing w:before="60" w:after="0"/>
        <w:ind w:left="0"/>
        <w:jc w:val="center"/>
        <w:rPr>
          <w:b/>
          <w:bCs/>
          <w:smallCaps/>
          <w:sz w:val="22"/>
          <w:szCs w:val="22"/>
        </w:rPr>
      </w:pPr>
      <w:r w:rsidRPr="00D92B67">
        <w:rPr>
          <w:b/>
          <w:bCs/>
          <w:smallCaps/>
          <w:sz w:val="22"/>
          <w:szCs w:val="22"/>
        </w:rPr>
        <w:t>INOVAÇÃO LEGISLATIVA</w:t>
      </w:r>
    </w:p>
    <w:p w:rsidR="000E730B" w:rsidRPr="00E8475C" w:rsidRDefault="000E730B" w:rsidP="0094541F">
      <w:pPr>
        <w:pStyle w:val="Default"/>
        <w:jc w:val="both"/>
        <w:rPr>
          <w:b/>
          <w:color w:val="auto"/>
          <w:sz w:val="22"/>
          <w:szCs w:val="22"/>
        </w:rPr>
      </w:pPr>
    </w:p>
    <w:p w:rsidR="000E730B" w:rsidRPr="00E8475C" w:rsidRDefault="00FA3E51" w:rsidP="000E730B">
      <w:pPr>
        <w:spacing w:after="0"/>
        <w:ind w:left="0"/>
        <w:rPr>
          <w:rFonts w:eastAsia="Times New Roman"/>
          <w:sz w:val="22"/>
          <w:szCs w:val="22"/>
          <w:lang w:eastAsia="pt-BR"/>
        </w:rPr>
      </w:pPr>
      <w:r w:rsidRPr="00E8475C">
        <w:rPr>
          <w:rFonts w:eastAsia="Times New Roman"/>
          <w:b/>
          <w:sz w:val="22"/>
          <w:szCs w:val="22"/>
          <w:lang w:eastAsia="pt-BR"/>
        </w:rPr>
        <w:t xml:space="preserve">Lei nº </w:t>
      </w:r>
      <w:r w:rsidR="00E8475C" w:rsidRPr="00E8475C">
        <w:rPr>
          <w:rFonts w:eastAsia="Times New Roman"/>
          <w:b/>
          <w:sz w:val="22"/>
          <w:szCs w:val="22"/>
          <w:lang w:eastAsia="pt-BR"/>
        </w:rPr>
        <w:t>12.708</w:t>
      </w:r>
      <w:r w:rsidR="00E8475C">
        <w:rPr>
          <w:rFonts w:eastAsia="Times New Roman"/>
          <w:b/>
          <w:sz w:val="22"/>
          <w:szCs w:val="22"/>
          <w:lang w:eastAsia="pt-BR"/>
        </w:rPr>
        <w:t xml:space="preserve"> de 17/8/2012</w:t>
      </w:r>
      <w:r w:rsidR="00E8475C" w:rsidRPr="00E8475C">
        <w:rPr>
          <w:rFonts w:eastAsia="Times New Roman"/>
          <w:sz w:val="22"/>
          <w:szCs w:val="22"/>
          <w:lang w:eastAsia="pt-BR"/>
        </w:rPr>
        <w:t xml:space="preserve">: </w:t>
      </w:r>
      <w:r w:rsidR="00E8475C" w:rsidRPr="00E8475C">
        <w:rPr>
          <w:sz w:val="22"/>
          <w:szCs w:val="22"/>
        </w:rPr>
        <w:t>Dispõe sobre as diretrizes para a elaboração e execução da Lei Orçamentária de 2013 e dá outras providências.</w:t>
      </w:r>
    </w:p>
    <w:p w:rsidR="00E8475C" w:rsidRPr="00E8475C" w:rsidRDefault="00E8475C" w:rsidP="00E8475C">
      <w:pPr>
        <w:pStyle w:val="Default"/>
        <w:rPr>
          <w:b/>
          <w:sz w:val="22"/>
          <w:szCs w:val="22"/>
        </w:rPr>
      </w:pPr>
      <w:r>
        <w:rPr>
          <w:b/>
          <w:color w:val="auto"/>
          <w:sz w:val="22"/>
          <w:szCs w:val="22"/>
        </w:rPr>
        <w:t>Decreto nº 7.793 de 17/8/2012</w:t>
      </w:r>
      <w:r w:rsidRPr="00E8475C">
        <w:rPr>
          <w:color w:val="auto"/>
          <w:sz w:val="22"/>
          <w:szCs w:val="22"/>
        </w:rPr>
        <w:t xml:space="preserve">: </w:t>
      </w:r>
      <w:r w:rsidRPr="00E8475C">
        <w:rPr>
          <w:sz w:val="22"/>
          <w:szCs w:val="22"/>
        </w:rPr>
        <w:t>Dispõe sobre a contratação de serviços de agentes financeiros pelos órgãos e entidades do Poder Executivo.</w:t>
      </w:r>
    </w:p>
    <w:p w:rsidR="0011429C" w:rsidRPr="00E8475C" w:rsidRDefault="0011429C" w:rsidP="00727910">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D92B67" w:rsidTr="0030360F">
        <w:trPr>
          <w:trHeight w:val="779"/>
          <w:jc w:val="center"/>
        </w:trPr>
        <w:tc>
          <w:tcPr>
            <w:tcW w:w="0" w:type="auto"/>
            <w:vAlign w:val="center"/>
          </w:tcPr>
          <w:p w:rsidR="007334B1" w:rsidRPr="00D92B67" w:rsidRDefault="00C10DD5" w:rsidP="006564F2">
            <w:pPr>
              <w:pStyle w:val="enter-3pt"/>
              <w:tabs>
                <w:tab w:val="left" w:pos="2590"/>
              </w:tabs>
              <w:spacing w:line="240" w:lineRule="auto"/>
              <w:rPr>
                <w:b/>
                <w:i/>
                <w:sz w:val="22"/>
                <w:szCs w:val="22"/>
              </w:rPr>
            </w:pPr>
            <w:r w:rsidRPr="00D92B67">
              <w:rPr>
                <w:b/>
                <w:i/>
                <w:sz w:val="22"/>
                <w:szCs w:val="22"/>
              </w:rPr>
              <w:t>Elaboração: Secretaria das Sessões</w:t>
            </w:r>
          </w:p>
          <w:p w:rsidR="007334B1" w:rsidRPr="00D92B67" w:rsidRDefault="007334B1" w:rsidP="006564F2">
            <w:pPr>
              <w:pStyle w:val="enter-3pt"/>
              <w:tabs>
                <w:tab w:val="left" w:pos="2590"/>
              </w:tabs>
              <w:spacing w:line="240" w:lineRule="auto"/>
              <w:rPr>
                <w:b/>
                <w:i/>
                <w:sz w:val="22"/>
                <w:szCs w:val="22"/>
              </w:rPr>
            </w:pPr>
            <w:r w:rsidRPr="00D92B67">
              <w:rPr>
                <w:b/>
                <w:i/>
                <w:sz w:val="22"/>
                <w:szCs w:val="22"/>
              </w:rPr>
              <w:t xml:space="preserve">Contato: </w:t>
            </w:r>
            <w:hyperlink r:id="rId8" w:history="1">
              <w:r w:rsidRPr="00D92B67">
                <w:rPr>
                  <w:rStyle w:val="Hyperlink"/>
                  <w:b/>
                  <w:i/>
                  <w:color w:val="auto"/>
                  <w:sz w:val="22"/>
                  <w:szCs w:val="22"/>
                </w:rPr>
                <w:t>infojuris@tcu.gov.br</w:t>
              </w:r>
            </w:hyperlink>
          </w:p>
        </w:tc>
      </w:tr>
    </w:tbl>
    <w:p w:rsidR="00F3058F" w:rsidRPr="00D92B67" w:rsidRDefault="00F3058F" w:rsidP="00703F00">
      <w:pPr>
        <w:pStyle w:val="PargrafodaLista"/>
        <w:widowControl w:val="0"/>
        <w:autoSpaceDE w:val="0"/>
        <w:autoSpaceDN w:val="0"/>
        <w:adjustRightInd w:val="0"/>
        <w:ind w:left="0"/>
        <w:jc w:val="both"/>
        <w:rPr>
          <w:b/>
          <w:color w:val="FF0000"/>
          <w:sz w:val="22"/>
        </w:rPr>
      </w:pPr>
    </w:p>
    <w:sectPr w:rsidR="00F3058F" w:rsidRPr="00D92B67"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4D" w:rsidRDefault="00967D4D" w:rsidP="008B0547">
      <w:pPr>
        <w:spacing w:after="0"/>
      </w:pPr>
      <w:r>
        <w:separator/>
      </w:r>
    </w:p>
  </w:endnote>
  <w:endnote w:type="continuationSeparator" w:id="0">
    <w:p w:rsidR="00967D4D" w:rsidRDefault="00967D4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511627"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0044A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4D" w:rsidRDefault="00967D4D" w:rsidP="008B0547">
      <w:pPr>
        <w:spacing w:after="0"/>
      </w:pPr>
      <w:r>
        <w:separator/>
      </w:r>
    </w:p>
  </w:footnote>
  <w:footnote w:type="continuationSeparator" w:id="0">
    <w:p w:rsidR="00967D4D" w:rsidRDefault="00967D4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D102FF"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D102FF" w:rsidP="00080148">
    <w:pPr>
      <w:spacing w:after="0"/>
      <w:rPr>
        <w:rFonts w:ascii="Arial" w:hAnsi="Arial" w:cs="Arial"/>
        <w:b/>
      </w:rPr>
    </w:pPr>
    <w:r w:rsidRPr="00511627">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787A"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11</w:t>
    </w:r>
    <w:r w:rsidR="00531C5C">
      <w:rPr>
        <w:rFonts w:ascii="Arial" w:hAnsi="Arial" w:cs="Arial"/>
        <w:noProof/>
        <w:lang w:eastAsia="pt-BR"/>
      </w:rPr>
      <w:t>9</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4F26B9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4BC2CEB"/>
    <w:multiLevelType w:val="hybridMultilevel"/>
    <w:tmpl w:val="05A4DDE8"/>
    <w:lvl w:ilvl="0" w:tplc="343C6A64">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9">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1">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4">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7">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9">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2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28">
    <w:nsid w:val="49E51CCF"/>
    <w:multiLevelType w:val="hybridMultilevel"/>
    <w:tmpl w:val="8A3EF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4F2E610C"/>
    <w:multiLevelType w:val="hybridMultilevel"/>
    <w:tmpl w:val="FD82F6DC"/>
    <w:lvl w:ilvl="0" w:tplc="0576C49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3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6">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40">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41">
    <w:nsid w:val="7CFB0349"/>
    <w:multiLevelType w:val="hybridMultilevel"/>
    <w:tmpl w:val="6C6CD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23"/>
  </w:num>
  <w:num w:numId="3">
    <w:abstractNumId w:val="11"/>
  </w:num>
  <w:num w:numId="4">
    <w:abstractNumId w:val="1"/>
  </w:num>
  <w:num w:numId="5">
    <w:abstractNumId w:val="14"/>
  </w:num>
  <w:num w:numId="6">
    <w:abstractNumId w:val="21"/>
  </w:num>
  <w:num w:numId="7">
    <w:abstractNumId w:val="38"/>
  </w:num>
  <w:num w:numId="8">
    <w:abstractNumId w:val="34"/>
  </w:num>
  <w:num w:numId="9">
    <w:abstractNumId w:val="29"/>
  </w:num>
  <w:num w:numId="10">
    <w:abstractNumId w:val="9"/>
  </w:num>
  <w:num w:numId="11">
    <w:abstractNumId w:val="42"/>
  </w:num>
  <w:num w:numId="12">
    <w:abstractNumId w:val="5"/>
  </w:num>
  <w:num w:numId="13">
    <w:abstractNumId w:val="20"/>
  </w:num>
  <w:num w:numId="14">
    <w:abstractNumId w:val="37"/>
  </w:num>
  <w:num w:numId="15">
    <w:abstractNumId w:val="18"/>
  </w:num>
  <w:num w:numId="16">
    <w:abstractNumId w:val="3"/>
  </w:num>
  <w:num w:numId="17">
    <w:abstractNumId w:val="16"/>
  </w:num>
  <w:num w:numId="18">
    <w:abstractNumId w:val="39"/>
    <w:lvlOverride w:ilvl="0">
      <w:startOverride w:val="1"/>
    </w:lvlOverride>
  </w:num>
  <w:num w:numId="19">
    <w:abstractNumId w:val="32"/>
  </w:num>
  <w:num w:numId="20">
    <w:abstractNumId w:val="15"/>
  </w:num>
  <w:num w:numId="21">
    <w:abstractNumId w:val="10"/>
  </w:num>
  <w:num w:numId="22">
    <w:abstractNumId w:val="13"/>
  </w:num>
  <w:num w:numId="23">
    <w:abstractNumId w:val="2"/>
  </w:num>
  <w:num w:numId="24">
    <w:abstractNumId w:val="4"/>
  </w:num>
  <w:num w:numId="25">
    <w:abstractNumId w:val="8"/>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2"/>
  </w:num>
  <w:num w:numId="31">
    <w:abstractNumId w:val="30"/>
  </w:num>
  <w:num w:numId="32">
    <w:abstractNumId w:val="25"/>
  </w:num>
  <w:num w:numId="33">
    <w:abstractNumId w:val="35"/>
  </w:num>
  <w:num w:numId="34">
    <w:abstractNumId w:val="26"/>
  </w:num>
  <w:num w:numId="35">
    <w:abstractNumId w:val="24"/>
  </w:num>
  <w:num w:numId="36">
    <w:abstractNumId w:val="22"/>
  </w:num>
  <w:num w:numId="37">
    <w:abstractNumId w:val="40"/>
  </w:num>
  <w:num w:numId="38">
    <w:abstractNumId w:val="7"/>
  </w:num>
  <w:num w:numId="39">
    <w:abstractNumId w:val="27"/>
  </w:num>
  <w:num w:numId="40">
    <w:abstractNumId w:val="31"/>
  </w:num>
  <w:num w:numId="41">
    <w:abstractNumId w:val="28"/>
  </w:num>
  <w:num w:numId="42">
    <w:abstractNumId w:val="0"/>
  </w:num>
  <w:num w:numId="43">
    <w:abstractNumId w:val="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3644"/>
    <w:rsid w:val="00003CEA"/>
    <w:rsid w:val="000044AB"/>
    <w:rsid w:val="00004614"/>
    <w:rsid w:val="00004D04"/>
    <w:rsid w:val="00005435"/>
    <w:rsid w:val="00005BA5"/>
    <w:rsid w:val="00005E1E"/>
    <w:rsid w:val="00005F57"/>
    <w:rsid w:val="0000636F"/>
    <w:rsid w:val="000069F3"/>
    <w:rsid w:val="00007FA6"/>
    <w:rsid w:val="0001037C"/>
    <w:rsid w:val="00011892"/>
    <w:rsid w:val="000118BC"/>
    <w:rsid w:val="000118CC"/>
    <w:rsid w:val="00011BA0"/>
    <w:rsid w:val="00011D5A"/>
    <w:rsid w:val="00012287"/>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FBF"/>
    <w:rsid w:val="00037DCE"/>
    <w:rsid w:val="00041450"/>
    <w:rsid w:val="000431BD"/>
    <w:rsid w:val="000436B0"/>
    <w:rsid w:val="000438FC"/>
    <w:rsid w:val="00044732"/>
    <w:rsid w:val="000460E4"/>
    <w:rsid w:val="0004660A"/>
    <w:rsid w:val="00046CF7"/>
    <w:rsid w:val="00050483"/>
    <w:rsid w:val="00050BA0"/>
    <w:rsid w:val="0005133B"/>
    <w:rsid w:val="000513D0"/>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728"/>
    <w:rsid w:val="00060CE3"/>
    <w:rsid w:val="00061C2E"/>
    <w:rsid w:val="000622E0"/>
    <w:rsid w:val="00062B46"/>
    <w:rsid w:val="00063C6E"/>
    <w:rsid w:val="000647B1"/>
    <w:rsid w:val="00065A8B"/>
    <w:rsid w:val="00065E95"/>
    <w:rsid w:val="00066126"/>
    <w:rsid w:val="00066E66"/>
    <w:rsid w:val="00066F26"/>
    <w:rsid w:val="0006707B"/>
    <w:rsid w:val="000675D5"/>
    <w:rsid w:val="00067E95"/>
    <w:rsid w:val="00070785"/>
    <w:rsid w:val="0007259B"/>
    <w:rsid w:val="000727DB"/>
    <w:rsid w:val="00072916"/>
    <w:rsid w:val="00072F56"/>
    <w:rsid w:val="00073231"/>
    <w:rsid w:val="00074384"/>
    <w:rsid w:val="00074AC5"/>
    <w:rsid w:val="000756E7"/>
    <w:rsid w:val="00077A56"/>
    <w:rsid w:val="00077BA4"/>
    <w:rsid w:val="0008010D"/>
    <w:rsid w:val="00080148"/>
    <w:rsid w:val="00080245"/>
    <w:rsid w:val="000807D4"/>
    <w:rsid w:val="00081635"/>
    <w:rsid w:val="00081DFB"/>
    <w:rsid w:val="00083514"/>
    <w:rsid w:val="000835D8"/>
    <w:rsid w:val="00084282"/>
    <w:rsid w:val="00084727"/>
    <w:rsid w:val="000858EF"/>
    <w:rsid w:val="000867E7"/>
    <w:rsid w:val="00086A39"/>
    <w:rsid w:val="00086BAA"/>
    <w:rsid w:val="00087006"/>
    <w:rsid w:val="00087894"/>
    <w:rsid w:val="00087C6C"/>
    <w:rsid w:val="0009058C"/>
    <w:rsid w:val="00090D8A"/>
    <w:rsid w:val="0009133A"/>
    <w:rsid w:val="000916AF"/>
    <w:rsid w:val="000919D7"/>
    <w:rsid w:val="000923FB"/>
    <w:rsid w:val="000929ED"/>
    <w:rsid w:val="00092C2E"/>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B0ECB"/>
    <w:rsid w:val="000B0FEA"/>
    <w:rsid w:val="000B2AFA"/>
    <w:rsid w:val="000B3444"/>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2A5"/>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8AC"/>
    <w:rsid w:val="000E2D47"/>
    <w:rsid w:val="000E3B31"/>
    <w:rsid w:val="000E3C6D"/>
    <w:rsid w:val="000E45B0"/>
    <w:rsid w:val="000E504D"/>
    <w:rsid w:val="000E5EAB"/>
    <w:rsid w:val="000E730B"/>
    <w:rsid w:val="000E7FD4"/>
    <w:rsid w:val="000F1450"/>
    <w:rsid w:val="000F1786"/>
    <w:rsid w:val="000F2133"/>
    <w:rsid w:val="000F28E9"/>
    <w:rsid w:val="000F2975"/>
    <w:rsid w:val="000F2D05"/>
    <w:rsid w:val="000F2F92"/>
    <w:rsid w:val="000F2FD9"/>
    <w:rsid w:val="000F48B1"/>
    <w:rsid w:val="000F495D"/>
    <w:rsid w:val="000F4B18"/>
    <w:rsid w:val="000F6986"/>
    <w:rsid w:val="000F6D85"/>
    <w:rsid w:val="000F7B66"/>
    <w:rsid w:val="000F7CEE"/>
    <w:rsid w:val="000F7D84"/>
    <w:rsid w:val="001005A8"/>
    <w:rsid w:val="00101707"/>
    <w:rsid w:val="00101EE1"/>
    <w:rsid w:val="00101F01"/>
    <w:rsid w:val="00102D37"/>
    <w:rsid w:val="001041ED"/>
    <w:rsid w:val="00104AAD"/>
    <w:rsid w:val="0011038F"/>
    <w:rsid w:val="001104BA"/>
    <w:rsid w:val="00111A71"/>
    <w:rsid w:val="001125A2"/>
    <w:rsid w:val="00112676"/>
    <w:rsid w:val="00112A5F"/>
    <w:rsid w:val="0011373A"/>
    <w:rsid w:val="00113A1F"/>
    <w:rsid w:val="0011429C"/>
    <w:rsid w:val="00114511"/>
    <w:rsid w:val="00115305"/>
    <w:rsid w:val="001156BA"/>
    <w:rsid w:val="0011582E"/>
    <w:rsid w:val="00115911"/>
    <w:rsid w:val="00116706"/>
    <w:rsid w:val="0011691F"/>
    <w:rsid w:val="00116BAB"/>
    <w:rsid w:val="00117E95"/>
    <w:rsid w:val="001203BE"/>
    <w:rsid w:val="00121782"/>
    <w:rsid w:val="00122F63"/>
    <w:rsid w:val="00123E4E"/>
    <w:rsid w:val="00123E5C"/>
    <w:rsid w:val="00123E6B"/>
    <w:rsid w:val="00125476"/>
    <w:rsid w:val="00125B0B"/>
    <w:rsid w:val="00125F9A"/>
    <w:rsid w:val="00126026"/>
    <w:rsid w:val="001260FC"/>
    <w:rsid w:val="00126198"/>
    <w:rsid w:val="001263AF"/>
    <w:rsid w:val="00126A9F"/>
    <w:rsid w:val="00130032"/>
    <w:rsid w:val="00130A0C"/>
    <w:rsid w:val="00130EF3"/>
    <w:rsid w:val="001316FC"/>
    <w:rsid w:val="0013322B"/>
    <w:rsid w:val="0013393F"/>
    <w:rsid w:val="00133EA9"/>
    <w:rsid w:val="00133FBC"/>
    <w:rsid w:val="00133FE5"/>
    <w:rsid w:val="0013476D"/>
    <w:rsid w:val="001351D5"/>
    <w:rsid w:val="00135D01"/>
    <w:rsid w:val="00135EDA"/>
    <w:rsid w:val="0013735A"/>
    <w:rsid w:val="001378A3"/>
    <w:rsid w:val="00137B22"/>
    <w:rsid w:val="00137FE3"/>
    <w:rsid w:val="00140FED"/>
    <w:rsid w:val="00141D7A"/>
    <w:rsid w:val="001420D1"/>
    <w:rsid w:val="001420FE"/>
    <w:rsid w:val="00142621"/>
    <w:rsid w:val="00142C16"/>
    <w:rsid w:val="001444A2"/>
    <w:rsid w:val="00144987"/>
    <w:rsid w:val="00146C4A"/>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00FC"/>
    <w:rsid w:val="001612C0"/>
    <w:rsid w:val="001614AF"/>
    <w:rsid w:val="0016160E"/>
    <w:rsid w:val="0016352E"/>
    <w:rsid w:val="001658D6"/>
    <w:rsid w:val="001665B9"/>
    <w:rsid w:val="001667C0"/>
    <w:rsid w:val="00166C60"/>
    <w:rsid w:val="00171E89"/>
    <w:rsid w:val="001737F7"/>
    <w:rsid w:val="001744B4"/>
    <w:rsid w:val="001744E7"/>
    <w:rsid w:val="0017459B"/>
    <w:rsid w:val="00174E4D"/>
    <w:rsid w:val="00176287"/>
    <w:rsid w:val="00176375"/>
    <w:rsid w:val="001766A9"/>
    <w:rsid w:val="00180774"/>
    <w:rsid w:val="00181339"/>
    <w:rsid w:val="00181680"/>
    <w:rsid w:val="00181848"/>
    <w:rsid w:val="00183A7D"/>
    <w:rsid w:val="00184259"/>
    <w:rsid w:val="001847D6"/>
    <w:rsid w:val="00184DD0"/>
    <w:rsid w:val="001855E1"/>
    <w:rsid w:val="001858EA"/>
    <w:rsid w:val="0018776F"/>
    <w:rsid w:val="00190FE2"/>
    <w:rsid w:val="00192052"/>
    <w:rsid w:val="0019284D"/>
    <w:rsid w:val="00194053"/>
    <w:rsid w:val="00194EDA"/>
    <w:rsid w:val="001956E2"/>
    <w:rsid w:val="00195F77"/>
    <w:rsid w:val="00196098"/>
    <w:rsid w:val="001A0B42"/>
    <w:rsid w:val="001A0CC1"/>
    <w:rsid w:val="001A204B"/>
    <w:rsid w:val="001A2A67"/>
    <w:rsid w:val="001A2B80"/>
    <w:rsid w:val="001A3198"/>
    <w:rsid w:val="001A31E4"/>
    <w:rsid w:val="001A330B"/>
    <w:rsid w:val="001A335E"/>
    <w:rsid w:val="001A37F4"/>
    <w:rsid w:val="001A4C6F"/>
    <w:rsid w:val="001A58D8"/>
    <w:rsid w:val="001A5C45"/>
    <w:rsid w:val="001A60A2"/>
    <w:rsid w:val="001A75FE"/>
    <w:rsid w:val="001A79D3"/>
    <w:rsid w:val="001A7BF5"/>
    <w:rsid w:val="001B08E7"/>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568"/>
    <w:rsid w:val="001C17A8"/>
    <w:rsid w:val="001C1903"/>
    <w:rsid w:val="001C2397"/>
    <w:rsid w:val="001C23B5"/>
    <w:rsid w:val="001C2492"/>
    <w:rsid w:val="001C2950"/>
    <w:rsid w:val="001C437E"/>
    <w:rsid w:val="001C5C51"/>
    <w:rsid w:val="001C5CDF"/>
    <w:rsid w:val="001C6A2C"/>
    <w:rsid w:val="001C6E55"/>
    <w:rsid w:val="001C71E3"/>
    <w:rsid w:val="001C72D6"/>
    <w:rsid w:val="001C7DC4"/>
    <w:rsid w:val="001D03C7"/>
    <w:rsid w:val="001D0FAF"/>
    <w:rsid w:val="001D1478"/>
    <w:rsid w:val="001D1E52"/>
    <w:rsid w:val="001D35B4"/>
    <w:rsid w:val="001D5190"/>
    <w:rsid w:val="001D559E"/>
    <w:rsid w:val="001D56C3"/>
    <w:rsid w:val="001D670F"/>
    <w:rsid w:val="001D73B6"/>
    <w:rsid w:val="001D74CE"/>
    <w:rsid w:val="001D7622"/>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26B6"/>
    <w:rsid w:val="001F4DA1"/>
    <w:rsid w:val="001F553C"/>
    <w:rsid w:val="001F64D1"/>
    <w:rsid w:val="001F6BB0"/>
    <w:rsid w:val="00200260"/>
    <w:rsid w:val="002002CE"/>
    <w:rsid w:val="0020066F"/>
    <w:rsid w:val="0020107A"/>
    <w:rsid w:val="0020135D"/>
    <w:rsid w:val="00201BA3"/>
    <w:rsid w:val="00201FED"/>
    <w:rsid w:val="00202061"/>
    <w:rsid w:val="00202EAD"/>
    <w:rsid w:val="0020328F"/>
    <w:rsid w:val="00203A6F"/>
    <w:rsid w:val="00206C2E"/>
    <w:rsid w:val="00207BF8"/>
    <w:rsid w:val="0021001C"/>
    <w:rsid w:val="00211194"/>
    <w:rsid w:val="00211816"/>
    <w:rsid w:val="00212E42"/>
    <w:rsid w:val="002139A2"/>
    <w:rsid w:val="002157BF"/>
    <w:rsid w:val="00217566"/>
    <w:rsid w:val="00217B1B"/>
    <w:rsid w:val="002204A9"/>
    <w:rsid w:val="00220D43"/>
    <w:rsid w:val="0022160D"/>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C03"/>
    <w:rsid w:val="002476B6"/>
    <w:rsid w:val="00247E76"/>
    <w:rsid w:val="00247E8F"/>
    <w:rsid w:val="002510D5"/>
    <w:rsid w:val="00252BB0"/>
    <w:rsid w:val="00253242"/>
    <w:rsid w:val="00253D3A"/>
    <w:rsid w:val="00254590"/>
    <w:rsid w:val="002549FC"/>
    <w:rsid w:val="00254B75"/>
    <w:rsid w:val="002551C8"/>
    <w:rsid w:val="00257D8A"/>
    <w:rsid w:val="00261488"/>
    <w:rsid w:val="0026195C"/>
    <w:rsid w:val="00261DAC"/>
    <w:rsid w:val="002621BD"/>
    <w:rsid w:val="0026222C"/>
    <w:rsid w:val="00262359"/>
    <w:rsid w:val="0026283B"/>
    <w:rsid w:val="002633D9"/>
    <w:rsid w:val="0026340E"/>
    <w:rsid w:val="0026362E"/>
    <w:rsid w:val="002639CA"/>
    <w:rsid w:val="002642F2"/>
    <w:rsid w:val="002649A7"/>
    <w:rsid w:val="00264FC3"/>
    <w:rsid w:val="002657B3"/>
    <w:rsid w:val="0026589B"/>
    <w:rsid w:val="002663B7"/>
    <w:rsid w:val="002666C5"/>
    <w:rsid w:val="00266B83"/>
    <w:rsid w:val="00266C8A"/>
    <w:rsid w:val="00267E01"/>
    <w:rsid w:val="00270EAC"/>
    <w:rsid w:val="00271CD7"/>
    <w:rsid w:val="00271CF2"/>
    <w:rsid w:val="00271D81"/>
    <w:rsid w:val="0027213F"/>
    <w:rsid w:val="0027267D"/>
    <w:rsid w:val="00272D1C"/>
    <w:rsid w:val="00273058"/>
    <w:rsid w:val="00273E72"/>
    <w:rsid w:val="00274068"/>
    <w:rsid w:val="0027498E"/>
    <w:rsid w:val="0027686D"/>
    <w:rsid w:val="00276B43"/>
    <w:rsid w:val="00276DC0"/>
    <w:rsid w:val="00277F47"/>
    <w:rsid w:val="00280F3D"/>
    <w:rsid w:val="002810D9"/>
    <w:rsid w:val="002814EE"/>
    <w:rsid w:val="00281830"/>
    <w:rsid w:val="0028195E"/>
    <w:rsid w:val="00281B57"/>
    <w:rsid w:val="00281D9E"/>
    <w:rsid w:val="00282593"/>
    <w:rsid w:val="002830F6"/>
    <w:rsid w:val="002836D4"/>
    <w:rsid w:val="00283F64"/>
    <w:rsid w:val="00284442"/>
    <w:rsid w:val="00284CE8"/>
    <w:rsid w:val="002864FC"/>
    <w:rsid w:val="00287326"/>
    <w:rsid w:val="00287723"/>
    <w:rsid w:val="0029043B"/>
    <w:rsid w:val="00290A06"/>
    <w:rsid w:val="00290CF7"/>
    <w:rsid w:val="00291703"/>
    <w:rsid w:val="00291766"/>
    <w:rsid w:val="002920C1"/>
    <w:rsid w:val="0029211E"/>
    <w:rsid w:val="00293198"/>
    <w:rsid w:val="0029450E"/>
    <w:rsid w:val="00294B1A"/>
    <w:rsid w:val="00294C0F"/>
    <w:rsid w:val="00294F77"/>
    <w:rsid w:val="0029551E"/>
    <w:rsid w:val="00297A00"/>
    <w:rsid w:val="00297BFE"/>
    <w:rsid w:val="00297F8C"/>
    <w:rsid w:val="002A03ED"/>
    <w:rsid w:val="002A040F"/>
    <w:rsid w:val="002A190F"/>
    <w:rsid w:val="002A2129"/>
    <w:rsid w:val="002A2FA2"/>
    <w:rsid w:val="002A3215"/>
    <w:rsid w:val="002A33F4"/>
    <w:rsid w:val="002A3796"/>
    <w:rsid w:val="002A3B3F"/>
    <w:rsid w:val="002A5A02"/>
    <w:rsid w:val="002A5F01"/>
    <w:rsid w:val="002A5FBE"/>
    <w:rsid w:val="002A6CE6"/>
    <w:rsid w:val="002A7DBA"/>
    <w:rsid w:val="002B059A"/>
    <w:rsid w:val="002B1293"/>
    <w:rsid w:val="002B1AD6"/>
    <w:rsid w:val="002B2414"/>
    <w:rsid w:val="002B2B16"/>
    <w:rsid w:val="002B3035"/>
    <w:rsid w:val="002B32DD"/>
    <w:rsid w:val="002B3968"/>
    <w:rsid w:val="002B4001"/>
    <w:rsid w:val="002B409B"/>
    <w:rsid w:val="002B4392"/>
    <w:rsid w:val="002B56C3"/>
    <w:rsid w:val="002B5AD5"/>
    <w:rsid w:val="002B5C5A"/>
    <w:rsid w:val="002B6038"/>
    <w:rsid w:val="002B6422"/>
    <w:rsid w:val="002B71BA"/>
    <w:rsid w:val="002B742B"/>
    <w:rsid w:val="002B7843"/>
    <w:rsid w:val="002B7B4D"/>
    <w:rsid w:val="002C15D5"/>
    <w:rsid w:val="002C208E"/>
    <w:rsid w:val="002C2F67"/>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6B8"/>
    <w:rsid w:val="002D1819"/>
    <w:rsid w:val="002D1B69"/>
    <w:rsid w:val="002D1BA5"/>
    <w:rsid w:val="002D3043"/>
    <w:rsid w:val="002D35F5"/>
    <w:rsid w:val="002D3E5B"/>
    <w:rsid w:val="002D47FE"/>
    <w:rsid w:val="002D532D"/>
    <w:rsid w:val="002D5D7D"/>
    <w:rsid w:val="002D739A"/>
    <w:rsid w:val="002D73BD"/>
    <w:rsid w:val="002D76AB"/>
    <w:rsid w:val="002D786D"/>
    <w:rsid w:val="002E0188"/>
    <w:rsid w:val="002E0209"/>
    <w:rsid w:val="002E0C55"/>
    <w:rsid w:val="002E0CBF"/>
    <w:rsid w:val="002E1230"/>
    <w:rsid w:val="002E1545"/>
    <w:rsid w:val="002E1910"/>
    <w:rsid w:val="002E2433"/>
    <w:rsid w:val="002E28BA"/>
    <w:rsid w:val="002E361C"/>
    <w:rsid w:val="002E3943"/>
    <w:rsid w:val="002E3F7C"/>
    <w:rsid w:val="002E4254"/>
    <w:rsid w:val="002E4F13"/>
    <w:rsid w:val="002E4FB7"/>
    <w:rsid w:val="002E577D"/>
    <w:rsid w:val="002E63EE"/>
    <w:rsid w:val="002E6712"/>
    <w:rsid w:val="002E6FDB"/>
    <w:rsid w:val="002F104B"/>
    <w:rsid w:val="002F1C09"/>
    <w:rsid w:val="002F1E70"/>
    <w:rsid w:val="002F28F1"/>
    <w:rsid w:val="002F35DF"/>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18"/>
    <w:rsid w:val="00304643"/>
    <w:rsid w:val="003047D2"/>
    <w:rsid w:val="00304A73"/>
    <w:rsid w:val="00304DFD"/>
    <w:rsid w:val="003057F7"/>
    <w:rsid w:val="003063A5"/>
    <w:rsid w:val="00306864"/>
    <w:rsid w:val="003069F9"/>
    <w:rsid w:val="00307669"/>
    <w:rsid w:val="00310208"/>
    <w:rsid w:val="0031058F"/>
    <w:rsid w:val="0031089E"/>
    <w:rsid w:val="00310D69"/>
    <w:rsid w:val="00311663"/>
    <w:rsid w:val="00311668"/>
    <w:rsid w:val="0031257A"/>
    <w:rsid w:val="003129EE"/>
    <w:rsid w:val="003147B7"/>
    <w:rsid w:val="00314844"/>
    <w:rsid w:val="003149A9"/>
    <w:rsid w:val="0031528D"/>
    <w:rsid w:val="00315535"/>
    <w:rsid w:val="003161E0"/>
    <w:rsid w:val="00317E59"/>
    <w:rsid w:val="00320465"/>
    <w:rsid w:val="00320B02"/>
    <w:rsid w:val="00322065"/>
    <w:rsid w:val="00322440"/>
    <w:rsid w:val="00322496"/>
    <w:rsid w:val="00322AE7"/>
    <w:rsid w:val="00322D91"/>
    <w:rsid w:val="00322EEA"/>
    <w:rsid w:val="0032320A"/>
    <w:rsid w:val="003240EC"/>
    <w:rsid w:val="003250C3"/>
    <w:rsid w:val="00325246"/>
    <w:rsid w:val="00325869"/>
    <w:rsid w:val="00325D35"/>
    <w:rsid w:val="00326448"/>
    <w:rsid w:val="0032650F"/>
    <w:rsid w:val="0032662E"/>
    <w:rsid w:val="00326854"/>
    <w:rsid w:val="003275E4"/>
    <w:rsid w:val="00330069"/>
    <w:rsid w:val="00330144"/>
    <w:rsid w:val="003304A1"/>
    <w:rsid w:val="00331864"/>
    <w:rsid w:val="0033244F"/>
    <w:rsid w:val="00332EF9"/>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47B56"/>
    <w:rsid w:val="00347E1A"/>
    <w:rsid w:val="003506E7"/>
    <w:rsid w:val="00350BE7"/>
    <w:rsid w:val="00350CDA"/>
    <w:rsid w:val="00350E87"/>
    <w:rsid w:val="00353018"/>
    <w:rsid w:val="00353B7C"/>
    <w:rsid w:val="00353BE4"/>
    <w:rsid w:val="0035402B"/>
    <w:rsid w:val="0035438E"/>
    <w:rsid w:val="003557D3"/>
    <w:rsid w:val="00355828"/>
    <w:rsid w:val="00356418"/>
    <w:rsid w:val="00356D90"/>
    <w:rsid w:val="00356E38"/>
    <w:rsid w:val="003576DA"/>
    <w:rsid w:val="00357CBE"/>
    <w:rsid w:val="003609A7"/>
    <w:rsid w:val="00360C13"/>
    <w:rsid w:val="00361487"/>
    <w:rsid w:val="00361661"/>
    <w:rsid w:val="00362905"/>
    <w:rsid w:val="00363230"/>
    <w:rsid w:val="00364D53"/>
    <w:rsid w:val="003654A7"/>
    <w:rsid w:val="0036772F"/>
    <w:rsid w:val="00370BC7"/>
    <w:rsid w:val="003717C6"/>
    <w:rsid w:val="003719DE"/>
    <w:rsid w:val="00371A33"/>
    <w:rsid w:val="00372E83"/>
    <w:rsid w:val="00373860"/>
    <w:rsid w:val="00374B8C"/>
    <w:rsid w:val="00375080"/>
    <w:rsid w:val="00376C51"/>
    <w:rsid w:val="00377407"/>
    <w:rsid w:val="003775AA"/>
    <w:rsid w:val="00380026"/>
    <w:rsid w:val="0038073F"/>
    <w:rsid w:val="0038081D"/>
    <w:rsid w:val="003808DB"/>
    <w:rsid w:val="00380993"/>
    <w:rsid w:val="00381332"/>
    <w:rsid w:val="00381780"/>
    <w:rsid w:val="00381FDA"/>
    <w:rsid w:val="003824E4"/>
    <w:rsid w:val="00382610"/>
    <w:rsid w:val="00383CFE"/>
    <w:rsid w:val="0038430C"/>
    <w:rsid w:val="0038475D"/>
    <w:rsid w:val="00384BEF"/>
    <w:rsid w:val="003853FF"/>
    <w:rsid w:val="00385609"/>
    <w:rsid w:val="003856A4"/>
    <w:rsid w:val="00385DAB"/>
    <w:rsid w:val="00385DE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FCC"/>
    <w:rsid w:val="003943E5"/>
    <w:rsid w:val="00394793"/>
    <w:rsid w:val="00394BEA"/>
    <w:rsid w:val="00394D47"/>
    <w:rsid w:val="00395950"/>
    <w:rsid w:val="00397D8E"/>
    <w:rsid w:val="003A105C"/>
    <w:rsid w:val="003A2222"/>
    <w:rsid w:val="003A3262"/>
    <w:rsid w:val="003A39F5"/>
    <w:rsid w:val="003A434B"/>
    <w:rsid w:val="003A4F18"/>
    <w:rsid w:val="003A5479"/>
    <w:rsid w:val="003A5C1B"/>
    <w:rsid w:val="003A6CF4"/>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936"/>
    <w:rsid w:val="003B4F8A"/>
    <w:rsid w:val="003B551C"/>
    <w:rsid w:val="003B56D7"/>
    <w:rsid w:val="003B5882"/>
    <w:rsid w:val="003B6508"/>
    <w:rsid w:val="003B7CC1"/>
    <w:rsid w:val="003C0DAF"/>
    <w:rsid w:val="003C123E"/>
    <w:rsid w:val="003C179A"/>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95D"/>
    <w:rsid w:val="003D0AAF"/>
    <w:rsid w:val="003D201E"/>
    <w:rsid w:val="003D2665"/>
    <w:rsid w:val="003D3574"/>
    <w:rsid w:val="003D4149"/>
    <w:rsid w:val="003D660C"/>
    <w:rsid w:val="003D73BD"/>
    <w:rsid w:val="003D7CCE"/>
    <w:rsid w:val="003E0864"/>
    <w:rsid w:val="003E0BAC"/>
    <w:rsid w:val="003E0D8C"/>
    <w:rsid w:val="003E154A"/>
    <w:rsid w:val="003E15A3"/>
    <w:rsid w:val="003E1B68"/>
    <w:rsid w:val="003E21AD"/>
    <w:rsid w:val="003E2601"/>
    <w:rsid w:val="003E3D77"/>
    <w:rsid w:val="003E65D7"/>
    <w:rsid w:val="003E7483"/>
    <w:rsid w:val="003F0515"/>
    <w:rsid w:val="003F14AB"/>
    <w:rsid w:val="003F163F"/>
    <w:rsid w:val="003F185F"/>
    <w:rsid w:val="003F1ACE"/>
    <w:rsid w:val="003F1CE1"/>
    <w:rsid w:val="003F1E26"/>
    <w:rsid w:val="003F2D7E"/>
    <w:rsid w:val="003F413A"/>
    <w:rsid w:val="003F5154"/>
    <w:rsid w:val="003F5249"/>
    <w:rsid w:val="003F54FB"/>
    <w:rsid w:val="003F5BB5"/>
    <w:rsid w:val="003F5D3A"/>
    <w:rsid w:val="003F6572"/>
    <w:rsid w:val="003F6BD4"/>
    <w:rsid w:val="003F6C4D"/>
    <w:rsid w:val="003F6D1F"/>
    <w:rsid w:val="00400C90"/>
    <w:rsid w:val="00400F7F"/>
    <w:rsid w:val="004023F7"/>
    <w:rsid w:val="0040363C"/>
    <w:rsid w:val="004036AF"/>
    <w:rsid w:val="00403A0F"/>
    <w:rsid w:val="0040424B"/>
    <w:rsid w:val="0040434E"/>
    <w:rsid w:val="004048E5"/>
    <w:rsid w:val="00404D1E"/>
    <w:rsid w:val="00405316"/>
    <w:rsid w:val="00406584"/>
    <w:rsid w:val="00406623"/>
    <w:rsid w:val="0041153E"/>
    <w:rsid w:val="00412488"/>
    <w:rsid w:val="00412B7F"/>
    <w:rsid w:val="00412CEF"/>
    <w:rsid w:val="004141A8"/>
    <w:rsid w:val="00414E59"/>
    <w:rsid w:val="004165B8"/>
    <w:rsid w:val="004169D8"/>
    <w:rsid w:val="00417048"/>
    <w:rsid w:val="00420098"/>
    <w:rsid w:val="004201AF"/>
    <w:rsid w:val="00420B07"/>
    <w:rsid w:val="00420DF0"/>
    <w:rsid w:val="004217F1"/>
    <w:rsid w:val="00422BF5"/>
    <w:rsid w:val="00425FF9"/>
    <w:rsid w:val="00426328"/>
    <w:rsid w:val="004266DC"/>
    <w:rsid w:val="00427B3B"/>
    <w:rsid w:val="00427EBF"/>
    <w:rsid w:val="0043072D"/>
    <w:rsid w:val="00431085"/>
    <w:rsid w:val="004313B0"/>
    <w:rsid w:val="00431AA2"/>
    <w:rsid w:val="00432278"/>
    <w:rsid w:val="00434EDF"/>
    <w:rsid w:val="00435149"/>
    <w:rsid w:val="00435269"/>
    <w:rsid w:val="00435EC1"/>
    <w:rsid w:val="004362AB"/>
    <w:rsid w:val="004367E0"/>
    <w:rsid w:val="0043763C"/>
    <w:rsid w:val="0044047F"/>
    <w:rsid w:val="004404CD"/>
    <w:rsid w:val="0044060D"/>
    <w:rsid w:val="00440C8D"/>
    <w:rsid w:val="00440FDD"/>
    <w:rsid w:val="00441101"/>
    <w:rsid w:val="00441261"/>
    <w:rsid w:val="004415FB"/>
    <w:rsid w:val="00441CE3"/>
    <w:rsid w:val="00441D69"/>
    <w:rsid w:val="004421F5"/>
    <w:rsid w:val="004425E2"/>
    <w:rsid w:val="0044284D"/>
    <w:rsid w:val="00443050"/>
    <w:rsid w:val="0044434A"/>
    <w:rsid w:val="0044437F"/>
    <w:rsid w:val="004446ED"/>
    <w:rsid w:val="00445A25"/>
    <w:rsid w:val="00445AC4"/>
    <w:rsid w:val="00445E76"/>
    <w:rsid w:val="0044620A"/>
    <w:rsid w:val="0044655B"/>
    <w:rsid w:val="00446606"/>
    <w:rsid w:val="004471BC"/>
    <w:rsid w:val="00447217"/>
    <w:rsid w:val="00447B50"/>
    <w:rsid w:val="00450515"/>
    <w:rsid w:val="00450AD8"/>
    <w:rsid w:val="00450F0D"/>
    <w:rsid w:val="00451471"/>
    <w:rsid w:val="00452756"/>
    <w:rsid w:val="00452C60"/>
    <w:rsid w:val="0045343E"/>
    <w:rsid w:val="00453704"/>
    <w:rsid w:val="00453FC2"/>
    <w:rsid w:val="00454D9A"/>
    <w:rsid w:val="0045665B"/>
    <w:rsid w:val="00457013"/>
    <w:rsid w:val="004573D3"/>
    <w:rsid w:val="00457F93"/>
    <w:rsid w:val="00460682"/>
    <w:rsid w:val="00460E6C"/>
    <w:rsid w:val="004617A9"/>
    <w:rsid w:val="00461B70"/>
    <w:rsid w:val="0046258E"/>
    <w:rsid w:val="00462CEB"/>
    <w:rsid w:val="00462DCA"/>
    <w:rsid w:val="00462EA8"/>
    <w:rsid w:val="0046384E"/>
    <w:rsid w:val="00464CF4"/>
    <w:rsid w:val="00465562"/>
    <w:rsid w:val="004666C7"/>
    <w:rsid w:val="00466E73"/>
    <w:rsid w:val="0046706B"/>
    <w:rsid w:val="00467815"/>
    <w:rsid w:val="00467D9B"/>
    <w:rsid w:val="00471284"/>
    <w:rsid w:val="00472FB0"/>
    <w:rsid w:val="00473696"/>
    <w:rsid w:val="00473721"/>
    <w:rsid w:val="00473A4B"/>
    <w:rsid w:val="0047491E"/>
    <w:rsid w:val="00474986"/>
    <w:rsid w:val="00474A6A"/>
    <w:rsid w:val="0047658E"/>
    <w:rsid w:val="00477716"/>
    <w:rsid w:val="00477DE9"/>
    <w:rsid w:val="0048278B"/>
    <w:rsid w:val="0048285F"/>
    <w:rsid w:val="00482D16"/>
    <w:rsid w:val="00482E4C"/>
    <w:rsid w:val="00482E4F"/>
    <w:rsid w:val="004831CC"/>
    <w:rsid w:val="004836D8"/>
    <w:rsid w:val="004837C6"/>
    <w:rsid w:val="00483998"/>
    <w:rsid w:val="00483FC1"/>
    <w:rsid w:val="00484250"/>
    <w:rsid w:val="00484E4C"/>
    <w:rsid w:val="00485154"/>
    <w:rsid w:val="00486ABE"/>
    <w:rsid w:val="00486F3A"/>
    <w:rsid w:val="00487033"/>
    <w:rsid w:val="004873C2"/>
    <w:rsid w:val="004878ED"/>
    <w:rsid w:val="00487B7C"/>
    <w:rsid w:val="0049004B"/>
    <w:rsid w:val="00490C52"/>
    <w:rsid w:val="00491039"/>
    <w:rsid w:val="00491438"/>
    <w:rsid w:val="00491B1C"/>
    <w:rsid w:val="004923BD"/>
    <w:rsid w:val="00492E3F"/>
    <w:rsid w:val="00493F5C"/>
    <w:rsid w:val="0049412A"/>
    <w:rsid w:val="004945E3"/>
    <w:rsid w:val="00494EB3"/>
    <w:rsid w:val="00495DB3"/>
    <w:rsid w:val="00495F43"/>
    <w:rsid w:val="00497F5E"/>
    <w:rsid w:val="004A00B0"/>
    <w:rsid w:val="004A171B"/>
    <w:rsid w:val="004A207E"/>
    <w:rsid w:val="004A2385"/>
    <w:rsid w:val="004A2C49"/>
    <w:rsid w:val="004A2D91"/>
    <w:rsid w:val="004A3B95"/>
    <w:rsid w:val="004A3C91"/>
    <w:rsid w:val="004A69D0"/>
    <w:rsid w:val="004A7912"/>
    <w:rsid w:val="004B0194"/>
    <w:rsid w:val="004B0B94"/>
    <w:rsid w:val="004B1113"/>
    <w:rsid w:val="004B176A"/>
    <w:rsid w:val="004B1DC3"/>
    <w:rsid w:val="004B2835"/>
    <w:rsid w:val="004B28C5"/>
    <w:rsid w:val="004B326B"/>
    <w:rsid w:val="004B36AE"/>
    <w:rsid w:val="004B4672"/>
    <w:rsid w:val="004B58F5"/>
    <w:rsid w:val="004B67A4"/>
    <w:rsid w:val="004C14B1"/>
    <w:rsid w:val="004C289A"/>
    <w:rsid w:val="004C3427"/>
    <w:rsid w:val="004C61A3"/>
    <w:rsid w:val="004C6E03"/>
    <w:rsid w:val="004C780C"/>
    <w:rsid w:val="004D03BA"/>
    <w:rsid w:val="004D118A"/>
    <w:rsid w:val="004D3100"/>
    <w:rsid w:val="004D3441"/>
    <w:rsid w:val="004D349D"/>
    <w:rsid w:val="004D357C"/>
    <w:rsid w:val="004D3E0B"/>
    <w:rsid w:val="004D42B9"/>
    <w:rsid w:val="004D45C8"/>
    <w:rsid w:val="004D4ED8"/>
    <w:rsid w:val="004D6A38"/>
    <w:rsid w:val="004D6C65"/>
    <w:rsid w:val="004D708E"/>
    <w:rsid w:val="004D760C"/>
    <w:rsid w:val="004D7C91"/>
    <w:rsid w:val="004E01D4"/>
    <w:rsid w:val="004E1E98"/>
    <w:rsid w:val="004E26E4"/>
    <w:rsid w:val="004E357A"/>
    <w:rsid w:val="004E3800"/>
    <w:rsid w:val="004E3861"/>
    <w:rsid w:val="004E5000"/>
    <w:rsid w:val="004E5599"/>
    <w:rsid w:val="004E586B"/>
    <w:rsid w:val="004E65EB"/>
    <w:rsid w:val="004E7114"/>
    <w:rsid w:val="004E7341"/>
    <w:rsid w:val="004E7E7E"/>
    <w:rsid w:val="004F0244"/>
    <w:rsid w:val="004F09A1"/>
    <w:rsid w:val="004F0A27"/>
    <w:rsid w:val="004F282C"/>
    <w:rsid w:val="004F379F"/>
    <w:rsid w:val="004F3D4A"/>
    <w:rsid w:val="004F3E0F"/>
    <w:rsid w:val="004F401E"/>
    <w:rsid w:val="004F43AB"/>
    <w:rsid w:val="004F58BE"/>
    <w:rsid w:val="004F7174"/>
    <w:rsid w:val="004F7AF1"/>
    <w:rsid w:val="004F7E98"/>
    <w:rsid w:val="00500DD0"/>
    <w:rsid w:val="00500EDC"/>
    <w:rsid w:val="005010BA"/>
    <w:rsid w:val="005012AA"/>
    <w:rsid w:val="005012CF"/>
    <w:rsid w:val="005013A1"/>
    <w:rsid w:val="00502352"/>
    <w:rsid w:val="0050278D"/>
    <w:rsid w:val="00502C10"/>
    <w:rsid w:val="0050355D"/>
    <w:rsid w:val="00504188"/>
    <w:rsid w:val="00504560"/>
    <w:rsid w:val="00504655"/>
    <w:rsid w:val="00504A31"/>
    <w:rsid w:val="00504F8B"/>
    <w:rsid w:val="005055B5"/>
    <w:rsid w:val="005063A0"/>
    <w:rsid w:val="00506619"/>
    <w:rsid w:val="0050690E"/>
    <w:rsid w:val="00507E53"/>
    <w:rsid w:val="00510257"/>
    <w:rsid w:val="00510D1D"/>
    <w:rsid w:val="00510E99"/>
    <w:rsid w:val="00511033"/>
    <w:rsid w:val="00511627"/>
    <w:rsid w:val="00511BBF"/>
    <w:rsid w:val="00511BDC"/>
    <w:rsid w:val="00512E62"/>
    <w:rsid w:val="0051373C"/>
    <w:rsid w:val="005138B3"/>
    <w:rsid w:val="00513EBA"/>
    <w:rsid w:val="00513F43"/>
    <w:rsid w:val="00514E64"/>
    <w:rsid w:val="00515E7B"/>
    <w:rsid w:val="005165B0"/>
    <w:rsid w:val="00516F04"/>
    <w:rsid w:val="00517005"/>
    <w:rsid w:val="005171D1"/>
    <w:rsid w:val="005174C6"/>
    <w:rsid w:val="00517868"/>
    <w:rsid w:val="00520894"/>
    <w:rsid w:val="00520BC0"/>
    <w:rsid w:val="00520BF7"/>
    <w:rsid w:val="005215A2"/>
    <w:rsid w:val="005217F8"/>
    <w:rsid w:val="005219E0"/>
    <w:rsid w:val="0052267A"/>
    <w:rsid w:val="005226D4"/>
    <w:rsid w:val="005239DD"/>
    <w:rsid w:val="00523CA1"/>
    <w:rsid w:val="00523EB9"/>
    <w:rsid w:val="00524A9C"/>
    <w:rsid w:val="00525956"/>
    <w:rsid w:val="00525BED"/>
    <w:rsid w:val="005266F4"/>
    <w:rsid w:val="0052675C"/>
    <w:rsid w:val="00526931"/>
    <w:rsid w:val="00526D46"/>
    <w:rsid w:val="005303B5"/>
    <w:rsid w:val="005303E3"/>
    <w:rsid w:val="00530D4E"/>
    <w:rsid w:val="00531094"/>
    <w:rsid w:val="00531143"/>
    <w:rsid w:val="0053186B"/>
    <w:rsid w:val="00531C5C"/>
    <w:rsid w:val="00532A23"/>
    <w:rsid w:val="005331E8"/>
    <w:rsid w:val="0053337C"/>
    <w:rsid w:val="005340EA"/>
    <w:rsid w:val="00534A44"/>
    <w:rsid w:val="00535F4E"/>
    <w:rsid w:val="00536332"/>
    <w:rsid w:val="0053655B"/>
    <w:rsid w:val="005373DF"/>
    <w:rsid w:val="00537A19"/>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47B37"/>
    <w:rsid w:val="00550490"/>
    <w:rsid w:val="00550F71"/>
    <w:rsid w:val="005512D3"/>
    <w:rsid w:val="00551C0E"/>
    <w:rsid w:val="00551F46"/>
    <w:rsid w:val="00553290"/>
    <w:rsid w:val="00553C45"/>
    <w:rsid w:val="005544FA"/>
    <w:rsid w:val="00554A33"/>
    <w:rsid w:val="00554F2F"/>
    <w:rsid w:val="0055525E"/>
    <w:rsid w:val="0055588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CEE"/>
    <w:rsid w:val="0057040F"/>
    <w:rsid w:val="005713F4"/>
    <w:rsid w:val="00571E64"/>
    <w:rsid w:val="00573ADD"/>
    <w:rsid w:val="00573D3B"/>
    <w:rsid w:val="00573EE2"/>
    <w:rsid w:val="00573F6A"/>
    <w:rsid w:val="0057432C"/>
    <w:rsid w:val="00574676"/>
    <w:rsid w:val="00575314"/>
    <w:rsid w:val="00575CC3"/>
    <w:rsid w:val="00575D10"/>
    <w:rsid w:val="00576018"/>
    <w:rsid w:val="00576D6B"/>
    <w:rsid w:val="005800F7"/>
    <w:rsid w:val="005808CA"/>
    <w:rsid w:val="00580F26"/>
    <w:rsid w:val="005810A9"/>
    <w:rsid w:val="00581A7C"/>
    <w:rsid w:val="00582376"/>
    <w:rsid w:val="00583C0E"/>
    <w:rsid w:val="00583FDB"/>
    <w:rsid w:val="0058427E"/>
    <w:rsid w:val="00584FEF"/>
    <w:rsid w:val="005864FA"/>
    <w:rsid w:val="00586848"/>
    <w:rsid w:val="005875A3"/>
    <w:rsid w:val="00587652"/>
    <w:rsid w:val="0058773A"/>
    <w:rsid w:val="00590750"/>
    <w:rsid w:val="00590907"/>
    <w:rsid w:val="00592491"/>
    <w:rsid w:val="0059346F"/>
    <w:rsid w:val="00593875"/>
    <w:rsid w:val="00593E2F"/>
    <w:rsid w:val="005943C5"/>
    <w:rsid w:val="00594A7B"/>
    <w:rsid w:val="005963CE"/>
    <w:rsid w:val="00596C07"/>
    <w:rsid w:val="005976DB"/>
    <w:rsid w:val="00597AA7"/>
    <w:rsid w:val="005A1EAB"/>
    <w:rsid w:val="005A270C"/>
    <w:rsid w:val="005A2D82"/>
    <w:rsid w:val="005A323A"/>
    <w:rsid w:val="005A3789"/>
    <w:rsid w:val="005A3835"/>
    <w:rsid w:val="005A389E"/>
    <w:rsid w:val="005A3AEC"/>
    <w:rsid w:val="005A40C0"/>
    <w:rsid w:val="005A47FE"/>
    <w:rsid w:val="005A626B"/>
    <w:rsid w:val="005A6858"/>
    <w:rsid w:val="005A72F2"/>
    <w:rsid w:val="005A7E22"/>
    <w:rsid w:val="005B0096"/>
    <w:rsid w:val="005B2194"/>
    <w:rsid w:val="005B2BC3"/>
    <w:rsid w:val="005B4350"/>
    <w:rsid w:val="005B4621"/>
    <w:rsid w:val="005B4812"/>
    <w:rsid w:val="005B4CFA"/>
    <w:rsid w:val="005B5B3D"/>
    <w:rsid w:val="005B5CEE"/>
    <w:rsid w:val="005B6D53"/>
    <w:rsid w:val="005B6D64"/>
    <w:rsid w:val="005B7112"/>
    <w:rsid w:val="005B7166"/>
    <w:rsid w:val="005B74D2"/>
    <w:rsid w:val="005C01D1"/>
    <w:rsid w:val="005C04FD"/>
    <w:rsid w:val="005C18EE"/>
    <w:rsid w:val="005C1A79"/>
    <w:rsid w:val="005C239B"/>
    <w:rsid w:val="005C303E"/>
    <w:rsid w:val="005C39AD"/>
    <w:rsid w:val="005C3B26"/>
    <w:rsid w:val="005C3EDF"/>
    <w:rsid w:val="005C4397"/>
    <w:rsid w:val="005C48CC"/>
    <w:rsid w:val="005C63B5"/>
    <w:rsid w:val="005C674D"/>
    <w:rsid w:val="005C7644"/>
    <w:rsid w:val="005C77FD"/>
    <w:rsid w:val="005C791C"/>
    <w:rsid w:val="005C7B31"/>
    <w:rsid w:val="005C7BF4"/>
    <w:rsid w:val="005D029E"/>
    <w:rsid w:val="005D0745"/>
    <w:rsid w:val="005D1B66"/>
    <w:rsid w:val="005D1FDF"/>
    <w:rsid w:val="005D2B0F"/>
    <w:rsid w:val="005D30FC"/>
    <w:rsid w:val="005D323E"/>
    <w:rsid w:val="005D3352"/>
    <w:rsid w:val="005D3A17"/>
    <w:rsid w:val="005D3ACE"/>
    <w:rsid w:val="005D3D1E"/>
    <w:rsid w:val="005D50D9"/>
    <w:rsid w:val="005D6A61"/>
    <w:rsid w:val="005D7724"/>
    <w:rsid w:val="005E063B"/>
    <w:rsid w:val="005E06AE"/>
    <w:rsid w:val="005E111B"/>
    <w:rsid w:val="005E12DD"/>
    <w:rsid w:val="005E1771"/>
    <w:rsid w:val="005E269C"/>
    <w:rsid w:val="005E2A11"/>
    <w:rsid w:val="005E2C16"/>
    <w:rsid w:val="005E34F4"/>
    <w:rsid w:val="005E3586"/>
    <w:rsid w:val="005E386D"/>
    <w:rsid w:val="005E3EC0"/>
    <w:rsid w:val="005E4DEE"/>
    <w:rsid w:val="005E5130"/>
    <w:rsid w:val="005E5F15"/>
    <w:rsid w:val="005E5FF1"/>
    <w:rsid w:val="005E6001"/>
    <w:rsid w:val="005E6566"/>
    <w:rsid w:val="005E72FB"/>
    <w:rsid w:val="005F01CE"/>
    <w:rsid w:val="005F135B"/>
    <w:rsid w:val="005F1942"/>
    <w:rsid w:val="005F2426"/>
    <w:rsid w:val="005F3709"/>
    <w:rsid w:val="005F3EAB"/>
    <w:rsid w:val="005F42BB"/>
    <w:rsid w:val="005F4E54"/>
    <w:rsid w:val="005F4EAE"/>
    <w:rsid w:val="005F574A"/>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C2"/>
    <w:rsid w:val="006066D1"/>
    <w:rsid w:val="00606F56"/>
    <w:rsid w:val="00607D48"/>
    <w:rsid w:val="00610039"/>
    <w:rsid w:val="00610381"/>
    <w:rsid w:val="00610917"/>
    <w:rsid w:val="006109E3"/>
    <w:rsid w:val="00611B68"/>
    <w:rsid w:val="00611C07"/>
    <w:rsid w:val="00611E07"/>
    <w:rsid w:val="00612045"/>
    <w:rsid w:val="006120C3"/>
    <w:rsid w:val="0061286E"/>
    <w:rsid w:val="00612F12"/>
    <w:rsid w:val="00612F99"/>
    <w:rsid w:val="006136FF"/>
    <w:rsid w:val="00613AC9"/>
    <w:rsid w:val="00613DA3"/>
    <w:rsid w:val="00614026"/>
    <w:rsid w:val="006140E8"/>
    <w:rsid w:val="00614490"/>
    <w:rsid w:val="00614786"/>
    <w:rsid w:val="00614EDE"/>
    <w:rsid w:val="00615808"/>
    <w:rsid w:val="00617982"/>
    <w:rsid w:val="00620E86"/>
    <w:rsid w:val="0062155F"/>
    <w:rsid w:val="006219DD"/>
    <w:rsid w:val="00621D63"/>
    <w:rsid w:val="00622172"/>
    <w:rsid w:val="00623472"/>
    <w:rsid w:val="00623DAF"/>
    <w:rsid w:val="006242BF"/>
    <w:rsid w:val="00624678"/>
    <w:rsid w:val="006246FE"/>
    <w:rsid w:val="0062524C"/>
    <w:rsid w:val="00626AB6"/>
    <w:rsid w:val="00631B1E"/>
    <w:rsid w:val="00631FE7"/>
    <w:rsid w:val="006321EA"/>
    <w:rsid w:val="006324E6"/>
    <w:rsid w:val="00632ACC"/>
    <w:rsid w:val="006335C9"/>
    <w:rsid w:val="00633FF2"/>
    <w:rsid w:val="00634207"/>
    <w:rsid w:val="006345C1"/>
    <w:rsid w:val="00634F76"/>
    <w:rsid w:val="00635E34"/>
    <w:rsid w:val="00637056"/>
    <w:rsid w:val="00637E9B"/>
    <w:rsid w:val="00637FDD"/>
    <w:rsid w:val="00641E57"/>
    <w:rsid w:val="0064260D"/>
    <w:rsid w:val="00642A39"/>
    <w:rsid w:val="00642DBC"/>
    <w:rsid w:val="0064307F"/>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FFB"/>
    <w:rsid w:val="00653133"/>
    <w:rsid w:val="006532C3"/>
    <w:rsid w:val="00653E05"/>
    <w:rsid w:val="00654C9C"/>
    <w:rsid w:val="0065528E"/>
    <w:rsid w:val="00655390"/>
    <w:rsid w:val="006553D9"/>
    <w:rsid w:val="00655858"/>
    <w:rsid w:val="0065606D"/>
    <w:rsid w:val="006564F2"/>
    <w:rsid w:val="0065716D"/>
    <w:rsid w:val="00661A2E"/>
    <w:rsid w:val="00661BD2"/>
    <w:rsid w:val="006625C0"/>
    <w:rsid w:val="00662B7A"/>
    <w:rsid w:val="00663175"/>
    <w:rsid w:val="0066326A"/>
    <w:rsid w:val="006632D0"/>
    <w:rsid w:val="006635FA"/>
    <w:rsid w:val="00663B35"/>
    <w:rsid w:val="00663F1B"/>
    <w:rsid w:val="00664AB8"/>
    <w:rsid w:val="0066571F"/>
    <w:rsid w:val="00666285"/>
    <w:rsid w:val="00666443"/>
    <w:rsid w:val="0066731A"/>
    <w:rsid w:val="00670BE7"/>
    <w:rsid w:val="00670FEA"/>
    <w:rsid w:val="00671DC9"/>
    <w:rsid w:val="0067252D"/>
    <w:rsid w:val="00672C31"/>
    <w:rsid w:val="006730AC"/>
    <w:rsid w:val="006734AA"/>
    <w:rsid w:val="006734B3"/>
    <w:rsid w:val="0067353C"/>
    <w:rsid w:val="00673735"/>
    <w:rsid w:val="00674093"/>
    <w:rsid w:val="00675BE6"/>
    <w:rsid w:val="00676163"/>
    <w:rsid w:val="006764C4"/>
    <w:rsid w:val="006777E4"/>
    <w:rsid w:val="00677C1A"/>
    <w:rsid w:val="00677C22"/>
    <w:rsid w:val="006808CC"/>
    <w:rsid w:val="00680AF4"/>
    <w:rsid w:val="00681495"/>
    <w:rsid w:val="00681F18"/>
    <w:rsid w:val="0068281F"/>
    <w:rsid w:val="00682C7C"/>
    <w:rsid w:val="00682F4C"/>
    <w:rsid w:val="006838D8"/>
    <w:rsid w:val="006842B9"/>
    <w:rsid w:val="00684966"/>
    <w:rsid w:val="00684BAF"/>
    <w:rsid w:val="006856FD"/>
    <w:rsid w:val="00685899"/>
    <w:rsid w:val="006859DA"/>
    <w:rsid w:val="00686772"/>
    <w:rsid w:val="00687642"/>
    <w:rsid w:val="0069023B"/>
    <w:rsid w:val="0069080B"/>
    <w:rsid w:val="00691611"/>
    <w:rsid w:val="00691932"/>
    <w:rsid w:val="006919FB"/>
    <w:rsid w:val="0069213E"/>
    <w:rsid w:val="00692D30"/>
    <w:rsid w:val="006941DC"/>
    <w:rsid w:val="00695597"/>
    <w:rsid w:val="00696A89"/>
    <w:rsid w:val="00696F75"/>
    <w:rsid w:val="00696FEC"/>
    <w:rsid w:val="00697477"/>
    <w:rsid w:val="006A037E"/>
    <w:rsid w:val="006A1E12"/>
    <w:rsid w:val="006A2019"/>
    <w:rsid w:val="006A21CC"/>
    <w:rsid w:val="006A30E6"/>
    <w:rsid w:val="006A3D41"/>
    <w:rsid w:val="006A5833"/>
    <w:rsid w:val="006A72F8"/>
    <w:rsid w:val="006A7796"/>
    <w:rsid w:val="006A7C96"/>
    <w:rsid w:val="006B0495"/>
    <w:rsid w:val="006B0DCB"/>
    <w:rsid w:val="006B0EAB"/>
    <w:rsid w:val="006B2408"/>
    <w:rsid w:val="006B299D"/>
    <w:rsid w:val="006B33F7"/>
    <w:rsid w:val="006B3AF9"/>
    <w:rsid w:val="006B3C91"/>
    <w:rsid w:val="006B414C"/>
    <w:rsid w:val="006B4B0F"/>
    <w:rsid w:val="006B5474"/>
    <w:rsid w:val="006B62A0"/>
    <w:rsid w:val="006B650F"/>
    <w:rsid w:val="006C0E39"/>
    <w:rsid w:val="006C1394"/>
    <w:rsid w:val="006C32CF"/>
    <w:rsid w:val="006C335E"/>
    <w:rsid w:val="006C3A1F"/>
    <w:rsid w:val="006C53F8"/>
    <w:rsid w:val="006C54BB"/>
    <w:rsid w:val="006C56FC"/>
    <w:rsid w:val="006C5C6C"/>
    <w:rsid w:val="006C5F8C"/>
    <w:rsid w:val="006C63EB"/>
    <w:rsid w:val="006C7DE0"/>
    <w:rsid w:val="006D024B"/>
    <w:rsid w:val="006D1314"/>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A93"/>
    <w:rsid w:val="006E4064"/>
    <w:rsid w:val="006E58EA"/>
    <w:rsid w:val="006E5BF8"/>
    <w:rsid w:val="006E6B01"/>
    <w:rsid w:val="006E6D16"/>
    <w:rsid w:val="006F0036"/>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25BA"/>
    <w:rsid w:val="00702BB8"/>
    <w:rsid w:val="0070385B"/>
    <w:rsid w:val="00703981"/>
    <w:rsid w:val="00703A33"/>
    <w:rsid w:val="00703A74"/>
    <w:rsid w:val="00703F00"/>
    <w:rsid w:val="0070407E"/>
    <w:rsid w:val="00704530"/>
    <w:rsid w:val="0070494F"/>
    <w:rsid w:val="00704969"/>
    <w:rsid w:val="00704BB0"/>
    <w:rsid w:val="00705423"/>
    <w:rsid w:val="00705758"/>
    <w:rsid w:val="00705E4A"/>
    <w:rsid w:val="0070688B"/>
    <w:rsid w:val="00706997"/>
    <w:rsid w:val="0070707A"/>
    <w:rsid w:val="0070717A"/>
    <w:rsid w:val="00707244"/>
    <w:rsid w:val="00712B2B"/>
    <w:rsid w:val="00712CCC"/>
    <w:rsid w:val="007136E9"/>
    <w:rsid w:val="00713B78"/>
    <w:rsid w:val="00713DE5"/>
    <w:rsid w:val="00714569"/>
    <w:rsid w:val="007155D9"/>
    <w:rsid w:val="007157A0"/>
    <w:rsid w:val="0071623B"/>
    <w:rsid w:val="007174DA"/>
    <w:rsid w:val="007178AF"/>
    <w:rsid w:val="00720910"/>
    <w:rsid w:val="00720F29"/>
    <w:rsid w:val="00721038"/>
    <w:rsid w:val="007213A5"/>
    <w:rsid w:val="007224C2"/>
    <w:rsid w:val="00722C19"/>
    <w:rsid w:val="00722DD1"/>
    <w:rsid w:val="00726000"/>
    <w:rsid w:val="0072603B"/>
    <w:rsid w:val="00726756"/>
    <w:rsid w:val="00726C1E"/>
    <w:rsid w:val="00726FEB"/>
    <w:rsid w:val="0072771B"/>
    <w:rsid w:val="00727910"/>
    <w:rsid w:val="00727DC2"/>
    <w:rsid w:val="00731117"/>
    <w:rsid w:val="00731409"/>
    <w:rsid w:val="00731555"/>
    <w:rsid w:val="00731EDD"/>
    <w:rsid w:val="00732F41"/>
    <w:rsid w:val="007332C1"/>
    <w:rsid w:val="007334B1"/>
    <w:rsid w:val="007339F3"/>
    <w:rsid w:val="00733EB2"/>
    <w:rsid w:val="00733EF8"/>
    <w:rsid w:val="00734400"/>
    <w:rsid w:val="00734898"/>
    <w:rsid w:val="00735107"/>
    <w:rsid w:val="00737424"/>
    <w:rsid w:val="00737FEC"/>
    <w:rsid w:val="00740292"/>
    <w:rsid w:val="00740FB1"/>
    <w:rsid w:val="007424E5"/>
    <w:rsid w:val="0074262A"/>
    <w:rsid w:val="0074269A"/>
    <w:rsid w:val="00742B07"/>
    <w:rsid w:val="00742DB5"/>
    <w:rsid w:val="00744619"/>
    <w:rsid w:val="0074462C"/>
    <w:rsid w:val="0075064C"/>
    <w:rsid w:val="00752801"/>
    <w:rsid w:val="00752B96"/>
    <w:rsid w:val="00752E39"/>
    <w:rsid w:val="0075580D"/>
    <w:rsid w:val="00755956"/>
    <w:rsid w:val="00756142"/>
    <w:rsid w:val="007561B4"/>
    <w:rsid w:val="007562B3"/>
    <w:rsid w:val="00756AA0"/>
    <w:rsid w:val="00757CE6"/>
    <w:rsid w:val="0076151C"/>
    <w:rsid w:val="00761E6B"/>
    <w:rsid w:val="007622F8"/>
    <w:rsid w:val="00762D4F"/>
    <w:rsid w:val="00763097"/>
    <w:rsid w:val="00763A41"/>
    <w:rsid w:val="00764CB0"/>
    <w:rsid w:val="007651A7"/>
    <w:rsid w:val="007660A1"/>
    <w:rsid w:val="0076641B"/>
    <w:rsid w:val="0076651A"/>
    <w:rsid w:val="007666D8"/>
    <w:rsid w:val="00766D03"/>
    <w:rsid w:val="007671B6"/>
    <w:rsid w:val="007671DA"/>
    <w:rsid w:val="00767ADE"/>
    <w:rsid w:val="00767C28"/>
    <w:rsid w:val="00770C72"/>
    <w:rsid w:val="007719A8"/>
    <w:rsid w:val="0077228C"/>
    <w:rsid w:val="00772FA8"/>
    <w:rsid w:val="007737D3"/>
    <w:rsid w:val="00773CAE"/>
    <w:rsid w:val="00774593"/>
    <w:rsid w:val="00774C88"/>
    <w:rsid w:val="00774D02"/>
    <w:rsid w:val="00776EDA"/>
    <w:rsid w:val="00777599"/>
    <w:rsid w:val="00777A2C"/>
    <w:rsid w:val="00782B59"/>
    <w:rsid w:val="00783603"/>
    <w:rsid w:val="00783786"/>
    <w:rsid w:val="00785646"/>
    <w:rsid w:val="00785CF8"/>
    <w:rsid w:val="0078734E"/>
    <w:rsid w:val="00787700"/>
    <w:rsid w:val="00792A24"/>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45A6"/>
    <w:rsid w:val="007A536B"/>
    <w:rsid w:val="007A5922"/>
    <w:rsid w:val="007A5969"/>
    <w:rsid w:val="007A63D4"/>
    <w:rsid w:val="007A7AA2"/>
    <w:rsid w:val="007A7C23"/>
    <w:rsid w:val="007B07A6"/>
    <w:rsid w:val="007B1ABA"/>
    <w:rsid w:val="007B2070"/>
    <w:rsid w:val="007B221D"/>
    <w:rsid w:val="007B259B"/>
    <w:rsid w:val="007B3F28"/>
    <w:rsid w:val="007B41FD"/>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2208"/>
    <w:rsid w:val="007C3515"/>
    <w:rsid w:val="007C38F7"/>
    <w:rsid w:val="007C3AA6"/>
    <w:rsid w:val="007C4290"/>
    <w:rsid w:val="007C4E99"/>
    <w:rsid w:val="007C5151"/>
    <w:rsid w:val="007C546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5E0"/>
    <w:rsid w:val="007E5C50"/>
    <w:rsid w:val="007E5DED"/>
    <w:rsid w:val="007F00D0"/>
    <w:rsid w:val="007F0546"/>
    <w:rsid w:val="007F0754"/>
    <w:rsid w:val="007F1DEB"/>
    <w:rsid w:val="007F22A5"/>
    <w:rsid w:val="007F2A0B"/>
    <w:rsid w:val="007F2DC4"/>
    <w:rsid w:val="007F2E4B"/>
    <w:rsid w:val="007F413A"/>
    <w:rsid w:val="007F421D"/>
    <w:rsid w:val="007F532E"/>
    <w:rsid w:val="007F5688"/>
    <w:rsid w:val="007F588F"/>
    <w:rsid w:val="007F66A5"/>
    <w:rsid w:val="0080038A"/>
    <w:rsid w:val="0080065F"/>
    <w:rsid w:val="008006D9"/>
    <w:rsid w:val="00800BDB"/>
    <w:rsid w:val="008011F2"/>
    <w:rsid w:val="00801588"/>
    <w:rsid w:val="00802807"/>
    <w:rsid w:val="00802DA0"/>
    <w:rsid w:val="00803139"/>
    <w:rsid w:val="00804983"/>
    <w:rsid w:val="008051DE"/>
    <w:rsid w:val="00805594"/>
    <w:rsid w:val="00805659"/>
    <w:rsid w:val="0080593E"/>
    <w:rsid w:val="0080733E"/>
    <w:rsid w:val="0080783D"/>
    <w:rsid w:val="00810B66"/>
    <w:rsid w:val="00810CC2"/>
    <w:rsid w:val="00812C2A"/>
    <w:rsid w:val="00812FCB"/>
    <w:rsid w:val="0081324B"/>
    <w:rsid w:val="00813B80"/>
    <w:rsid w:val="00813DF0"/>
    <w:rsid w:val="0081440E"/>
    <w:rsid w:val="00816193"/>
    <w:rsid w:val="008165E4"/>
    <w:rsid w:val="00816696"/>
    <w:rsid w:val="0081761A"/>
    <w:rsid w:val="00817682"/>
    <w:rsid w:val="008209BC"/>
    <w:rsid w:val="00823472"/>
    <w:rsid w:val="008234BD"/>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F3"/>
    <w:rsid w:val="00835C7F"/>
    <w:rsid w:val="00835DB6"/>
    <w:rsid w:val="00836AC2"/>
    <w:rsid w:val="00837D13"/>
    <w:rsid w:val="0084005B"/>
    <w:rsid w:val="0084051D"/>
    <w:rsid w:val="008406D5"/>
    <w:rsid w:val="0084289D"/>
    <w:rsid w:val="00843BED"/>
    <w:rsid w:val="00843FB3"/>
    <w:rsid w:val="008444E7"/>
    <w:rsid w:val="008447C8"/>
    <w:rsid w:val="00844C5B"/>
    <w:rsid w:val="008451F5"/>
    <w:rsid w:val="00845856"/>
    <w:rsid w:val="00845944"/>
    <w:rsid w:val="00846833"/>
    <w:rsid w:val="00847B37"/>
    <w:rsid w:val="008501A4"/>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554"/>
    <w:rsid w:val="00857634"/>
    <w:rsid w:val="00857FFB"/>
    <w:rsid w:val="0086124E"/>
    <w:rsid w:val="00861B74"/>
    <w:rsid w:val="00864A10"/>
    <w:rsid w:val="00865089"/>
    <w:rsid w:val="008652C9"/>
    <w:rsid w:val="00866084"/>
    <w:rsid w:val="00866992"/>
    <w:rsid w:val="00866CA9"/>
    <w:rsid w:val="00867E32"/>
    <w:rsid w:val="0087057E"/>
    <w:rsid w:val="00870AAD"/>
    <w:rsid w:val="00872942"/>
    <w:rsid w:val="0087469C"/>
    <w:rsid w:val="00874DB9"/>
    <w:rsid w:val="0087504D"/>
    <w:rsid w:val="00875991"/>
    <w:rsid w:val="00875BB5"/>
    <w:rsid w:val="00876F26"/>
    <w:rsid w:val="008771B6"/>
    <w:rsid w:val="00877865"/>
    <w:rsid w:val="00877FDD"/>
    <w:rsid w:val="00880FED"/>
    <w:rsid w:val="00881415"/>
    <w:rsid w:val="0088186D"/>
    <w:rsid w:val="00881B40"/>
    <w:rsid w:val="00882A96"/>
    <w:rsid w:val="008841C8"/>
    <w:rsid w:val="0088463A"/>
    <w:rsid w:val="0088469F"/>
    <w:rsid w:val="00885367"/>
    <w:rsid w:val="008853CE"/>
    <w:rsid w:val="008855A4"/>
    <w:rsid w:val="00885989"/>
    <w:rsid w:val="00887082"/>
    <w:rsid w:val="0088722F"/>
    <w:rsid w:val="00887C8D"/>
    <w:rsid w:val="00887DC7"/>
    <w:rsid w:val="00891FCC"/>
    <w:rsid w:val="00892702"/>
    <w:rsid w:val="00892BB8"/>
    <w:rsid w:val="00893014"/>
    <w:rsid w:val="008939C2"/>
    <w:rsid w:val="0089513A"/>
    <w:rsid w:val="008961D5"/>
    <w:rsid w:val="008965FF"/>
    <w:rsid w:val="00896755"/>
    <w:rsid w:val="00896F38"/>
    <w:rsid w:val="008A019D"/>
    <w:rsid w:val="008A086B"/>
    <w:rsid w:val="008A0F0E"/>
    <w:rsid w:val="008A2417"/>
    <w:rsid w:val="008A3976"/>
    <w:rsid w:val="008A4D6C"/>
    <w:rsid w:val="008A5034"/>
    <w:rsid w:val="008A5D49"/>
    <w:rsid w:val="008A5D4A"/>
    <w:rsid w:val="008A6952"/>
    <w:rsid w:val="008A69D6"/>
    <w:rsid w:val="008A6BDC"/>
    <w:rsid w:val="008A751E"/>
    <w:rsid w:val="008A756C"/>
    <w:rsid w:val="008B0547"/>
    <w:rsid w:val="008B11A3"/>
    <w:rsid w:val="008B1FE5"/>
    <w:rsid w:val="008B2AD7"/>
    <w:rsid w:val="008B2E7E"/>
    <w:rsid w:val="008B3A74"/>
    <w:rsid w:val="008B3D72"/>
    <w:rsid w:val="008B3DF6"/>
    <w:rsid w:val="008B3ED8"/>
    <w:rsid w:val="008B434A"/>
    <w:rsid w:val="008B50D8"/>
    <w:rsid w:val="008B58F9"/>
    <w:rsid w:val="008B5DA7"/>
    <w:rsid w:val="008B6640"/>
    <w:rsid w:val="008B7B55"/>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D0E23"/>
    <w:rsid w:val="008D2382"/>
    <w:rsid w:val="008D2EB8"/>
    <w:rsid w:val="008D2F21"/>
    <w:rsid w:val="008D3521"/>
    <w:rsid w:val="008D3570"/>
    <w:rsid w:val="008D40B3"/>
    <w:rsid w:val="008D421A"/>
    <w:rsid w:val="008D4846"/>
    <w:rsid w:val="008D5667"/>
    <w:rsid w:val="008D61B7"/>
    <w:rsid w:val="008D675C"/>
    <w:rsid w:val="008D6F5D"/>
    <w:rsid w:val="008D7CB3"/>
    <w:rsid w:val="008E003A"/>
    <w:rsid w:val="008E15E3"/>
    <w:rsid w:val="008E2045"/>
    <w:rsid w:val="008E4027"/>
    <w:rsid w:val="008E4C62"/>
    <w:rsid w:val="008E727E"/>
    <w:rsid w:val="008E72E1"/>
    <w:rsid w:val="008E7D97"/>
    <w:rsid w:val="008F03C0"/>
    <w:rsid w:val="008F05FB"/>
    <w:rsid w:val="008F0B17"/>
    <w:rsid w:val="008F0F1C"/>
    <w:rsid w:val="008F136C"/>
    <w:rsid w:val="008F2902"/>
    <w:rsid w:val="008F3912"/>
    <w:rsid w:val="008F4047"/>
    <w:rsid w:val="008F4111"/>
    <w:rsid w:val="008F4593"/>
    <w:rsid w:val="008F5604"/>
    <w:rsid w:val="008F660B"/>
    <w:rsid w:val="008F695F"/>
    <w:rsid w:val="00900516"/>
    <w:rsid w:val="009005CE"/>
    <w:rsid w:val="00900C17"/>
    <w:rsid w:val="00900CF2"/>
    <w:rsid w:val="00901376"/>
    <w:rsid w:val="0090188B"/>
    <w:rsid w:val="00901F83"/>
    <w:rsid w:val="009021A4"/>
    <w:rsid w:val="00902A54"/>
    <w:rsid w:val="00903309"/>
    <w:rsid w:val="00904305"/>
    <w:rsid w:val="00904362"/>
    <w:rsid w:val="0090441C"/>
    <w:rsid w:val="009045D3"/>
    <w:rsid w:val="00904986"/>
    <w:rsid w:val="00904EC5"/>
    <w:rsid w:val="00910C0D"/>
    <w:rsid w:val="0091159F"/>
    <w:rsid w:val="00912C43"/>
    <w:rsid w:val="0091308F"/>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E08"/>
    <w:rsid w:val="00917E84"/>
    <w:rsid w:val="00922061"/>
    <w:rsid w:val="009226F4"/>
    <w:rsid w:val="0092336E"/>
    <w:rsid w:val="009236AA"/>
    <w:rsid w:val="009238AF"/>
    <w:rsid w:val="009239AA"/>
    <w:rsid w:val="009245B5"/>
    <w:rsid w:val="009245D0"/>
    <w:rsid w:val="00924AB4"/>
    <w:rsid w:val="0092578D"/>
    <w:rsid w:val="00925EF2"/>
    <w:rsid w:val="00925F3C"/>
    <w:rsid w:val="00926204"/>
    <w:rsid w:val="009269E3"/>
    <w:rsid w:val="00932814"/>
    <w:rsid w:val="009332F5"/>
    <w:rsid w:val="00933A1D"/>
    <w:rsid w:val="00934BAF"/>
    <w:rsid w:val="00934F64"/>
    <w:rsid w:val="00934F6D"/>
    <w:rsid w:val="00935493"/>
    <w:rsid w:val="009355A2"/>
    <w:rsid w:val="00935C40"/>
    <w:rsid w:val="00935C79"/>
    <w:rsid w:val="00935F4D"/>
    <w:rsid w:val="009361D3"/>
    <w:rsid w:val="009373EF"/>
    <w:rsid w:val="009377EA"/>
    <w:rsid w:val="0093795C"/>
    <w:rsid w:val="00937DCB"/>
    <w:rsid w:val="00937EC9"/>
    <w:rsid w:val="00937F7E"/>
    <w:rsid w:val="0094001E"/>
    <w:rsid w:val="00940576"/>
    <w:rsid w:val="009440DE"/>
    <w:rsid w:val="00944198"/>
    <w:rsid w:val="0094429F"/>
    <w:rsid w:val="009444E6"/>
    <w:rsid w:val="009449E0"/>
    <w:rsid w:val="00944A8E"/>
    <w:rsid w:val="0094541F"/>
    <w:rsid w:val="009455E6"/>
    <w:rsid w:val="0094589B"/>
    <w:rsid w:val="00947AEE"/>
    <w:rsid w:val="00950775"/>
    <w:rsid w:val="009509C0"/>
    <w:rsid w:val="00952B9C"/>
    <w:rsid w:val="009530DC"/>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4DE"/>
    <w:rsid w:val="00962F11"/>
    <w:rsid w:val="009642CA"/>
    <w:rsid w:val="00964559"/>
    <w:rsid w:val="00964BE5"/>
    <w:rsid w:val="00964F2B"/>
    <w:rsid w:val="009652B6"/>
    <w:rsid w:val="0096655D"/>
    <w:rsid w:val="009671A7"/>
    <w:rsid w:val="00967D4D"/>
    <w:rsid w:val="009707B6"/>
    <w:rsid w:val="00970E8A"/>
    <w:rsid w:val="00971139"/>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DF2"/>
    <w:rsid w:val="00997905"/>
    <w:rsid w:val="00997B80"/>
    <w:rsid w:val="00997C8A"/>
    <w:rsid w:val="009A0E89"/>
    <w:rsid w:val="009A0F40"/>
    <w:rsid w:val="009A1339"/>
    <w:rsid w:val="009A188A"/>
    <w:rsid w:val="009A1A95"/>
    <w:rsid w:val="009A1BCF"/>
    <w:rsid w:val="009A1C41"/>
    <w:rsid w:val="009A1D11"/>
    <w:rsid w:val="009A26E9"/>
    <w:rsid w:val="009A2CCC"/>
    <w:rsid w:val="009A3006"/>
    <w:rsid w:val="009A3994"/>
    <w:rsid w:val="009A4241"/>
    <w:rsid w:val="009A532D"/>
    <w:rsid w:val="009A59FF"/>
    <w:rsid w:val="009B03E8"/>
    <w:rsid w:val="009B09BF"/>
    <w:rsid w:val="009B1B10"/>
    <w:rsid w:val="009B2107"/>
    <w:rsid w:val="009B23FD"/>
    <w:rsid w:val="009B2FB9"/>
    <w:rsid w:val="009B3134"/>
    <w:rsid w:val="009B4598"/>
    <w:rsid w:val="009B4E58"/>
    <w:rsid w:val="009B57F6"/>
    <w:rsid w:val="009B5B0F"/>
    <w:rsid w:val="009B5D6F"/>
    <w:rsid w:val="009B62AF"/>
    <w:rsid w:val="009B6745"/>
    <w:rsid w:val="009B68AF"/>
    <w:rsid w:val="009B74EA"/>
    <w:rsid w:val="009B7AB9"/>
    <w:rsid w:val="009C33CA"/>
    <w:rsid w:val="009C4B6D"/>
    <w:rsid w:val="009C5B2F"/>
    <w:rsid w:val="009C5EDE"/>
    <w:rsid w:val="009C62B6"/>
    <w:rsid w:val="009C656F"/>
    <w:rsid w:val="009C6ECD"/>
    <w:rsid w:val="009C72E6"/>
    <w:rsid w:val="009D0105"/>
    <w:rsid w:val="009D053E"/>
    <w:rsid w:val="009D0928"/>
    <w:rsid w:val="009D1B99"/>
    <w:rsid w:val="009D1DD8"/>
    <w:rsid w:val="009D2884"/>
    <w:rsid w:val="009D2A4F"/>
    <w:rsid w:val="009D3407"/>
    <w:rsid w:val="009D3B41"/>
    <w:rsid w:val="009D5393"/>
    <w:rsid w:val="009D5445"/>
    <w:rsid w:val="009D565F"/>
    <w:rsid w:val="009D6026"/>
    <w:rsid w:val="009D65B9"/>
    <w:rsid w:val="009D70EE"/>
    <w:rsid w:val="009D733B"/>
    <w:rsid w:val="009E04DC"/>
    <w:rsid w:val="009E0931"/>
    <w:rsid w:val="009E0FB3"/>
    <w:rsid w:val="009E106E"/>
    <w:rsid w:val="009E1C20"/>
    <w:rsid w:val="009E3B5A"/>
    <w:rsid w:val="009E3E85"/>
    <w:rsid w:val="009E4562"/>
    <w:rsid w:val="009E46D3"/>
    <w:rsid w:val="009E488C"/>
    <w:rsid w:val="009E5105"/>
    <w:rsid w:val="009E593F"/>
    <w:rsid w:val="009E59A1"/>
    <w:rsid w:val="009E66EE"/>
    <w:rsid w:val="009F015D"/>
    <w:rsid w:val="009F01DB"/>
    <w:rsid w:val="009F1041"/>
    <w:rsid w:val="009F20C6"/>
    <w:rsid w:val="009F37BF"/>
    <w:rsid w:val="009F4326"/>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BFE"/>
    <w:rsid w:val="00A122A9"/>
    <w:rsid w:val="00A123F2"/>
    <w:rsid w:val="00A131A1"/>
    <w:rsid w:val="00A1329C"/>
    <w:rsid w:val="00A138CF"/>
    <w:rsid w:val="00A14503"/>
    <w:rsid w:val="00A14E25"/>
    <w:rsid w:val="00A14E81"/>
    <w:rsid w:val="00A16331"/>
    <w:rsid w:val="00A16896"/>
    <w:rsid w:val="00A16A60"/>
    <w:rsid w:val="00A17A3D"/>
    <w:rsid w:val="00A203C2"/>
    <w:rsid w:val="00A2062A"/>
    <w:rsid w:val="00A2066E"/>
    <w:rsid w:val="00A20765"/>
    <w:rsid w:val="00A21E19"/>
    <w:rsid w:val="00A22796"/>
    <w:rsid w:val="00A22B7C"/>
    <w:rsid w:val="00A236A1"/>
    <w:rsid w:val="00A239A8"/>
    <w:rsid w:val="00A24599"/>
    <w:rsid w:val="00A25B79"/>
    <w:rsid w:val="00A27FF0"/>
    <w:rsid w:val="00A300CB"/>
    <w:rsid w:val="00A30683"/>
    <w:rsid w:val="00A3115F"/>
    <w:rsid w:val="00A31BFC"/>
    <w:rsid w:val="00A32209"/>
    <w:rsid w:val="00A32BA0"/>
    <w:rsid w:val="00A32D77"/>
    <w:rsid w:val="00A32DFD"/>
    <w:rsid w:val="00A32F2C"/>
    <w:rsid w:val="00A33030"/>
    <w:rsid w:val="00A34307"/>
    <w:rsid w:val="00A35A7A"/>
    <w:rsid w:val="00A378A2"/>
    <w:rsid w:val="00A37CAC"/>
    <w:rsid w:val="00A4076B"/>
    <w:rsid w:val="00A407B6"/>
    <w:rsid w:val="00A40CDE"/>
    <w:rsid w:val="00A417D4"/>
    <w:rsid w:val="00A418FF"/>
    <w:rsid w:val="00A41D00"/>
    <w:rsid w:val="00A422EE"/>
    <w:rsid w:val="00A43FBD"/>
    <w:rsid w:val="00A43FD4"/>
    <w:rsid w:val="00A44703"/>
    <w:rsid w:val="00A4679A"/>
    <w:rsid w:val="00A473D7"/>
    <w:rsid w:val="00A5219C"/>
    <w:rsid w:val="00A52D8E"/>
    <w:rsid w:val="00A52DA1"/>
    <w:rsid w:val="00A53AA9"/>
    <w:rsid w:val="00A54367"/>
    <w:rsid w:val="00A5485E"/>
    <w:rsid w:val="00A54CCB"/>
    <w:rsid w:val="00A560D5"/>
    <w:rsid w:val="00A57301"/>
    <w:rsid w:val="00A574DE"/>
    <w:rsid w:val="00A5757E"/>
    <w:rsid w:val="00A60F52"/>
    <w:rsid w:val="00A61DFE"/>
    <w:rsid w:val="00A62AA8"/>
    <w:rsid w:val="00A63062"/>
    <w:rsid w:val="00A630D8"/>
    <w:rsid w:val="00A637A4"/>
    <w:rsid w:val="00A63B4C"/>
    <w:rsid w:val="00A63F67"/>
    <w:rsid w:val="00A640B1"/>
    <w:rsid w:val="00A6508F"/>
    <w:rsid w:val="00A6526F"/>
    <w:rsid w:val="00A65373"/>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40EA"/>
    <w:rsid w:val="00A74597"/>
    <w:rsid w:val="00A74A7D"/>
    <w:rsid w:val="00A756FE"/>
    <w:rsid w:val="00A759BE"/>
    <w:rsid w:val="00A75C52"/>
    <w:rsid w:val="00A767B2"/>
    <w:rsid w:val="00A7717C"/>
    <w:rsid w:val="00A77CCE"/>
    <w:rsid w:val="00A80549"/>
    <w:rsid w:val="00A80712"/>
    <w:rsid w:val="00A80B0C"/>
    <w:rsid w:val="00A81367"/>
    <w:rsid w:val="00A81B11"/>
    <w:rsid w:val="00A82229"/>
    <w:rsid w:val="00A8244E"/>
    <w:rsid w:val="00A82B9E"/>
    <w:rsid w:val="00A82D16"/>
    <w:rsid w:val="00A82F78"/>
    <w:rsid w:val="00A831FB"/>
    <w:rsid w:val="00A84186"/>
    <w:rsid w:val="00A846F1"/>
    <w:rsid w:val="00A857B4"/>
    <w:rsid w:val="00A85B14"/>
    <w:rsid w:val="00A875C0"/>
    <w:rsid w:val="00A87C15"/>
    <w:rsid w:val="00A90925"/>
    <w:rsid w:val="00A925D7"/>
    <w:rsid w:val="00A92706"/>
    <w:rsid w:val="00A92CF1"/>
    <w:rsid w:val="00A93E6F"/>
    <w:rsid w:val="00A9439C"/>
    <w:rsid w:val="00A943F8"/>
    <w:rsid w:val="00A96195"/>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22"/>
    <w:rsid w:val="00AA5DF4"/>
    <w:rsid w:val="00AA5E45"/>
    <w:rsid w:val="00AA6E1B"/>
    <w:rsid w:val="00AA7078"/>
    <w:rsid w:val="00AA7211"/>
    <w:rsid w:val="00AA7540"/>
    <w:rsid w:val="00AA7779"/>
    <w:rsid w:val="00AA780F"/>
    <w:rsid w:val="00AB0B9C"/>
    <w:rsid w:val="00AB12C8"/>
    <w:rsid w:val="00AB1BB4"/>
    <w:rsid w:val="00AB27AA"/>
    <w:rsid w:val="00AB2A85"/>
    <w:rsid w:val="00AB38AD"/>
    <w:rsid w:val="00AB3E6B"/>
    <w:rsid w:val="00AB4D0B"/>
    <w:rsid w:val="00AB51C8"/>
    <w:rsid w:val="00AB5586"/>
    <w:rsid w:val="00AB6406"/>
    <w:rsid w:val="00AB65B4"/>
    <w:rsid w:val="00AB7B25"/>
    <w:rsid w:val="00AC0BAE"/>
    <w:rsid w:val="00AC0E78"/>
    <w:rsid w:val="00AC126F"/>
    <w:rsid w:val="00AC13D9"/>
    <w:rsid w:val="00AC13F7"/>
    <w:rsid w:val="00AC1BD7"/>
    <w:rsid w:val="00AC1E9C"/>
    <w:rsid w:val="00AC2005"/>
    <w:rsid w:val="00AC3256"/>
    <w:rsid w:val="00AC3304"/>
    <w:rsid w:val="00AC3DC0"/>
    <w:rsid w:val="00AC426D"/>
    <w:rsid w:val="00AC43D2"/>
    <w:rsid w:val="00AC4A94"/>
    <w:rsid w:val="00AC4B34"/>
    <w:rsid w:val="00AC4F91"/>
    <w:rsid w:val="00AC66A0"/>
    <w:rsid w:val="00AC6DE2"/>
    <w:rsid w:val="00AC737D"/>
    <w:rsid w:val="00AD0007"/>
    <w:rsid w:val="00AD05A6"/>
    <w:rsid w:val="00AD2262"/>
    <w:rsid w:val="00AD22C5"/>
    <w:rsid w:val="00AD283D"/>
    <w:rsid w:val="00AD3920"/>
    <w:rsid w:val="00AD4D66"/>
    <w:rsid w:val="00AD5922"/>
    <w:rsid w:val="00AD5F80"/>
    <w:rsid w:val="00AD6555"/>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8E1"/>
    <w:rsid w:val="00AF09C7"/>
    <w:rsid w:val="00AF0E62"/>
    <w:rsid w:val="00AF1474"/>
    <w:rsid w:val="00AF15A7"/>
    <w:rsid w:val="00AF1A40"/>
    <w:rsid w:val="00AF20FB"/>
    <w:rsid w:val="00AF37F7"/>
    <w:rsid w:val="00AF3A05"/>
    <w:rsid w:val="00AF44C8"/>
    <w:rsid w:val="00AF4BF4"/>
    <w:rsid w:val="00AF551F"/>
    <w:rsid w:val="00AF5706"/>
    <w:rsid w:val="00B0025D"/>
    <w:rsid w:val="00B006D8"/>
    <w:rsid w:val="00B02238"/>
    <w:rsid w:val="00B02892"/>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AD8"/>
    <w:rsid w:val="00B1231B"/>
    <w:rsid w:val="00B12904"/>
    <w:rsid w:val="00B12B44"/>
    <w:rsid w:val="00B12B95"/>
    <w:rsid w:val="00B13DA6"/>
    <w:rsid w:val="00B149B2"/>
    <w:rsid w:val="00B154B5"/>
    <w:rsid w:val="00B1664E"/>
    <w:rsid w:val="00B17303"/>
    <w:rsid w:val="00B1744E"/>
    <w:rsid w:val="00B17CA4"/>
    <w:rsid w:val="00B20833"/>
    <w:rsid w:val="00B21343"/>
    <w:rsid w:val="00B219AA"/>
    <w:rsid w:val="00B21A5B"/>
    <w:rsid w:val="00B221C7"/>
    <w:rsid w:val="00B22D6E"/>
    <w:rsid w:val="00B23135"/>
    <w:rsid w:val="00B23FFE"/>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B47"/>
    <w:rsid w:val="00B33F57"/>
    <w:rsid w:val="00B33FC2"/>
    <w:rsid w:val="00B3423E"/>
    <w:rsid w:val="00B347F1"/>
    <w:rsid w:val="00B34A99"/>
    <w:rsid w:val="00B34CFF"/>
    <w:rsid w:val="00B3502B"/>
    <w:rsid w:val="00B3537B"/>
    <w:rsid w:val="00B35755"/>
    <w:rsid w:val="00B35774"/>
    <w:rsid w:val="00B3599F"/>
    <w:rsid w:val="00B35C3E"/>
    <w:rsid w:val="00B36473"/>
    <w:rsid w:val="00B3656D"/>
    <w:rsid w:val="00B408FD"/>
    <w:rsid w:val="00B40BEA"/>
    <w:rsid w:val="00B40EC3"/>
    <w:rsid w:val="00B4140A"/>
    <w:rsid w:val="00B414C9"/>
    <w:rsid w:val="00B4167C"/>
    <w:rsid w:val="00B41D9D"/>
    <w:rsid w:val="00B4220C"/>
    <w:rsid w:val="00B42DCD"/>
    <w:rsid w:val="00B43B2D"/>
    <w:rsid w:val="00B44029"/>
    <w:rsid w:val="00B44FFA"/>
    <w:rsid w:val="00B45428"/>
    <w:rsid w:val="00B461F8"/>
    <w:rsid w:val="00B475CB"/>
    <w:rsid w:val="00B47943"/>
    <w:rsid w:val="00B47959"/>
    <w:rsid w:val="00B47DE3"/>
    <w:rsid w:val="00B50446"/>
    <w:rsid w:val="00B506FA"/>
    <w:rsid w:val="00B50A6E"/>
    <w:rsid w:val="00B512D2"/>
    <w:rsid w:val="00B527BF"/>
    <w:rsid w:val="00B52AF7"/>
    <w:rsid w:val="00B52C0E"/>
    <w:rsid w:val="00B52DC6"/>
    <w:rsid w:val="00B530FD"/>
    <w:rsid w:val="00B53905"/>
    <w:rsid w:val="00B53920"/>
    <w:rsid w:val="00B53C03"/>
    <w:rsid w:val="00B53C9C"/>
    <w:rsid w:val="00B54B68"/>
    <w:rsid w:val="00B55219"/>
    <w:rsid w:val="00B558FE"/>
    <w:rsid w:val="00B55D1A"/>
    <w:rsid w:val="00B55D4A"/>
    <w:rsid w:val="00B56396"/>
    <w:rsid w:val="00B5639B"/>
    <w:rsid w:val="00B563B5"/>
    <w:rsid w:val="00B5676B"/>
    <w:rsid w:val="00B56DFF"/>
    <w:rsid w:val="00B60C3E"/>
    <w:rsid w:val="00B615CB"/>
    <w:rsid w:val="00B616D8"/>
    <w:rsid w:val="00B61E41"/>
    <w:rsid w:val="00B62AE0"/>
    <w:rsid w:val="00B63E30"/>
    <w:rsid w:val="00B645FA"/>
    <w:rsid w:val="00B64775"/>
    <w:rsid w:val="00B64F04"/>
    <w:rsid w:val="00B657AB"/>
    <w:rsid w:val="00B65AF9"/>
    <w:rsid w:val="00B663CD"/>
    <w:rsid w:val="00B67AB1"/>
    <w:rsid w:val="00B67B4F"/>
    <w:rsid w:val="00B702CD"/>
    <w:rsid w:val="00B71A1D"/>
    <w:rsid w:val="00B72EBB"/>
    <w:rsid w:val="00B73288"/>
    <w:rsid w:val="00B73B28"/>
    <w:rsid w:val="00B74FE2"/>
    <w:rsid w:val="00B763BE"/>
    <w:rsid w:val="00B7749A"/>
    <w:rsid w:val="00B779BB"/>
    <w:rsid w:val="00B77B07"/>
    <w:rsid w:val="00B77BB8"/>
    <w:rsid w:val="00B800EC"/>
    <w:rsid w:val="00B8103D"/>
    <w:rsid w:val="00B81718"/>
    <w:rsid w:val="00B8556E"/>
    <w:rsid w:val="00B858B1"/>
    <w:rsid w:val="00B85A97"/>
    <w:rsid w:val="00B85C3D"/>
    <w:rsid w:val="00B8600B"/>
    <w:rsid w:val="00B86278"/>
    <w:rsid w:val="00B86AF6"/>
    <w:rsid w:val="00B86E2A"/>
    <w:rsid w:val="00B877AA"/>
    <w:rsid w:val="00B87C87"/>
    <w:rsid w:val="00B87E3D"/>
    <w:rsid w:val="00B87FCD"/>
    <w:rsid w:val="00B909D7"/>
    <w:rsid w:val="00B909E7"/>
    <w:rsid w:val="00B9307F"/>
    <w:rsid w:val="00B9389E"/>
    <w:rsid w:val="00B946A8"/>
    <w:rsid w:val="00B94EB5"/>
    <w:rsid w:val="00B95F6F"/>
    <w:rsid w:val="00B966FB"/>
    <w:rsid w:val="00B96EA4"/>
    <w:rsid w:val="00B97282"/>
    <w:rsid w:val="00B97A3E"/>
    <w:rsid w:val="00B97A65"/>
    <w:rsid w:val="00B97DE9"/>
    <w:rsid w:val="00BA07B1"/>
    <w:rsid w:val="00BA101D"/>
    <w:rsid w:val="00BA2F02"/>
    <w:rsid w:val="00BA2FFD"/>
    <w:rsid w:val="00BA3492"/>
    <w:rsid w:val="00BA3608"/>
    <w:rsid w:val="00BA428A"/>
    <w:rsid w:val="00BA4ED9"/>
    <w:rsid w:val="00BA5023"/>
    <w:rsid w:val="00BA5365"/>
    <w:rsid w:val="00BA56EB"/>
    <w:rsid w:val="00BA58B6"/>
    <w:rsid w:val="00BA62AD"/>
    <w:rsid w:val="00BA6DBD"/>
    <w:rsid w:val="00BB0267"/>
    <w:rsid w:val="00BB078B"/>
    <w:rsid w:val="00BB0DE7"/>
    <w:rsid w:val="00BB0E0C"/>
    <w:rsid w:val="00BB2B25"/>
    <w:rsid w:val="00BB37AF"/>
    <w:rsid w:val="00BB4011"/>
    <w:rsid w:val="00BB4769"/>
    <w:rsid w:val="00BB49D4"/>
    <w:rsid w:val="00BB4C08"/>
    <w:rsid w:val="00BB4FDA"/>
    <w:rsid w:val="00BB61BE"/>
    <w:rsid w:val="00BB6AC3"/>
    <w:rsid w:val="00BB779D"/>
    <w:rsid w:val="00BC050A"/>
    <w:rsid w:val="00BC066A"/>
    <w:rsid w:val="00BC122C"/>
    <w:rsid w:val="00BC17A9"/>
    <w:rsid w:val="00BC1866"/>
    <w:rsid w:val="00BC1DBD"/>
    <w:rsid w:val="00BC2414"/>
    <w:rsid w:val="00BC322A"/>
    <w:rsid w:val="00BC4A4E"/>
    <w:rsid w:val="00BC5092"/>
    <w:rsid w:val="00BC526B"/>
    <w:rsid w:val="00BC5737"/>
    <w:rsid w:val="00BC5EB0"/>
    <w:rsid w:val="00BC65A7"/>
    <w:rsid w:val="00BD0DA1"/>
    <w:rsid w:val="00BD1747"/>
    <w:rsid w:val="00BD3A51"/>
    <w:rsid w:val="00BD3C1A"/>
    <w:rsid w:val="00BD3C68"/>
    <w:rsid w:val="00BD421D"/>
    <w:rsid w:val="00BD4493"/>
    <w:rsid w:val="00BD5052"/>
    <w:rsid w:val="00BD6B87"/>
    <w:rsid w:val="00BD6CFA"/>
    <w:rsid w:val="00BD73FC"/>
    <w:rsid w:val="00BD79B1"/>
    <w:rsid w:val="00BE00E2"/>
    <w:rsid w:val="00BE03D0"/>
    <w:rsid w:val="00BE04D9"/>
    <w:rsid w:val="00BE08EF"/>
    <w:rsid w:val="00BE0BCC"/>
    <w:rsid w:val="00BE1722"/>
    <w:rsid w:val="00BE29B0"/>
    <w:rsid w:val="00BE348F"/>
    <w:rsid w:val="00BE4614"/>
    <w:rsid w:val="00BE4E6F"/>
    <w:rsid w:val="00BE5100"/>
    <w:rsid w:val="00BE529D"/>
    <w:rsid w:val="00BE53DD"/>
    <w:rsid w:val="00BE573E"/>
    <w:rsid w:val="00BE59E2"/>
    <w:rsid w:val="00BE6584"/>
    <w:rsid w:val="00BE6637"/>
    <w:rsid w:val="00BE6F2B"/>
    <w:rsid w:val="00BE749B"/>
    <w:rsid w:val="00BE7D8D"/>
    <w:rsid w:val="00BF10E8"/>
    <w:rsid w:val="00BF1376"/>
    <w:rsid w:val="00BF2033"/>
    <w:rsid w:val="00BF3158"/>
    <w:rsid w:val="00BF3169"/>
    <w:rsid w:val="00BF34E0"/>
    <w:rsid w:val="00BF3911"/>
    <w:rsid w:val="00BF51B7"/>
    <w:rsid w:val="00BF56BE"/>
    <w:rsid w:val="00BF6676"/>
    <w:rsid w:val="00BF68D8"/>
    <w:rsid w:val="00BF7BD9"/>
    <w:rsid w:val="00C004DD"/>
    <w:rsid w:val="00C00953"/>
    <w:rsid w:val="00C00F38"/>
    <w:rsid w:val="00C021B2"/>
    <w:rsid w:val="00C0314D"/>
    <w:rsid w:val="00C03312"/>
    <w:rsid w:val="00C03532"/>
    <w:rsid w:val="00C03605"/>
    <w:rsid w:val="00C039A5"/>
    <w:rsid w:val="00C03A04"/>
    <w:rsid w:val="00C03C67"/>
    <w:rsid w:val="00C046F7"/>
    <w:rsid w:val="00C06374"/>
    <w:rsid w:val="00C064FE"/>
    <w:rsid w:val="00C066AB"/>
    <w:rsid w:val="00C06EA1"/>
    <w:rsid w:val="00C071E1"/>
    <w:rsid w:val="00C10C0B"/>
    <w:rsid w:val="00C10DD5"/>
    <w:rsid w:val="00C10F51"/>
    <w:rsid w:val="00C1122F"/>
    <w:rsid w:val="00C11A6C"/>
    <w:rsid w:val="00C11F76"/>
    <w:rsid w:val="00C12989"/>
    <w:rsid w:val="00C13567"/>
    <w:rsid w:val="00C13C61"/>
    <w:rsid w:val="00C14D9F"/>
    <w:rsid w:val="00C15A27"/>
    <w:rsid w:val="00C15FEF"/>
    <w:rsid w:val="00C165A1"/>
    <w:rsid w:val="00C16F1F"/>
    <w:rsid w:val="00C1776A"/>
    <w:rsid w:val="00C20301"/>
    <w:rsid w:val="00C20BBA"/>
    <w:rsid w:val="00C20FFB"/>
    <w:rsid w:val="00C22519"/>
    <w:rsid w:val="00C22725"/>
    <w:rsid w:val="00C22C7B"/>
    <w:rsid w:val="00C22F12"/>
    <w:rsid w:val="00C2305C"/>
    <w:rsid w:val="00C233D0"/>
    <w:rsid w:val="00C234A2"/>
    <w:rsid w:val="00C2380D"/>
    <w:rsid w:val="00C24162"/>
    <w:rsid w:val="00C24E78"/>
    <w:rsid w:val="00C2509D"/>
    <w:rsid w:val="00C25854"/>
    <w:rsid w:val="00C26C06"/>
    <w:rsid w:val="00C2796E"/>
    <w:rsid w:val="00C27A2E"/>
    <w:rsid w:val="00C302BD"/>
    <w:rsid w:val="00C32176"/>
    <w:rsid w:val="00C3335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0F34"/>
    <w:rsid w:val="00C41401"/>
    <w:rsid w:val="00C41D3C"/>
    <w:rsid w:val="00C430EE"/>
    <w:rsid w:val="00C43801"/>
    <w:rsid w:val="00C44A07"/>
    <w:rsid w:val="00C44BDC"/>
    <w:rsid w:val="00C45BFB"/>
    <w:rsid w:val="00C45DCE"/>
    <w:rsid w:val="00C46085"/>
    <w:rsid w:val="00C460FC"/>
    <w:rsid w:val="00C46D15"/>
    <w:rsid w:val="00C47127"/>
    <w:rsid w:val="00C50C7D"/>
    <w:rsid w:val="00C50FF9"/>
    <w:rsid w:val="00C511CC"/>
    <w:rsid w:val="00C52889"/>
    <w:rsid w:val="00C528D2"/>
    <w:rsid w:val="00C52D5A"/>
    <w:rsid w:val="00C52E8B"/>
    <w:rsid w:val="00C53DE5"/>
    <w:rsid w:val="00C54B14"/>
    <w:rsid w:val="00C56C58"/>
    <w:rsid w:val="00C56CCC"/>
    <w:rsid w:val="00C60320"/>
    <w:rsid w:val="00C60A94"/>
    <w:rsid w:val="00C6352A"/>
    <w:rsid w:val="00C635CC"/>
    <w:rsid w:val="00C63D29"/>
    <w:rsid w:val="00C64538"/>
    <w:rsid w:val="00C65B2D"/>
    <w:rsid w:val="00C65C5D"/>
    <w:rsid w:val="00C65DA0"/>
    <w:rsid w:val="00C6656A"/>
    <w:rsid w:val="00C66C03"/>
    <w:rsid w:val="00C67057"/>
    <w:rsid w:val="00C67158"/>
    <w:rsid w:val="00C71104"/>
    <w:rsid w:val="00C711E5"/>
    <w:rsid w:val="00C716F1"/>
    <w:rsid w:val="00C72816"/>
    <w:rsid w:val="00C730CB"/>
    <w:rsid w:val="00C731FC"/>
    <w:rsid w:val="00C73586"/>
    <w:rsid w:val="00C73782"/>
    <w:rsid w:val="00C73F9C"/>
    <w:rsid w:val="00C74107"/>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72B"/>
    <w:rsid w:val="00CB0D34"/>
    <w:rsid w:val="00CB10CB"/>
    <w:rsid w:val="00CB1C4E"/>
    <w:rsid w:val="00CB1FD2"/>
    <w:rsid w:val="00CB2A98"/>
    <w:rsid w:val="00CB3818"/>
    <w:rsid w:val="00CB43AC"/>
    <w:rsid w:val="00CB4B6E"/>
    <w:rsid w:val="00CB5197"/>
    <w:rsid w:val="00CB6164"/>
    <w:rsid w:val="00CB6570"/>
    <w:rsid w:val="00CB6930"/>
    <w:rsid w:val="00CB79F7"/>
    <w:rsid w:val="00CB7CCD"/>
    <w:rsid w:val="00CC18C0"/>
    <w:rsid w:val="00CC1939"/>
    <w:rsid w:val="00CC23EB"/>
    <w:rsid w:val="00CC42D4"/>
    <w:rsid w:val="00CC4364"/>
    <w:rsid w:val="00CC5628"/>
    <w:rsid w:val="00CC5ABF"/>
    <w:rsid w:val="00CC64E3"/>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6B9"/>
    <w:rsid w:val="00CE19D0"/>
    <w:rsid w:val="00CE1D09"/>
    <w:rsid w:val="00CE27DA"/>
    <w:rsid w:val="00CE2942"/>
    <w:rsid w:val="00CE2FAA"/>
    <w:rsid w:val="00CE36EF"/>
    <w:rsid w:val="00CE3B18"/>
    <w:rsid w:val="00CE3FC3"/>
    <w:rsid w:val="00CE4C13"/>
    <w:rsid w:val="00CE552B"/>
    <w:rsid w:val="00CE6822"/>
    <w:rsid w:val="00CE6ACB"/>
    <w:rsid w:val="00CE6D09"/>
    <w:rsid w:val="00CE72DC"/>
    <w:rsid w:val="00CF0105"/>
    <w:rsid w:val="00CF0E4D"/>
    <w:rsid w:val="00CF19C6"/>
    <w:rsid w:val="00CF230D"/>
    <w:rsid w:val="00CF2A98"/>
    <w:rsid w:val="00CF43C6"/>
    <w:rsid w:val="00CF5489"/>
    <w:rsid w:val="00CF7111"/>
    <w:rsid w:val="00CF7615"/>
    <w:rsid w:val="00CF7796"/>
    <w:rsid w:val="00CF7823"/>
    <w:rsid w:val="00CF78DA"/>
    <w:rsid w:val="00D003F8"/>
    <w:rsid w:val="00D0052C"/>
    <w:rsid w:val="00D01540"/>
    <w:rsid w:val="00D01AFE"/>
    <w:rsid w:val="00D01B9F"/>
    <w:rsid w:val="00D0267B"/>
    <w:rsid w:val="00D02757"/>
    <w:rsid w:val="00D02851"/>
    <w:rsid w:val="00D02A5B"/>
    <w:rsid w:val="00D02B8B"/>
    <w:rsid w:val="00D02FB7"/>
    <w:rsid w:val="00D04613"/>
    <w:rsid w:val="00D04D9F"/>
    <w:rsid w:val="00D05C77"/>
    <w:rsid w:val="00D06D80"/>
    <w:rsid w:val="00D07581"/>
    <w:rsid w:val="00D07739"/>
    <w:rsid w:val="00D078A1"/>
    <w:rsid w:val="00D102FF"/>
    <w:rsid w:val="00D10769"/>
    <w:rsid w:val="00D1152B"/>
    <w:rsid w:val="00D11642"/>
    <w:rsid w:val="00D116C7"/>
    <w:rsid w:val="00D13AC5"/>
    <w:rsid w:val="00D13C39"/>
    <w:rsid w:val="00D142C5"/>
    <w:rsid w:val="00D149CF"/>
    <w:rsid w:val="00D14A15"/>
    <w:rsid w:val="00D14C59"/>
    <w:rsid w:val="00D14E5F"/>
    <w:rsid w:val="00D14F7D"/>
    <w:rsid w:val="00D14FB2"/>
    <w:rsid w:val="00D15B6C"/>
    <w:rsid w:val="00D164EA"/>
    <w:rsid w:val="00D16754"/>
    <w:rsid w:val="00D16827"/>
    <w:rsid w:val="00D16AE5"/>
    <w:rsid w:val="00D16E89"/>
    <w:rsid w:val="00D17548"/>
    <w:rsid w:val="00D17604"/>
    <w:rsid w:val="00D17A20"/>
    <w:rsid w:val="00D17A85"/>
    <w:rsid w:val="00D17CC6"/>
    <w:rsid w:val="00D2041E"/>
    <w:rsid w:val="00D20454"/>
    <w:rsid w:val="00D20D10"/>
    <w:rsid w:val="00D2153B"/>
    <w:rsid w:val="00D23801"/>
    <w:rsid w:val="00D2516D"/>
    <w:rsid w:val="00D25AEC"/>
    <w:rsid w:val="00D25B2F"/>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E91"/>
    <w:rsid w:val="00D33DBD"/>
    <w:rsid w:val="00D341C9"/>
    <w:rsid w:val="00D3447D"/>
    <w:rsid w:val="00D3488B"/>
    <w:rsid w:val="00D34A8C"/>
    <w:rsid w:val="00D35F32"/>
    <w:rsid w:val="00D361DE"/>
    <w:rsid w:val="00D37427"/>
    <w:rsid w:val="00D3793E"/>
    <w:rsid w:val="00D37E78"/>
    <w:rsid w:val="00D37FB2"/>
    <w:rsid w:val="00D404C7"/>
    <w:rsid w:val="00D41A6A"/>
    <w:rsid w:val="00D420E0"/>
    <w:rsid w:val="00D4233A"/>
    <w:rsid w:val="00D42A1E"/>
    <w:rsid w:val="00D43B76"/>
    <w:rsid w:val="00D43E3F"/>
    <w:rsid w:val="00D44B3D"/>
    <w:rsid w:val="00D45047"/>
    <w:rsid w:val="00D453A0"/>
    <w:rsid w:val="00D46787"/>
    <w:rsid w:val="00D4691A"/>
    <w:rsid w:val="00D46C4C"/>
    <w:rsid w:val="00D50F43"/>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57BD9"/>
    <w:rsid w:val="00D6014E"/>
    <w:rsid w:val="00D6063B"/>
    <w:rsid w:val="00D60BB3"/>
    <w:rsid w:val="00D61F15"/>
    <w:rsid w:val="00D624A9"/>
    <w:rsid w:val="00D6289E"/>
    <w:rsid w:val="00D630E7"/>
    <w:rsid w:val="00D640BA"/>
    <w:rsid w:val="00D6444B"/>
    <w:rsid w:val="00D64C56"/>
    <w:rsid w:val="00D65A49"/>
    <w:rsid w:val="00D66008"/>
    <w:rsid w:val="00D66410"/>
    <w:rsid w:val="00D66472"/>
    <w:rsid w:val="00D6679A"/>
    <w:rsid w:val="00D66D20"/>
    <w:rsid w:val="00D66F17"/>
    <w:rsid w:val="00D700E5"/>
    <w:rsid w:val="00D70900"/>
    <w:rsid w:val="00D71B77"/>
    <w:rsid w:val="00D725CA"/>
    <w:rsid w:val="00D7374B"/>
    <w:rsid w:val="00D74A87"/>
    <w:rsid w:val="00D755DE"/>
    <w:rsid w:val="00D7587B"/>
    <w:rsid w:val="00D75CE3"/>
    <w:rsid w:val="00D76186"/>
    <w:rsid w:val="00D771E9"/>
    <w:rsid w:val="00D7771F"/>
    <w:rsid w:val="00D817F1"/>
    <w:rsid w:val="00D825BC"/>
    <w:rsid w:val="00D82706"/>
    <w:rsid w:val="00D8312E"/>
    <w:rsid w:val="00D8414C"/>
    <w:rsid w:val="00D844B1"/>
    <w:rsid w:val="00D86C20"/>
    <w:rsid w:val="00D86DD4"/>
    <w:rsid w:val="00D90898"/>
    <w:rsid w:val="00D90998"/>
    <w:rsid w:val="00D909BB"/>
    <w:rsid w:val="00D91D92"/>
    <w:rsid w:val="00D92529"/>
    <w:rsid w:val="00D92870"/>
    <w:rsid w:val="00D92B67"/>
    <w:rsid w:val="00D94BD0"/>
    <w:rsid w:val="00D9558B"/>
    <w:rsid w:val="00D973C9"/>
    <w:rsid w:val="00D9781A"/>
    <w:rsid w:val="00DA041C"/>
    <w:rsid w:val="00DA1613"/>
    <w:rsid w:val="00DA29C5"/>
    <w:rsid w:val="00DA2AEB"/>
    <w:rsid w:val="00DA330A"/>
    <w:rsid w:val="00DA4300"/>
    <w:rsid w:val="00DA453C"/>
    <w:rsid w:val="00DA5AAB"/>
    <w:rsid w:val="00DA5B18"/>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60A0"/>
    <w:rsid w:val="00DB7320"/>
    <w:rsid w:val="00DB75E7"/>
    <w:rsid w:val="00DB79D5"/>
    <w:rsid w:val="00DB7F8E"/>
    <w:rsid w:val="00DC00E8"/>
    <w:rsid w:val="00DC0F8C"/>
    <w:rsid w:val="00DC12C8"/>
    <w:rsid w:val="00DC1C61"/>
    <w:rsid w:val="00DC36E8"/>
    <w:rsid w:val="00DC570A"/>
    <w:rsid w:val="00DC5C68"/>
    <w:rsid w:val="00DC5D8F"/>
    <w:rsid w:val="00DC6AB5"/>
    <w:rsid w:val="00DC6F31"/>
    <w:rsid w:val="00DC7004"/>
    <w:rsid w:val="00DC7FFD"/>
    <w:rsid w:val="00DD0277"/>
    <w:rsid w:val="00DD1129"/>
    <w:rsid w:val="00DD15C7"/>
    <w:rsid w:val="00DD1B11"/>
    <w:rsid w:val="00DD1B33"/>
    <w:rsid w:val="00DD1CE2"/>
    <w:rsid w:val="00DD645B"/>
    <w:rsid w:val="00DD6667"/>
    <w:rsid w:val="00DD6D82"/>
    <w:rsid w:val="00DD7594"/>
    <w:rsid w:val="00DD786C"/>
    <w:rsid w:val="00DD7E6D"/>
    <w:rsid w:val="00DE045E"/>
    <w:rsid w:val="00DE0772"/>
    <w:rsid w:val="00DE1240"/>
    <w:rsid w:val="00DE1AA5"/>
    <w:rsid w:val="00DE1E1F"/>
    <w:rsid w:val="00DE231A"/>
    <w:rsid w:val="00DE23D6"/>
    <w:rsid w:val="00DE2825"/>
    <w:rsid w:val="00DE29B9"/>
    <w:rsid w:val="00DE2CB6"/>
    <w:rsid w:val="00DE2DDE"/>
    <w:rsid w:val="00DE30B8"/>
    <w:rsid w:val="00DE395F"/>
    <w:rsid w:val="00DE423F"/>
    <w:rsid w:val="00DE4978"/>
    <w:rsid w:val="00DE4A0A"/>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34FE"/>
    <w:rsid w:val="00E1434A"/>
    <w:rsid w:val="00E14600"/>
    <w:rsid w:val="00E146CF"/>
    <w:rsid w:val="00E14BED"/>
    <w:rsid w:val="00E15ACE"/>
    <w:rsid w:val="00E15BA6"/>
    <w:rsid w:val="00E15C2B"/>
    <w:rsid w:val="00E17711"/>
    <w:rsid w:val="00E211F7"/>
    <w:rsid w:val="00E21B26"/>
    <w:rsid w:val="00E23501"/>
    <w:rsid w:val="00E23C05"/>
    <w:rsid w:val="00E2407B"/>
    <w:rsid w:val="00E2425F"/>
    <w:rsid w:val="00E242F0"/>
    <w:rsid w:val="00E245B0"/>
    <w:rsid w:val="00E2461C"/>
    <w:rsid w:val="00E247E2"/>
    <w:rsid w:val="00E24B86"/>
    <w:rsid w:val="00E24EF9"/>
    <w:rsid w:val="00E27927"/>
    <w:rsid w:val="00E27F00"/>
    <w:rsid w:val="00E301A0"/>
    <w:rsid w:val="00E3021E"/>
    <w:rsid w:val="00E302AD"/>
    <w:rsid w:val="00E30431"/>
    <w:rsid w:val="00E304EB"/>
    <w:rsid w:val="00E3187A"/>
    <w:rsid w:val="00E329D0"/>
    <w:rsid w:val="00E32C08"/>
    <w:rsid w:val="00E330AD"/>
    <w:rsid w:val="00E33746"/>
    <w:rsid w:val="00E342B3"/>
    <w:rsid w:val="00E3451F"/>
    <w:rsid w:val="00E3469B"/>
    <w:rsid w:val="00E34B80"/>
    <w:rsid w:val="00E34EE9"/>
    <w:rsid w:val="00E3590B"/>
    <w:rsid w:val="00E36ADF"/>
    <w:rsid w:val="00E36B53"/>
    <w:rsid w:val="00E37585"/>
    <w:rsid w:val="00E40652"/>
    <w:rsid w:val="00E419F3"/>
    <w:rsid w:val="00E41B64"/>
    <w:rsid w:val="00E41F4B"/>
    <w:rsid w:val="00E4203F"/>
    <w:rsid w:val="00E422B5"/>
    <w:rsid w:val="00E42C35"/>
    <w:rsid w:val="00E42EE0"/>
    <w:rsid w:val="00E43ACE"/>
    <w:rsid w:val="00E43E70"/>
    <w:rsid w:val="00E447D5"/>
    <w:rsid w:val="00E44995"/>
    <w:rsid w:val="00E4557B"/>
    <w:rsid w:val="00E460C8"/>
    <w:rsid w:val="00E469D5"/>
    <w:rsid w:val="00E46B25"/>
    <w:rsid w:val="00E46CD5"/>
    <w:rsid w:val="00E500D9"/>
    <w:rsid w:val="00E505FC"/>
    <w:rsid w:val="00E51AB5"/>
    <w:rsid w:val="00E51DFD"/>
    <w:rsid w:val="00E52345"/>
    <w:rsid w:val="00E52763"/>
    <w:rsid w:val="00E53948"/>
    <w:rsid w:val="00E53DED"/>
    <w:rsid w:val="00E5411A"/>
    <w:rsid w:val="00E55509"/>
    <w:rsid w:val="00E5619A"/>
    <w:rsid w:val="00E563AE"/>
    <w:rsid w:val="00E565F4"/>
    <w:rsid w:val="00E568D9"/>
    <w:rsid w:val="00E56E35"/>
    <w:rsid w:val="00E57005"/>
    <w:rsid w:val="00E60B3B"/>
    <w:rsid w:val="00E61029"/>
    <w:rsid w:val="00E6177F"/>
    <w:rsid w:val="00E62BF6"/>
    <w:rsid w:val="00E62F89"/>
    <w:rsid w:val="00E6376A"/>
    <w:rsid w:val="00E638B2"/>
    <w:rsid w:val="00E64A96"/>
    <w:rsid w:val="00E64D8F"/>
    <w:rsid w:val="00E6575A"/>
    <w:rsid w:val="00E65B70"/>
    <w:rsid w:val="00E66288"/>
    <w:rsid w:val="00E662CD"/>
    <w:rsid w:val="00E66827"/>
    <w:rsid w:val="00E66FCC"/>
    <w:rsid w:val="00E67427"/>
    <w:rsid w:val="00E676F1"/>
    <w:rsid w:val="00E70088"/>
    <w:rsid w:val="00E705FE"/>
    <w:rsid w:val="00E70C7F"/>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809"/>
    <w:rsid w:val="00E83A40"/>
    <w:rsid w:val="00E84688"/>
    <w:rsid w:val="00E8475C"/>
    <w:rsid w:val="00E85288"/>
    <w:rsid w:val="00E859B8"/>
    <w:rsid w:val="00E85CBE"/>
    <w:rsid w:val="00E85F06"/>
    <w:rsid w:val="00E86566"/>
    <w:rsid w:val="00E866C4"/>
    <w:rsid w:val="00E875F5"/>
    <w:rsid w:val="00E903F5"/>
    <w:rsid w:val="00E905D8"/>
    <w:rsid w:val="00E906F6"/>
    <w:rsid w:val="00E90A23"/>
    <w:rsid w:val="00E91BC3"/>
    <w:rsid w:val="00E92527"/>
    <w:rsid w:val="00E92A93"/>
    <w:rsid w:val="00E93620"/>
    <w:rsid w:val="00E93ACF"/>
    <w:rsid w:val="00E951D5"/>
    <w:rsid w:val="00E9567F"/>
    <w:rsid w:val="00E95761"/>
    <w:rsid w:val="00E959A0"/>
    <w:rsid w:val="00E96897"/>
    <w:rsid w:val="00E969FC"/>
    <w:rsid w:val="00E97045"/>
    <w:rsid w:val="00E97B8E"/>
    <w:rsid w:val="00E97DA3"/>
    <w:rsid w:val="00E97E70"/>
    <w:rsid w:val="00EA0CE1"/>
    <w:rsid w:val="00EA1086"/>
    <w:rsid w:val="00EA270C"/>
    <w:rsid w:val="00EA2ECB"/>
    <w:rsid w:val="00EA3185"/>
    <w:rsid w:val="00EA36EA"/>
    <w:rsid w:val="00EA443F"/>
    <w:rsid w:val="00EA466B"/>
    <w:rsid w:val="00EA5CB5"/>
    <w:rsid w:val="00EA5CF4"/>
    <w:rsid w:val="00EA67AD"/>
    <w:rsid w:val="00EA72FC"/>
    <w:rsid w:val="00EA7E45"/>
    <w:rsid w:val="00EB09B9"/>
    <w:rsid w:val="00EB30BE"/>
    <w:rsid w:val="00EB3404"/>
    <w:rsid w:val="00EB3599"/>
    <w:rsid w:val="00EB3C52"/>
    <w:rsid w:val="00EB5799"/>
    <w:rsid w:val="00EB76F7"/>
    <w:rsid w:val="00EB793B"/>
    <w:rsid w:val="00EB7CB1"/>
    <w:rsid w:val="00EC01B9"/>
    <w:rsid w:val="00EC04E1"/>
    <w:rsid w:val="00EC0569"/>
    <w:rsid w:val="00EC084D"/>
    <w:rsid w:val="00EC0C7B"/>
    <w:rsid w:val="00EC1C35"/>
    <w:rsid w:val="00EC1F63"/>
    <w:rsid w:val="00EC2987"/>
    <w:rsid w:val="00EC358F"/>
    <w:rsid w:val="00EC3F0C"/>
    <w:rsid w:val="00EC5C49"/>
    <w:rsid w:val="00EC5E45"/>
    <w:rsid w:val="00EC5ED6"/>
    <w:rsid w:val="00EC608C"/>
    <w:rsid w:val="00EC61C2"/>
    <w:rsid w:val="00EC61FC"/>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4F89"/>
    <w:rsid w:val="00EE5135"/>
    <w:rsid w:val="00EE558C"/>
    <w:rsid w:val="00EE61BE"/>
    <w:rsid w:val="00EE6DE6"/>
    <w:rsid w:val="00EE790F"/>
    <w:rsid w:val="00EF057C"/>
    <w:rsid w:val="00EF1D14"/>
    <w:rsid w:val="00EF334E"/>
    <w:rsid w:val="00EF4685"/>
    <w:rsid w:val="00EF4FEE"/>
    <w:rsid w:val="00EF6873"/>
    <w:rsid w:val="00EF6902"/>
    <w:rsid w:val="00EF6F24"/>
    <w:rsid w:val="00EF7143"/>
    <w:rsid w:val="00F0080B"/>
    <w:rsid w:val="00F00BE1"/>
    <w:rsid w:val="00F01B31"/>
    <w:rsid w:val="00F02D9C"/>
    <w:rsid w:val="00F038D5"/>
    <w:rsid w:val="00F03AB9"/>
    <w:rsid w:val="00F03F4E"/>
    <w:rsid w:val="00F0439A"/>
    <w:rsid w:val="00F06479"/>
    <w:rsid w:val="00F06958"/>
    <w:rsid w:val="00F076C5"/>
    <w:rsid w:val="00F10B0A"/>
    <w:rsid w:val="00F120D9"/>
    <w:rsid w:val="00F124BE"/>
    <w:rsid w:val="00F125DE"/>
    <w:rsid w:val="00F12638"/>
    <w:rsid w:val="00F12A9F"/>
    <w:rsid w:val="00F13137"/>
    <w:rsid w:val="00F14C13"/>
    <w:rsid w:val="00F211DE"/>
    <w:rsid w:val="00F21D2A"/>
    <w:rsid w:val="00F2254A"/>
    <w:rsid w:val="00F2276D"/>
    <w:rsid w:val="00F22B7B"/>
    <w:rsid w:val="00F22C15"/>
    <w:rsid w:val="00F22EDB"/>
    <w:rsid w:val="00F23570"/>
    <w:rsid w:val="00F24232"/>
    <w:rsid w:val="00F24E8D"/>
    <w:rsid w:val="00F2526C"/>
    <w:rsid w:val="00F261F0"/>
    <w:rsid w:val="00F27170"/>
    <w:rsid w:val="00F30016"/>
    <w:rsid w:val="00F3058F"/>
    <w:rsid w:val="00F30CE5"/>
    <w:rsid w:val="00F30E85"/>
    <w:rsid w:val="00F3144A"/>
    <w:rsid w:val="00F31C75"/>
    <w:rsid w:val="00F32543"/>
    <w:rsid w:val="00F33050"/>
    <w:rsid w:val="00F33277"/>
    <w:rsid w:val="00F333D8"/>
    <w:rsid w:val="00F339D7"/>
    <w:rsid w:val="00F33CE0"/>
    <w:rsid w:val="00F3402A"/>
    <w:rsid w:val="00F340CD"/>
    <w:rsid w:val="00F341B5"/>
    <w:rsid w:val="00F341CC"/>
    <w:rsid w:val="00F342DC"/>
    <w:rsid w:val="00F34A3B"/>
    <w:rsid w:val="00F34E67"/>
    <w:rsid w:val="00F35664"/>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B59"/>
    <w:rsid w:val="00F44BB8"/>
    <w:rsid w:val="00F459C7"/>
    <w:rsid w:val="00F45D8C"/>
    <w:rsid w:val="00F468CA"/>
    <w:rsid w:val="00F47C5C"/>
    <w:rsid w:val="00F50173"/>
    <w:rsid w:val="00F510A6"/>
    <w:rsid w:val="00F53166"/>
    <w:rsid w:val="00F53A12"/>
    <w:rsid w:val="00F54856"/>
    <w:rsid w:val="00F54FE1"/>
    <w:rsid w:val="00F5525D"/>
    <w:rsid w:val="00F55337"/>
    <w:rsid w:val="00F5539B"/>
    <w:rsid w:val="00F5565E"/>
    <w:rsid w:val="00F557CB"/>
    <w:rsid w:val="00F55D35"/>
    <w:rsid w:val="00F56AF3"/>
    <w:rsid w:val="00F56CB9"/>
    <w:rsid w:val="00F57650"/>
    <w:rsid w:val="00F579FC"/>
    <w:rsid w:val="00F57FD9"/>
    <w:rsid w:val="00F6089D"/>
    <w:rsid w:val="00F60C74"/>
    <w:rsid w:val="00F61841"/>
    <w:rsid w:val="00F61E93"/>
    <w:rsid w:val="00F62773"/>
    <w:rsid w:val="00F62FE5"/>
    <w:rsid w:val="00F637C9"/>
    <w:rsid w:val="00F64CF8"/>
    <w:rsid w:val="00F64DD3"/>
    <w:rsid w:val="00F64F51"/>
    <w:rsid w:val="00F66122"/>
    <w:rsid w:val="00F666FD"/>
    <w:rsid w:val="00F67099"/>
    <w:rsid w:val="00F672F1"/>
    <w:rsid w:val="00F67A35"/>
    <w:rsid w:val="00F72620"/>
    <w:rsid w:val="00F733CC"/>
    <w:rsid w:val="00F73930"/>
    <w:rsid w:val="00F74118"/>
    <w:rsid w:val="00F759AD"/>
    <w:rsid w:val="00F75BDF"/>
    <w:rsid w:val="00F765E8"/>
    <w:rsid w:val="00F7768D"/>
    <w:rsid w:val="00F80F3C"/>
    <w:rsid w:val="00F8200C"/>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45B2"/>
    <w:rsid w:val="00F9473C"/>
    <w:rsid w:val="00F947A1"/>
    <w:rsid w:val="00F977CB"/>
    <w:rsid w:val="00F97854"/>
    <w:rsid w:val="00FA0942"/>
    <w:rsid w:val="00FA2910"/>
    <w:rsid w:val="00FA3D8C"/>
    <w:rsid w:val="00FA3E51"/>
    <w:rsid w:val="00FA403D"/>
    <w:rsid w:val="00FA40A3"/>
    <w:rsid w:val="00FA427F"/>
    <w:rsid w:val="00FA45CD"/>
    <w:rsid w:val="00FA52BF"/>
    <w:rsid w:val="00FA5B17"/>
    <w:rsid w:val="00FA6924"/>
    <w:rsid w:val="00FB01CC"/>
    <w:rsid w:val="00FB1350"/>
    <w:rsid w:val="00FB16CA"/>
    <w:rsid w:val="00FB26BD"/>
    <w:rsid w:val="00FB2DE1"/>
    <w:rsid w:val="00FB33FA"/>
    <w:rsid w:val="00FB386A"/>
    <w:rsid w:val="00FB3B56"/>
    <w:rsid w:val="00FB3BA6"/>
    <w:rsid w:val="00FB4D65"/>
    <w:rsid w:val="00FB56CA"/>
    <w:rsid w:val="00FB5954"/>
    <w:rsid w:val="00FB5B4B"/>
    <w:rsid w:val="00FB6695"/>
    <w:rsid w:val="00FC012F"/>
    <w:rsid w:val="00FC0253"/>
    <w:rsid w:val="00FC085C"/>
    <w:rsid w:val="00FC0CDF"/>
    <w:rsid w:val="00FC0D7C"/>
    <w:rsid w:val="00FC163A"/>
    <w:rsid w:val="00FC16FB"/>
    <w:rsid w:val="00FC183A"/>
    <w:rsid w:val="00FC19F5"/>
    <w:rsid w:val="00FC2EA2"/>
    <w:rsid w:val="00FC3D1C"/>
    <w:rsid w:val="00FC51C4"/>
    <w:rsid w:val="00FC5656"/>
    <w:rsid w:val="00FC5661"/>
    <w:rsid w:val="00FC5F90"/>
    <w:rsid w:val="00FC64F3"/>
    <w:rsid w:val="00FC66AD"/>
    <w:rsid w:val="00FC72E0"/>
    <w:rsid w:val="00FD08A7"/>
    <w:rsid w:val="00FD0F43"/>
    <w:rsid w:val="00FD1295"/>
    <w:rsid w:val="00FD29E9"/>
    <w:rsid w:val="00FD2E55"/>
    <w:rsid w:val="00FD2FA9"/>
    <w:rsid w:val="00FD31D2"/>
    <w:rsid w:val="00FD3572"/>
    <w:rsid w:val="00FD36D4"/>
    <w:rsid w:val="00FD510B"/>
    <w:rsid w:val="00FD52F8"/>
    <w:rsid w:val="00FD5360"/>
    <w:rsid w:val="00FD54CC"/>
    <w:rsid w:val="00FD5914"/>
    <w:rsid w:val="00FD65AD"/>
    <w:rsid w:val="00FD6B34"/>
    <w:rsid w:val="00FD6C8C"/>
    <w:rsid w:val="00FD6DBB"/>
    <w:rsid w:val="00FD795C"/>
    <w:rsid w:val="00FE06A2"/>
    <w:rsid w:val="00FE0CE6"/>
    <w:rsid w:val="00FE0FBC"/>
    <w:rsid w:val="00FE1630"/>
    <w:rsid w:val="00FE169D"/>
    <w:rsid w:val="00FE28C8"/>
    <w:rsid w:val="00FE2C3A"/>
    <w:rsid w:val="00FE4CFC"/>
    <w:rsid w:val="00FE5E92"/>
    <w:rsid w:val="00FE62CD"/>
    <w:rsid w:val="00FE6871"/>
    <w:rsid w:val="00FE79EF"/>
    <w:rsid w:val="00FF025A"/>
    <w:rsid w:val="00FF088B"/>
    <w:rsid w:val="00FF0AC4"/>
    <w:rsid w:val="00FF0D1C"/>
    <w:rsid w:val="00FF10AF"/>
    <w:rsid w:val="00FF1304"/>
    <w:rsid w:val="00FF18BB"/>
    <w:rsid w:val="00FF22C2"/>
    <w:rsid w:val="00FF23FB"/>
    <w:rsid w:val="00FF2C03"/>
    <w:rsid w:val="00FF30BA"/>
    <w:rsid w:val="00FF3298"/>
    <w:rsid w:val="00FF334E"/>
    <w:rsid w:val="00FF394B"/>
    <w:rsid w:val="00FF4EB5"/>
    <w:rsid w:val="00FF636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DD8390-9A81-4CA1-8C68-9DDE0A24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38"/>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39"/>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A350-5365-4A49-A37B-126CC8D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2789</Words>
  <Characters>15066</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17820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2012-08-14T14:39:00Z</cp:lastPrinted>
  <dcterms:created xsi:type="dcterms:W3CDTF">2015-05-07T12:47:00Z</dcterms:created>
  <dcterms:modified xsi:type="dcterms:W3CDTF">2015-05-07T12:47:00Z</dcterms:modified>
</cp:coreProperties>
</file>