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822D05" w:rsidRDefault="009444E6" w:rsidP="006564F2">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822D05">
        <w:rPr>
          <w:rFonts w:ascii="Times New Roman" w:hAnsi="Times New Roman"/>
          <w:b/>
          <w:i w:val="0"/>
          <w:color w:val="000000"/>
          <w:sz w:val="22"/>
          <w:szCs w:val="22"/>
        </w:rPr>
        <w:t>Sess</w:t>
      </w:r>
      <w:r w:rsidR="003D0153" w:rsidRPr="00822D05">
        <w:rPr>
          <w:rFonts w:ascii="Times New Roman" w:hAnsi="Times New Roman"/>
          <w:b/>
          <w:i w:val="0"/>
          <w:color w:val="000000"/>
          <w:sz w:val="22"/>
          <w:szCs w:val="22"/>
        </w:rPr>
        <w:t>ões</w:t>
      </w:r>
      <w:r w:rsidRPr="00822D05">
        <w:rPr>
          <w:rFonts w:ascii="Times New Roman" w:hAnsi="Times New Roman"/>
          <w:b/>
          <w:i w:val="0"/>
          <w:color w:val="000000"/>
          <w:sz w:val="22"/>
          <w:szCs w:val="22"/>
        </w:rPr>
        <w:t xml:space="preserve">: </w:t>
      </w:r>
      <w:r w:rsidR="00E64D8F" w:rsidRPr="00822D05">
        <w:rPr>
          <w:rFonts w:ascii="Times New Roman" w:hAnsi="Times New Roman"/>
          <w:b/>
          <w:i w:val="0"/>
          <w:color w:val="000000"/>
          <w:sz w:val="22"/>
          <w:szCs w:val="22"/>
        </w:rPr>
        <w:t xml:space="preserve">31 de </w:t>
      </w:r>
      <w:r w:rsidR="00083514" w:rsidRPr="00822D05">
        <w:rPr>
          <w:rFonts w:ascii="Times New Roman" w:hAnsi="Times New Roman"/>
          <w:b/>
          <w:i w:val="0"/>
          <w:color w:val="000000"/>
          <w:sz w:val="22"/>
          <w:szCs w:val="22"/>
        </w:rPr>
        <w:t>ju</w:t>
      </w:r>
      <w:r w:rsidR="005F676C" w:rsidRPr="00822D05">
        <w:rPr>
          <w:rFonts w:ascii="Times New Roman" w:hAnsi="Times New Roman"/>
          <w:b/>
          <w:i w:val="0"/>
          <w:color w:val="000000"/>
          <w:sz w:val="22"/>
          <w:szCs w:val="22"/>
        </w:rPr>
        <w:t>l</w:t>
      </w:r>
      <w:r w:rsidR="00083514" w:rsidRPr="00822D05">
        <w:rPr>
          <w:rFonts w:ascii="Times New Roman" w:hAnsi="Times New Roman"/>
          <w:b/>
          <w:i w:val="0"/>
          <w:color w:val="000000"/>
          <w:sz w:val="22"/>
          <w:szCs w:val="22"/>
        </w:rPr>
        <w:t>ho</w:t>
      </w:r>
      <w:r w:rsidR="00025753" w:rsidRPr="00822D05">
        <w:rPr>
          <w:rFonts w:ascii="Times New Roman" w:hAnsi="Times New Roman"/>
          <w:b/>
          <w:i w:val="0"/>
          <w:color w:val="000000"/>
          <w:sz w:val="22"/>
          <w:szCs w:val="22"/>
        </w:rPr>
        <w:t xml:space="preserve"> </w:t>
      </w:r>
      <w:r w:rsidR="00E64D8F" w:rsidRPr="00822D05">
        <w:rPr>
          <w:rFonts w:ascii="Times New Roman" w:hAnsi="Times New Roman"/>
          <w:b/>
          <w:i w:val="0"/>
          <w:color w:val="000000"/>
          <w:sz w:val="22"/>
          <w:szCs w:val="22"/>
        </w:rPr>
        <w:t xml:space="preserve">e 1º de agosto </w:t>
      </w:r>
      <w:r w:rsidRPr="00822D05">
        <w:rPr>
          <w:rFonts w:ascii="Times New Roman" w:hAnsi="Times New Roman"/>
          <w:b/>
          <w:i w:val="0"/>
          <w:color w:val="000000"/>
          <w:sz w:val="22"/>
          <w:szCs w:val="22"/>
        </w:rPr>
        <w:t>de 201</w:t>
      </w:r>
      <w:r w:rsidR="00025753" w:rsidRPr="00822D05">
        <w:rPr>
          <w:rFonts w:ascii="Times New Roman" w:hAnsi="Times New Roman"/>
          <w:b/>
          <w:i w:val="0"/>
          <w:color w:val="000000"/>
          <w:sz w:val="22"/>
          <w:szCs w:val="22"/>
        </w:rPr>
        <w:t>2</w:t>
      </w:r>
    </w:p>
    <w:p w:rsidR="002D35F5" w:rsidRPr="00822D05" w:rsidRDefault="002D35F5" w:rsidP="00EE4F89">
      <w:pPr>
        <w:pStyle w:val="Corpodetexto2"/>
        <w:spacing w:before="60" w:after="0" w:line="240" w:lineRule="auto"/>
        <w:ind w:left="0"/>
        <w:rPr>
          <w:sz w:val="22"/>
          <w:szCs w:val="22"/>
        </w:rPr>
      </w:pPr>
      <w:r w:rsidRPr="00822D05">
        <w:rPr>
          <w:sz w:val="22"/>
          <w:szCs w:val="22"/>
        </w:rPr>
        <w:t>Este Informativo, elaborado a partir das deliberações tomadas pelo Tribunal nas sessões de julgamento das Câmaras e do Plenário, contém resumos de algumas decisões proferidas na</w:t>
      </w:r>
      <w:r w:rsidR="003D0153" w:rsidRPr="00822D05">
        <w:rPr>
          <w:sz w:val="22"/>
          <w:szCs w:val="22"/>
        </w:rPr>
        <w:t>s</w:t>
      </w:r>
      <w:r w:rsidRPr="00822D05">
        <w:rPr>
          <w:sz w:val="22"/>
          <w:szCs w:val="22"/>
        </w:rPr>
        <w:t xml:space="preserve"> data</w:t>
      </w:r>
      <w:r w:rsidR="003D0153" w:rsidRPr="00822D05">
        <w:rPr>
          <w:sz w:val="22"/>
          <w:szCs w:val="22"/>
        </w:rPr>
        <w:t>s</w:t>
      </w:r>
      <w:r w:rsidRPr="00822D05">
        <w:rPr>
          <w:sz w:val="22"/>
          <w:szCs w:val="22"/>
        </w:rPr>
        <w:t xml:space="preserve"> acima indicada</w:t>
      </w:r>
      <w:r w:rsidR="003D0153" w:rsidRPr="00822D05">
        <w:rPr>
          <w:sz w:val="22"/>
          <w:szCs w:val="22"/>
        </w:rPr>
        <w:t>s</w:t>
      </w:r>
      <w:r w:rsidRPr="00822D05">
        <w:rPr>
          <w:sz w:val="22"/>
          <w:szCs w:val="22"/>
        </w:rPr>
        <w:t>, relativas a licitações e contratos, e tem por finalidade facilitar o acompanhamento, pelo leitor, d</w:t>
      </w:r>
      <w:r w:rsidR="000E5EAB" w:rsidRPr="00822D05">
        <w:rPr>
          <w:sz w:val="22"/>
          <w:szCs w:val="22"/>
        </w:rPr>
        <w:t>o</w:t>
      </w:r>
      <w:r w:rsidRPr="00822D05">
        <w:rPr>
          <w:sz w:val="22"/>
          <w:szCs w:val="22"/>
        </w:rPr>
        <w:t xml:space="preserve">s aspectos relevantes que envolvem o tema. </w:t>
      </w:r>
      <w:r w:rsidR="000E5EAB" w:rsidRPr="00822D05">
        <w:rPr>
          <w:sz w:val="22"/>
          <w:szCs w:val="22"/>
        </w:rPr>
        <w:t>A</w:t>
      </w:r>
      <w:r w:rsidRPr="00822D05">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9C5EDE" w:rsidRPr="00822D05" w:rsidRDefault="002D35F5" w:rsidP="00EE4F89">
      <w:pPr>
        <w:pBdr>
          <w:top w:val="threeDEmboss" w:sz="24" w:space="5" w:color="auto"/>
        </w:pBdr>
        <w:tabs>
          <w:tab w:val="left" w:pos="284"/>
          <w:tab w:val="left" w:pos="4172"/>
          <w:tab w:val="center" w:pos="4818"/>
        </w:tabs>
        <w:spacing w:before="60" w:after="0"/>
        <w:ind w:left="0"/>
        <w:jc w:val="center"/>
        <w:rPr>
          <w:b/>
          <w:bCs/>
          <w:smallCaps/>
          <w:sz w:val="22"/>
          <w:szCs w:val="22"/>
        </w:rPr>
      </w:pPr>
      <w:r w:rsidRPr="00822D05">
        <w:rPr>
          <w:b/>
          <w:bCs/>
          <w:smallCaps/>
          <w:sz w:val="22"/>
          <w:szCs w:val="22"/>
        </w:rPr>
        <w:t>S</w:t>
      </w:r>
      <w:r w:rsidR="00FF7C62" w:rsidRPr="00822D05">
        <w:rPr>
          <w:b/>
          <w:bCs/>
          <w:smallCaps/>
          <w:sz w:val="22"/>
          <w:szCs w:val="22"/>
        </w:rPr>
        <w:t>UMÁRIO</w:t>
      </w:r>
    </w:p>
    <w:p w:rsidR="0084005B" w:rsidRPr="00822D05" w:rsidRDefault="0084005B" w:rsidP="00643D90">
      <w:pPr>
        <w:autoSpaceDE w:val="0"/>
        <w:autoSpaceDN w:val="0"/>
        <w:adjustRightInd w:val="0"/>
        <w:spacing w:before="60" w:after="0"/>
        <w:ind w:left="0"/>
        <w:rPr>
          <w:b/>
          <w:sz w:val="22"/>
          <w:szCs w:val="22"/>
          <w:lang w:eastAsia="pt-BR"/>
        </w:rPr>
      </w:pPr>
      <w:r w:rsidRPr="00822D05">
        <w:rPr>
          <w:b/>
          <w:sz w:val="22"/>
          <w:szCs w:val="22"/>
          <w:lang w:eastAsia="pt-BR"/>
        </w:rPr>
        <w:t>Plenário</w:t>
      </w:r>
    </w:p>
    <w:p w:rsidR="00123E5C" w:rsidRPr="00822D05" w:rsidRDefault="00643D90" w:rsidP="00294395">
      <w:pPr>
        <w:pStyle w:val="Default"/>
        <w:spacing w:before="60"/>
        <w:jc w:val="both"/>
        <w:rPr>
          <w:sz w:val="22"/>
          <w:szCs w:val="22"/>
        </w:rPr>
      </w:pPr>
      <w:r w:rsidRPr="00822D05">
        <w:rPr>
          <w:sz w:val="22"/>
          <w:szCs w:val="22"/>
        </w:rPr>
        <w:t>1.</w:t>
      </w:r>
      <w:r w:rsidR="00E64D8F" w:rsidRPr="00822D05">
        <w:rPr>
          <w:sz w:val="22"/>
          <w:szCs w:val="22"/>
        </w:rPr>
        <w:t xml:space="preserve"> </w:t>
      </w:r>
      <w:r w:rsidR="00294395" w:rsidRPr="00822D05">
        <w:rPr>
          <w:sz w:val="22"/>
          <w:szCs w:val="22"/>
        </w:rPr>
        <w:t>A publicação do aviso de abertura de licitação conduzida por município e custeada com recursos federais nos diários oficiais do município e do estado não supre a falta de sua publicação no Diário Oficial da União.</w:t>
      </w:r>
    </w:p>
    <w:p w:rsidR="00E73E64" w:rsidRPr="00822D05" w:rsidRDefault="00E73E64" w:rsidP="00E73E64">
      <w:pPr>
        <w:pStyle w:val="Default"/>
        <w:spacing w:before="60"/>
        <w:jc w:val="both"/>
        <w:rPr>
          <w:sz w:val="22"/>
          <w:szCs w:val="22"/>
        </w:rPr>
      </w:pPr>
      <w:r w:rsidRPr="00822D05">
        <w:rPr>
          <w:sz w:val="22"/>
          <w:szCs w:val="22"/>
        </w:rPr>
        <w:t xml:space="preserve">2. A falta de efetiva disponibilização de edital de concorrência, </w:t>
      </w:r>
      <w:r w:rsidR="000B7460">
        <w:rPr>
          <w:sz w:val="22"/>
          <w:szCs w:val="22"/>
        </w:rPr>
        <w:t>no</w:t>
      </w:r>
      <w:r w:rsidRPr="00822D05">
        <w:rPr>
          <w:sz w:val="22"/>
          <w:szCs w:val="22"/>
        </w:rPr>
        <w:t xml:space="preserve"> prazo estabelecido no art. 21 da Lei nº 8.666/1993, compromete a formulação de propostas pelas licitantes e embasa a conclusão preliminar de ter havido restrição ao caráter competitivo do certame e celebração de contrato com sobrepreço.</w:t>
      </w:r>
    </w:p>
    <w:p w:rsidR="00294395" w:rsidRPr="00822D05" w:rsidRDefault="00E73E64" w:rsidP="00294395">
      <w:pPr>
        <w:tabs>
          <w:tab w:val="left" w:pos="284"/>
        </w:tabs>
        <w:autoSpaceDE w:val="0"/>
        <w:autoSpaceDN w:val="0"/>
        <w:adjustRightInd w:val="0"/>
        <w:spacing w:before="60" w:after="0"/>
        <w:ind w:left="0"/>
        <w:rPr>
          <w:sz w:val="22"/>
          <w:szCs w:val="22"/>
          <w:lang w:eastAsia="pt-BR"/>
        </w:rPr>
      </w:pPr>
      <w:r w:rsidRPr="00822D05">
        <w:rPr>
          <w:sz w:val="22"/>
          <w:szCs w:val="22"/>
          <w:lang w:eastAsia="pt-BR"/>
        </w:rPr>
        <w:t>3</w:t>
      </w:r>
      <w:r w:rsidR="00294395" w:rsidRPr="00822D05">
        <w:rPr>
          <w:sz w:val="22"/>
          <w:szCs w:val="22"/>
          <w:lang w:eastAsia="pt-BR"/>
        </w:rPr>
        <w:t xml:space="preserve">. A reprodução de especificações técnicas mínimas idênticas às de equipamento de informática de determinada marca, em edital de licitação visando </w:t>
      </w:r>
      <w:r w:rsidR="00A25C04" w:rsidRPr="00822D05">
        <w:rPr>
          <w:sz w:val="22"/>
          <w:szCs w:val="22"/>
          <w:lang w:eastAsia="pt-BR"/>
        </w:rPr>
        <w:t>à</w:t>
      </w:r>
      <w:r w:rsidR="00294395" w:rsidRPr="00822D05">
        <w:rPr>
          <w:sz w:val="22"/>
          <w:szCs w:val="22"/>
          <w:lang w:eastAsia="pt-BR"/>
        </w:rPr>
        <w:t xml:space="preserve"> aquisição desse item, restringe o caráter competitivo do certame, viola o princípio da isonomia e compromete a obtenção da proposta mais vantajosa.   </w:t>
      </w:r>
    </w:p>
    <w:p w:rsidR="00294395" w:rsidRPr="00822D05" w:rsidRDefault="00E73E64" w:rsidP="00294395">
      <w:pPr>
        <w:pStyle w:val="Default"/>
        <w:spacing w:before="60"/>
        <w:jc w:val="both"/>
        <w:rPr>
          <w:sz w:val="22"/>
          <w:szCs w:val="22"/>
        </w:rPr>
      </w:pPr>
      <w:r w:rsidRPr="00822D05">
        <w:rPr>
          <w:sz w:val="22"/>
          <w:szCs w:val="22"/>
        </w:rPr>
        <w:t>4</w:t>
      </w:r>
      <w:r w:rsidR="00294395" w:rsidRPr="00822D05">
        <w:rPr>
          <w:sz w:val="22"/>
          <w:szCs w:val="22"/>
        </w:rPr>
        <w:t>.</w:t>
      </w:r>
      <w:r w:rsidR="009424BD" w:rsidRPr="00822D05">
        <w:rPr>
          <w:sz w:val="22"/>
          <w:szCs w:val="22"/>
        </w:rPr>
        <w:t xml:space="preserve"> </w:t>
      </w:r>
      <w:r w:rsidR="00294395" w:rsidRPr="00822D05">
        <w:rPr>
          <w:sz w:val="22"/>
          <w:szCs w:val="22"/>
        </w:rPr>
        <w:t xml:space="preserve">A falta de parcelamento do objeto da licitado, em tantas partes quantas se comprovem técnica e economicamente viáveis, afronta o disposto no art. 23, §1º, da Lei </w:t>
      </w:r>
      <w:r w:rsidR="009424BD" w:rsidRPr="00822D05">
        <w:rPr>
          <w:sz w:val="22"/>
          <w:szCs w:val="22"/>
        </w:rPr>
        <w:t xml:space="preserve">nº </w:t>
      </w:r>
      <w:r w:rsidR="00294395" w:rsidRPr="00822D05">
        <w:rPr>
          <w:sz w:val="22"/>
          <w:szCs w:val="22"/>
        </w:rPr>
        <w:t>8.666/1993.</w:t>
      </w:r>
    </w:p>
    <w:p w:rsidR="00294395" w:rsidRPr="00822D05" w:rsidRDefault="00E73E64" w:rsidP="00294395">
      <w:pPr>
        <w:pStyle w:val="Default"/>
        <w:spacing w:before="60"/>
        <w:jc w:val="both"/>
        <w:rPr>
          <w:sz w:val="22"/>
          <w:szCs w:val="22"/>
        </w:rPr>
      </w:pPr>
      <w:r w:rsidRPr="00822D05">
        <w:rPr>
          <w:sz w:val="22"/>
          <w:szCs w:val="22"/>
        </w:rPr>
        <w:t>5</w:t>
      </w:r>
      <w:r w:rsidR="00294395" w:rsidRPr="00822D05">
        <w:rPr>
          <w:sz w:val="22"/>
          <w:szCs w:val="22"/>
        </w:rPr>
        <w:t>. A utilização do sistema de registro de preços para contratação de serviços técnicos especializados de consultoria, engenharia e arquitetura não encontra amparo na legislação vigente.</w:t>
      </w:r>
    </w:p>
    <w:p w:rsidR="0074393F" w:rsidRPr="00822D05" w:rsidRDefault="0074393F" w:rsidP="00294395">
      <w:pPr>
        <w:pStyle w:val="Default"/>
        <w:spacing w:before="60"/>
        <w:jc w:val="both"/>
        <w:rPr>
          <w:sz w:val="22"/>
          <w:szCs w:val="22"/>
        </w:rPr>
      </w:pPr>
    </w:p>
    <w:p w:rsidR="00EE4F89" w:rsidRPr="00822D05" w:rsidRDefault="004D357C" w:rsidP="00830537">
      <w:pPr>
        <w:pBdr>
          <w:top w:val="threeDEmboss" w:sz="24" w:space="6" w:color="auto"/>
        </w:pBdr>
        <w:tabs>
          <w:tab w:val="left" w:pos="284"/>
          <w:tab w:val="left" w:pos="4172"/>
          <w:tab w:val="center" w:pos="4818"/>
        </w:tabs>
        <w:spacing w:before="60" w:after="0"/>
        <w:ind w:left="0"/>
        <w:jc w:val="center"/>
        <w:rPr>
          <w:b/>
          <w:bCs/>
          <w:smallCaps/>
          <w:sz w:val="22"/>
          <w:szCs w:val="22"/>
        </w:rPr>
      </w:pPr>
      <w:r w:rsidRPr="00822D05">
        <w:rPr>
          <w:b/>
          <w:bCs/>
          <w:smallCaps/>
          <w:sz w:val="22"/>
          <w:szCs w:val="22"/>
        </w:rPr>
        <w:t>PLENÁRIO</w:t>
      </w:r>
    </w:p>
    <w:p w:rsidR="005822BE" w:rsidRDefault="00050BA0" w:rsidP="00050BA0">
      <w:pPr>
        <w:pBdr>
          <w:top w:val="threeDEmboss" w:sz="24" w:space="6" w:color="auto"/>
        </w:pBdr>
        <w:tabs>
          <w:tab w:val="left" w:pos="284"/>
          <w:tab w:val="left" w:pos="4172"/>
          <w:tab w:val="center" w:pos="4818"/>
        </w:tabs>
        <w:spacing w:before="60" w:after="0"/>
        <w:ind w:left="0"/>
        <w:rPr>
          <w:b/>
          <w:sz w:val="22"/>
          <w:szCs w:val="22"/>
          <w:lang w:eastAsia="pt-BR"/>
        </w:rPr>
      </w:pPr>
      <w:r w:rsidRPr="00822D05">
        <w:rPr>
          <w:b/>
          <w:sz w:val="22"/>
          <w:szCs w:val="22"/>
          <w:lang w:eastAsia="pt-BR"/>
        </w:rPr>
        <w:t>1. A publicação do aviso de abertura d</w:t>
      </w:r>
      <w:r w:rsidR="006D6DF7" w:rsidRPr="00822D05">
        <w:rPr>
          <w:b/>
          <w:sz w:val="22"/>
          <w:szCs w:val="22"/>
          <w:lang w:eastAsia="pt-BR"/>
        </w:rPr>
        <w:t>e</w:t>
      </w:r>
      <w:r w:rsidRPr="00822D05">
        <w:rPr>
          <w:b/>
          <w:sz w:val="22"/>
          <w:szCs w:val="22"/>
          <w:lang w:eastAsia="pt-BR"/>
        </w:rPr>
        <w:t xml:space="preserve"> licitação conduzida por município e custeada com recursos federais nos diários oficiais do </w:t>
      </w:r>
      <w:r w:rsidR="006F27E0" w:rsidRPr="00822D05">
        <w:rPr>
          <w:b/>
          <w:sz w:val="22"/>
          <w:szCs w:val="22"/>
          <w:lang w:eastAsia="pt-BR"/>
        </w:rPr>
        <w:t>m</w:t>
      </w:r>
      <w:r w:rsidRPr="00822D05">
        <w:rPr>
          <w:b/>
          <w:sz w:val="22"/>
          <w:szCs w:val="22"/>
          <w:lang w:eastAsia="pt-BR"/>
        </w:rPr>
        <w:t xml:space="preserve">unicípio e do </w:t>
      </w:r>
      <w:r w:rsidR="006F27E0" w:rsidRPr="00822D05">
        <w:rPr>
          <w:b/>
          <w:sz w:val="22"/>
          <w:szCs w:val="22"/>
          <w:lang w:eastAsia="pt-BR"/>
        </w:rPr>
        <w:t>e</w:t>
      </w:r>
      <w:r w:rsidRPr="00822D05">
        <w:rPr>
          <w:b/>
          <w:sz w:val="22"/>
          <w:szCs w:val="22"/>
          <w:lang w:eastAsia="pt-BR"/>
        </w:rPr>
        <w:t xml:space="preserve">stado não supre a </w:t>
      </w:r>
      <w:r w:rsidR="00722DD1" w:rsidRPr="00822D05">
        <w:rPr>
          <w:b/>
          <w:sz w:val="22"/>
          <w:szCs w:val="22"/>
          <w:lang w:eastAsia="pt-BR"/>
        </w:rPr>
        <w:t>falta</w:t>
      </w:r>
      <w:r w:rsidRPr="00822D05">
        <w:rPr>
          <w:b/>
          <w:sz w:val="22"/>
          <w:szCs w:val="22"/>
          <w:lang w:eastAsia="pt-BR"/>
        </w:rPr>
        <w:t xml:space="preserve"> de sua publicação no Diário Oficial da União</w:t>
      </w:r>
    </w:p>
    <w:p w:rsidR="008D61B7" w:rsidRPr="00822D05" w:rsidRDefault="00441261" w:rsidP="00050BA0">
      <w:pPr>
        <w:pBdr>
          <w:top w:val="threeDEmboss" w:sz="24" w:space="6" w:color="auto"/>
        </w:pBdr>
        <w:tabs>
          <w:tab w:val="left" w:pos="284"/>
          <w:tab w:val="left" w:pos="4172"/>
          <w:tab w:val="center" w:pos="4818"/>
        </w:tabs>
        <w:spacing w:before="60" w:after="0"/>
        <w:ind w:left="0"/>
        <w:rPr>
          <w:b/>
          <w:i/>
          <w:sz w:val="22"/>
          <w:szCs w:val="22"/>
          <w:lang w:eastAsia="pt-BR"/>
        </w:rPr>
      </w:pPr>
      <w:r w:rsidRPr="00822D05">
        <w:rPr>
          <w:sz w:val="22"/>
          <w:szCs w:val="22"/>
          <w:lang w:eastAsia="pt-BR"/>
        </w:rPr>
        <w:t>Representação apontou supost</w:t>
      </w:r>
      <w:r w:rsidR="00C460FC" w:rsidRPr="00822D05">
        <w:rPr>
          <w:sz w:val="22"/>
          <w:szCs w:val="22"/>
          <w:lang w:eastAsia="pt-BR"/>
        </w:rPr>
        <w:t xml:space="preserve">o vício </w:t>
      </w:r>
      <w:r w:rsidR="00FF2C03" w:rsidRPr="00822D05">
        <w:rPr>
          <w:sz w:val="22"/>
          <w:szCs w:val="22"/>
          <w:lang w:eastAsia="pt-BR"/>
        </w:rPr>
        <w:t xml:space="preserve">na Concorrência Pública n° 09/2012 da </w:t>
      </w:r>
      <w:r w:rsidR="00C460FC" w:rsidRPr="00822D05">
        <w:rPr>
          <w:sz w:val="22"/>
          <w:szCs w:val="22"/>
          <w:lang w:eastAsia="pt-BR"/>
        </w:rPr>
        <w:t>Pr</w:t>
      </w:r>
      <w:r w:rsidRPr="00822D05">
        <w:rPr>
          <w:sz w:val="22"/>
          <w:szCs w:val="22"/>
          <w:lang w:eastAsia="pt-BR"/>
        </w:rPr>
        <w:t xml:space="preserve">efeitura Municipal de Guarujá/SP, que tem por objeto o recapeamento da pista de pouso e decolagem do </w:t>
      </w:r>
      <w:r w:rsidR="00FF2C03" w:rsidRPr="00822D05">
        <w:rPr>
          <w:sz w:val="22"/>
          <w:szCs w:val="22"/>
          <w:lang w:eastAsia="pt-BR"/>
        </w:rPr>
        <w:t>a</w:t>
      </w:r>
      <w:r w:rsidRPr="00822D05">
        <w:rPr>
          <w:sz w:val="22"/>
          <w:szCs w:val="22"/>
          <w:lang w:eastAsia="pt-BR"/>
        </w:rPr>
        <w:t xml:space="preserve">eroporto do município, a ser custeado com recursos oriundos do Ministério do Turismo e </w:t>
      </w:r>
      <w:r w:rsidR="00FF2C03" w:rsidRPr="00822D05">
        <w:rPr>
          <w:sz w:val="22"/>
          <w:szCs w:val="22"/>
          <w:lang w:eastAsia="pt-BR"/>
        </w:rPr>
        <w:t xml:space="preserve">da </w:t>
      </w:r>
      <w:r w:rsidRPr="00822D05">
        <w:rPr>
          <w:sz w:val="22"/>
          <w:szCs w:val="22"/>
          <w:lang w:eastAsia="pt-BR"/>
        </w:rPr>
        <w:t>Caixa Econômica Federal.</w:t>
      </w:r>
      <w:r w:rsidR="00C460FC" w:rsidRPr="00822D05">
        <w:rPr>
          <w:sz w:val="22"/>
          <w:szCs w:val="22"/>
          <w:lang w:eastAsia="pt-BR"/>
        </w:rPr>
        <w:t xml:space="preserve"> </w:t>
      </w:r>
      <w:r w:rsidR="00FF2C03" w:rsidRPr="00822D05">
        <w:rPr>
          <w:sz w:val="22"/>
          <w:szCs w:val="22"/>
          <w:lang w:eastAsia="pt-BR"/>
        </w:rPr>
        <w:t xml:space="preserve">O indício de irregularidade apurado </w:t>
      </w:r>
      <w:r w:rsidR="00C460FC" w:rsidRPr="00822D05">
        <w:rPr>
          <w:sz w:val="22"/>
          <w:szCs w:val="22"/>
          <w:lang w:eastAsia="pt-BR"/>
        </w:rPr>
        <w:t>consistiu na falta de publicação, no Diário Oficial da União</w:t>
      </w:r>
      <w:r w:rsidR="00752B96" w:rsidRPr="00822D05">
        <w:rPr>
          <w:sz w:val="22"/>
          <w:szCs w:val="22"/>
          <w:lang w:eastAsia="pt-BR"/>
        </w:rPr>
        <w:t xml:space="preserve"> - DOU</w:t>
      </w:r>
      <w:r w:rsidR="00C460FC" w:rsidRPr="00822D05">
        <w:rPr>
          <w:sz w:val="22"/>
          <w:szCs w:val="22"/>
          <w:lang w:eastAsia="pt-BR"/>
        </w:rPr>
        <w:t>, do aviso de abertura da licitação, o que configura</w:t>
      </w:r>
      <w:r w:rsidR="00722DD1" w:rsidRPr="00822D05">
        <w:rPr>
          <w:sz w:val="22"/>
          <w:szCs w:val="22"/>
          <w:lang w:eastAsia="pt-BR"/>
        </w:rPr>
        <w:t>ria</w:t>
      </w:r>
      <w:r w:rsidR="00C460FC" w:rsidRPr="00822D05">
        <w:rPr>
          <w:sz w:val="22"/>
          <w:szCs w:val="22"/>
          <w:lang w:eastAsia="pt-BR"/>
        </w:rPr>
        <w:t xml:space="preserve"> infração ao comando contido no </w:t>
      </w:r>
      <w:r w:rsidRPr="00822D05">
        <w:rPr>
          <w:sz w:val="22"/>
          <w:szCs w:val="22"/>
          <w:lang w:eastAsia="pt-BR"/>
        </w:rPr>
        <w:t>art</w:t>
      </w:r>
      <w:r w:rsidR="00FF2C03" w:rsidRPr="00822D05">
        <w:rPr>
          <w:sz w:val="22"/>
          <w:szCs w:val="22"/>
          <w:lang w:eastAsia="pt-BR"/>
        </w:rPr>
        <w:t>.</w:t>
      </w:r>
      <w:r w:rsidRPr="00822D05">
        <w:rPr>
          <w:sz w:val="22"/>
          <w:szCs w:val="22"/>
          <w:lang w:eastAsia="pt-BR"/>
        </w:rPr>
        <w:t xml:space="preserve"> 21, inciso I, da Lei </w:t>
      </w:r>
      <w:r w:rsidR="009424BD" w:rsidRPr="00822D05">
        <w:rPr>
          <w:sz w:val="22"/>
          <w:szCs w:val="22"/>
          <w:lang w:eastAsia="pt-BR"/>
        </w:rPr>
        <w:t xml:space="preserve">n. </w:t>
      </w:r>
      <w:r w:rsidRPr="00822D05">
        <w:rPr>
          <w:sz w:val="22"/>
          <w:szCs w:val="22"/>
          <w:lang w:eastAsia="pt-BR"/>
        </w:rPr>
        <w:t>8.666/93</w:t>
      </w:r>
      <w:r w:rsidR="00C460FC" w:rsidRPr="00822D05">
        <w:rPr>
          <w:sz w:val="22"/>
          <w:szCs w:val="22"/>
          <w:lang w:eastAsia="pt-BR"/>
        </w:rPr>
        <w:t xml:space="preserve">. O relator, por esse motivo, decidiu suspender cautelarmente o andamento do certame e determinou a oitiva do </w:t>
      </w:r>
      <w:r w:rsidR="00752B96" w:rsidRPr="00822D05">
        <w:rPr>
          <w:sz w:val="22"/>
          <w:szCs w:val="22"/>
          <w:lang w:eastAsia="pt-BR"/>
        </w:rPr>
        <w:t>município.</w:t>
      </w:r>
      <w:r w:rsidR="00C460FC" w:rsidRPr="00822D05">
        <w:rPr>
          <w:sz w:val="22"/>
          <w:szCs w:val="22"/>
          <w:lang w:eastAsia="pt-BR"/>
        </w:rPr>
        <w:t xml:space="preserve"> </w:t>
      </w:r>
      <w:r w:rsidR="00050BA0" w:rsidRPr="00822D05">
        <w:rPr>
          <w:sz w:val="22"/>
          <w:szCs w:val="22"/>
          <w:lang w:eastAsia="pt-BR"/>
        </w:rPr>
        <w:t xml:space="preserve">O </w:t>
      </w:r>
      <w:r w:rsidR="000B7460">
        <w:rPr>
          <w:sz w:val="22"/>
          <w:szCs w:val="22"/>
          <w:lang w:eastAsia="pt-BR"/>
        </w:rPr>
        <w:t>Se</w:t>
      </w:r>
      <w:r w:rsidR="00752B96" w:rsidRPr="00822D05">
        <w:rPr>
          <w:sz w:val="22"/>
          <w:szCs w:val="22"/>
          <w:lang w:eastAsia="pt-BR"/>
        </w:rPr>
        <w:t xml:space="preserve">cretário de </w:t>
      </w:r>
      <w:r w:rsidR="000B7460">
        <w:rPr>
          <w:sz w:val="22"/>
          <w:szCs w:val="22"/>
          <w:lang w:eastAsia="pt-BR"/>
        </w:rPr>
        <w:t>D</w:t>
      </w:r>
      <w:r w:rsidR="00752B96" w:rsidRPr="00822D05">
        <w:rPr>
          <w:sz w:val="22"/>
          <w:szCs w:val="22"/>
          <w:lang w:eastAsia="pt-BR"/>
        </w:rPr>
        <w:t xml:space="preserve">esenvolvimento </w:t>
      </w:r>
      <w:r w:rsidR="000B7460">
        <w:rPr>
          <w:sz w:val="22"/>
          <w:szCs w:val="22"/>
          <w:lang w:eastAsia="pt-BR"/>
        </w:rPr>
        <w:t>U</w:t>
      </w:r>
      <w:r w:rsidR="00752B96" w:rsidRPr="00822D05">
        <w:rPr>
          <w:sz w:val="22"/>
          <w:szCs w:val="22"/>
          <w:lang w:eastAsia="pt-BR"/>
        </w:rPr>
        <w:t xml:space="preserve">rbano, em resposta a essa provocação, ressaltou que a comissão de licitações do município adotava rotina de publicar os avisos de licitações nos </w:t>
      </w:r>
      <w:r w:rsidR="00722DD1" w:rsidRPr="00822D05">
        <w:rPr>
          <w:sz w:val="22"/>
          <w:szCs w:val="22"/>
          <w:lang w:eastAsia="pt-BR"/>
        </w:rPr>
        <w:t>d</w:t>
      </w:r>
      <w:r w:rsidR="00752B96" w:rsidRPr="00822D05">
        <w:rPr>
          <w:sz w:val="22"/>
          <w:szCs w:val="22"/>
          <w:lang w:eastAsia="pt-BR"/>
        </w:rPr>
        <w:t xml:space="preserve">iários </w:t>
      </w:r>
      <w:r w:rsidR="00722DD1" w:rsidRPr="00822D05">
        <w:rPr>
          <w:sz w:val="22"/>
          <w:szCs w:val="22"/>
          <w:lang w:eastAsia="pt-BR"/>
        </w:rPr>
        <w:t>o</w:t>
      </w:r>
      <w:r w:rsidR="00752B96" w:rsidRPr="00822D05">
        <w:rPr>
          <w:sz w:val="22"/>
          <w:szCs w:val="22"/>
          <w:lang w:eastAsia="pt-BR"/>
        </w:rPr>
        <w:t>ficiais do Município e do Estado, o que ocorre</w:t>
      </w:r>
      <w:r w:rsidR="00FF2C03" w:rsidRPr="00822D05">
        <w:rPr>
          <w:sz w:val="22"/>
          <w:szCs w:val="22"/>
          <w:lang w:eastAsia="pt-BR"/>
        </w:rPr>
        <w:t>ra</w:t>
      </w:r>
      <w:r w:rsidR="00752B96" w:rsidRPr="00822D05">
        <w:rPr>
          <w:sz w:val="22"/>
          <w:szCs w:val="22"/>
          <w:lang w:eastAsia="pt-BR"/>
        </w:rPr>
        <w:t xml:space="preserve"> no caso concreto. Reconheceu, porém, que não houve publicação do aviso de abertura de licitação daquela concorrência no DOU e que tal fato configura</w:t>
      </w:r>
      <w:r w:rsidR="00CB10CB" w:rsidRPr="00822D05">
        <w:rPr>
          <w:sz w:val="22"/>
          <w:szCs w:val="22"/>
          <w:lang w:eastAsia="pt-BR"/>
        </w:rPr>
        <w:t>, efetivamente,</w:t>
      </w:r>
      <w:r w:rsidR="00752B96" w:rsidRPr="00822D05">
        <w:rPr>
          <w:sz w:val="22"/>
          <w:szCs w:val="22"/>
          <w:lang w:eastAsia="pt-BR"/>
        </w:rPr>
        <w:t xml:space="preserve"> descumprimento ao referido </w:t>
      </w:r>
      <w:r w:rsidR="000B7460">
        <w:rPr>
          <w:sz w:val="22"/>
          <w:szCs w:val="22"/>
          <w:lang w:eastAsia="pt-BR"/>
        </w:rPr>
        <w:t>dispositivo</w:t>
      </w:r>
      <w:r w:rsidR="00752B96" w:rsidRPr="00822D05">
        <w:rPr>
          <w:sz w:val="22"/>
          <w:szCs w:val="22"/>
          <w:lang w:eastAsia="pt-BR"/>
        </w:rPr>
        <w:t xml:space="preserve"> normativo.</w:t>
      </w:r>
      <w:r w:rsidR="00CB10CB" w:rsidRPr="00822D05">
        <w:rPr>
          <w:sz w:val="22"/>
          <w:szCs w:val="22"/>
          <w:lang w:eastAsia="pt-BR"/>
        </w:rPr>
        <w:t xml:space="preserve"> </w:t>
      </w:r>
      <w:r w:rsidR="008D61B7" w:rsidRPr="00822D05">
        <w:rPr>
          <w:sz w:val="22"/>
          <w:szCs w:val="22"/>
          <w:lang w:eastAsia="pt-BR"/>
        </w:rPr>
        <w:t xml:space="preserve">O relator, ante tal pronunciamento, anotou que o certame encontrava-se em fase inicial quando foi suspenso e que o vício apurado pode ser saneado com a mera publicação do aviso no DOU e a concessão de novo prazo para apresentação de propostas pelas licitantes. </w:t>
      </w:r>
      <w:r w:rsidR="00CB10CB" w:rsidRPr="00822D05">
        <w:rPr>
          <w:sz w:val="22"/>
          <w:szCs w:val="22"/>
          <w:lang w:eastAsia="pt-BR"/>
        </w:rPr>
        <w:t xml:space="preserve">O Tribunal, então, ao </w:t>
      </w:r>
      <w:r w:rsidR="008D61B7" w:rsidRPr="00822D05">
        <w:rPr>
          <w:sz w:val="22"/>
          <w:szCs w:val="22"/>
          <w:lang w:eastAsia="pt-BR"/>
        </w:rPr>
        <w:t xml:space="preserve">endossar o encaminhamento sugerido pelo </w:t>
      </w:r>
      <w:r w:rsidR="00CB10CB" w:rsidRPr="00822D05">
        <w:rPr>
          <w:sz w:val="22"/>
          <w:szCs w:val="22"/>
          <w:lang w:eastAsia="pt-BR"/>
        </w:rPr>
        <w:t>relator, decidiu: “</w:t>
      </w:r>
      <w:r w:rsidR="00CB10CB" w:rsidRPr="00822D05">
        <w:rPr>
          <w:i/>
          <w:sz w:val="22"/>
          <w:szCs w:val="22"/>
          <w:lang w:eastAsia="pt-BR"/>
        </w:rPr>
        <w:t>9.3. autorizar o prosseguimento da Concorrência Pública nº 9/2012, revogando-se a medida cautelar adotada em 28/6/2012 e referendada pelo Plenário deste Tribunal em 4/7/2012, desde que a Prefeitura do Município de Guarujá (SP) publique, no Diário Oficial da União, o aviso de abertura da referida concorrência, nos termos do art. 21, inciso I, da Lei nº 8.666/93, abrindo novo prazo para apresentação de propostas, nos termos do § 3º do citado artigo;</w:t>
      </w:r>
      <w:r w:rsidR="00CB10CB" w:rsidRPr="00822D05">
        <w:rPr>
          <w:sz w:val="22"/>
          <w:szCs w:val="22"/>
          <w:lang w:eastAsia="pt-BR"/>
        </w:rPr>
        <w:t>”</w:t>
      </w:r>
      <w:r w:rsidR="008D61B7" w:rsidRPr="00822D05">
        <w:rPr>
          <w:sz w:val="22"/>
          <w:szCs w:val="22"/>
          <w:lang w:eastAsia="pt-BR"/>
        </w:rPr>
        <w:t xml:space="preserve">. Acórdão nº 2.798/2010-Plenário. </w:t>
      </w:r>
      <w:r w:rsidR="008D61B7" w:rsidRPr="00822D05">
        <w:rPr>
          <w:b/>
          <w:i/>
          <w:sz w:val="22"/>
          <w:szCs w:val="22"/>
          <w:lang w:eastAsia="pt-BR"/>
        </w:rPr>
        <w:t>Acórdão n.º</w:t>
      </w:r>
      <w:r w:rsidR="0032320A" w:rsidRPr="00822D05">
        <w:rPr>
          <w:b/>
          <w:i/>
          <w:sz w:val="22"/>
          <w:szCs w:val="22"/>
          <w:lang w:eastAsia="pt-BR"/>
        </w:rPr>
        <w:t xml:space="preserve"> 1987</w:t>
      </w:r>
      <w:r w:rsidR="008D61B7" w:rsidRPr="00822D05">
        <w:rPr>
          <w:b/>
          <w:i/>
          <w:sz w:val="22"/>
          <w:szCs w:val="22"/>
          <w:lang w:eastAsia="pt-BR"/>
        </w:rPr>
        <w:t>/2012-Plenário, TC-</w:t>
      </w:r>
      <w:r w:rsidR="0032320A" w:rsidRPr="00822D05">
        <w:rPr>
          <w:b/>
          <w:i/>
          <w:sz w:val="22"/>
          <w:szCs w:val="22"/>
          <w:lang w:eastAsia="pt-BR"/>
        </w:rPr>
        <w:t>017.011/2012-4</w:t>
      </w:r>
      <w:r w:rsidR="008D61B7" w:rsidRPr="00822D05">
        <w:rPr>
          <w:b/>
          <w:i/>
          <w:sz w:val="22"/>
          <w:szCs w:val="22"/>
          <w:lang w:eastAsia="pt-BR"/>
        </w:rPr>
        <w:t>, rel. Min. Raimundo Carreiro, 1</w:t>
      </w:r>
      <w:r w:rsidR="000B7460">
        <w:rPr>
          <w:b/>
          <w:i/>
          <w:sz w:val="22"/>
          <w:szCs w:val="22"/>
          <w:lang w:eastAsia="pt-BR"/>
        </w:rPr>
        <w:t>º</w:t>
      </w:r>
      <w:r w:rsidR="008D61B7" w:rsidRPr="00822D05">
        <w:rPr>
          <w:b/>
          <w:i/>
          <w:sz w:val="22"/>
          <w:szCs w:val="22"/>
          <w:lang w:eastAsia="pt-BR"/>
        </w:rPr>
        <w:t>.8.2012.</w:t>
      </w:r>
    </w:p>
    <w:p w:rsidR="0074393F" w:rsidRPr="00822D05" w:rsidRDefault="0074393F" w:rsidP="00050BA0">
      <w:pPr>
        <w:pBdr>
          <w:top w:val="threeDEmboss" w:sz="24" w:space="6" w:color="auto"/>
        </w:pBdr>
        <w:tabs>
          <w:tab w:val="left" w:pos="284"/>
          <w:tab w:val="left" w:pos="4172"/>
          <w:tab w:val="center" w:pos="4818"/>
        </w:tabs>
        <w:spacing w:before="60" w:after="0"/>
        <w:ind w:left="0"/>
        <w:rPr>
          <w:b/>
          <w:i/>
          <w:sz w:val="22"/>
          <w:szCs w:val="22"/>
          <w:lang w:eastAsia="pt-BR"/>
        </w:rPr>
      </w:pPr>
    </w:p>
    <w:p w:rsidR="0074393F" w:rsidRPr="00822D05" w:rsidRDefault="0074393F" w:rsidP="00050BA0">
      <w:pPr>
        <w:pBdr>
          <w:top w:val="threeDEmboss" w:sz="24" w:space="6" w:color="auto"/>
        </w:pBdr>
        <w:tabs>
          <w:tab w:val="left" w:pos="284"/>
          <w:tab w:val="left" w:pos="4172"/>
          <w:tab w:val="center" w:pos="4818"/>
        </w:tabs>
        <w:spacing w:before="60" w:after="0"/>
        <w:ind w:left="0"/>
        <w:rPr>
          <w:b/>
          <w:i/>
          <w:sz w:val="22"/>
          <w:szCs w:val="22"/>
          <w:lang w:eastAsia="pt-BR"/>
        </w:rPr>
      </w:pPr>
    </w:p>
    <w:p w:rsidR="0074393F" w:rsidRPr="00822D05" w:rsidRDefault="0074393F" w:rsidP="00050BA0">
      <w:pPr>
        <w:pBdr>
          <w:top w:val="threeDEmboss" w:sz="24" w:space="6" w:color="auto"/>
        </w:pBdr>
        <w:tabs>
          <w:tab w:val="left" w:pos="284"/>
          <w:tab w:val="left" w:pos="4172"/>
          <w:tab w:val="center" w:pos="4818"/>
        </w:tabs>
        <w:spacing w:before="60" w:after="0"/>
        <w:ind w:left="0"/>
        <w:rPr>
          <w:b/>
          <w:sz w:val="22"/>
          <w:szCs w:val="22"/>
          <w:lang w:eastAsia="pt-BR"/>
        </w:rPr>
      </w:pPr>
    </w:p>
    <w:p w:rsidR="00C460FC" w:rsidRPr="00822D05" w:rsidRDefault="00752B96" w:rsidP="00CB10CB">
      <w:pPr>
        <w:autoSpaceDE w:val="0"/>
        <w:autoSpaceDN w:val="0"/>
        <w:adjustRightInd w:val="0"/>
        <w:spacing w:after="0"/>
        <w:ind w:left="0"/>
        <w:rPr>
          <w:sz w:val="22"/>
          <w:szCs w:val="22"/>
          <w:lang w:eastAsia="pt-BR"/>
        </w:rPr>
      </w:pPr>
      <w:r w:rsidRPr="00822D05">
        <w:rPr>
          <w:sz w:val="22"/>
          <w:szCs w:val="22"/>
          <w:lang w:eastAsia="pt-BR"/>
        </w:rPr>
        <w:t xml:space="preserve"> </w:t>
      </w:r>
    </w:p>
    <w:p w:rsidR="00E73E64" w:rsidRPr="00822D05" w:rsidRDefault="00E73E64" w:rsidP="00E73E64">
      <w:pPr>
        <w:pStyle w:val="Default"/>
        <w:jc w:val="both"/>
        <w:rPr>
          <w:b/>
          <w:sz w:val="22"/>
          <w:szCs w:val="22"/>
        </w:rPr>
      </w:pPr>
      <w:r w:rsidRPr="00822D05">
        <w:rPr>
          <w:b/>
          <w:sz w:val="22"/>
          <w:szCs w:val="22"/>
        </w:rPr>
        <w:t xml:space="preserve">2. A falta de efetiva disponibilização de edital de concorrência, </w:t>
      </w:r>
      <w:r w:rsidR="000B7460">
        <w:rPr>
          <w:b/>
          <w:sz w:val="22"/>
          <w:szCs w:val="22"/>
        </w:rPr>
        <w:t>no</w:t>
      </w:r>
      <w:r w:rsidRPr="00822D05">
        <w:rPr>
          <w:b/>
          <w:sz w:val="22"/>
          <w:szCs w:val="22"/>
        </w:rPr>
        <w:t xml:space="preserve"> prazo estabelecido no art. 21 da Lei nº 8.666/1993, compromete a formulação de propostas pelas licitantes e embasa a conclusão preliminar de ter havido restrição ao caráter competitivo do certame e celebração de contrato com sobrepreço  </w:t>
      </w:r>
    </w:p>
    <w:p w:rsidR="00E73E64" w:rsidRPr="00822D05" w:rsidRDefault="00E73E64" w:rsidP="00E73E64">
      <w:pPr>
        <w:tabs>
          <w:tab w:val="left" w:pos="284"/>
        </w:tabs>
        <w:autoSpaceDE w:val="0"/>
        <w:autoSpaceDN w:val="0"/>
        <w:adjustRightInd w:val="0"/>
        <w:spacing w:after="0"/>
        <w:ind w:left="0"/>
        <w:rPr>
          <w:b/>
          <w:sz w:val="22"/>
          <w:szCs w:val="22"/>
          <w:lang w:eastAsia="pt-BR"/>
        </w:rPr>
      </w:pPr>
      <w:r w:rsidRPr="00822D05">
        <w:rPr>
          <w:sz w:val="22"/>
          <w:szCs w:val="22"/>
        </w:rPr>
        <w:t>Representação de empresa apontou possíveis irregularidades na Concorrência n.º 7/2011, na forma empreitada por preço global, promovida pelo Município de Águas Lindas de Goiás/GO, que teve por objeto a execução de obras de infraestrutura urbana e pavimentação asfáltica e construção de unidades habitacionais nessa localidade, custeadas com recursos federais. A autora da representação alegou, além de outras falhas, ter havido retenção do edital regulador do certame por parte da comissão permanente de licitações, que não o teria fornecido tempestivamente a todos os interessados. Promoveu-se então a oitiva da comissão de licitação e da empresa contratada acerca de tal ocorrência. O Relator observou, inicialmente, que o objeto foi dividido em três lotes e que, para a execução do primeiro lote, já houve celebração do respectivo contrato. Considerou insatisfatórios os esclarecimentos apresentados em resposta às oitivas realizadas. Isso porque a entrega dos envelopes com as propostas e documentos de habilitação foi prevista para em 5/12/2011. Os licitantes, porém, “</w:t>
      </w:r>
      <w:r w:rsidRPr="00822D05">
        <w:rPr>
          <w:i/>
          <w:sz w:val="22"/>
          <w:szCs w:val="22"/>
        </w:rPr>
        <w:t xml:space="preserve">somente tiveram acesso ao edital a partir de 22/11/2011, cenário que não encontra guarida no art. 21 da Lei n. 8.666/1993, parcialmente reproduzido na sequência: ‘Art. 21 (...) § 2º O prazo mínimo até o recebimento das propostas ou da realização do evento será: (...) II – trinta dias para: a) concorrência, nos casos não especificados na alínea </w:t>
      </w:r>
      <w:r w:rsidRPr="00822D05">
        <w:rPr>
          <w:b/>
          <w:i/>
          <w:sz w:val="22"/>
          <w:szCs w:val="22"/>
        </w:rPr>
        <w:t>b</w:t>
      </w:r>
      <w:r w:rsidRPr="00822D05">
        <w:rPr>
          <w:i/>
          <w:sz w:val="22"/>
          <w:szCs w:val="22"/>
        </w:rPr>
        <w:t xml:space="preserve"> do inciso anterior; § 3º </w:t>
      </w:r>
      <w:r w:rsidRPr="00822D05">
        <w:rPr>
          <w:b/>
          <w:bCs/>
          <w:i/>
          <w:sz w:val="22"/>
          <w:szCs w:val="22"/>
        </w:rPr>
        <w:t xml:space="preserve">Os prazos estabelecidos no parágrafo anterior serão contados a partir </w:t>
      </w:r>
      <w:r w:rsidRPr="00822D05">
        <w:rPr>
          <w:i/>
          <w:sz w:val="22"/>
          <w:szCs w:val="22"/>
        </w:rPr>
        <w:t xml:space="preserve">da última publicação do edital resumido ou da expedição do convite, ou ainda </w:t>
      </w:r>
      <w:r w:rsidRPr="00822D05">
        <w:rPr>
          <w:b/>
          <w:bCs/>
          <w:i/>
          <w:sz w:val="22"/>
          <w:szCs w:val="22"/>
        </w:rPr>
        <w:t xml:space="preserve">da efetiva disponibilidade do edital </w:t>
      </w:r>
      <w:r w:rsidRPr="00822D05">
        <w:rPr>
          <w:i/>
          <w:sz w:val="22"/>
          <w:szCs w:val="22"/>
        </w:rPr>
        <w:t xml:space="preserve">ou do convite e respectivos anexos, prevalecendo a data que ocorrer mais tarde’... </w:t>
      </w:r>
      <w:r w:rsidRPr="00822D05">
        <w:rPr>
          <w:sz w:val="22"/>
          <w:szCs w:val="22"/>
        </w:rPr>
        <w:t>”. Acrescentou que uma das empresas interessadas em executar o objeto, após diversas tentativas, “</w:t>
      </w:r>
      <w:r w:rsidRPr="00822D05">
        <w:rPr>
          <w:i/>
          <w:sz w:val="22"/>
          <w:szCs w:val="22"/>
        </w:rPr>
        <w:t xml:space="preserve">somente logrou retirar o edital em 28/11/2011, ou seja, a uma semana do termo </w:t>
      </w:r>
      <w:r w:rsidRPr="00822D05">
        <w:rPr>
          <w:b/>
          <w:bCs/>
          <w:i/>
          <w:sz w:val="22"/>
          <w:szCs w:val="22"/>
        </w:rPr>
        <w:t xml:space="preserve">ad quem </w:t>
      </w:r>
      <w:r w:rsidRPr="00822D05">
        <w:rPr>
          <w:i/>
          <w:sz w:val="22"/>
          <w:szCs w:val="22"/>
        </w:rPr>
        <w:t>para a entrega das propostas</w:t>
      </w:r>
      <w:r w:rsidRPr="00822D05">
        <w:rPr>
          <w:sz w:val="22"/>
          <w:szCs w:val="22"/>
        </w:rPr>
        <w:t>”. E também que, “</w:t>
      </w:r>
      <w:r w:rsidRPr="00822D05">
        <w:rPr>
          <w:i/>
          <w:sz w:val="22"/>
          <w:szCs w:val="22"/>
        </w:rPr>
        <w:t>das oito empresas que retiraram o instrumento regulador do torneio, apenas quatro participaram do procedimento licitatório</w:t>
      </w:r>
      <w:r w:rsidRPr="00822D05">
        <w:rPr>
          <w:sz w:val="22"/>
          <w:szCs w:val="22"/>
        </w:rPr>
        <w:t xml:space="preserve">”. Anotou ainda que a comissão </w:t>
      </w:r>
      <w:r w:rsidR="00EC52D7" w:rsidRPr="00822D05">
        <w:rPr>
          <w:sz w:val="22"/>
          <w:szCs w:val="22"/>
        </w:rPr>
        <w:t>de licitação</w:t>
      </w:r>
      <w:r w:rsidRPr="00822D05">
        <w:rPr>
          <w:sz w:val="22"/>
          <w:szCs w:val="22"/>
        </w:rPr>
        <w:t xml:space="preserve">, ao dificultar que as interessadas obtivessem cópia do edital da Concorrência n. 7/2011 a tempo de formular adequadamente suas propostas, </w:t>
      </w:r>
      <w:r w:rsidR="00EC52D7" w:rsidRPr="00822D05">
        <w:rPr>
          <w:sz w:val="22"/>
          <w:szCs w:val="22"/>
        </w:rPr>
        <w:t xml:space="preserve">teria </w:t>
      </w:r>
      <w:r w:rsidRPr="00822D05">
        <w:rPr>
          <w:sz w:val="22"/>
          <w:szCs w:val="22"/>
        </w:rPr>
        <w:t>restringi</w:t>
      </w:r>
      <w:r w:rsidR="00EC52D7" w:rsidRPr="00822D05">
        <w:rPr>
          <w:sz w:val="22"/>
          <w:szCs w:val="22"/>
        </w:rPr>
        <w:t xml:space="preserve">do </w:t>
      </w:r>
      <w:r w:rsidRPr="00822D05">
        <w:rPr>
          <w:sz w:val="22"/>
          <w:szCs w:val="22"/>
        </w:rPr>
        <w:t>indevidamente o caráter competitivo da disputa e afront</w:t>
      </w:r>
      <w:r w:rsidR="00EC52D7" w:rsidRPr="00822D05">
        <w:rPr>
          <w:sz w:val="22"/>
          <w:szCs w:val="22"/>
        </w:rPr>
        <w:t>ado</w:t>
      </w:r>
      <w:r w:rsidRPr="00822D05">
        <w:rPr>
          <w:sz w:val="22"/>
          <w:szCs w:val="22"/>
        </w:rPr>
        <w:t xml:space="preserve"> o princípio da publicidade. O relator registrou</w:t>
      </w:r>
      <w:r w:rsidR="00EC52D7" w:rsidRPr="00822D05">
        <w:rPr>
          <w:sz w:val="22"/>
          <w:szCs w:val="22"/>
        </w:rPr>
        <w:t xml:space="preserve"> também</w:t>
      </w:r>
      <w:r w:rsidRPr="00822D05">
        <w:rPr>
          <w:sz w:val="22"/>
          <w:szCs w:val="22"/>
        </w:rPr>
        <w:t xml:space="preserve"> o recente início da execução do contrato e que a referida restrição pode ter concorrido para celebração de avença por preço excessivo. Por considerar presentes os requisitos do </w:t>
      </w:r>
      <w:r w:rsidRPr="00822D05">
        <w:rPr>
          <w:b/>
          <w:sz w:val="22"/>
          <w:szCs w:val="22"/>
        </w:rPr>
        <w:t>fumus boni iuris</w:t>
      </w:r>
      <w:r w:rsidRPr="00822D05">
        <w:rPr>
          <w:sz w:val="22"/>
          <w:szCs w:val="22"/>
        </w:rPr>
        <w:t xml:space="preserve"> e do </w:t>
      </w:r>
      <w:r w:rsidRPr="00822D05">
        <w:rPr>
          <w:b/>
          <w:sz w:val="22"/>
          <w:szCs w:val="22"/>
        </w:rPr>
        <w:t>periculum in mora</w:t>
      </w:r>
      <w:r w:rsidRPr="00822D05">
        <w:rPr>
          <w:sz w:val="22"/>
          <w:szCs w:val="22"/>
        </w:rPr>
        <w:t xml:space="preserve">, determinou ao Município de Águas Lindas de Goiás/GO, em caráter cautelar, que suspenda a execução física e financeira do contrato firmado para execução do lote 1 da Concorrência n. 7/2011, até deliberação definitiva do Tribunal. O Tribunal endossou tal deliberação. </w:t>
      </w:r>
      <w:r w:rsidRPr="00822D05">
        <w:rPr>
          <w:b/>
          <w:i/>
          <w:sz w:val="22"/>
          <w:szCs w:val="22"/>
        </w:rPr>
        <w:t>Comunicação de Cautelar, TC-</w:t>
      </w:r>
      <w:r w:rsidRPr="00822D05">
        <w:rPr>
          <w:b/>
          <w:bCs/>
          <w:i/>
          <w:sz w:val="22"/>
          <w:szCs w:val="22"/>
        </w:rPr>
        <w:t>036.142/2011-5</w:t>
      </w:r>
      <w:r w:rsidRPr="00822D05">
        <w:rPr>
          <w:b/>
          <w:i/>
          <w:sz w:val="22"/>
          <w:szCs w:val="22"/>
        </w:rPr>
        <w:t>, rel. Min. Marcos Bemquerer Costa, 1</w:t>
      </w:r>
      <w:r w:rsidR="000B7460">
        <w:rPr>
          <w:b/>
          <w:i/>
          <w:sz w:val="22"/>
          <w:szCs w:val="22"/>
        </w:rPr>
        <w:t>º</w:t>
      </w:r>
      <w:r w:rsidRPr="00822D05">
        <w:rPr>
          <w:b/>
          <w:i/>
          <w:sz w:val="22"/>
          <w:szCs w:val="22"/>
        </w:rPr>
        <w:t>.8.2012</w:t>
      </w:r>
    </w:p>
    <w:p w:rsidR="00E73E64" w:rsidRPr="00822D05" w:rsidRDefault="00E73E64" w:rsidP="00116706">
      <w:pPr>
        <w:tabs>
          <w:tab w:val="left" w:pos="284"/>
        </w:tabs>
        <w:autoSpaceDE w:val="0"/>
        <w:autoSpaceDN w:val="0"/>
        <w:adjustRightInd w:val="0"/>
        <w:spacing w:after="0"/>
        <w:ind w:left="0"/>
        <w:rPr>
          <w:b/>
          <w:sz w:val="22"/>
          <w:szCs w:val="22"/>
          <w:lang w:eastAsia="pt-BR"/>
        </w:rPr>
      </w:pPr>
    </w:p>
    <w:p w:rsidR="00D1152B" w:rsidRPr="00822D05" w:rsidRDefault="00E73E64" w:rsidP="00116706">
      <w:pPr>
        <w:tabs>
          <w:tab w:val="left" w:pos="284"/>
        </w:tabs>
        <w:autoSpaceDE w:val="0"/>
        <w:autoSpaceDN w:val="0"/>
        <w:adjustRightInd w:val="0"/>
        <w:spacing w:after="0"/>
        <w:ind w:left="0"/>
        <w:rPr>
          <w:b/>
          <w:sz w:val="22"/>
          <w:szCs w:val="22"/>
          <w:lang w:eastAsia="pt-BR"/>
        </w:rPr>
      </w:pPr>
      <w:r w:rsidRPr="00822D05">
        <w:rPr>
          <w:b/>
          <w:sz w:val="22"/>
          <w:szCs w:val="22"/>
          <w:lang w:eastAsia="pt-BR"/>
        </w:rPr>
        <w:t>3</w:t>
      </w:r>
      <w:r w:rsidR="008B6640" w:rsidRPr="00822D05">
        <w:rPr>
          <w:b/>
          <w:sz w:val="22"/>
          <w:szCs w:val="22"/>
          <w:lang w:eastAsia="pt-BR"/>
        </w:rPr>
        <w:t xml:space="preserve">. </w:t>
      </w:r>
      <w:r w:rsidR="00D1152B" w:rsidRPr="00822D05">
        <w:rPr>
          <w:b/>
          <w:sz w:val="22"/>
          <w:szCs w:val="22"/>
          <w:lang w:eastAsia="pt-BR"/>
        </w:rPr>
        <w:t xml:space="preserve">A </w:t>
      </w:r>
      <w:r w:rsidR="006D6DF7" w:rsidRPr="00822D05">
        <w:rPr>
          <w:b/>
          <w:sz w:val="22"/>
          <w:szCs w:val="22"/>
          <w:lang w:eastAsia="pt-BR"/>
        </w:rPr>
        <w:t>reprodução de</w:t>
      </w:r>
      <w:r w:rsidR="00D1152B" w:rsidRPr="00822D05">
        <w:rPr>
          <w:b/>
          <w:sz w:val="22"/>
          <w:szCs w:val="22"/>
          <w:lang w:eastAsia="pt-BR"/>
        </w:rPr>
        <w:t xml:space="preserve"> especificações técnicas </w:t>
      </w:r>
      <w:r w:rsidR="006D6DF7" w:rsidRPr="00822D05">
        <w:rPr>
          <w:b/>
          <w:sz w:val="22"/>
          <w:szCs w:val="22"/>
          <w:lang w:eastAsia="pt-BR"/>
        </w:rPr>
        <w:t xml:space="preserve">mínimas </w:t>
      </w:r>
      <w:r w:rsidR="00D1152B" w:rsidRPr="00822D05">
        <w:rPr>
          <w:b/>
          <w:sz w:val="22"/>
          <w:szCs w:val="22"/>
          <w:lang w:eastAsia="pt-BR"/>
        </w:rPr>
        <w:t>idênticas à</w:t>
      </w:r>
      <w:r w:rsidR="006D6DF7" w:rsidRPr="00822D05">
        <w:rPr>
          <w:b/>
          <w:sz w:val="22"/>
          <w:szCs w:val="22"/>
          <w:lang w:eastAsia="pt-BR"/>
        </w:rPr>
        <w:t>s</w:t>
      </w:r>
      <w:r w:rsidR="00D1152B" w:rsidRPr="00822D05">
        <w:rPr>
          <w:b/>
          <w:sz w:val="22"/>
          <w:szCs w:val="22"/>
          <w:lang w:eastAsia="pt-BR"/>
        </w:rPr>
        <w:t xml:space="preserve"> </w:t>
      </w:r>
      <w:r w:rsidR="006D6DF7" w:rsidRPr="00822D05">
        <w:rPr>
          <w:b/>
          <w:sz w:val="22"/>
          <w:szCs w:val="22"/>
          <w:lang w:eastAsia="pt-BR"/>
        </w:rPr>
        <w:t xml:space="preserve">de equipamento de informática </w:t>
      </w:r>
      <w:r w:rsidR="00722DD1" w:rsidRPr="00822D05">
        <w:rPr>
          <w:b/>
          <w:sz w:val="22"/>
          <w:szCs w:val="22"/>
          <w:lang w:eastAsia="pt-BR"/>
        </w:rPr>
        <w:t xml:space="preserve">de determinada marca, </w:t>
      </w:r>
      <w:r w:rsidR="00D1152B" w:rsidRPr="00822D05">
        <w:rPr>
          <w:b/>
          <w:sz w:val="22"/>
          <w:szCs w:val="22"/>
          <w:lang w:eastAsia="pt-BR"/>
        </w:rPr>
        <w:t xml:space="preserve">em edital </w:t>
      </w:r>
      <w:r w:rsidR="006D6DF7" w:rsidRPr="00822D05">
        <w:rPr>
          <w:b/>
          <w:sz w:val="22"/>
          <w:szCs w:val="22"/>
          <w:lang w:eastAsia="pt-BR"/>
        </w:rPr>
        <w:t>de licitação</w:t>
      </w:r>
      <w:r w:rsidR="00722DD1" w:rsidRPr="00822D05">
        <w:rPr>
          <w:b/>
          <w:sz w:val="22"/>
          <w:szCs w:val="22"/>
          <w:lang w:eastAsia="pt-BR"/>
        </w:rPr>
        <w:t xml:space="preserve"> visando </w:t>
      </w:r>
      <w:r w:rsidR="00A25C04" w:rsidRPr="00822D05">
        <w:rPr>
          <w:b/>
          <w:sz w:val="22"/>
          <w:szCs w:val="22"/>
          <w:lang w:eastAsia="pt-BR"/>
        </w:rPr>
        <w:t>à</w:t>
      </w:r>
      <w:r w:rsidR="006F27E0" w:rsidRPr="00822D05">
        <w:rPr>
          <w:b/>
          <w:sz w:val="22"/>
          <w:szCs w:val="22"/>
          <w:lang w:eastAsia="pt-BR"/>
        </w:rPr>
        <w:t xml:space="preserve"> </w:t>
      </w:r>
      <w:r w:rsidR="00722DD1" w:rsidRPr="00822D05">
        <w:rPr>
          <w:b/>
          <w:sz w:val="22"/>
          <w:szCs w:val="22"/>
          <w:lang w:eastAsia="pt-BR"/>
        </w:rPr>
        <w:t>aquisição</w:t>
      </w:r>
      <w:r w:rsidR="006F27E0" w:rsidRPr="00822D05">
        <w:rPr>
          <w:b/>
          <w:sz w:val="22"/>
          <w:szCs w:val="22"/>
          <w:lang w:eastAsia="pt-BR"/>
        </w:rPr>
        <w:t xml:space="preserve"> de</w:t>
      </w:r>
      <w:r w:rsidR="000C42A5" w:rsidRPr="00822D05">
        <w:rPr>
          <w:b/>
          <w:sz w:val="22"/>
          <w:szCs w:val="22"/>
          <w:lang w:eastAsia="pt-BR"/>
        </w:rPr>
        <w:t xml:space="preserve">sse </w:t>
      </w:r>
      <w:r w:rsidR="006F27E0" w:rsidRPr="00822D05">
        <w:rPr>
          <w:b/>
          <w:sz w:val="22"/>
          <w:szCs w:val="22"/>
          <w:lang w:eastAsia="pt-BR"/>
        </w:rPr>
        <w:t>item</w:t>
      </w:r>
      <w:r w:rsidR="00722DD1" w:rsidRPr="00822D05">
        <w:rPr>
          <w:b/>
          <w:sz w:val="22"/>
          <w:szCs w:val="22"/>
          <w:lang w:eastAsia="pt-BR"/>
        </w:rPr>
        <w:t>,</w:t>
      </w:r>
      <w:r w:rsidR="006D6DF7" w:rsidRPr="00822D05">
        <w:rPr>
          <w:b/>
          <w:sz w:val="22"/>
          <w:szCs w:val="22"/>
          <w:lang w:eastAsia="pt-BR"/>
        </w:rPr>
        <w:t xml:space="preserve"> </w:t>
      </w:r>
      <w:r w:rsidR="00D1152B" w:rsidRPr="00822D05">
        <w:rPr>
          <w:b/>
          <w:sz w:val="22"/>
          <w:szCs w:val="22"/>
          <w:lang w:eastAsia="pt-BR"/>
        </w:rPr>
        <w:t xml:space="preserve">restringe </w:t>
      </w:r>
      <w:r w:rsidR="00722DD1" w:rsidRPr="00822D05">
        <w:rPr>
          <w:b/>
          <w:sz w:val="22"/>
          <w:szCs w:val="22"/>
          <w:lang w:eastAsia="pt-BR"/>
        </w:rPr>
        <w:t>o c</w:t>
      </w:r>
      <w:r w:rsidR="00D1152B" w:rsidRPr="00822D05">
        <w:rPr>
          <w:b/>
          <w:sz w:val="22"/>
          <w:szCs w:val="22"/>
          <w:lang w:eastAsia="pt-BR"/>
        </w:rPr>
        <w:t>aráter competitivo</w:t>
      </w:r>
      <w:r w:rsidR="00722DD1" w:rsidRPr="00822D05">
        <w:rPr>
          <w:b/>
          <w:sz w:val="22"/>
          <w:szCs w:val="22"/>
          <w:lang w:eastAsia="pt-BR"/>
        </w:rPr>
        <w:t xml:space="preserve"> do certame</w:t>
      </w:r>
      <w:r w:rsidR="00294395" w:rsidRPr="00822D05">
        <w:rPr>
          <w:b/>
          <w:sz w:val="22"/>
          <w:szCs w:val="22"/>
          <w:lang w:eastAsia="pt-BR"/>
        </w:rPr>
        <w:t xml:space="preserve">, viola o princípio da isonomia e compromete a obtenção da proposta mais vantajosa  </w:t>
      </w:r>
      <w:r w:rsidR="000C42A5" w:rsidRPr="00822D05">
        <w:rPr>
          <w:b/>
          <w:sz w:val="22"/>
          <w:szCs w:val="22"/>
          <w:lang w:eastAsia="pt-BR"/>
        </w:rPr>
        <w:t xml:space="preserve"> </w:t>
      </w:r>
    </w:p>
    <w:p w:rsidR="00935C79" w:rsidRPr="00822D05" w:rsidRDefault="008B6640" w:rsidP="00116706">
      <w:pPr>
        <w:tabs>
          <w:tab w:val="left" w:pos="284"/>
        </w:tabs>
        <w:autoSpaceDE w:val="0"/>
        <w:autoSpaceDN w:val="0"/>
        <w:adjustRightInd w:val="0"/>
        <w:spacing w:after="0"/>
        <w:ind w:left="0"/>
        <w:rPr>
          <w:b/>
          <w:sz w:val="22"/>
          <w:szCs w:val="22"/>
          <w:lang w:eastAsia="pt-BR"/>
        </w:rPr>
      </w:pPr>
      <w:r w:rsidRPr="00822D05">
        <w:rPr>
          <w:sz w:val="22"/>
          <w:szCs w:val="22"/>
          <w:lang w:eastAsia="pt-BR"/>
        </w:rPr>
        <w:t>Representação formulada por empresa noticiou possíveis irregularidades na condução do Pregão Eletrônico 18/2011, levado a cabo pelo Departamento de Ciência e Tecnologia (DCT) do Exército Brasileiro, que tem por objeto o registro de preços para a aquisição de impressoras, notebooks e HD externo.</w:t>
      </w:r>
      <w:r w:rsidR="00DB60A0" w:rsidRPr="00822D05">
        <w:rPr>
          <w:sz w:val="22"/>
          <w:szCs w:val="22"/>
          <w:lang w:eastAsia="pt-BR"/>
        </w:rPr>
        <w:t xml:space="preserve"> A autora da representação asseverou ter </w:t>
      </w:r>
      <w:r w:rsidRPr="00822D05">
        <w:rPr>
          <w:sz w:val="22"/>
          <w:szCs w:val="22"/>
          <w:lang w:eastAsia="pt-BR"/>
        </w:rPr>
        <w:t>h</w:t>
      </w:r>
      <w:r w:rsidR="00DB60A0" w:rsidRPr="00822D05">
        <w:rPr>
          <w:sz w:val="22"/>
          <w:szCs w:val="22"/>
          <w:lang w:eastAsia="pt-BR"/>
        </w:rPr>
        <w:t xml:space="preserve">avido </w:t>
      </w:r>
      <w:r w:rsidRPr="00822D05">
        <w:rPr>
          <w:sz w:val="22"/>
          <w:szCs w:val="22"/>
          <w:lang w:eastAsia="pt-BR"/>
        </w:rPr>
        <w:t>direcionamento</w:t>
      </w:r>
      <w:r w:rsidR="001855E1" w:rsidRPr="00822D05">
        <w:rPr>
          <w:sz w:val="22"/>
          <w:szCs w:val="22"/>
          <w:lang w:eastAsia="pt-BR"/>
        </w:rPr>
        <w:t xml:space="preserve"> nas especificações dos </w:t>
      </w:r>
      <w:r w:rsidRPr="00822D05">
        <w:rPr>
          <w:sz w:val="22"/>
          <w:szCs w:val="22"/>
          <w:lang w:eastAsia="pt-BR"/>
        </w:rPr>
        <w:t>itens 1 a 4 do certame</w:t>
      </w:r>
      <w:r w:rsidR="001855E1" w:rsidRPr="00822D05">
        <w:rPr>
          <w:sz w:val="22"/>
          <w:szCs w:val="22"/>
          <w:lang w:eastAsia="pt-BR"/>
        </w:rPr>
        <w:t xml:space="preserve"> (i</w:t>
      </w:r>
      <w:r w:rsidR="00DB60A0" w:rsidRPr="00822D05">
        <w:rPr>
          <w:sz w:val="22"/>
          <w:szCs w:val="22"/>
          <w:lang w:eastAsia="pt-BR"/>
        </w:rPr>
        <w:t>mpressora</w:t>
      </w:r>
      <w:r w:rsidR="001855E1" w:rsidRPr="00822D05">
        <w:rPr>
          <w:sz w:val="22"/>
          <w:szCs w:val="22"/>
          <w:lang w:eastAsia="pt-BR"/>
        </w:rPr>
        <w:t>s</w:t>
      </w:r>
      <w:r w:rsidR="00DB60A0" w:rsidRPr="00822D05">
        <w:rPr>
          <w:sz w:val="22"/>
          <w:szCs w:val="22"/>
          <w:lang w:eastAsia="pt-BR"/>
        </w:rPr>
        <w:t xml:space="preserve"> </w:t>
      </w:r>
      <w:r w:rsidR="001855E1" w:rsidRPr="00822D05">
        <w:rPr>
          <w:sz w:val="22"/>
          <w:szCs w:val="22"/>
          <w:lang w:eastAsia="pt-BR"/>
        </w:rPr>
        <w:t>a la</w:t>
      </w:r>
      <w:r w:rsidR="00DB60A0" w:rsidRPr="00822D05">
        <w:rPr>
          <w:sz w:val="22"/>
          <w:szCs w:val="22"/>
          <w:lang w:eastAsia="pt-BR"/>
        </w:rPr>
        <w:t>ser</w:t>
      </w:r>
      <w:r w:rsidR="001855E1" w:rsidRPr="00822D05">
        <w:rPr>
          <w:sz w:val="22"/>
          <w:szCs w:val="22"/>
          <w:lang w:eastAsia="pt-BR"/>
        </w:rPr>
        <w:t xml:space="preserve"> </w:t>
      </w:r>
      <w:r w:rsidR="00DB60A0" w:rsidRPr="00822D05">
        <w:rPr>
          <w:sz w:val="22"/>
          <w:szCs w:val="22"/>
          <w:lang w:eastAsia="pt-BR"/>
        </w:rPr>
        <w:t xml:space="preserve">de quatro tipos: </w:t>
      </w:r>
      <w:r w:rsidR="001855E1" w:rsidRPr="00822D05">
        <w:rPr>
          <w:sz w:val="22"/>
          <w:szCs w:val="22"/>
          <w:lang w:eastAsia="pt-BR"/>
        </w:rPr>
        <w:t>m</w:t>
      </w:r>
      <w:r w:rsidR="00DB60A0" w:rsidRPr="00822D05">
        <w:rPr>
          <w:sz w:val="22"/>
          <w:szCs w:val="22"/>
          <w:lang w:eastAsia="pt-BR"/>
        </w:rPr>
        <w:t xml:space="preserve">onocromática, </w:t>
      </w:r>
      <w:r w:rsidR="001855E1" w:rsidRPr="00822D05">
        <w:rPr>
          <w:sz w:val="22"/>
          <w:szCs w:val="22"/>
          <w:lang w:eastAsia="pt-BR"/>
        </w:rPr>
        <w:t>c</w:t>
      </w:r>
      <w:r w:rsidR="00DB60A0" w:rsidRPr="00822D05">
        <w:rPr>
          <w:sz w:val="22"/>
          <w:szCs w:val="22"/>
          <w:lang w:eastAsia="pt-BR"/>
        </w:rPr>
        <w:t>olorida</w:t>
      </w:r>
      <w:r w:rsidR="00E73E64" w:rsidRPr="00822D05">
        <w:rPr>
          <w:sz w:val="22"/>
          <w:szCs w:val="22"/>
          <w:lang w:eastAsia="pt-BR"/>
        </w:rPr>
        <w:t xml:space="preserve">, </w:t>
      </w:r>
      <w:r w:rsidR="001855E1" w:rsidRPr="00822D05">
        <w:rPr>
          <w:sz w:val="22"/>
          <w:szCs w:val="22"/>
          <w:lang w:eastAsia="pt-BR"/>
        </w:rPr>
        <w:t>m</w:t>
      </w:r>
      <w:r w:rsidR="00DB60A0" w:rsidRPr="00822D05">
        <w:rPr>
          <w:sz w:val="22"/>
          <w:szCs w:val="22"/>
          <w:lang w:eastAsia="pt-BR"/>
        </w:rPr>
        <w:t>ultifuncional</w:t>
      </w:r>
      <w:r w:rsidR="001855E1" w:rsidRPr="00822D05">
        <w:rPr>
          <w:sz w:val="22"/>
          <w:szCs w:val="22"/>
          <w:lang w:eastAsia="pt-BR"/>
        </w:rPr>
        <w:t xml:space="preserve"> e c</w:t>
      </w:r>
      <w:r w:rsidR="00DB60A0" w:rsidRPr="00822D05">
        <w:rPr>
          <w:sz w:val="22"/>
          <w:szCs w:val="22"/>
          <w:lang w:eastAsia="pt-BR"/>
        </w:rPr>
        <w:t xml:space="preserve">olorida </w:t>
      </w:r>
      <w:r w:rsidR="001855E1" w:rsidRPr="00822D05">
        <w:rPr>
          <w:sz w:val="22"/>
          <w:szCs w:val="22"/>
          <w:lang w:eastAsia="pt-BR"/>
        </w:rPr>
        <w:t>m</w:t>
      </w:r>
      <w:r w:rsidR="00DB60A0" w:rsidRPr="00822D05">
        <w:rPr>
          <w:sz w:val="22"/>
          <w:szCs w:val="22"/>
          <w:lang w:eastAsia="pt-BR"/>
        </w:rPr>
        <w:t>ultifuncional</w:t>
      </w:r>
      <w:r w:rsidR="001855E1" w:rsidRPr="00822D05">
        <w:rPr>
          <w:sz w:val="22"/>
          <w:szCs w:val="22"/>
          <w:lang w:eastAsia="pt-BR"/>
        </w:rPr>
        <w:t xml:space="preserve">, respectivamente), visto </w:t>
      </w:r>
      <w:r w:rsidR="00D50F43" w:rsidRPr="00822D05">
        <w:rPr>
          <w:sz w:val="22"/>
          <w:szCs w:val="22"/>
          <w:lang w:eastAsia="pt-BR"/>
        </w:rPr>
        <w:t>haver</w:t>
      </w:r>
      <w:r w:rsidR="001855E1" w:rsidRPr="00822D05">
        <w:rPr>
          <w:sz w:val="22"/>
          <w:szCs w:val="22"/>
          <w:lang w:eastAsia="pt-BR"/>
        </w:rPr>
        <w:t xml:space="preserve"> o </w:t>
      </w:r>
      <w:r w:rsidRPr="00822D05">
        <w:rPr>
          <w:sz w:val="22"/>
          <w:szCs w:val="22"/>
          <w:lang w:eastAsia="pt-BR"/>
        </w:rPr>
        <w:t>termo de referência reproduzi</w:t>
      </w:r>
      <w:r w:rsidR="00D50F43" w:rsidRPr="00822D05">
        <w:rPr>
          <w:sz w:val="22"/>
          <w:szCs w:val="22"/>
          <w:lang w:eastAsia="pt-BR"/>
        </w:rPr>
        <w:t>do</w:t>
      </w:r>
      <w:r w:rsidRPr="00822D05">
        <w:rPr>
          <w:sz w:val="22"/>
          <w:szCs w:val="22"/>
          <w:lang w:eastAsia="pt-BR"/>
        </w:rPr>
        <w:t xml:space="preserve"> as especificações técnicas dos catálogos das impressoras laser da marca Brother,</w:t>
      </w:r>
      <w:r w:rsidR="00C071E1" w:rsidRPr="00822D05">
        <w:rPr>
          <w:sz w:val="22"/>
          <w:szCs w:val="22"/>
          <w:lang w:eastAsia="pt-BR"/>
        </w:rPr>
        <w:t xml:space="preserve"> o que teria </w:t>
      </w:r>
      <w:r w:rsidRPr="00822D05">
        <w:rPr>
          <w:sz w:val="22"/>
          <w:szCs w:val="22"/>
          <w:lang w:eastAsia="pt-BR"/>
        </w:rPr>
        <w:t xml:space="preserve">restringido a participação de outros fornecedores. </w:t>
      </w:r>
      <w:r w:rsidR="001855E1" w:rsidRPr="00822D05">
        <w:rPr>
          <w:sz w:val="22"/>
          <w:szCs w:val="22"/>
          <w:lang w:eastAsia="pt-BR"/>
        </w:rPr>
        <w:t xml:space="preserve">A Administração, em resposta a oitiva, alegou que tais </w:t>
      </w:r>
      <w:r w:rsidR="00A06C38" w:rsidRPr="00822D05">
        <w:rPr>
          <w:sz w:val="22"/>
          <w:szCs w:val="22"/>
          <w:lang w:eastAsia="pt-BR"/>
        </w:rPr>
        <w:t>“</w:t>
      </w:r>
      <w:r w:rsidR="001855E1" w:rsidRPr="00822D05">
        <w:rPr>
          <w:i/>
          <w:sz w:val="22"/>
          <w:szCs w:val="22"/>
          <w:lang w:eastAsia="pt-BR"/>
        </w:rPr>
        <w:t xml:space="preserve">especificações </w:t>
      </w:r>
      <w:r w:rsidR="00A06C38" w:rsidRPr="00822D05">
        <w:rPr>
          <w:i/>
          <w:sz w:val="22"/>
          <w:szCs w:val="22"/>
        </w:rPr>
        <w:t>se fizeram acompanhar das expressões similar ou superior</w:t>
      </w:r>
      <w:r w:rsidR="00A06C38" w:rsidRPr="00822D05">
        <w:rPr>
          <w:sz w:val="22"/>
          <w:szCs w:val="22"/>
        </w:rPr>
        <w:t xml:space="preserve">”, o que afastaria o suposto direcionamento. </w:t>
      </w:r>
      <w:r w:rsidR="00917E08" w:rsidRPr="00822D05">
        <w:rPr>
          <w:sz w:val="22"/>
          <w:szCs w:val="22"/>
        </w:rPr>
        <w:t>E também que “</w:t>
      </w:r>
      <w:r w:rsidR="00917E08" w:rsidRPr="00822D05">
        <w:rPr>
          <w:i/>
          <w:sz w:val="22"/>
          <w:szCs w:val="22"/>
          <w:lang w:eastAsia="pt-BR"/>
        </w:rPr>
        <w:t>a utilização das especificações da marca Brother como referência no edital se dava pelo fato do DCT já possuir estoque de suprimentos da marca, bem como considerar as impressoras da mesma como sendo de relação custo benefício baixa</w:t>
      </w:r>
      <w:r w:rsidR="00917E08" w:rsidRPr="00822D05">
        <w:rPr>
          <w:sz w:val="22"/>
          <w:szCs w:val="22"/>
          <w:lang w:eastAsia="pt-BR"/>
        </w:rPr>
        <w:t xml:space="preserve">”. </w:t>
      </w:r>
      <w:r w:rsidRPr="00822D05">
        <w:rPr>
          <w:sz w:val="22"/>
          <w:szCs w:val="22"/>
          <w:lang w:eastAsia="pt-BR"/>
        </w:rPr>
        <w:t xml:space="preserve">A unidade técnica, </w:t>
      </w:r>
      <w:r w:rsidR="00A06C38" w:rsidRPr="00822D05">
        <w:rPr>
          <w:sz w:val="22"/>
          <w:szCs w:val="22"/>
          <w:lang w:eastAsia="pt-BR"/>
        </w:rPr>
        <w:t xml:space="preserve">porém, </w:t>
      </w:r>
      <w:r w:rsidRPr="00822D05">
        <w:rPr>
          <w:sz w:val="22"/>
          <w:szCs w:val="22"/>
          <w:lang w:eastAsia="pt-BR"/>
        </w:rPr>
        <w:t>após exam</w:t>
      </w:r>
      <w:r w:rsidR="00A06C38" w:rsidRPr="00822D05">
        <w:rPr>
          <w:sz w:val="22"/>
          <w:szCs w:val="22"/>
          <w:lang w:eastAsia="pt-BR"/>
        </w:rPr>
        <w:t>inar o</w:t>
      </w:r>
      <w:r w:rsidRPr="00822D05">
        <w:rPr>
          <w:sz w:val="22"/>
          <w:szCs w:val="22"/>
          <w:lang w:eastAsia="pt-BR"/>
        </w:rPr>
        <w:t>s</w:t>
      </w:r>
      <w:r w:rsidR="00B23FFE" w:rsidRPr="00822D05">
        <w:rPr>
          <w:sz w:val="22"/>
          <w:szCs w:val="22"/>
          <w:lang w:eastAsia="pt-BR"/>
        </w:rPr>
        <w:t xml:space="preserve"> </w:t>
      </w:r>
      <w:r w:rsidR="00A06C38" w:rsidRPr="00822D05">
        <w:rPr>
          <w:sz w:val="22"/>
          <w:szCs w:val="22"/>
          <w:lang w:eastAsia="pt-BR"/>
        </w:rPr>
        <w:t xml:space="preserve">esclarecimento prestados, </w:t>
      </w:r>
      <w:r w:rsidRPr="00822D05">
        <w:rPr>
          <w:sz w:val="22"/>
          <w:szCs w:val="22"/>
          <w:lang w:eastAsia="pt-BR"/>
        </w:rPr>
        <w:t xml:space="preserve">concluiu </w:t>
      </w:r>
      <w:r w:rsidR="00A06C38" w:rsidRPr="00822D05">
        <w:rPr>
          <w:sz w:val="22"/>
          <w:szCs w:val="22"/>
          <w:lang w:eastAsia="pt-BR"/>
        </w:rPr>
        <w:t xml:space="preserve"> ter </w:t>
      </w:r>
      <w:r w:rsidRPr="00822D05">
        <w:rPr>
          <w:sz w:val="22"/>
          <w:szCs w:val="22"/>
          <w:lang w:eastAsia="pt-BR"/>
        </w:rPr>
        <w:t>h</w:t>
      </w:r>
      <w:r w:rsidR="00A06C38" w:rsidRPr="00822D05">
        <w:rPr>
          <w:sz w:val="22"/>
          <w:szCs w:val="22"/>
          <w:lang w:eastAsia="pt-BR"/>
        </w:rPr>
        <w:t xml:space="preserve">avido </w:t>
      </w:r>
      <w:r w:rsidRPr="00822D05">
        <w:rPr>
          <w:sz w:val="22"/>
          <w:szCs w:val="22"/>
          <w:lang w:eastAsia="pt-BR"/>
        </w:rPr>
        <w:t xml:space="preserve">direcionamento para marca específica, </w:t>
      </w:r>
      <w:r w:rsidR="00A06C38" w:rsidRPr="00822D05">
        <w:rPr>
          <w:sz w:val="22"/>
          <w:szCs w:val="22"/>
          <w:lang w:eastAsia="pt-BR"/>
        </w:rPr>
        <w:t>com a</w:t>
      </w:r>
      <w:r w:rsidRPr="00822D05">
        <w:rPr>
          <w:sz w:val="22"/>
          <w:szCs w:val="22"/>
          <w:lang w:eastAsia="pt-BR"/>
        </w:rPr>
        <w:t>fronta ao disposto no art. 7º, §</w:t>
      </w:r>
      <w:r w:rsidR="00C670BA">
        <w:rPr>
          <w:sz w:val="22"/>
          <w:szCs w:val="22"/>
          <w:lang w:eastAsia="pt-BR"/>
        </w:rPr>
        <w:t xml:space="preserve"> </w:t>
      </w:r>
      <w:r w:rsidRPr="00822D05">
        <w:rPr>
          <w:sz w:val="22"/>
          <w:szCs w:val="22"/>
          <w:lang w:eastAsia="pt-BR"/>
        </w:rPr>
        <w:t xml:space="preserve">5º, e 15, § 7º, inciso I, da Lei </w:t>
      </w:r>
      <w:r w:rsidR="009424BD" w:rsidRPr="00822D05">
        <w:rPr>
          <w:sz w:val="22"/>
          <w:szCs w:val="22"/>
          <w:lang w:eastAsia="pt-BR"/>
        </w:rPr>
        <w:t xml:space="preserve">n. </w:t>
      </w:r>
      <w:r w:rsidRPr="00822D05">
        <w:rPr>
          <w:sz w:val="22"/>
          <w:szCs w:val="22"/>
          <w:lang w:eastAsia="pt-BR"/>
        </w:rPr>
        <w:t>8.666/1993</w:t>
      </w:r>
      <w:r w:rsidR="00A06C38" w:rsidRPr="00822D05">
        <w:rPr>
          <w:sz w:val="22"/>
          <w:szCs w:val="22"/>
          <w:lang w:eastAsia="pt-BR"/>
        </w:rPr>
        <w:t xml:space="preserve">. O relator, </w:t>
      </w:r>
      <w:r w:rsidR="00B23FFE" w:rsidRPr="00822D05">
        <w:rPr>
          <w:sz w:val="22"/>
          <w:szCs w:val="22"/>
          <w:lang w:eastAsia="pt-BR"/>
        </w:rPr>
        <w:t xml:space="preserve">por sua vez, </w:t>
      </w:r>
      <w:r w:rsidR="00A06C38" w:rsidRPr="00822D05">
        <w:rPr>
          <w:sz w:val="22"/>
          <w:szCs w:val="22"/>
          <w:lang w:eastAsia="pt-BR"/>
        </w:rPr>
        <w:t xml:space="preserve">anotou que cabia à Administração </w:t>
      </w:r>
      <w:r w:rsidRPr="00822D05">
        <w:rPr>
          <w:sz w:val="22"/>
          <w:szCs w:val="22"/>
          <w:lang w:eastAsia="pt-BR"/>
        </w:rPr>
        <w:t>avaliar</w:t>
      </w:r>
      <w:r w:rsidR="00A06C38" w:rsidRPr="00822D05">
        <w:rPr>
          <w:sz w:val="22"/>
          <w:szCs w:val="22"/>
          <w:lang w:eastAsia="pt-BR"/>
        </w:rPr>
        <w:t xml:space="preserve"> </w:t>
      </w:r>
      <w:r w:rsidRPr="00822D05">
        <w:rPr>
          <w:sz w:val="22"/>
          <w:szCs w:val="22"/>
          <w:lang w:eastAsia="pt-BR"/>
        </w:rPr>
        <w:t>se as especificações poder</w:t>
      </w:r>
      <w:r w:rsidR="00A06C38" w:rsidRPr="00822D05">
        <w:rPr>
          <w:sz w:val="22"/>
          <w:szCs w:val="22"/>
          <w:lang w:eastAsia="pt-BR"/>
        </w:rPr>
        <w:t xml:space="preserve">iam </w:t>
      </w:r>
      <w:r w:rsidRPr="00822D05">
        <w:rPr>
          <w:sz w:val="22"/>
          <w:szCs w:val="22"/>
          <w:lang w:eastAsia="pt-BR"/>
        </w:rPr>
        <w:t>ser atendidas por outros fabricantes</w:t>
      </w:r>
      <w:r w:rsidR="00A06C38" w:rsidRPr="00822D05">
        <w:rPr>
          <w:sz w:val="22"/>
          <w:szCs w:val="22"/>
          <w:lang w:eastAsia="pt-BR"/>
        </w:rPr>
        <w:t xml:space="preserve">. Acrescentou que tal avaliação não </w:t>
      </w:r>
      <w:r w:rsidRPr="00822D05">
        <w:rPr>
          <w:sz w:val="22"/>
          <w:szCs w:val="22"/>
          <w:lang w:eastAsia="pt-BR"/>
        </w:rPr>
        <w:t>consta</w:t>
      </w:r>
      <w:r w:rsidR="00A06C38" w:rsidRPr="00822D05">
        <w:rPr>
          <w:sz w:val="22"/>
          <w:szCs w:val="22"/>
          <w:lang w:eastAsia="pt-BR"/>
        </w:rPr>
        <w:t xml:space="preserve">va dos </w:t>
      </w:r>
      <w:r w:rsidRPr="00822D05">
        <w:rPr>
          <w:sz w:val="22"/>
          <w:szCs w:val="22"/>
          <w:lang w:eastAsia="pt-BR"/>
        </w:rPr>
        <w:t>autos</w:t>
      </w:r>
      <w:r w:rsidR="00C071E1" w:rsidRPr="00822D05">
        <w:rPr>
          <w:sz w:val="22"/>
          <w:szCs w:val="22"/>
          <w:lang w:eastAsia="pt-BR"/>
        </w:rPr>
        <w:t xml:space="preserve"> </w:t>
      </w:r>
      <w:r w:rsidR="000C42A5" w:rsidRPr="00822D05">
        <w:rPr>
          <w:sz w:val="22"/>
          <w:szCs w:val="22"/>
          <w:lang w:eastAsia="pt-BR"/>
        </w:rPr>
        <w:t xml:space="preserve">e </w:t>
      </w:r>
      <w:r w:rsidR="00C071E1" w:rsidRPr="00822D05">
        <w:rPr>
          <w:sz w:val="22"/>
          <w:szCs w:val="22"/>
          <w:lang w:eastAsia="pt-BR"/>
        </w:rPr>
        <w:t xml:space="preserve">que não houve </w:t>
      </w:r>
      <w:r w:rsidR="00B23FFE" w:rsidRPr="00822D05">
        <w:rPr>
          <w:sz w:val="22"/>
          <w:szCs w:val="22"/>
          <w:lang w:eastAsia="pt-BR"/>
        </w:rPr>
        <w:t>justifica</w:t>
      </w:r>
      <w:r w:rsidR="00C071E1" w:rsidRPr="00822D05">
        <w:rPr>
          <w:sz w:val="22"/>
          <w:szCs w:val="22"/>
          <w:lang w:eastAsia="pt-BR"/>
        </w:rPr>
        <w:t>tiva para o estabelecimento d</w:t>
      </w:r>
      <w:r w:rsidR="00917E08" w:rsidRPr="00822D05">
        <w:rPr>
          <w:sz w:val="22"/>
          <w:szCs w:val="22"/>
          <w:lang w:eastAsia="pt-BR"/>
        </w:rPr>
        <w:t xml:space="preserve">as especificações técnicas </w:t>
      </w:r>
      <w:r w:rsidR="00B23FFE" w:rsidRPr="00822D05">
        <w:rPr>
          <w:sz w:val="22"/>
          <w:szCs w:val="22"/>
          <w:lang w:eastAsia="pt-BR"/>
        </w:rPr>
        <w:t xml:space="preserve">para as referidas </w:t>
      </w:r>
      <w:r w:rsidR="00917E08" w:rsidRPr="00822D05">
        <w:rPr>
          <w:sz w:val="22"/>
          <w:szCs w:val="22"/>
          <w:lang w:eastAsia="pt-BR"/>
        </w:rPr>
        <w:t xml:space="preserve">impressoras, o que violaria o disposto </w:t>
      </w:r>
      <w:r w:rsidR="004E7E7E" w:rsidRPr="00822D05">
        <w:rPr>
          <w:sz w:val="22"/>
          <w:szCs w:val="22"/>
          <w:lang w:eastAsia="pt-BR"/>
        </w:rPr>
        <w:t>n</w:t>
      </w:r>
      <w:r w:rsidR="004E7E7E" w:rsidRPr="00822D05">
        <w:rPr>
          <w:sz w:val="22"/>
          <w:szCs w:val="22"/>
        </w:rPr>
        <w:t>o art. 3º, III, da Lei nº 10.520/2003.</w:t>
      </w:r>
      <w:r w:rsidR="00C071E1" w:rsidRPr="00822D05">
        <w:rPr>
          <w:sz w:val="22"/>
          <w:szCs w:val="22"/>
        </w:rPr>
        <w:t xml:space="preserve"> E mais:</w:t>
      </w:r>
      <w:r w:rsidR="004E7E7E" w:rsidRPr="00822D05">
        <w:rPr>
          <w:sz w:val="22"/>
          <w:szCs w:val="22"/>
        </w:rPr>
        <w:t xml:space="preserve"> “</w:t>
      </w:r>
      <w:r w:rsidRPr="00822D05">
        <w:rPr>
          <w:i/>
          <w:sz w:val="22"/>
          <w:szCs w:val="22"/>
          <w:lang w:eastAsia="pt-BR"/>
        </w:rPr>
        <w:t>O fato de o edital não ter exigido equipamentos da marca Brother, tendo o órgão licitante tomado o cuidado de adicionar as expressões “similar” ou “superior”, não implica o afastamento da ocorrência de severa restrição da competitividade e de direcionamento</w:t>
      </w:r>
      <w:r w:rsidR="004E7E7E" w:rsidRPr="00822D05">
        <w:rPr>
          <w:sz w:val="22"/>
          <w:szCs w:val="22"/>
          <w:lang w:eastAsia="pt-BR"/>
        </w:rPr>
        <w:t>”</w:t>
      </w:r>
      <w:r w:rsidRPr="00822D05">
        <w:rPr>
          <w:sz w:val="22"/>
          <w:szCs w:val="22"/>
          <w:lang w:eastAsia="pt-BR"/>
        </w:rPr>
        <w:t xml:space="preserve">. </w:t>
      </w:r>
      <w:r w:rsidR="004E7E7E" w:rsidRPr="00822D05">
        <w:rPr>
          <w:sz w:val="22"/>
          <w:szCs w:val="22"/>
          <w:lang w:eastAsia="pt-BR"/>
        </w:rPr>
        <w:t xml:space="preserve">Ao analisar </w:t>
      </w:r>
      <w:r w:rsidRPr="00822D05">
        <w:rPr>
          <w:sz w:val="22"/>
          <w:szCs w:val="22"/>
          <w:lang w:eastAsia="pt-BR"/>
        </w:rPr>
        <w:t>a fundo o que se passa nesse certame</w:t>
      </w:r>
      <w:r w:rsidR="004E7E7E" w:rsidRPr="00822D05">
        <w:rPr>
          <w:sz w:val="22"/>
          <w:szCs w:val="22"/>
          <w:lang w:eastAsia="pt-BR"/>
        </w:rPr>
        <w:t>, anotou:</w:t>
      </w:r>
      <w:r w:rsidRPr="00822D05">
        <w:rPr>
          <w:i/>
          <w:sz w:val="22"/>
          <w:szCs w:val="22"/>
          <w:lang w:eastAsia="pt-BR"/>
        </w:rPr>
        <w:t xml:space="preserve"> </w:t>
      </w:r>
      <w:r w:rsidR="004E7E7E" w:rsidRPr="00822D05">
        <w:rPr>
          <w:sz w:val="22"/>
          <w:szCs w:val="22"/>
          <w:lang w:eastAsia="pt-BR"/>
        </w:rPr>
        <w:t>“</w:t>
      </w:r>
      <w:r w:rsidRPr="00822D05">
        <w:rPr>
          <w:i/>
          <w:sz w:val="22"/>
          <w:szCs w:val="22"/>
          <w:lang w:eastAsia="pt-BR"/>
        </w:rPr>
        <w:t>o problema não é de indicação de marca, aceitando-se marcas similares ou de qualidade superior, mas de formulação de especificações técnicas que restringem ou eliminam a competição</w:t>
      </w:r>
      <w:r w:rsidR="004E7E7E" w:rsidRPr="00822D05">
        <w:rPr>
          <w:sz w:val="22"/>
          <w:szCs w:val="22"/>
          <w:lang w:eastAsia="pt-BR"/>
        </w:rPr>
        <w:t>”</w:t>
      </w:r>
      <w:r w:rsidRPr="00822D05">
        <w:rPr>
          <w:sz w:val="22"/>
          <w:szCs w:val="22"/>
          <w:lang w:eastAsia="pt-BR"/>
        </w:rPr>
        <w:t>.</w:t>
      </w:r>
      <w:r w:rsidR="000C42A5" w:rsidRPr="00822D05">
        <w:rPr>
          <w:sz w:val="22"/>
          <w:szCs w:val="22"/>
          <w:lang w:eastAsia="pt-BR"/>
        </w:rPr>
        <w:t xml:space="preserve"> </w:t>
      </w:r>
      <w:r w:rsidR="001858EA" w:rsidRPr="00822D05">
        <w:rPr>
          <w:sz w:val="22"/>
          <w:szCs w:val="22"/>
          <w:lang w:eastAsia="pt-BR"/>
        </w:rPr>
        <w:t xml:space="preserve">Observou </w:t>
      </w:r>
      <w:r w:rsidR="002814EE" w:rsidRPr="00822D05">
        <w:rPr>
          <w:sz w:val="22"/>
          <w:szCs w:val="22"/>
          <w:lang w:eastAsia="pt-BR"/>
        </w:rPr>
        <w:t>que “</w:t>
      </w:r>
      <w:r w:rsidR="002814EE" w:rsidRPr="00822D05">
        <w:rPr>
          <w:i/>
          <w:sz w:val="22"/>
          <w:szCs w:val="22"/>
          <w:lang w:eastAsia="pt-BR"/>
        </w:rPr>
        <w:t>seria muito pouco provável que existisse no mercado equipamentos de outras marcas cujo conjunto completo de especificações técnicas seja igual ou superior ao da referida marca</w:t>
      </w:r>
      <w:r w:rsidR="002814EE" w:rsidRPr="00822D05">
        <w:rPr>
          <w:sz w:val="22"/>
          <w:szCs w:val="22"/>
          <w:lang w:eastAsia="pt-BR"/>
        </w:rPr>
        <w:t>”, tendo em vista</w:t>
      </w:r>
      <w:r w:rsidR="002814EE" w:rsidRPr="00822D05">
        <w:rPr>
          <w:i/>
          <w:sz w:val="22"/>
          <w:szCs w:val="22"/>
          <w:lang w:eastAsia="pt-BR"/>
        </w:rPr>
        <w:t xml:space="preserve"> </w:t>
      </w:r>
      <w:r w:rsidR="001858EA" w:rsidRPr="00822D05">
        <w:rPr>
          <w:sz w:val="22"/>
          <w:szCs w:val="22"/>
          <w:lang w:eastAsia="pt-BR"/>
        </w:rPr>
        <w:t>“</w:t>
      </w:r>
      <w:r w:rsidR="002814EE" w:rsidRPr="00822D05">
        <w:rPr>
          <w:i/>
          <w:sz w:val="22"/>
          <w:szCs w:val="22"/>
          <w:lang w:eastAsia="pt-BR"/>
        </w:rPr>
        <w:t>a necessidade de se atender a todas as especificações mínimas delineadas pelo edital</w:t>
      </w:r>
      <w:r w:rsidR="005F4EAE" w:rsidRPr="00822D05">
        <w:rPr>
          <w:sz w:val="22"/>
          <w:szCs w:val="22"/>
          <w:lang w:eastAsia="pt-BR"/>
        </w:rPr>
        <w:t>”</w:t>
      </w:r>
      <w:r w:rsidR="002814EE" w:rsidRPr="00822D05">
        <w:rPr>
          <w:i/>
          <w:sz w:val="22"/>
          <w:szCs w:val="22"/>
          <w:lang w:eastAsia="pt-BR"/>
        </w:rPr>
        <w:t xml:space="preserve">. </w:t>
      </w:r>
      <w:r w:rsidR="00BE00E2" w:rsidRPr="00822D05">
        <w:rPr>
          <w:sz w:val="22"/>
          <w:szCs w:val="22"/>
          <w:lang w:eastAsia="pt-BR"/>
        </w:rPr>
        <w:t xml:space="preserve">Retomou observação da unidade técnica no sentido de que </w:t>
      </w:r>
      <w:r w:rsidR="005F4EAE" w:rsidRPr="00822D05">
        <w:rPr>
          <w:sz w:val="22"/>
          <w:szCs w:val="22"/>
          <w:lang w:eastAsia="pt-BR"/>
        </w:rPr>
        <w:t xml:space="preserve">a maioria esmagadora das licitantes cotaram </w:t>
      </w:r>
      <w:r w:rsidR="00B23FFE" w:rsidRPr="00822D05">
        <w:rPr>
          <w:sz w:val="22"/>
          <w:szCs w:val="22"/>
          <w:lang w:eastAsia="pt-BR"/>
        </w:rPr>
        <w:t>e</w:t>
      </w:r>
      <w:r w:rsidR="005F4EAE" w:rsidRPr="00822D05">
        <w:rPr>
          <w:sz w:val="22"/>
          <w:szCs w:val="22"/>
          <w:lang w:eastAsia="pt-BR"/>
        </w:rPr>
        <w:t>quipamentos da marca B</w:t>
      </w:r>
      <w:r w:rsidR="00954978" w:rsidRPr="00822D05">
        <w:rPr>
          <w:sz w:val="22"/>
          <w:szCs w:val="22"/>
          <w:lang w:eastAsia="pt-BR"/>
        </w:rPr>
        <w:t>rother</w:t>
      </w:r>
      <w:r w:rsidR="005F4EAE" w:rsidRPr="00822D05">
        <w:rPr>
          <w:sz w:val="22"/>
          <w:szCs w:val="22"/>
          <w:lang w:eastAsia="pt-BR"/>
        </w:rPr>
        <w:t xml:space="preserve">. </w:t>
      </w:r>
      <w:r w:rsidR="001858EA" w:rsidRPr="00822D05">
        <w:rPr>
          <w:sz w:val="22"/>
          <w:szCs w:val="22"/>
          <w:lang w:eastAsia="pt-BR"/>
        </w:rPr>
        <w:t xml:space="preserve">Registrou </w:t>
      </w:r>
      <w:r w:rsidR="00BE00E2" w:rsidRPr="00822D05">
        <w:rPr>
          <w:sz w:val="22"/>
          <w:szCs w:val="22"/>
          <w:lang w:eastAsia="pt-BR"/>
        </w:rPr>
        <w:t>que</w:t>
      </w:r>
      <w:r w:rsidR="005F4EAE" w:rsidRPr="00822D05">
        <w:rPr>
          <w:sz w:val="22"/>
          <w:szCs w:val="22"/>
          <w:lang w:eastAsia="pt-BR"/>
        </w:rPr>
        <w:t>, em relação aos itens 1 e 2, dois licitantes cotaram</w:t>
      </w:r>
      <w:r w:rsidR="00BE00E2" w:rsidRPr="00822D05">
        <w:rPr>
          <w:sz w:val="22"/>
          <w:szCs w:val="22"/>
          <w:lang w:eastAsia="pt-BR"/>
        </w:rPr>
        <w:t xml:space="preserve"> p</w:t>
      </w:r>
      <w:r w:rsidR="005F4EAE" w:rsidRPr="00822D05">
        <w:rPr>
          <w:sz w:val="22"/>
          <w:szCs w:val="22"/>
          <w:lang w:eastAsia="pt-BR"/>
        </w:rPr>
        <w:t>reços competitivos</w:t>
      </w:r>
      <w:r w:rsidR="00BE00E2" w:rsidRPr="00822D05">
        <w:rPr>
          <w:sz w:val="22"/>
          <w:szCs w:val="22"/>
          <w:lang w:eastAsia="pt-BR"/>
        </w:rPr>
        <w:t xml:space="preserve"> para </w:t>
      </w:r>
      <w:r w:rsidR="005F4EAE" w:rsidRPr="00822D05">
        <w:rPr>
          <w:sz w:val="22"/>
          <w:szCs w:val="22"/>
          <w:lang w:eastAsia="pt-BR"/>
        </w:rPr>
        <w:t>impressoras d</w:t>
      </w:r>
      <w:r w:rsidR="00BE00E2" w:rsidRPr="00822D05">
        <w:rPr>
          <w:sz w:val="22"/>
          <w:szCs w:val="22"/>
          <w:lang w:eastAsia="pt-BR"/>
        </w:rPr>
        <w:t xml:space="preserve">e outras marcas, </w:t>
      </w:r>
      <w:r w:rsidR="005F4EAE" w:rsidRPr="00822D05">
        <w:rPr>
          <w:sz w:val="22"/>
          <w:szCs w:val="22"/>
          <w:lang w:eastAsia="pt-BR"/>
        </w:rPr>
        <w:t xml:space="preserve">mas tiveram </w:t>
      </w:r>
      <w:r w:rsidR="00BE00E2" w:rsidRPr="00822D05">
        <w:rPr>
          <w:sz w:val="22"/>
          <w:szCs w:val="22"/>
          <w:lang w:eastAsia="pt-BR"/>
        </w:rPr>
        <w:t>su</w:t>
      </w:r>
      <w:r w:rsidR="005F4EAE" w:rsidRPr="00822D05">
        <w:rPr>
          <w:sz w:val="22"/>
          <w:szCs w:val="22"/>
          <w:lang w:eastAsia="pt-BR"/>
        </w:rPr>
        <w:t>as propostas desclassificadas</w:t>
      </w:r>
      <w:r w:rsidR="00D1152B" w:rsidRPr="00822D05">
        <w:rPr>
          <w:sz w:val="22"/>
          <w:szCs w:val="22"/>
          <w:lang w:eastAsia="pt-BR"/>
        </w:rPr>
        <w:t xml:space="preserve"> e </w:t>
      </w:r>
      <w:r w:rsidR="001858EA" w:rsidRPr="00822D05">
        <w:rPr>
          <w:sz w:val="22"/>
          <w:szCs w:val="22"/>
          <w:lang w:eastAsia="pt-BR"/>
        </w:rPr>
        <w:t xml:space="preserve">também </w:t>
      </w:r>
      <w:r w:rsidR="00BE00E2" w:rsidRPr="00822D05">
        <w:rPr>
          <w:sz w:val="22"/>
          <w:szCs w:val="22"/>
          <w:lang w:eastAsia="pt-BR"/>
        </w:rPr>
        <w:t xml:space="preserve">que o fato de </w:t>
      </w:r>
      <w:r w:rsidR="00D1152B" w:rsidRPr="00822D05">
        <w:rPr>
          <w:sz w:val="22"/>
          <w:szCs w:val="22"/>
          <w:lang w:eastAsia="pt-BR"/>
        </w:rPr>
        <w:t xml:space="preserve">o certame </w:t>
      </w:r>
      <w:r w:rsidR="001858EA" w:rsidRPr="00822D05">
        <w:rPr>
          <w:sz w:val="22"/>
          <w:szCs w:val="22"/>
          <w:lang w:eastAsia="pt-BR"/>
        </w:rPr>
        <w:t xml:space="preserve">ter como objetivo a </w:t>
      </w:r>
      <w:r w:rsidR="00BE00E2" w:rsidRPr="00822D05">
        <w:rPr>
          <w:sz w:val="22"/>
          <w:szCs w:val="22"/>
          <w:lang w:eastAsia="pt-BR"/>
        </w:rPr>
        <w:t xml:space="preserve">formação de registro de preços potencializa o risco de contratações antieconômicas e anti-isonômicas. O Tribunal, então, decidiu determinar ao Departamento de Ciência e Tecnologia do Comando do Exército,  que “... </w:t>
      </w:r>
      <w:r w:rsidR="00BE00E2" w:rsidRPr="00822D05">
        <w:rPr>
          <w:i/>
          <w:sz w:val="22"/>
          <w:szCs w:val="22"/>
          <w:lang w:eastAsia="pt-BR"/>
        </w:rPr>
        <w:t>adote as providências necessárias à anulação dos itens 1, 2, 3 e 4 do pregão eletrônico 18/2011, ante a constatação de infringência ao disposto no art. 3º, § 1º, I, da Lei nº 8.666/1993 e violação dos princípios da isonomia e do julgamento objetivo;</w:t>
      </w:r>
      <w:r w:rsidR="00BE00E2" w:rsidRPr="00822D05">
        <w:rPr>
          <w:sz w:val="22"/>
          <w:szCs w:val="22"/>
          <w:lang w:eastAsia="pt-BR"/>
        </w:rPr>
        <w:t>”.</w:t>
      </w:r>
      <w:r w:rsidR="00935C79" w:rsidRPr="00822D05">
        <w:rPr>
          <w:sz w:val="22"/>
          <w:szCs w:val="22"/>
          <w:lang w:eastAsia="pt-BR"/>
        </w:rPr>
        <w:t xml:space="preserve"> </w:t>
      </w:r>
      <w:r w:rsidR="00935C79" w:rsidRPr="00822D05">
        <w:rPr>
          <w:b/>
          <w:i/>
          <w:sz w:val="22"/>
          <w:szCs w:val="22"/>
          <w:lang w:eastAsia="pt-BR"/>
        </w:rPr>
        <w:t>Acórdão n.º</w:t>
      </w:r>
      <w:r w:rsidR="0032320A" w:rsidRPr="00822D05">
        <w:rPr>
          <w:b/>
          <w:i/>
          <w:sz w:val="22"/>
          <w:szCs w:val="22"/>
          <w:lang w:eastAsia="pt-BR"/>
        </w:rPr>
        <w:t xml:space="preserve"> 2</w:t>
      </w:r>
      <w:r w:rsidR="00D314BD" w:rsidRPr="00822D05">
        <w:rPr>
          <w:b/>
          <w:i/>
          <w:sz w:val="22"/>
          <w:szCs w:val="22"/>
          <w:lang w:eastAsia="pt-BR"/>
        </w:rPr>
        <w:t>0</w:t>
      </w:r>
      <w:r w:rsidR="0032320A" w:rsidRPr="00822D05">
        <w:rPr>
          <w:b/>
          <w:i/>
          <w:sz w:val="22"/>
          <w:szCs w:val="22"/>
          <w:lang w:eastAsia="pt-BR"/>
        </w:rPr>
        <w:t>05</w:t>
      </w:r>
      <w:r w:rsidR="00935C79" w:rsidRPr="00822D05">
        <w:rPr>
          <w:b/>
          <w:i/>
          <w:sz w:val="22"/>
          <w:szCs w:val="22"/>
          <w:lang w:eastAsia="pt-BR"/>
        </w:rPr>
        <w:t>/2012-Plenário, TC-</w:t>
      </w:r>
      <w:r w:rsidR="0032320A" w:rsidRPr="00822D05">
        <w:rPr>
          <w:b/>
          <w:i/>
          <w:sz w:val="22"/>
          <w:szCs w:val="22"/>
          <w:lang w:eastAsia="pt-BR"/>
        </w:rPr>
        <w:t>036.977/2011-0</w:t>
      </w:r>
      <w:r w:rsidR="00935C79" w:rsidRPr="00822D05">
        <w:rPr>
          <w:b/>
          <w:i/>
          <w:sz w:val="22"/>
          <w:szCs w:val="22"/>
          <w:lang w:eastAsia="pt-BR"/>
        </w:rPr>
        <w:t>, rel. Min. Weder de Oliveira, 1</w:t>
      </w:r>
      <w:r w:rsidR="000B7460">
        <w:rPr>
          <w:b/>
          <w:i/>
          <w:sz w:val="22"/>
          <w:szCs w:val="22"/>
          <w:lang w:eastAsia="pt-BR"/>
        </w:rPr>
        <w:t>º</w:t>
      </w:r>
      <w:r w:rsidR="00935C79" w:rsidRPr="00822D05">
        <w:rPr>
          <w:b/>
          <w:i/>
          <w:sz w:val="22"/>
          <w:szCs w:val="22"/>
          <w:lang w:eastAsia="pt-BR"/>
        </w:rPr>
        <w:t>.8.2012.</w:t>
      </w:r>
    </w:p>
    <w:p w:rsidR="0050690E" w:rsidRPr="00822D05" w:rsidRDefault="0050690E" w:rsidP="00727910">
      <w:pPr>
        <w:pStyle w:val="Default"/>
        <w:jc w:val="both"/>
        <w:rPr>
          <w:sz w:val="22"/>
          <w:szCs w:val="22"/>
        </w:rPr>
      </w:pPr>
    </w:p>
    <w:p w:rsidR="00D1152B" w:rsidRPr="00822D05" w:rsidRDefault="00E73E64" w:rsidP="00D314BD">
      <w:pPr>
        <w:pStyle w:val="Default"/>
        <w:jc w:val="both"/>
        <w:rPr>
          <w:b/>
          <w:sz w:val="22"/>
          <w:szCs w:val="22"/>
        </w:rPr>
      </w:pPr>
      <w:r w:rsidRPr="00822D05">
        <w:rPr>
          <w:b/>
          <w:sz w:val="22"/>
          <w:szCs w:val="22"/>
        </w:rPr>
        <w:t>4</w:t>
      </w:r>
      <w:r w:rsidR="00B30E29" w:rsidRPr="00822D05">
        <w:rPr>
          <w:b/>
          <w:sz w:val="22"/>
          <w:szCs w:val="22"/>
        </w:rPr>
        <w:t>.</w:t>
      </w:r>
      <w:r w:rsidR="00D1152B" w:rsidRPr="00822D05">
        <w:rPr>
          <w:b/>
          <w:i/>
          <w:sz w:val="22"/>
          <w:szCs w:val="22"/>
        </w:rPr>
        <w:t xml:space="preserve"> </w:t>
      </w:r>
      <w:r w:rsidR="00D1152B" w:rsidRPr="00822D05">
        <w:rPr>
          <w:b/>
          <w:sz w:val="22"/>
          <w:szCs w:val="22"/>
        </w:rPr>
        <w:t>A falta de parcelamento do objeto da licitado, em tantas par</w:t>
      </w:r>
      <w:r w:rsidR="00F35664" w:rsidRPr="00822D05">
        <w:rPr>
          <w:b/>
          <w:sz w:val="22"/>
          <w:szCs w:val="22"/>
        </w:rPr>
        <w:t>tes</w:t>
      </w:r>
      <w:r w:rsidR="00D1152B" w:rsidRPr="00822D05">
        <w:rPr>
          <w:b/>
          <w:sz w:val="22"/>
          <w:szCs w:val="22"/>
        </w:rPr>
        <w:t xml:space="preserve"> quantas se comprov</w:t>
      </w:r>
      <w:r w:rsidR="00722DD1" w:rsidRPr="00822D05">
        <w:rPr>
          <w:b/>
          <w:sz w:val="22"/>
          <w:szCs w:val="22"/>
        </w:rPr>
        <w:t>e</w:t>
      </w:r>
      <w:r w:rsidR="00D1152B" w:rsidRPr="00822D05">
        <w:rPr>
          <w:b/>
          <w:sz w:val="22"/>
          <w:szCs w:val="22"/>
        </w:rPr>
        <w:t xml:space="preserve">m técnica e economicamente viáveis, afronta o disposto no art. 23, §1º, da Lei </w:t>
      </w:r>
      <w:r w:rsidR="009424BD" w:rsidRPr="00822D05">
        <w:rPr>
          <w:b/>
          <w:sz w:val="22"/>
          <w:szCs w:val="22"/>
        </w:rPr>
        <w:t xml:space="preserve">nº </w:t>
      </w:r>
      <w:r w:rsidR="00D1152B" w:rsidRPr="00822D05">
        <w:rPr>
          <w:b/>
          <w:sz w:val="22"/>
          <w:szCs w:val="22"/>
        </w:rPr>
        <w:t>8.666/1993</w:t>
      </w:r>
    </w:p>
    <w:p w:rsidR="00D314BD" w:rsidRPr="00822D05" w:rsidRDefault="00B4167C" w:rsidP="00D314BD">
      <w:pPr>
        <w:pStyle w:val="Default"/>
        <w:jc w:val="both"/>
        <w:rPr>
          <w:b/>
          <w:sz w:val="22"/>
          <w:szCs w:val="22"/>
        </w:rPr>
      </w:pPr>
      <w:r w:rsidRPr="00822D05">
        <w:rPr>
          <w:sz w:val="22"/>
          <w:szCs w:val="22"/>
        </w:rPr>
        <w:t xml:space="preserve">Auditoria no Instituto Chico Mendes de Conservação e Biodiversidade – ICMBio, </w:t>
      </w:r>
      <w:r w:rsidR="000436B0" w:rsidRPr="00822D05">
        <w:rPr>
          <w:sz w:val="22"/>
          <w:szCs w:val="22"/>
        </w:rPr>
        <w:t xml:space="preserve">realizada por secretaria de obras do Tribunal, </w:t>
      </w:r>
      <w:r w:rsidRPr="00822D05">
        <w:rPr>
          <w:sz w:val="22"/>
          <w:szCs w:val="22"/>
        </w:rPr>
        <w:t>apontou indícios de irregularidades no edital da Concorrência SRP 1/2012, que tem por objeto a contratação de "</w:t>
      </w:r>
      <w:r w:rsidRPr="00822D05">
        <w:rPr>
          <w:i/>
          <w:sz w:val="22"/>
          <w:szCs w:val="22"/>
        </w:rPr>
        <w:t>serviços técnicos especializados de consultoria, engenharia e arquitetura na elaboração de estudos, projetos, orçamentos, cronogramas de obras/serviços e laudos técnicos, em diversas unidades de conservação federais administradas pelo ICMBio, em todo território nacional</w:t>
      </w:r>
      <w:r w:rsidR="00B30E29" w:rsidRPr="00822D05">
        <w:rPr>
          <w:sz w:val="22"/>
          <w:szCs w:val="22"/>
        </w:rPr>
        <w:t>”</w:t>
      </w:r>
      <w:r w:rsidRPr="00822D05">
        <w:rPr>
          <w:sz w:val="22"/>
          <w:szCs w:val="22"/>
        </w:rPr>
        <w:t xml:space="preserve">. </w:t>
      </w:r>
      <w:r w:rsidR="00184259" w:rsidRPr="00822D05">
        <w:rPr>
          <w:sz w:val="22"/>
          <w:szCs w:val="22"/>
        </w:rPr>
        <w:t>Os serviços pretendidos abrangiam a elaboração de planos de trabalho, levantamentos planialtimétricos por aerofotogrametria, serviços topográficos, sondagens, inventário florestal, plano de recuperação de áreas degradadas, estudos urbanísticos, projetos viários, de pavimentação</w:t>
      </w:r>
      <w:r w:rsidR="000436B0" w:rsidRPr="00822D05">
        <w:rPr>
          <w:sz w:val="22"/>
          <w:szCs w:val="22"/>
        </w:rPr>
        <w:t xml:space="preserve"> e </w:t>
      </w:r>
      <w:r w:rsidR="00184259" w:rsidRPr="00822D05">
        <w:rPr>
          <w:sz w:val="22"/>
          <w:szCs w:val="22"/>
        </w:rPr>
        <w:t xml:space="preserve">arquitetônicos, cadastro de unidades existentes, projetos de sinalização e comunicação visual, projetos de paisagismo, projetos de instalações prediais, projetos de estrutura e fundações, projetos e obras de arte especiais, projetos de drenagem pluvial, projetos de proteção e iluminação, projetos especiais, caderno de especificação de materiais e serviços, planilha de custo e cronograma da obra, laudos e vistorias técnicas. </w:t>
      </w:r>
      <w:r w:rsidR="000867E7" w:rsidRPr="00822D05">
        <w:rPr>
          <w:sz w:val="22"/>
          <w:szCs w:val="22"/>
        </w:rPr>
        <w:t xml:space="preserve">Entre os achados de auditoria, destaque-se a falta de parcelamento do objeto licitado. </w:t>
      </w:r>
      <w:r w:rsidR="000436B0" w:rsidRPr="00822D05">
        <w:rPr>
          <w:sz w:val="22"/>
          <w:szCs w:val="22"/>
        </w:rPr>
        <w:t>A equipe ressaltou</w:t>
      </w:r>
      <w:r w:rsidR="000867E7" w:rsidRPr="00822D05">
        <w:rPr>
          <w:sz w:val="22"/>
          <w:szCs w:val="22"/>
        </w:rPr>
        <w:t>, a esse respeito,</w:t>
      </w:r>
      <w:r w:rsidR="000436B0" w:rsidRPr="00822D05">
        <w:rPr>
          <w:sz w:val="22"/>
          <w:szCs w:val="22"/>
        </w:rPr>
        <w:t xml:space="preserve"> que os serviços pretendidos</w:t>
      </w:r>
      <w:r w:rsidR="005605D3" w:rsidRPr="00822D05">
        <w:rPr>
          <w:sz w:val="22"/>
          <w:szCs w:val="22"/>
        </w:rPr>
        <w:t xml:space="preserve"> </w:t>
      </w:r>
      <w:r w:rsidR="000436B0" w:rsidRPr="00822D05">
        <w:rPr>
          <w:sz w:val="22"/>
          <w:szCs w:val="22"/>
        </w:rPr>
        <w:t>poderiam</w:t>
      </w:r>
      <w:r w:rsidR="006F27E0" w:rsidRPr="00822D05">
        <w:rPr>
          <w:sz w:val="22"/>
          <w:szCs w:val="22"/>
        </w:rPr>
        <w:t xml:space="preserve"> </w:t>
      </w:r>
      <w:r w:rsidR="000436B0" w:rsidRPr="00822D05">
        <w:rPr>
          <w:sz w:val="22"/>
          <w:szCs w:val="22"/>
        </w:rPr>
        <w:t>ser assim segregados: I) elaboração de planos de necessidades; II) elaboração de relatórios fotogramétricos e topografia; III) elaboração de projetos de arquitetura e engenharia. O relator, por sua vez, ao endossar tal entendimento,</w:t>
      </w:r>
      <w:r w:rsidR="00CB072B" w:rsidRPr="00822D05">
        <w:rPr>
          <w:sz w:val="22"/>
          <w:szCs w:val="22"/>
        </w:rPr>
        <w:t xml:space="preserve"> lembrou que “</w:t>
      </w:r>
      <w:r w:rsidR="00CB072B" w:rsidRPr="00822D05">
        <w:rPr>
          <w:i/>
          <w:sz w:val="22"/>
          <w:szCs w:val="22"/>
        </w:rPr>
        <w:t>O não parcelamento do objeto da licitação em tantas parcelas quantas se comprovassem técnica e economicamente viáveis reduz o caráter competitivo da licitação e contraria o art. 23, §1º, da Lei 8.666/1993</w:t>
      </w:r>
      <w:r w:rsidR="00CB072B" w:rsidRPr="00822D05">
        <w:rPr>
          <w:sz w:val="22"/>
          <w:szCs w:val="22"/>
        </w:rPr>
        <w:t xml:space="preserve">”. </w:t>
      </w:r>
      <w:r w:rsidR="005605D3" w:rsidRPr="00822D05">
        <w:rPr>
          <w:sz w:val="22"/>
          <w:szCs w:val="22"/>
        </w:rPr>
        <w:t xml:space="preserve">Reforça tal conclusão o fato de </w:t>
      </w:r>
      <w:r w:rsidR="00E66FCC" w:rsidRPr="00822D05">
        <w:rPr>
          <w:sz w:val="22"/>
          <w:szCs w:val="22"/>
        </w:rPr>
        <w:t>“</w:t>
      </w:r>
      <w:r w:rsidR="00E66FCC" w:rsidRPr="00822D05">
        <w:rPr>
          <w:i/>
          <w:sz w:val="22"/>
          <w:szCs w:val="22"/>
        </w:rPr>
        <w:t>que na fase interna da licitação foi solicitada cotação de preços para 67 empresas mas apenas duas apresentaram cotações</w:t>
      </w:r>
      <w:r w:rsidR="00E66FCC" w:rsidRPr="00822D05">
        <w:rPr>
          <w:sz w:val="22"/>
          <w:szCs w:val="22"/>
        </w:rPr>
        <w:t xml:space="preserve">”. O </w:t>
      </w:r>
      <w:r w:rsidR="00954978" w:rsidRPr="00822D05">
        <w:rPr>
          <w:sz w:val="22"/>
          <w:szCs w:val="22"/>
        </w:rPr>
        <w:t xml:space="preserve"> </w:t>
      </w:r>
      <w:r w:rsidR="00E66FCC" w:rsidRPr="00822D05">
        <w:rPr>
          <w:sz w:val="22"/>
          <w:szCs w:val="22"/>
        </w:rPr>
        <w:t xml:space="preserve">ICMBio, questionado sobre essa </w:t>
      </w:r>
      <w:r w:rsidR="00954978" w:rsidRPr="00822D05">
        <w:rPr>
          <w:sz w:val="22"/>
          <w:szCs w:val="22"/>
        </w:rPr>
        <w:t xml:space="preserve">e outras </w:t>
      </w:r>
      <w:r w:rsidR="00322D91" w:rsidRPr="00822D05">
        <w:rPr>
          <w:sz w:val="22"/>
          <w:szCs w:val="22"/>
        </w:rPr>
        <w:t>suposta</w:t>
      </w:r>
      <w:r w:rsidR="00954978" w:rsidRPr="00822D05">
        <w:rPr>
          <w:sz w:val="22"/>
          <w:szCs w:val="22"/>
        </w:rPr>
        <w:t>s</w:t>
      </w:r>
      <w:r w:rsidR="00322D91" w:rsidRPr="00822D05">
        <w:rPr>
          <w:sz w:val="22"/>
          <w:szCs w:val="22"/>
        </w:rPr>
        <w:t xml:space="preserve"> inconsistência, decidiu revogar a licitação e promover estudos visando o parcelamento do objeto, </w:t>
      </w:r>
      <w:r w:rsidR="00AB12C8" w:rsidRPr="00822D05">
        <w:rPr>
          <w:sz w:val="22"/>
          <w:szCs w:val="22"/>
        </w:rPr>
        <w:t>não só por região, mas também por área de atuação. O relator, em face dessa manifestação, considerou desnecessário determinar a anulação do certame. O Tribunal</w:t>
      </w:r>
      <w:r w:rsidR="00954978" w:rsidRPr="00822D05">
        <w:rPr>
          <w:sz w:val="22"/>
          <w:szCs w:val="22"/>
        </w:rPr>
        <w:t>, então, decidiu: “</w:t>
      </w:r>
      <w:r w:rsidR="00954978" w:rsidRPr="00822D05">
        <w:rPr>
          <w:i/>
          <w:sz w:val="22"/>
          <w:szCs w:val="22"/>
        </w:rPr>
        <w:t>9.1. encaminhar cópia desta deliberação, bem como da instrução da unidade técnica (...) ao Instituto Chico Mendes de Conservação da Biodiversidade (ICMBio); 9.2. encerrar o processo</w:t>
      </w:r>
      <w:r w:rsidR="00954978" w:rsidRPr="00822D05">
        <w:rPr>
          <w:sz w:val="22"/>
          <w:szCs w:val="22"/>
        </w:rPr>
        <w:t xml:space="preserve"> ...”. </w:t>
      </w:r>
      <w:r w:rsidR="00D314BD" w:rsidRPr="00822D05">
        <w:rPr>
          <w:b/>
          <w:i/>
          <w:sz w:val="22"/>
          <w:szCs w:val="22"/>
        </w:rPr>
        <w:t>Acórdão n.º 2006/2012-Plenário, TC-012.153/2012-5, rel. Min. Weder de Oliveira, 1</w:t>
      </w:r>
      <w:r w:rsidR="000B7460">
        <w:rPr>
          <w:b/>
          <w:i/>
          <w:sz w:val="22"/>
          <w:szCs w:val="22"/>
        </w:rPr>
        <w:t>º</w:t>
      </w:r>
      <w:r w:rsidR="00D314BD" w:rsidRPr="00822D05">
        <w:rPr>
          <w:b/>
          <w:i/>
          <w:sz w:val="22"/>
          <w:szCs w:val="22"/>
        </w:rPr>
        <w:t>.8.2012.</w:t>
      </w:r>
    </w:p>
    <w:p w:rsidR="00AA7078" w:rsidRPr="00822D05" w:rsidRDefault="00AA7078" w:rsidP="000436B0">
      <w:pPr>
        <w:pStyle w:val="Default"/>
        <w:jc w:val="both"/>
        <w:rPr>
          <w:sz w:val="22"/>
          <w:szCs w:val="22"/>
        </w:rPr>
      </w:pPr>
    </w:p>
    <w:p w:rsidR="00A82F78" w:rsidRPr="00822D05" w:rsidRDefault="00E73E64" w:rsidP="00FF636B">
      <w:pPr>
        <w:pStyle w:val="Default"/>
        <w:jc w:val="both"/>
        <w:rPr>
          <w:b/>
          <w:sz w:val="22"/>
          <w:szCs w:val="22"/>
        </w:rPr>
      </w:pPr>
      <w:r w:rsidRPr="00822D05">
        <w:rPr>
          <w:b/>
          <w:sz w:val="22"/>
          <w:szCs w:val="22"/>
        </w:rPr>
        <w:t>5</w:t>
      </w:r>
      <w:r w:rsidR="00D314BD" w:rsidRPr="00822D05">
        <w:rPr>
          <w:b/>
          <w:sz w:val="22"/>
          <w:szCs w:val="22"/>
        </w:rPr>
        <w:t xml:space="preserve">. </w:t>
      </w:r>
      <w:r w:rsidR="00A82F78" w:rsidRPr="00822D05">
        <w:rPr>
          <w:b/>
          <w:sz w:val="22"/>
          <w:szCs w:val="22"/>
        </w:rPr>
        <w:t xml:space="preserve">A utilização do </w:t>
      </w:r>
      <w:r w:rsidR="00DC433D" w:rsidRPr="00822D05">
        <w:rPr>
          <w:b/>
          <w:sz w:val="22"/>
          <w:szCs w:val="22"/>
        </w:rPr>
        <w:t>s</w:t>
      </w:r>
      <w:r w:rsidR="00A82F78" w:rsidRPr="00822D05">
        <w:rPr>
          <w:b/>
          <w:sz w:val="22"/>
          <w:szCs w:val="22"/>
        </w:rPr>
        <w:t xml:space="preserve">istema de </w:t>
      </w:r>
      <w:r w:rsidR="00DC433D" w:rsidRPr="00822D05">
        <w:rPr>
          <w:b/>
          <w:sz w:val="22"/>
          <w:szCs w:val="22"/>
        </w:rPr>
        <w:t>r</w:t>
      </w:r>
      <w:r w:rsidR="00A82F78" w:rsidRPr="00822D05">
        <w:rPr>
          <w:b/>
          <w:sz w:val="22"/>
          <w:szCs w:val="22"/>
        </w:rPr>
        <w:t xml:space="preserve">egistro de </w:t>
      </w:r>
      <w:r w:rsidR="00DC433D" w:rsidRPr="00822D05">
        <w:rPr>
          <w:b/>
          <w:sz w:val="22"/>
          <w:szCs w:val="22"/>
        </w:rPr>
        <w:t>p</w:t>
      </w:r>
      <w:r w:rsidR="00A82F78" w:rsidRPr="00822D05">
        <w:rPr>
          <w:b/>
          <w:sz w:val="22"/>
          <w:szCs w:val="22"/>
        </w:rPr>
        <w:t>reços para contratação de serviços técnicos especializados de consultoria, engenharia e arquitetura não encontra amparo na legislação vigente</w:t>
      </w:r>
    </w:p>
    <w:p w:rsidR="00FF636B" w:rsidRPr="00822D05" w:rsidRDefault="00954978" w:rsidP="00FF636B">
      <w:pPr>
        <w:pStyle w:val="Default"/>
        <w:jc w:val="both"/>
        <w:rPr>
          <w:b/>
          <w:sz w:val="22"/>
          <w:szCs w:val="22"/>
        </w:rPr>
      </w:pPr>
      <w:r w:rsidRPr="00822D05">
        <w:rPr>
          <w:sz w:val="22"/>
          <w:szCs w:val="22"/>
        </w:rPr>
        <w:t>Ainda na auditoria que examinou o edital da Concorrência SRP 1/2012</w:t>
      </w:r>
      <w:r w:rsidR="000867E7" w:rsidRPr="00822D05">
        <w:rPr>
          <w:sz w:val="22"/>
          <w:szCs w:val="22"/>
        </w:rPr>
        <w:t>, além</w:t>
      </w:r>
      <w:r w:rsidR="002204A9" w:rsidRPr="00822D05">
        <w:rPr>
          <w:sz w:val="22"/>
          <w:szCs w:val="22"/>
        </w:rPr>
        <w:t xml:space="preserve"> da</w:t>
      </w:r>
      <w:r w:rsidR="000867E7" w:rsidRPr="00822D05">
        <w:rPr>
          <w:sz w:val="22"/>
          <w:szCs w:val="22"/>
        </w:rPr>
        <w:t xml:space="preserve"> </w:t>
      </w:r>
      <w:r w:rsidR="002204A9" w:rsidRPr="00822D05">
        <w:rPr>
          <w:sz w:val="22"/>
          <w:szCs w:val="22"/>
        </w:rPr>
        <w:t>referida</w:t>
      </w:r>
      <w:r w:rsidR="000867E7" w:rsidRPr="00822D05">
        <w:rPr>
          <w:sz w:val="22"/>
          <w:szCs w:val="22"/>
        </w:rPr>
        <w:t xml:space="preserve"> falta de </w:t>
      </w:r>
      <w:r w:rsidR="00D314BD" w:rsidRPr="00822D05">
        <w:rPr>
          <w:sz w:val="22"/>
          <w:szCs w:val="22"/>
        </w:rPr>
        <w:t>p</w:t>
      </w:r>
      <w:r w:rsidR="000867E7" w:rsidRPr="00822D05">
        <w:rPr>
          <w:sz w:val="22"/>
          <w:szCs w:val="22"/>
        </w:rPr>
        <w:t>arcelamento do objeto</w:t>
      </w:r>
      <w:r w:rsidR="00CE27DA" w:rsidRPr="00822D05">
        <w:rPr>
          <w:sz w:val="22"/>
          <w:szCs w:val="22"/>
        </w:rPr>
        <w:t xml:space="preserve"> e</w:t>
      </w:r>
      <w:r w:rsidR="000867E7" w:rsidRPr="00822D05">
        <w:rPr>
          <w:sz w:val="22"/>
          <w:szCs w:val="22"/>
        </w:rPr>
        <w:t xml:space="preserve"> de falhas na definição dos preços unitários </w:t>
      </w:r>
      <w:r w:rsidR="002204A9" w:rsidRPr="00822D05">
        <w:rPr>
          <w:sz w:val="22"/>
          <w:szCs w:val="22"/>
        </w:rPr>
        <w:t>orçados, a equipe de auditoria</w:t>
      </w:r>
      <w:r w:rsidR="00CE27DA" w:rsidRPr="00822D05">
        <w:rPr>
          <w:sz w:val="22"/>
          <w:szCs w:val="22"/>
        </w:rPr>
        <w:t xml:space="preserve"> </w:t>
      </w:r>
      <w:r w:rsidR="00BA07B1" w:rsidRPr="00822D05">
        <w:rPr>
          <w:sz w:val="22"/>
          <w:szCs w:val="22"/>
        </w:rPr>
        <w:t>observou</w:t>
      </w:r>
      <w:r w:rsidR="00D314BD" w:rsidRPr="00822D05">
        <w:rPr>
          <w:sz w:val="22"/>
          <w:szCs w:val="22"/>
        </w:rPr>
        <w:t xml:space="preserve"> </w:t>
      </w:r>
      <w:r w:rsidR="00BA07B1" w:rsidRPr="00822D05">
        <w:rPr>
          <w:sz w:val="22"/>
          <w:szCs w:val="22"/>
        </w:rPr>
        <w:t xml:space="preserve">que o edital impunha a </w:t>
      </w:r>
      <w:r w:rsidR="00CE27DA" w:rsidRPr="00822D05">
        <w:rPr>
          <w:sz w:val="22"/>
          <w:szCs w:val="22"/>
        </w:rPr>
        <w:t>u</w:t>
      </w:r>
      <w:r w:rsidR="00B4167C" w:rsidRPr="00822D05">
        <w:rPr>
          <w:sz w:val="22"/>
          <w:szCs w:val="22"/>
        </w:rPr>
        <w:t xml:space="preserve">tilização do </w:t>
      </w:r>
      <w:r w:rsidR="00DC433D" w:rsidRPr="00822D05">
        <w:rPr>
          <w:sz w:val="22"/>
          <w:szCs w:val="22"/>
        </w:rPr>
        <w:t>s</w:t>
      </w:r>
      <w:r w:rsidR="00B4167C" w:rsidRPr="00822D05">
        <w:rPr>
          <w:sz w:val="22"/>
          <w:szCs w:val="22"/>
        </w:rPr>
        <w:t xml:space="preserve">istema de </w:t>
      </w:r>
      <w:r w:rsidR="00DC433D" w:rsidRPr="00822D05">
        <w:rPr>
          <w:sz w:val="22"/>
          <w:szCs w:val="22"/>
        </w:rPr>
        <w:t>r</w:t>
      </w:r>
      <w:r w:rsidR="00B4167C" w:rsidRPr="00822D05">
        <w:rPr>
          <w:sz w:val="22"/>
          <w:szCs w:val="22"/>
        </w:rPr>
        <w:t xml:space="preserve">egistro de </w:t>
      </w:r>
      <w:r w:rsidR="00DC433D" w:rsidRPr="00822D05">
        <w:rPr>
          <w:sz w:val="22"/>
          <w:szCs w:val="22"/>
        </w:rPr>
        <w:t>p</w:t>
      </w:r>
      <w:r w:rsidR="00B4167C" w:rsidRPr="00822D05">
        <w:rPr>
          <w:sz w:val="22"/>
          <w:szCs w:val="22"/>
        </w:rPr>
        <w:t>reços</w:t>
      </w:r>
      <w:r w:rsidR="00D314BD" w:rsidRPr="00822D05">
        <w:rPr>
          <w:sz w:val="22"/>
          <w:szCs w:val="22"/>
        </w:rPr>
        <w:t xml:space="preserve"> </w:t>
      </w:r>
      <w:r w:rsidR="00B4167C" w:rsidRPr="00822D05">
        <w:rPr>
          <w:sz w:val="22"/>
          <w:szCs w:val="22"/>
        </w:rPr>
        <w:t xml:space="preserve">para licitar </w:t>
      </w:r>
      <w:r w:rsidR="00D314BD" w:rsidRPr="00822D05">
        <w:rPr>
          <w:sz w:val="22"/>
          <w:szCs w:val="22"/>
        </w:rPr>
        <w:t>serviços técnicos especializados de consultoria, engenharia e arquitetura na elaboração de estudos, projetos, orçamentos, cronogramas de obras e laudos técnicos</w:t>
      </w:r>
      <w:r w:rsidR="00B4167C" w:rsidRPr="00822D05">
        <w:rPr>
          <w:sz w:val="22"/>
          <w:szCs w:val="22"/>
        </w:rPr>
        <w:t>.</w:t>
      </w:r>
      <w:r w:rsidR="00BA07B1" w:rsidRPr="00822D05">
        <w:rPr>
          <w:sz w:val="22"/>
          <w:szCs w:val="22"/>
        </w:rPr>
        <w:t xml:space="preserve"> A</w:t>
      </w:r>
      <w:r w:rsidR="00D314BD" w:rsidRPr="00822D05">
        <w:rPr>
          <w:sz w:val="22"/>
          <w:szCs w:val="22"/>
        </w:rPr>
        <w:t>no</w:t>
      </w:r>
      <w:r w:rsidR="00BA07B1" w:rsidRPr="00822D05">
        <w:rPr>
          <w:sz w:val="22"/>
          <w:szCs w:val="22"/>
        </w:rPr>
        <w:t>tou</w:t>
      </w:r>
      <w:r w:rsidR="00D314BD" w:rsidRPr="00822D05">
        <w:rPr>
          <w:sz w:val="22"/>
          <w:szCs w:val="22"/>
        </w:rPr>
        <w:t xml:space="preserve">, no entanto, </w:t>
      </w:r>
      <w:r w:rsidR="00BA07B1" w:rsidRPr="00822D05">
        <w:rPr>
          <w:sz w:val="22"/>
          <w:szCs w:val="22"/>
        </w:rPr>
        <w:t xml:space="preserve">que </w:t>
      </w:r>
      <w:r w:rsidR="00CE27DA" w:rsidRPr="00822D05">
        <w:rPr>
          <w:sz w:val="22"/>
          <w:szCs w:val="22"/>
        </w:rPr>
        <w:t>a</w:t>
      </w:r>
      <w:r w:rsidR="00BA07B1" w:rsidRPr="00822D05">
        <w:rPr>
          <w:sz w:val="22"/>
          <w:szCs w:val="22"/>
        </w:rPr>
        <w:t xml:space="preserve"> </w:t>
      </w:r>
      <w:r w:rsidR="00CE27DA" w:rsidRPr="00822D05">
        <w:rPr>
          <w:sz w:val="22"/>
          <w:szCs w:val="22"/>
        </w:rPr>
        <w:t>contratação de</w:t>
      </w:r>
      <w:r w:rsidR="00BA07B1" w:rsidRPr="00822D05">
        <w:rPr>
          <w:sz w:val="22"/>
          <w:szCs w:val="22"/>
        </w:rPr>
        <w:t xml:space="preserve"> serviços dessa natureza, </w:t>
      </w:r>
      <w:r w:rsidR="00BB49D4" w:rsidRPr="00822D05">
        <w:rPr>
          <w:sz w:val="22"/>
          <w:szCs w:val="22"/>
        </w:rPr>
        <w:t xml:space="preserve">por meio da </w:t>
      </w:r>
      <w:r w:rsidR="00BA07B1" w:rsidRPr="00822D05">
        <w:rPr>
          <w:sz w:val="22"/>
          <w:szCs w:val="22"/>
        </w:rPr>
        <w:t>utilização de</w:t>
      </w:r>
      <w:r w:rsidR="00CE27DA" w:rsidRPr="00822D05">
        <w:rPr>
          <w:sz w:val="22"/>
          <w:szCs w:val="22"/>
        </w:rPr>
        <w:t xml:space="preserve"> </w:t>
      </w:r>
      <w:r w:rsidR="00BA07B1" w:rsidRPr="00822D05">
        <w:rPr>
          <w:sz w:val="22"/>
          <w:szCs w:val="22"/>
        </w:rPr>
        <w:t>s</w:t>
      </w:r>
      <w:r w:rsidR="00CE27DA" w:rsidRPr="00822D05">
        <w:rPr>
          <w:sz w:val="22"/>
          <w:szCs w:val="22"/>
        </w:rPr>
        <w:t xml:space="preserve">istema de </w:t>
      </w:r>
      <w:r w:rsidR="00BA07B1" w:rsidRPr="00822D05">
        <w:rPr>
          <w:sz w:val="22"/>
          <w:szCs w:val="22"/>
        </w:rPr>
        <w:t>r</w:t>
      </w:r>
      <w:r w:rsidR="00CE27DA" w:rsidRPr="00822D05">
        <w:rPr>
          <w:sz w:val="22"/>
          <w:szCs w:val="22"/>
        </w:rPr>
        <w:t xml:space="preserve">egistro de </w:t>
      </w:r>
      <w:r w:rsidR="00BA07B1" w:rsidRPr="00822D05">
        <w:rPr>
          <w:sz w:val="22"/>
          <w:szCs w:val="22"/>
        </w:rPr>
        <w:t>p</w:t>
      </w:r>
      <w:r w:rsidR="00CE27DA" w:rsidRPr="00822D05">
        <w:rPr>
          <w:sz w:val="22"/>
          <w:szCs w:val="22"/>
        </w:rPr>
        <w:t>reços</w:t>
      </w:r>
      <w:r w:rsidR="00BA07B1" w:rsidRPr="00822D05">
        <w:rPr>
          <w:sz w:val="22"/>
          <w:szCs w:val="22"/>
        </w:rPr>
        <w:t>, “</w:t>
      </w:r>
      <w:r w:rsidR="00CE27DA" w:rsidRPr="00822D05">
        <w:rPr>
          <w:i/>
          <w:sz w:val="22"/>
          <w:szCs w:val="22"/>
        </w:rPr>
        <w:t>ofende a legislação</w:t>
      </w:r>
      <w:r w:rsidR="00BA07B1" w:rsidRPr="00822D05">
        <w:rPr>
          <w:i/>
          <w:sz w:val="22"/>
          <w:szCs w:val="22"/>
        </w:rPr>
        <w:t xml:space="preserve"> v</w:t>
      </w:r>
      <w:r w:rsidR="00CE27DA" w:rsidRPr="00822D05">
        <w:rPr>
          <w:i/>
          <w:sz w:val="22"/>
          <w:szCs w:val="22"/>
        </w:rPr>
        <w:t>igente</w:t>
      </w:r>
      <w:r w:rsidR="00BA07B1" w:rsidRPr="00822D05">
        <w:rPr>
          <w:sz w:val="22"/>
          <w:szCs w:val="22"/>
        </w:rPr>
        <w:t xml:space="preserve">”. </w:t>
      </w:r>
      <w:r w:rsidR="00BB49D4" w:rsidRPr="00822D05">
        <w:rPr>
          <w:sz w:val="22"/>
          <w:szCs w:val="22"/>
        </w:rPr>
        <w:t xml:space="preserve">Isso porque a </w:t>
      </w:r>
      <w:r w:rsidR="00CE27DA" w:rsidRPr="00822D05">
        <w:rPr>
          <w:sz w:val="22"/>
          <w:szCs w:val="22"/>
        </w:rPr>
        <w:t xml:space="preserve">licitação </w:t>
      </w:r>
      <w:r w:rsidR="00BB49D4" w:rsidRPr="00822D05">
        <w:rPr>
          <w:sz w:val="22"/>
          <w:szCs w:val="22"/>
        </w:rPr>
        <w:t xml:space="preserve">preordenada a </w:t>
      </w:r>
      <w:r w:rsidR="00CE27DA" w:rsidRPr="00822D05">
        <w:rPr>
          <w:sz w:val="22"/>
          <w:szCs w:val="22"/>
        </w:rPr>
        <w:t xml:space="preserve">registro de preços deve </w:t>
      </w:r>
      <w:r w:rsidR="001260FC" w:rsidRPr="00822D05">
        <w:rPr>
          <w:sz w:val="22"/>
          <w:szCs w:val="22"/>
        </w:rPr>
        <w:t>balizar-se pel</w:t>
      </w:r>
      <w:r w:rsidR="00D314BD" w:rsidRPr="00822D05">
        <w:rPr>
          <w:sz w:val="22"/>
          <w:szCs w:val="22"/>
        </w:rPr>
        <w:t>o</w:t>
      </w:r>
      <w:r w:rsidR="001260FC" w:rsidRPr="00822D05">
        <w:rPr>
          <w:sz w:val="22"/>
          <w:szCs w:val="22"/>
        </w:rPr>
        <w:t xml:space="preserve"> regramento </w:t>
      </w:r>
      <w:r w:rsidR="00BB49D4" w:rsidRPr="00822D05">
        <w:rPr>
          <w:sz w:val="22"/>
          <w:szCs w:val="22"/>
        </w:rPr>
        <w:t>contid</w:t>
      </w:r>
      <w:r w:rsidR="001260FC" w:rsidRPr="00822D05">
        <w:rPr>
          <w:sz w:val="22"/>
          <w:szCs w:val="22"/>
        </w:rPr>
        <w:t xml:space="preserve">o </w:t>
      </w:r>
      <w:r w:rsidR="00BB49D4" w:rsidRPr="00822D05">
        <w:rPr>
          <w:sz w:val="22"/>
          <w:szCs w:val="22"/>
        </w:rPr>
        <w:t>n</w:t>
      </w:r>
      <w:r w:rsidR="00CE27DA" w:rsidRPr="00822D05">
        <w:rPr>
          <w:sz w:val="22"/>
          <w:szCs w:val="22"/>
        </w:rPr>
        <w:t>o art. 15, inciso</w:t>
      </w:r>
      <w:r w:rsidR="00BB49D4" w:rsidRPr="00822D05">
        <w:rPr>
          <w:sz w:val="22"/>
          <w:szCs w:val="22"/>
        </w:rPr>
        <w:t xml:space="preserve"> </w:t>
      </w:r>
      <w:r w:rsidR="00CE27DA" w:rsidRPr="00822D05">
        <w:rPr>
          <w:sz w:val="22"/>
          <w:szCs w:val="22"/>
        </w:rPr>
        <w:t xml:space="preserve">II, da lei n. 8.666/93 e </w:t>
      </w:r>
      <w:r w:rsidR="00BB49D4" w:rsidRPr="00822D05">
        <w:rPr>
          <w:sz w:val="22"/>
          <w:szCs w:val="22"/>
        </w:rPr>
        <w:t>n</w:t>
      </w:r>
      <w:r w:rsidR="00CE27DA" w:rsidRPr="00822D05">
        <w:rPr>
          <w:sz w:val="22"/>
          <w:szCs w:val="22"/>
        </w:rPr>
        <w:t xml:space="preserve">o Decreto nº. 3.931/2001, que </w:t>
      </w:r>
      <w:r w:rsidR="001260FC" w:rsidRPr="00822D05">
        <w:rPr>
          <w:sz w:val="22"/>
          <w:szCs w:val="22"/>
        </w:rPr>
        <w:t>r</w:t>
      </w:r>
      <w:r w:rsidR="00CE27DA" w:rsidRPr="00822D05">
        <w:rPr>
          <w:sz w:val="22"/>
          <w:szCs w:val="22"/>
        </w:rPr>
        <w:t xml:space="preserve">egulamenta o </w:t>
      </w:r>
      <w:r w:rsidR="001260FC" w:rsidRPr="00822D05">
        <w:rPr>
          <w:sz w:val="22"/>
          <w:szCs w:val="22"/>
        </w:rPr>
        <w:t>s</w:t>
      </w:r>
      <w:r w:rsidR="00CE27DA" w:rsidRPr="00822D05">
        <w:rPr>
          <w:sz w:val="22"/>
          <w:szCs w:val="22"/>
        </w:rPr>
        <w:t xml:space="preserve">istema de </w:t>
      </w:r>
      <w:r w:rsidR="001260FC" w:rsidRPr="00822D05">
        <w:rPr>
          <w:sz w:val="22"/>
          <w:szCs w:val="22"/>
        </w:rPr>
        <w:t>r</w:t>
      </w:r>
      <w:r w:rsidR="00CE27DA" w:rsidRPr="00822D05">
        <w:rPr>
          <w:sz w:val="22"/>
          <w:szCs w:val="22"/>
        </w:rPr>
        <w:t xml:space="preserve">egistro de </w:t>
      </w:r>
      <w:r w:rsidR="001260FC" w:rsidRPr="00822D05">
        <w:rPr>
          <w:sz w:val="22"/>
          <w:szCs w:val="22"/>
        </w:rPr>
        <w:t>p</w:t>
      </w:r>
      <w:r w:rsidR="00CE27DA" w:rsidRPr="00822D05">
        <w:rPr>
          <w:sz w:val="22"/>
          <w:szCs w:val="22"/>
        </w:rPr>
        <w:t>reços,</w:t>
      </w:r>
      <w:r w:rsidR="00BB49D4" w:rsidRPr="00822D05">
        <w:rPr>
          <w:sz w:val="22"/>
          <w:szCs w:val="22"/>
        </w:rPr>
        <w:t xml:space="preserve"> </w:t>
      </w:r>
      <w:r w:rsidR="00CE27DA" w:rsidRPr="00822D05">
        <w:rPr>
          <w:sz w:val="22"/>
          <w:szCs w:val="22"/>
        </w:rPr>
        <w:t>no âmbito da administração pública federal.</w:t>
      </w:r>
      <w:r w:rsidR="00BB49D4" w:rsidRPr="00822D05">
        <w:rPr>
          <w:sz w:val="22"/>
          <w:szCs w:val="22"/>
        </w:rPr>
        <w:t xml:space="preserve"> Transcreveu, então, os comandos contidos no</w:t>
      </w:r>
      <w:r w:rsidR="00CE27DA" w:rsidRPr="00822D05">
        <w:rPr>
          <w:sz w:val="22"/>
          <w:szCs w:val="22"/>
        </w:rPr>
        <w:t xml:space="preserve">s artigos 1° e 2º do citado Decreto, </w:t>
      </w:r>
      <w:r w:rsidR="00BB49D4" w:rsidRPr="00822D05">
        <w:rPr>
          <w:sz w:val="22"/>
          <w:szCs w:val="22"/>
        </w:rPr>
        <w:t>que relaciona as hip</w:t>
      </w:r>
      <w:r w:rsidR="001260FC" w:rsidRPr="00822D05">
        <w:rPr>
          <w:sz w:val="22"/>
          <w:szCs w:val="22"/>
        </w:rPr>
        <w:t>óteses de utilização preferencial desse sistema. Com base nesse regramento, anotou que “</w:t>
      </w:r>
      <w:r w:rsidR="001260FC" w:rsidRPr="00822D05">
        <w:rPr>
          <w:i/>
          <w:sz w:val="22"/>
          <w:szCs w:val="22"/>
        </w:rPr>
        <w:t>o SRP é adequado àquelas compras e serviços mais simples e rotineiros, ou seja, que podem ser individualizados por meio de descrição simplificada e sucinta, sem complexidades, o que não se verifica na pretensa contratação, cujo escopo tratava de serviços técnicos especializados</w:t>
      </w:r>
      <w:r w:rsidR="001260FC" w:rsidRPr="00822D05">
        <w:rPr>
          <w:sz w:val="22"/>
          <w:szCs w:val="22"/>
        </w:rPr>
        <w:t>”.</w:t>
      </w:r>
      <w:r w:rsidR="00673735" w:rsidRPr="00822D05">
        <w:rPr>
          <w:sz w:val="22"/>
          <w:szCs w:val="22"/>
        </w:rPr>
        <w:t xml:space="preserve"> E mais: “</w:t>
      </w:r>
      <w:r w:rsidR="00CE27DA" w:rsidRPr="00822D05">
        <w:rPr>
          <w:i/>
          <w:sz w:val="22"/>
          <w:szCs w:val="22"/>
        </w:rPr>
        <w:t>A elaboração de um projeto de engenharia e arquitetura envolve alta atividade intelectual e resulta em</w:t>
      </w:r>
      <w:r w:rsidR="00673735" w:rsidRPr="00822D05">
        <w:rPr>
          <w:i/>
          <w:sz w:val="22"/>
          <w:szCs w:val="22"/>
        </w:rPr>
        <w:t xml:space="preserve"> </w:t>
      </w:r>
      <w:r w:rsidR="00CE27DA" w:rsidRPr="00822D05">
        <w:rPr>
          <w:i/>
          <w:sz w:val="22"/>
          <w:szCs w:val="22"/>
        </w:rPr>
        <w:t>produto único, não passível de repetição</w:t>
      </w:r>
      <w:r w:rsidR="00673735" w:rsidRPr="00822D05">
        <w:rPr>
          <w:sz w:val="22"/>
          <w:szCs w:val="22"/>
        </w:rPr>
        <w:t>”</w:t>
      </w:r>
      <w:r w:rsidR="00CE27DA" w:rsidRPr="00822D05">
        <w:rPr>
          <w:sz w:val="22"/>
          <w:szCs w:val="22"/>
        </w:rPr>
        <w:t>.</w:t>
      </w:r>
      <w:r w:rsidR="00673735" w:rsidRPr="00822D05">
        <w:rPr>
          <w:sz w:val="22"/>
          <w:szCs w:val="22"/>
        </w:rPr>
        <w:t xml:space="preserve"> Acrescentou que a </w:t>
      </w:r>
      <w:r w:rsidR="00CE27DA" w:rsidRPr="00822D05">
        <w:rPr>
          <w:sz w:val="22"/>
          <w:szCs w:val="22"/>
        </w:rPr>
        <w:t xml:space="preserve">jurisprudência </w:t>
      </w:r>
      <w:r w:rsidR="00673735" w:rsidRPr="00822D05">
        <w:rPr>
          <w:sz w:val="22"/>
          <w:szCs w:val="22"/>
        </w:rPr>
        <w:t xml:space="preserve">aponta no sentido da impossibilidade </w:t>
      </w:r>
      <w:r w:rsidR="00CE27DA" w:rsidRPr="00822D05">
        <w:rPr>
          <w:sz w:val="22"/>
          <w:szCs w:val="22"/>
        </w:rPr>
        <w:t>de utiliza</w:t>
      </w:r>
      <w:r w:rsidR="00673735" w:rsidRPr="00822D05">
        <w:rPr>
          <w:sz w:val="22"/>
          <w:szCs w:val="22"/>
        </w:rPr>
        <w:t xml:space="preserve">ção do </w:t>
      </w:r>
      <w:r w:rsidR="00CE27DA" w:rsidRPr="00822D05">
        <w:rPr>
          <w:sz w:val="22"/>
          <w:szCs w:val="22"/>
        </w:rPr>
        <w:t>registro de preços</w:t>
      </w:r>
      <w:r w:rsidR="00673735" w:rsidRPr="00822D05">
        <w:rPr>
          <w:sz w:val="22"/>
          <w:szCs w:val="22"/>
        </w:rPr>
        <w:t xml:space="preserve"> </w:t>
      </w:r>
      <w:r w:rsidR="00CE27DA" w:rsidRPr="00822D05">
        <w:rPr>
          <w:sz w:val="22"/>
          <w:szCs w:val="22"/>
        </w:rPr>
        <w:t>para obras e serviços de engenharia, con</w:t>
      </w:r>
      <w:r w:rsidR="00673735" w:rsidRPr="00822D05">
        <w:rPr>
          <w:sz w:val="22"/>
          <w:szCs w:val="22"/>
        </w:rPr>
        <w:t xml:space="preserve">soante se pode perceber a partir do exame do </w:t>
      </w:r>
      <w:r w:rsidR="00CE27DA" w:rsidRPr="00822D05">
        <w:rPr>
          <w:sz w:val="22"/>
          <w:szCs w:val="22"/>
        </w:rPr>
        <w:t>Acórdão n. 296/2007</w:t>
      </w:r>
      <w:r w:rsidR="00E24143" w:rsidRPr="00822D05">
        <w:rPr>
          <w:sz w:val="22"/>
          <w:szCs w:val="22"/>
        </w:rPr>
        <w:t xml:space="preserve"> </w:t>
      </w:r>
      <w:r w:rsidR="00CE27DA" w:rsidRPr="00822D05">
        <w:rPr>
          <w:sz w:val="22"/>
          <w:szCs w:val="22"/>
        </w:rPr>
        <w:t>- 2ª</w:t>
      </w:r>
      <w:r w:rsidR="00673735" w:rsidRPr="00822D05">
        <w:rPr>
          <w:sz w:val="22"/>
          <w:szCs w:val="22"/>
        </w:rPr>
        <w:t xml:space="preserve"> </w:t>
      </w:r>
      <w:r w:rsidR="00CE27DA" w:rsidRPr="00822D05">
        <w:rPr>
          <w:sz w:val="22"/>
          <w:szCs w:val="22"/>
        </w:rPr>
        <w:t>Câmara.</w:t>
      </w:r>
      <w:r w:rsidR="00673735" w:rsidRPr="00822D05">
        <w:rPr>
          <w:sz w:val="22"/>
          <w:szCs w:val="22"/>
        </w:rPr>
        <w:t xml:space="preserve"> F</w:t>
      </w:r>
      <w:r w:rsidR="00D314BD" w:rsidRPr="00822D05">
        <w:rPr>
          <w:sz w:val="22"/>
          <w:szCs w:val="22"/>
        </w:rPr>
        <w:t>e</w:t>
      </w:r>
      <w:r w:rsidR="00673735" w:rsidRPr="00822D05">
        <w:rPr>
          <w:sz w:val="22"/>
          <w:szCs w:val="22"/>
        </w:rPr>
        <w:t>z referência também a julgados</w:t>
      </w:r>
      <w:r w:rsidR="00FF636B" w:rsidRPr="00822D05">
        <w:rPr>
          <w:sz w:val="22"/>
          <w:szCs w:val="22"/>
        </w:rPr>
        <w:t>,</w:t>
      </w:r>
      <w:r w:rsidR="00673735" w:rsidRPr="00822D05">
        <w:rPr>
          <w:sz w:val="22"/>
          <w:szCs w:val="22"/>
        </w:rPr>
        <w:t xml:space="preserve"> </w:t>
      </w:r>
      <w:r w:rsidR="00D314BD" w:rsidRPr="00822D05">
        <w:rPr>
          <w:sz w:val="22"/>
          <w:szCs w:val="22"/>
        </w:rPr>
        <w:t xml:space="preserve">segundo os quais </w:t>
      </w:r>
      <w:r w:rsidR="00673735" w:rsidRPr="00822D05">
        <w:rPr>
          <w:sz w:val="22"/>
          <w:szCs w:val="22"/>
        </w:rPr>
        <w:t>“</w:t>
      </w:r>
      <w:r w:rsidR="001C2397" w:rsidRPr="00822D05">
        <w:rPr>
          <w:i/>
          <w:sz w:val="22"/>
          <w:szCs w:val="22"/>
        </w:rPr>
        <w:t>os serviços intelectuais não podem ser considerados comuns, muito menos repetitivos, a exemplo dos Acórdãos nº 1.615/2008-Plenário, nº 2545/2008-Plenário e nº 1815/2010-Plenário</w:t>
      </w:r>
      <w:r w:rsidR="001C2397" w:rsidRPr="00822D05">
        <w:rPr>
          <w:sz w:val="22"/>
          <w:szCs w:val="22"/>
        </w:rPr>
        <w:t>”.</w:t>
      </w:r>
      <w:r w:rsidR="00673735" w:rsidRPr="00822D05">
        <w:rPr>
          <w:sz w:val="22"/>
          <w:szCs w:val="22"/>
        </w:rPr>
        <w:t xml:space="preserve"> </w:t>
      </w:r>
      <w:r w:rsidR="00D314BD" w:rsidRPr="00822D05">
        <w:rPr>
          <w:sz w:val="22"/>
          <w:szCs w:val="22"/>
        </w:rPr>
        <w:t xml:space="preserve">O Relator, por sua vez, </w:t>
      </w:r>
      <w:r w:rsidR="00FF636B" w:rsidRPr="00822D05">
        <w:rPr>
          <w:sz w:val="22"/>
          <w:szCs w:val="22"/>
        </w:rPr>
        <w:t xml:space="preserve">ressaltou que os vícios apurados justificariam determinação </w:t>
      </w:r>
      <w:r w:rsidR="00F35664" w:rsidRPr="00822D05">
        <w:rPr>
          <w:sz w:val="22"/>
          <w:szCs w:val="22"/>
        </w:rPr>
        <w:t>para</w:t>
      </w:r>
      <w:r w:rsidR="00FF636B" w:rsidRPr="00822D05">
        <w:rPr>
          <w:sz w:val="22"/>
          <w:szCs w:val="22"/>
        </w:rPr>
        <w:t xml:space="preserve"> anulação do certame, não fosse o fato de o Instituto haver promovido </w:t>
      </w:r>
      <w:r w:rsidR="00F35664" w:rsidRPr="00822D05">
        <w:rPr>
          <w:sz w:val="22"/>
          <w:szCs w:val="22"/>
        </w:rPr>
        <w:t>su</w:t>
      </w:r>
      <w:r w:rsidR="00FF636B" w:rsidRPr="00822D05">
        <w:rPr>
          <w:sz w:val="22"/>
          <w:szCs w:val="22"/>
        </w:rPr>
        <w:t>a revogação. O Tribunal, então, decidiu: “</w:t>
      </w:r>
      <w:r w:rsidR="00FF636B" w:rsidRPr="00822D05">
        <w:rPr>
          <w:i/>
          <w:sz w:val="22"/>
          <w:szCs w:val="22"/>
        </w:rPr>
        <w:t>9.1. encaminhar cópia desta deliberação, bem como da instrução da unidade técnica (...) ao Instituto Chico Mendes de Conservação da Biodiversidade (ICMBio); 9.2. encerrar o processo</w:t>
      </w:r>
      <w:r w:rsidR="00FF636B" w:rsidRPr="00822D05">
        <w:rPr>
          <w:sz w:val="22"/>
          <w:szCs w:val="22"/>
        </w:rPr>
        <w:t xml:space="preserve"> ...”.</w:t>
      </w:r>
      <w:r w:rsidR="00F35664" w:rsidRPr="00822D05">
        <w:rPr>
          <w:sz w:val="22"/>
          <w:szCs w:val="22"/>
        </w:rPr>
        <w:t xml:space="preserve"> </w:t>
      </w:r>
      <w:r w:rsidR="00E24143" w:rsidRPr="00822D05">
        <w:rPr>
          <w:sz w:val="22"/>
          <w:szCs w:val="22"/>
        </w:rPr>
        <w:t>Precedentes mencionados: Acórdão nº. 296/2007-2ª Câmara, Acórdãos n</w:t>
      </w:r>
      <w:r w:rsidR="009424BD" w:rsidRPr="00822D05">
        <w:rPr>
          <w:sz w:val="22"/>
          <w:szCs w:val="22"/>
        </w:rPr>
        <w:t>º</w:t>
      </w:r>
      <w:r w:rsidR="00E24143" w:rsidRPr="00822D05">
        <w:rPr>
          <w:sz w:val="22"/>
          <w:szCs w:val="22"/>
        </w:rPr>
        <w:t xml:space="preserve"> 1.615/2008, n</w:t>
      </w:r>
      <w:r w:rsidR="009424BD" w:rsidRPr="00822D05">
        <w:rPr>
          <w:sz w:val="22"/>
          <w:szCs w:val="22"/>
        </w:rPr>
        <w:t>º</w:t>
      </w:r>
      <w:r w:rsidR="00E24143" w:rsidRPr="00822D05">
        <w:rPr>
          <w:sz w:val="22"/>
          <w:szCs w:val="22"/>
        </w:rPr>
        <w:t xml:space="preserve"> 2.545/2008 e nº 1815/2010, esses últimos do Plenário.</w:t>
      </w:r>
      <w:r w:rsidR="00E24143" w:rsidRPr="00822D05">
        <w:rPr>
          <w:b/>
          <w:i/>
          <w:sz w:val="22"/>
          <w:szCs w:val="22"/>
        </w:rPr>
        <w:t xml:space="preserve"> </w:t>
      </w:r>
      <w:r w:rsidR="00FF636B" w:rsidRPr="00822D05">
        <w:rPr>
          <w:b/>
          <w:i/>
          <w:sz w:val="22"/>
          <w:szCs w:val="22"/>
        </w:rPr>
        <w:t>Acórdão n.º 2006/2012-Plenário, TC-012.153/2012-5, rel. Min. Weder de Oliveira, 1</w:t>
      </w:r>
      <w:r w:rsidR="000B7460">
        <w:rPr>
          <w:b/>
          <w:i/>
          <w:sz w:val="22"/>
          <w:szCs w:val="22"/>
        </w:rPr>
        <w:t>º</w:t>
      </w:r>
      <w:r w:rsidR="00FF636B" w:rsidRPr="00822D05">
        <w:rPr>
          <w:b/>
          <w:i/>
          <w:sz w:val="22"/>
          <w:szCs w:val="22"/>
        </w:rPr>
        <w:t>.8.2012.</w:t>
      </w:r>
    </w:p>
    <w:p w:rsidR="00892702" w:rsidRPr="00822D05" w:rsidRDefault="00DC433D" w:rsidP="00727910">
      <w:pPr>
        <w:pStyle w:val="Default"/>
        <w:jc w:val="both"/>
        <w:rPr>
          <w:sz w:val="22"/>
          <w:szCs w:val="22"/>
        </w:rPr>
      </w:pPr>
      <w:r w:rsidRPr="00822D05">
        <w:rPr>
          <w:sz w:val="22"/>
          <w:szCs w:val="22"/>
        </w:rPr>
        <w:t xml:space="preserve"> </w:t>
      </w:r>
      <w:r w:rsidR="00892702" w:rsidRPr="00822D05">
        <w:rPr>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822D05" w:rsidTr="0030360F">
        <w:trPr>
          <w:trHeight w:val="779"/>
          <w:jc w:val="center"/>
        </w:trPr>
        <w:tc>
          <w:tcPr>
            <w:tcW w:w="0" w:type="auto"/>
            <w:vAlign w:val="center"/>
          </w:tcPr>
          <w:p w:rsidR="007334B1" w:rsidRPr="00822D05" w:rsidRDefault="00C10DD5" w:rsidP="006564F2">
            <w:pPr>
              <w:pStyle w:val="enter-3pt"/>
              <w:tabs>
                <w:tab w:val="left" w:pos="2590"/>
              </w:tabs>
              <w:spacing w:line="240" w:lineRule="auto"/>
              <w:rPr>
                <w:b/>
                <w:i/>
                <w:sz w:val="22"/>
                <w:szCs w:val="22"/>
              </w:rPr>
            </w:pPr>
            <w:r w:rsidRPr="00822D05">
              <w:rPr>
                <w:b/>
                <w:i/>
                <w:sz w:val="22"/>
                <w:szCs w:val="22"/>
              </w:rPr>
              <w:t>Elaboração: Secretaria das Sessões</w:t>
            </w:r>
          </w:p>
          <w:p w:rsidR="007334B1" w:rsidRPr="00822D05" w:rsidRDefault="007334B1" w:rsidP="006564F2">
            <w:pPr>
              <w:pStyle w:val="enter-3pt"/>
              <w:tabs>
                <w:tab w:val="left" w:pos="2590"/>
              </w:tabs>
              <w:spacing w:line="240" w:lineRule="auto"/>
              <w:rPr>
                <w:b/>
                <w:i/>
                <w:sz w:val="22"/>
                <w:szCs w:val="22"/>
              </w:rPr>
            </w:pPr>
            <w:r w:rsidRPr="00822D05">
              <w:rPr>
                <w:b/>
                <w:i/>
                <w:sz w:val="22"/>
                <w:szCs w:val="22"/>
              </w:rPr>
              <w:t xml:space="preserve">Contato: </w:t>
            </w:r>
            <w:hyperlink r:id="rId8" w:history="1">
              <w:r w:rsidRPr="00822D05">
                <w:rPr>
                  <w:rStyle w:val="Hyperlink"/>
                  <w:b/>
                  <w:i/>
                  <w:color w:val="auto"/>
                  <w:sz w:val="22"/>
                  <w:szCs w:val="22"/>
                </w:rPr>
                <w:t>infojuris@tcu.gov.br</w:t>
              </w:r>
            </w:hyperlink>
          </w:p>
        </w:tc>
      </w:tr>
    </w:tbl>
    <w:p w:rsidR="00F3058F" w:rsidRPr="00822D05" w:rsidRDefault="00F3058F" w:rsidP="00703F00">
      <w:pPr>
        <w:pStyle w:val="PargrafodaLista"/>
        <w:widowControl w:val="0"/>
        <w:autoSpaceDE w:val="0"/>
        <w:autoSpaceDN w:val="0"/>
        <w:adjustRightInd w:val="0"/>
        <w:ind w:left="0"/>
        <w:jc w:val="both"/>
        <w:rPr>
          <w:b/>
          <w:color w:val="FF0000"/>
          <w:sz w:val="22"/>
        </w:rPr>
      </w:pPr>
    </w:p>
    <w:sectPr w:rsidR="00F3058F" w:rsidRPr="00822D05"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4E" w:rsidRDefault="00543A4E" w:rsidP="008B0547">
      <w:pPr>
        <w:spacing w:after="0"/>
      </w:pPr>
      <w:r>
        <w:separator/>
      </w:r>
    </w:p>
  </w:endnote>
  <w:endnote w:type="continuationSeparator" w:id="0">
    <w:p w:rsidR="00543A4E" w:rsidRDefault="00543A4E"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Pr="00C906CD" w:rsidRDefault="009D192F" w:rsidP="004E357A">
    <w:pPr>
      <w:pStyle w:val="Rodap"/>
      <w:jc w:val="right"/>
      <w:rPr>
        <w:sz w:val="20"/>
        <w:szCs w:val="20"/>
      </w:rPr>
    </w:pPr>
    <w:r w:rsidRPr="00C906CD">
      <w:rPr>
        <w:sz w:val="20"/>
        <w:szCs w:val="20"/>
      </w:rPr>
      <w:fldChar w:fldCharType="begin"/>
    </w:r>
    <w:r w:rsidR="008B6640" w:rsidRPr="00C906CD">
      <w:rPr>
        <w:sz w:val="20"/>
        <w:szCs w:val="20"/>
      </w:rPr>
      <w:instrText xml:space="preserve"> PAGE   \* MERGEFORMAT </w:instrText>
    </w:r>
    <w:r w:rsidRPr="00C906CD">
      <w:rPr>
        <w:sz w:val="20"/>
        <w:szCs w:val="20"/>
      </w:rPr>
      <w:fldChar w:fldCharType="separate"/>
    </w:r>
    <w:r w:rsidR="00B701D9">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4E" w:rsidRDefault="00543A4E" w:rsidP="008B0547">
      <w:pPr>
        <w:spacing w:after="0"/>
      </w:pPr>
      <w:r>
        <w:separator/>
      </w:r>
    </w:p>
  </w:footnote>
  <w:footnote w:type="continuationSeparator" w:id="0">
    <w:p w:rsidR="00543A4E" w:rsidRDefault="00543A4E"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Default="00D85161"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40">
      <w:rPr>
        <w:rFonts w:ascii="Arial" w:hAnsi="Arial" w:cs="Arial"/>
        <w:b/>
      </w:rPr>
      <w:t>TRIBUNAL DE CONTAS DA UNIÃO</w:t>
    </w:r>
  </w:p>
  <w:p w:rsidR="008B6640" w:rsidRPr="00515E7B" w:rsidRDefault="00D85161" w:rsidP="00080148">
    <w:pPr>
      <w:spacing w:after="0"/>
      <w:rPr>
        <w:rFonts w:ascii="Arial" w:hAnsi="Arial" w:cs="Arial"/>
        <w:b/>
      </w:rPr>
    </w:pPr>
    <w:r w:rsidRPr="009D192F">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11D25"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8B6640" w:rsidRPr="00515E7B">
      <w:rPr>
        <w:rFonts w:ascii="Arial" w:hAnsi="Arial" w:cs="Arial"/>
        <w:noProof/>
        <w:lang w:eastAsia="pt-BR"/>
      </w:rPr>
      <w:t>Info</w:t>
    </w:r>
    <w:r w:rsidR="008B6640">
      <w:rPr>
        <w:rFonts w:ascii="Arial" w:hAnsi="Arial" w:cs="Arial"/>
        <w:noProof/>
        <w:lang w:eastAsia="pt-BR"/>
      </w:rPr>
      <w:t>rmativo de L</w:t>
    </w:r>
    <w:r w:rsidR="008B6640" w:rsidRPr="00515E7B">
      <w:rPr>
        <w:rFonts w:ascii="Arial" w:hAnsi="Arial" w:cs="Arial"/>
        <w:noProof/>
        <w:lang w:eastAsia="pt-BR"/>
      </w:rPr>
      <w:t xml:space="preserve">icitações e </w:t>
    </w:r>
    <w:r w:rsidR="008B6640">
      <w:rPr>
        <w:rFonts w:ascii="Arial" w:hAnsi="Arial" w:cs="Arial"/>
        <w:noProof/>
        <w:lang w:eastAsia="pt-BR"/>
      </w:rPr>
      <w:t>C</w:t>
    </w:r>
    <w:r w:rsidR="008B6640" w:rsidRPr="00515E7B">
      <w:rPr>
        <w:rFonts w:ascii="Arial" w:hAnsi="Arial" w:cs="Arial"/>
        <w:noProof/>
        <w:lang w:eastAsia="pt-BR"/>
      </w:rPr>
      <w:t>ontratos</w:t>
    </w:r>
    <w:r w:rsidR="008B6640">
      <w:rPr>
        <w:rFonts w:ascii="Arial" w:hAnsi="Arial" w:cs="Arial"/>
        <w:noProof/>
        <w:lang w:eastAsia="pt-BR"/>
      </w:rPr>
      <w:t xml:space="preserve"> nº 117</w:t>
    </w:r>
  </w:p>
  <w:p w:rsidR="008B6640" w:rsidRDefault="008B66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91D"/>
    <w:multiLevelType w:val="hybridMultilevel"/>
    <w:tmpl w:val="4F26B99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8">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0">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3">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5">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6">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7">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8">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9">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EC6694A"/>
    <w:multiLevelType w:val="hybridMultilevel"/>
    <w:tmpl w:val="928A5542"/>
    <w:lvl w:ilvl="0" w:tplc="504E1654">
      <w:start w:val="2"/>
      <w:numFmt w:val="decimal"/>
      <w:lvlText w:val="%1."/>
      <w:lvlJc w:val="left"/>
      <w:pPr>
        <w:tabs>
          <w:tab w:val="num" w:pos="1860"/>
        </w:tabs>
        <w:ind w:left="1860" w:hanging="360"/>
      </w:pPr>
      <w:rPr>
        <w:rFonts w:cs="Times New Roman" w:hint="default"/>
      </w:rPr>
    </w:lvl>
    <w:lvl w:ilvl="1" w:tplc="04160019">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3746DBD"/>
    <w:multiLevelType w:val="hybridMultilevel"/>
    <w:tmpl w:val="4FEA49F2"/>
    <w:lvl w:ilvl="0" w:tplc="A182A0AC">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4687A7F"/>
    <w:multiLevelType w:val="hybridMultilevel"/>
    <w:tmpl w:val="5B0683B2"/>
    <w:lvl w:ilvl="0" w:tplc="98989728">
      <w:start w:val="2"/>
      <w:numFmt w:val="decimal"/>
      <w:lvlText w:val="%1."/>
      <w:lvlJc w:val="left"/>
      <w:pPr>
        <w:ind w:left="1500" w:hanging="11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481C11C1"/>
    <w:multiLevelType w:val="hybridMultilevel"/>
    <w:tmpl w:val="7A36F0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27">
    <w:nsid w:val="49E51CCF"/>
    <w:multiLevelType w:val="hybridMultilevel"/>
    <w:tmpl w:val="8A3EF26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nsid w:val="4F2E610C"/>
    <w:multiLevelType w:val="hybridMultilevel"/>
    <w:tmpl w:val="FD82F6DC"/>
    <w:lvl w:ilvl="0" w:tplc="0576C49A">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3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0BF56F5"/>
    <w:multiLevelType w:val="hybridMultilevel"/>
    <w:tmpl w:val="464A0018"/>
    <w:lvl w:ilvl="0" w:tplc="ABBE07CA">
      <w:start w:val="2"/>
      <w:numFmt w:val="decimal"/>
      <w:lvlText w:val="%1."/>
      <w:lvlJc w:val="left"/>
      <w:pPr>
        <w:ind w:left="644" w:hanging="360"/>
      </w:pPr>
      <w:rPr>
        <w:rFonts w:cs="Times New Roman" w:hint="default"/>
      </w:rPr>
    </w:lvl>
    <w:lvl w:ilvl="1" w:tplc="04160019">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35">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36">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39">
    <w:nsid w:val="76684430"/>
    <w:multiLevelType w:val="multilevel"/>
    <w:tmpl w:val="CD805612"/>
    <w:lvl w:ilvl="0">
      <w:start w:val="2"/>
      <w:numFmt w:val="decimal"/>
      <w:lvlText w:val="%1."/>
      <w:lvlJc w:val="left"/>
      <w:pPr>
        <w:ind w:left="1428" w:hanging="360"/>
      </w:pPr>
      <w:rPr>
        <w:rFonts w:cs="Times New Roman" w:hint="default"/>
      </w:rPr>
    </w:lvl>
    <w:lvl w:ilvl="1">
      <w:start w:val="10"/>
      <w:numFmt w:val="decimal"/>
      <w:isLgl/>
      <w:lvlText w:val="%1.%2."/>
      <w:lvlJc w:val="left"/>
      <w:pPr>
        <w:ind w:left="1689" w:hanging="555"/>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1986" w:hanging="720"/>
      </w:pPr>
      <w:rPr>
        <w:rFonts w:cs="Times New Roman" w:hint="default"/>
      </w:rPr>
    </w:lvl>
    <w:lvl w:ilvl="4">
      <w:start w:val="1"/>
      <w:numFmt w:val="decimal"/>
      <w:isLgl/>
      <w:lvlText w:val="%1.%2.%3.%4.%5."/>
      <w:lvlJc w:val="left"/>
      <w:pPr>
        <w:ind w:left="2412" w:hanging="1080"/>
      </w:pPr>
      <w:rPr>
        <w:rFonts w:cs="Times New Roman" w:hint="default"/>
      </w:rPr>
    </w:lvl>
    <w:lvl w:ilvl="5">
      <w:start w:val="1"/>
      <w:numFmt w:val="decimal"/>
      <w:isLgl/>
      <w:lvlText w:val="%1.%2.%3.%4.%5.%6."/>
      <w:lvlJc w:val="left"/>
      <w:pPr>
        <w:ind w:left="2478" w:hanging="1080"/>
      </w:pPr>
      <w:rPr>
        <w:rFonts w:cs="Times New Roman" w:hint="default"/>
      </w:rPr>
    </w:lvl>
    <w:lvl w:ilvl="6">
      <w:start w:val="1"/>
      <w:numFmt w:val="decimal"/>
      <w:isLgl/>
      <w:lvlText w:val="%1.%2.%3.%4.%5.%6.%7."/>
      <w:lvlJc w:val="left"/>
      <w:pPr>
        <w:ind w:left="2904" w:hanging="1440"/>
      </w:pPr>
      <w:rPr>
        <w:rFonts w:cs="Times New Roman" w:hint="default"/>
      </w:rPr>
    </w:lvl>
    <w:lvl w:ilvl="7">
      <w:start w:val="1"/>
      <w:numFmt w:val="decimal"/>
      <w:isLgl/>
      <w:lvlText w:val="%1.%2.%3.%4.%5.%6.%7.%8."/>
      <w:lvlJc w:val="left"/>
      <w:pPr>
        <w:ind w:left="2970" w:hanging="1440"/>
      </w:pPr>
      <w:rPr>
        <w:rFonts w:cs="Times New Roman" w:hint="default"/>
      </w:rPr>
    </w:lvl>
    <w:lvl w:ilvl="8">
      <w:start w:val="1"/>
      <w:numFmt w:val="decimal"/>
      <w:isLgl/>
      <w:lvlText w:val="%1.%2.%3.%4.%5.%6.%7.%8.%9."/>
      <w:lvlJc w:val="left"/>
      <w:pPr>
        <w:ind w:left="3396" w:hanging="1800"/>
      </w:pPr>
      <w:rPr>
        <w:rFonts w:cs="Times New Roman" w:hint="default"/>
      </w:rPr>
    </w:lvl>
  </w:abstractNum>
  <w:abstractNum w:abstractNumId="40">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2"/>
  </w:num>
  <w:num w:numId="2">
    <w:abstractNumId w:val="22"/>
  </w:num>
  <w:num w:numId="3">
    <w:abstractNumId w:val="10"/>
  </w:num>
  <w:num w:numId="4">
    <w:abstractNumId w:val="1"/>
  </w:num>
  <w:num w:numId="5">
    <w:abstractNumId w:val="13"/>
  </w:num>
  <w:num w:numId="6">
    <w:abstractNumId w:val="20"/>
  </w:num>
  <w:num w:numId="7">
    <w:abstractNumId w:val="37"/>
  </w:num>
  <w:num w:numId="8">
    <w:abstractNumId w:val="33"/>
  </w:num>
  <w:num w:numId="9">
    <w:abstractNumId w:val="28"/>
  </w:num>
  <w:num w:numId="10">
    <w:abstractNumId w:val="8"/>
  </w:num>
  <w:num w:numId="11">
    <w:abstractNumId w:val="40"/>
  </w:num>
  <w:num w:numId="12">
    <w:abstractNumId w:val="5"/>
  </w:num>
  <w:num w:numId="13">
    <w:abstractNumId w:val="19"/>
  </w:num>
  <w:num w:numId="14">
    <w:abstractNumId w:val="36"/>
  </w:num>
  <w:num w:numId="15">
    <w:abstractNumId w:val="17"/>
  </w:num>
  <w:num w:numId="16">
    <w:abstractNumId w:val="3"/>
  </w:num>
  <w:num w:numId="17">
    <w:abstractNumId w:val="15"/>
  </w:num>
  <w:num w:numId="18">
    <w:abstractNumId w:val="38"/>
    <w:lvlOverride w:ilvl="0">
      <w:startOverride w:val="1"/>
    </w:lvlOverride>
  </w:num>
  <w:num w:numId="19">
    <w:abstractNumId w:val="31"/>
  </w:num>
  <w:num w:numId="20">
    <w:abstractNumId w:val="14"/>
  </w:num>
  <w:num w:numId="21">
    <w:abstractNumId w:val="9"/>
  </w:num>
  <w:num w:numId="22">
    <w:abstractNumId w:val="12"/>
  </w:num>
  <w:num w:numId="23">
    <w:abstractNumId w:val="2"/>
  </w:num>
  <w:num w:numId="24">
    <w:abstractNumId w:val="4"/>
  </w:num>
  <w:num w:numId="25">
    <w:abstractNumId w:val="7"/>
  </w:num>
  <w:num w:numId="2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6"/>
  </w:num>
  <w:num w:numId="2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11"/>
  </w:num>
  <w:num w:numId="31">
    <w:abstractNumId w:val="29"/>
  </w:num>
  <w:num w:numId="32">
    <w:abstractNumId w:val="24"/>
  </w:num>
  <w:num w:numId="33">
    <w:abstractNumId w:val="34"/>
  </w:num>
  <w:num w:numId="34">
    <w:abstractNumId w:val="25"/>
  </w:num>
  <w:num w:numId="35">
    <w:abstractNumId w:val="23"/>
  </w:num>
  <w:num w:numId="36">
    <w:abstractNumId w:val="21"/>
  </w:num>
  <w:num w:numId="37">
    <w:abstractNumId w:val="39"/>
  </w:num>
  <w:num w:numId="38">
    <w:abstractNumId w:val="6"/>
  </w:num>
  <w:num w:numId="39">
    <w:abstractNumId w:val="26"/>
  </w:num>
  <w:num w:numId="40">
    <w:abstractNumId w:val="30"/>
  </w:num>
  <w:num w:numId="41">
    <w:abstractNumId w:val="2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3CEA"/>
    <w:rsid w:val="00004614"/>
    <w:rsid w:val="00004D04"/>
    <w:rsid w:val="00005435"/>
    <w:rsid w:val="00005BA5"/>
    <w:rsid w:val="00005E1E"/>
    <w:rsid w:val="00005F57"/>
    <w:rsid w:val="0000636F"/>
    <w:rsid w:val="000069F3"/>
    <w:rsid w:val="00007FA6"/>
    <w:rsid w:val="0001037C"/>
    <w:rsid w:val="000118BC"/>
    <w:rsid w:val="000118CC"/>
    <w:rsid w:val="00011BA0"/>
    <w:rsid w:val="00011D5A"/>
    <w:rsid w:val="00012287"/>
    <w:rsid w:val="00012468"/>
    <w:rsid w:val="00013851"/>
    <w:rsid w:val="00013A1F"/>
    <w:rsid w:val="000145F8"/>
    <w:rsid w:val="000161F7"/>
    <w:rsid w:val="0001636D"/>
    <w:rsid w:val="00016A5D"/>
    <w:rsid w:val="0001776E"/>
    <w:rsid w:val="000179E2"/>
    <w:rsid w:val="00020C27"/>
    <w:rsid w:val="00020C75"/>
    <w:rsid w:val="00020FC8"/>
    <w:rsid w:val="00021532"/>
    <w:rsid w:val="0002237E"/>
    <w:rsid w:val="0002238E"/>
    <w:rsid w:val="000227F4"/>
    <w:rsid w:val="0002327E"/>
    <w:rsid w:val="00023D72"/>
    <w:rsid w:val="000253D1"/>
    <w:rsid w:val="00025450"/>
    <w:rsid w:val="00025753"/>
    <w:rsid w:val="00025A32"/>
    <w:rsid w:val="000262E8"/>
    <w:rsid w:val="0002663F"/>
    <w:rsid w:val="000271FA"/>
    <w:rsid w:val="0002751C"/>
    <w:rsid w:val="00027B2E"/>
    <w:rsid w:val="000300A2"/>
    <w:rsid w:val="00032198"/>
    <w:rsid w:val="0003282A"/>
    <w:rsid w:val="00032CA1"/>
    <w:rsid w:val="00033551"/>
    <w:rsid w:val="0003422F"/>
    <w:rsid w:val="00035FBF"/>
    <w:rsid w:val="00037DCE"/>
    <w:rsid w:val="00041450"/>
    <w:rsid w:val="000431BD"/>
    <w:rsid w:val="000436B0"/>
    <w:rsid w:val="000438FC"/>
    <w:rsid w:val="00044732"/>
    <w:rsid w:val="000460E4"/>
    <w:rsid w:val="0004660A"/>
    <w:rsid w:val="00046CF7"/>
    <w:rsid w:val="00050483"/>
    <w:rsid w:val="00050BA0"/>
    <w:rsid w:val="0005133B"/>
    <w:rsid w:val="00051AAB"/>
    <w:rsid w:val="00051D57"/>
    <w:rsid w:val="0005205F"/>
    <w:rsid w:val="00052B15"/>
    <w:rsid w:val="00052BCA"/>
    <w:rsid w:val="0005356E"/>
    <w:rsid w:val="000540FC"/>
    <w:rsid w:val="0005412B"/>
    <w:rsid w:val="00054432"/>
    <w:rsid w:val="0005485B"/>
    <w:rsid w:val="00054C16"/>
    <w:rsid w:val="00054FBE"/>
    <w:rsid w:val="00055D4F"/>
    <w:rsid w:val="000562CD"/>
    <w:rsid w:val="0005656B"/>
    <w:rsid w:val="00056A5A"/>
    <w:rsid w:val="00056D51"/>
    <w:rsid w:val="0006028E"/>
    <w:rsid w:val="00060728"/>
    <w:rsid w:val="00060CE3"/>
    <w:rsid w:val="00061C2E"/>
    <w:rsid w:val="000622E0"/>
    <w:rsid w:val="00062B46"/>
    <w:rsid w:val="00063C6E"/>
    <w:rsid w:val="000647B1"/>
    <w:rsid w:val="00065A8B"/>
    <w:rsid w:val="00065E95"/>
    <w:rsid w:val="00066E66"/>
    <w:rsid w:val="00066F26"/>
    <w:rsid w:val="0006707B"/>
    <w:rsid w:val="000675D5"/>
    <w:rsid w:val="00067E95"/>
    <w:rsid w:val="00070785"/>
    <w:rsid w:val="0007259B"/>
    <w:rsid w:val="00072916"/>
    <w:rsid w:val="00072F56"/>
    <w:rsid w:val="00073231"/>
    <w:rsid w:val="00074384"/>
    <w:rsid w:val="00074AC5"/>
    <w:rsid w:val="00077A56"/>
    <w:rsid w:val="00077BA4"/>
    <w:rsid w:val="0008010D"/>
    <w:rsid w:val="00080148"/>
    <w:rsid w:val="000807D4"/>
    <w:rsid w:val="00081635"/>
    <w:rsid w:val="00081DFB"/>
    <w:rsid w:val="00083514"/>
    <w:rsid w:val="000835D8"/>
    <w:rsid w:val="00084282"/>
    <w:rsid w:val="00084727"/>
    <w:rsid w:val="000858EF"/>
    <w:rsid w:val="000867E7"/>
    <w:rsid w:val="00086A39"/>
    <w:rsid w:val="00086BAA"/>
    <w:rsid w:val="00087006"/>
    <w:rsid w:val="00087894"/>
    <w:rsid w:val="00087C6C"/>
    <w:rsid w:val="0009058C"/>
    <w:rsid w:val="00090D8A"/>
    <w:rsid w:val="0009133A"/>
    <w:rsid w:val="000916AF"/>
    <w:rsid w:val="000919D7"/>
    <w:rsid w:val="000923FB"/>
    <w:rsid w:val="000929ED"/>
    <w:rsid w:val="00092C2E"/>
    <w:rsid w:val="00094A7D"/>
    <w:rsid w:val="00094C5B"/>
    <w:rsid w:val="00094EEC"/>
    <w:rsid w:val="00095069"/>
    <w:rsid w:val="00095D98"/>
    <w:rsid w:val="0009649A"/>
    <w:rsid w:val="0009655D"/>
    <w:rsid w:val="0009748C"/>
    <w:rsid w:val="0009780B"/>
    <w:rsid w:val="00097863"/>
    <w:rsid w:val="00097ABD"/>
    <w:rsid w:val="00097BF6"/>
    <w:rsid w:val="000A0EF8"/>
    <w:rsid w:val="000A152A"/>
    <w:rsid w:val="000A1EBD"/>
    <w:rsid w:val="000A2C56"/>
    <w:rsid w:val="000A402F"/>
    <w:rsid w:val="000A4632"/>
    <w:rsid w:val="000A47EA"/>
    <w:rsid w:val="000A57DA"/>
    <w:rsid w:val="000A599E"/>
    <w:rsid w:val="000A6269"/>
    <w:rsid w:val="000A62BD"/>
    <w:rsid w:val="000A6645"/>
    <w:rsid w:val="000A77BB"/>
    <w:rsid w:val="000B0ECB"/>
    <w:rsid w:val="000B0FEA"/>
    <w:rsid w:val="000B2AFA"/>
    <w:rsid w:val="000B3444"/>
    <w:rsid w:val="000B4B33"/>
    <w:rsid w:val="000B4C5B"/>
    <w:rsid w:val="000B4EBB"/>
    <w:rsid w:val="000B5DB2"/>
    <w:rsid w:val="000B5DD4"/>
    <w:rsid w:val="000B639F"/>
    <w:rsid w:val="000B6475"/>
    <w:rsid w:val="000B6BC1"/>
    <w:rsid w:val="000B7460"/>
    <w:rsid w:val="000C0013"/>
    <w:rsid w:val="000C02AD"/>
    <w:rsid w:val="000C049A"/>
    <w:rsid w:val="000C22BE"/>
    <w:rsid w:val="000C22C0"/>
    <w:rsid w:val="000C28CC"/>
    <w:rsid w:val="000C2CBC"/>
    <w:rsid w:val="000C3DAB"/>
    <w:rsid w:val="000C42A5"/>
    <w:rsid w:val="000C4611"/>
    <w:rsid w:val="000C4A10"/>
    <w:rsid w:val="000C4AC9"/>
    <w:rsid w:val="000C5799"/>
    <w:rsid w:val="000C5FDE"/>
    <w:rsid w:val="000C61FA"/>
    <w:rsid w:val="000C7281"/>
    <w:rsid w:val="000C7D11"/>
    <w:rsid w:val="000D14D9"/>
    <w:rsid w:val="000D1878"/>
    <w:rsid w:val="000D1B91"/>
    <w:rsid w:val="000D1C53"/>
    <w:rsid w:val="000D1DC7"/>
    <w:rsid w:val="000D1EF5"/>
    <w:rsid w:val="000D1FD7"/>
    <w:rsid w:val="000D359B"/>
    <w:rsid w:val="000D6388"/>
    <w:rsid w:val="000D6418"/>
    <w:rsid w:val="000D6839"/>
    <w:rsid w:val="000D6906"/>
    <w:rsid w:val="000D7DB6"/>
    <w:rsid w:val="000D7DED"/>
    <w:rsid w:val="000E020F"/>
    <w:rsid w:val="000E12F7"/>
    <w:rsid w:val="000E1A4B"/>
    <w:rsid w:val="000E1D37"/>
    <w:rsid w:val="000E28AC"/>
    <w:rsid w:val="000E2D47"/>
    <w:rsid w:val="000E3B31"/>
    <w:rsid w:val="000E3C6D"/>
    <w:rsid w:val="000E45B0"/>
    <w:rsid w:val="000E504D"/>
    <w:rsid w:val="000E5EAB"/>
    <w:rsid w:val="000E7FD4"/>
    <w:rsid w:val="000F1450"/>
    <w:rsid w:val="000F1786"/>
    <w:rsid w:val="000F2133"/>
    <w:rsid w:val="000F28E9"/>
    <w:rsid w:val="000F2975"/>
    <w:rsid w:val="000F2D05"/>
    <w:rsid w:val="000F2F92"/>
    <w:rsid w:val="000F2FD9"/>
    <w:rsid w:val="000F495D"/>
    <w:rsid w:val="000F4B18"/>
    <w:rsid w:val="000F6986"/>
    <w:rsid w:val="000F6D85"/>
    <w:rsid w:val="000F7B66"/>
    <w:rsid w:val="000F7CEE"/>
    <w:rsid w:val="000F7D84"/>
    <w:rsid w:val="001005A8"/>
    <w:rsid w:val="00101707"/>
    <w:rsid w:val="00101EE1"/>
    <w:rsid w:val="00101F01"/>
    <w:rsid w:val="00102D37"/>
    <w:rsid w:val="001041ED"/>
    <w:rsid w:val="00104AAD"/>
    <w:rsid w:val="001104BA"/>
    <w:rsid w:val="00111A71"/>
    <w:rsid w:val="001125A2"/>
    <w:rsid w:val="00112676"/>
    <w:rsid w:val="00112A5F"/>
    <w:rsid w:val="0011373A"/>
    <w:rsid w:val="00113A1F"/>
    <w:rsid w:val="00114511"/>
    <w:rsid w:val="00115305"/>
    <w:rsid w:val="001156BA"/>
    <w:rsid w:val="00115911"/>
    <w:rsid w:val="00116706"/>
    <w:rsid w:val="0011691F"/>
    <w:rsid w:val="00116BAB"/>
    <w:rsid w:val="00117E95"/>
    <w:rsid w:val="001203BE"/>
    <w:rsid w:val="00121782"/>
    <w:rsid w:val="00122F63"/>
    <w:rsid w:val="00123E5C"/>
    <w:rsid w:val="00123E6B"/>
    <w:rsid w:val="00125476"/>
    <w:rsid w:val="00125B0B"/>
    <w:rsid w:val="00125F9A"/>
    <w:rsid w:val="00126026"/>
    <w:rsid w:val="001260FC"/>
    <w:rsid w:val="00126198"/>
    <w:rsid w:val="001263AF"/>
    <w:rsid w:val="00126A9F"/>
    <w:rsid w:val="00130032"/>
    <w:rsid w:val="00130A0C"/>
    <w:rsid w:val="00130EF3"/>
    <w:rsid w:val="001316FC"/>
    <w:rsid w:val="0013322B"/>
    <w:rsid w:val="0013393F"/>
    <w:rsid w:val="00133EA9"/>
    <w:rsid w:val="00133FBC"/>
    <w:rsid w:val="0013476D"/>
    <w:rsid w:val="001351D5"/>
    <w:rsid w:val="00135D01"/>
    <w:rsid w:val="00135EDA"/>
    <w:rsid w:val="0013735A"/>
    <w:rsid w:val="001378A3"/>
    <w:rsid w:val="00137B22"/>
    <w:rsid w:val="00137FE3"/>
    <w:rsid w:val="00140FED"/>
    <w:rsid w:val="00141D7A"/>
    <w:rsid w:val="001420D1"/>
    <w:rsid w:val="001420FE"/>
    <w:rsid w:val="00142621"/>
    <w:rsid w:val="00142C16"/>
    <w:rsid w:val="001444A2"/>
    <w:rsid w:val="00144987"/>
    <w:rsid w:val="00146C4A"/>
    <w:rsid w:val="00151F92"/>
    <w:rsid w:val="0015258E"/>
    <w:rsid w:val="00152ECC"/>
    <w:rsid w:val="001532E4"/>
    <w:rsid w:val="00155D65"/>
    <w:rsid w:val="00156851"/>
    <w:rsid w:val="0015699C"/>
    <w:rsid w:val="00156A48"/>
    <w:rsid w:val="00156C90"/>
    <w:rsid w:val="00156DDB"/>
    <w:rsid w:val="00157614"/>
    <w:rsid w:val="001576E2"/>
    <w:rsid w:val="00157AFE"/>
    <w:rsid w:val="00157C0F"/>
    <w:rsid w:val="001612C0"/>
    <w:rsid w:val="001614AF"/>
    <w:rsid w:val="0016352E"/>
    <w:rsid w:val="001658D6"/>
    <w:rsid w:val="001665B9"/>
    <w:rsid w:val="001667C0"/>
    <w:rsid w:val="00166C60"/>
    <w:rsid w:val="00171E89"/>
    <w:rsid w:val="001737F7"/>
    <w:rsid w:val="001744B4"/>
    <w:rsid w:val="001744E7"/>
    <w:rsid w:val="0017459B"/>
    <w:rsid w:val="00174E4D"/>
    <w:rsid w:val="00176287"/>
    <w:rsid w:val="00176375"/>
    <w:rsid w:val="001766A9"/>
    <w:rsid w:val="00180774"/>
    <w:rsid w:val="00181339"/>
    <w:rsid w:val="00181680"/>
    <w:rsid w:val="00181848"/>
    <w:rsid w:val="00183A7D"/>
    <w:rsid w:val="00184259"/>
    <w:rsid w:val="001847D6"/>
    <w:rsid w:val="00184DD0"/>
    <w:rsid w:val="001855E1"/>
    <w:rsid w:val="001858EA"/>
    <w:rsid w:val="0018776F"/>
    <w:rsid w:val="00190FE2"/>
    <w:rsid w:val="00192052"/>
    <w:rsid w:val="0019284D"/>
    <w:rsid w:val="00194053"/>
    <w:rsid w:val="00194EDA"/>
    <w:rsid w:val="001956E2"/>
    <w:rsid w:val="00195F77"/>
    <w:rsid w:val="00196098"/>
    <w:rsid w:val="001A0B42"/>
    <w:rsid w:val="001A0CC1"/>
    <w:rsid w:val="001A204B"/>
    <w:rsid w:val="001A2A67"/>
    <w:rsid w:val="001A2B80"/>
    <w:rsid w:val="001A3198"/>
    <w:rsid w:val="001A31E4"/>
    <w:rsid w:val="001A330B"/>
    <w:rsid w:val="001A335E"/>
    <w:rsid w:val="001A37F4"/>
    <w:rsid w:val="001A4C6F"/>
    <w:rsid w:val="001A58D8"/>
    <w:rsid w:val="001A5C45"/>
    <w:rsid w:val="001A60A2"/>
    <w:rsid w:val="001A75FE"/>
    <w:rsid w:val="001A79D3"/>
    <w:rsid w:val="001A7BF5"/>
    <w:rsid w:val="001B08E7"/>
    <w:rsid w:val="001B1669"/>
    <w:rsid w:val="001B19FF"/>
    <w:rsid w:val="001B2580"/>
    <w:rsid w:val="001B2931"/>
    <w:rsid w:val="001B2A46"/>
    <w:rsid w:val="001B3729"/>
    <w:rsid w:val="001B3B42"/>
    <w:rsid w:val="001B3BEF"/>
    <w:rsid w:val="001B3E8E"/>
    <w:rsid w:val="001B4316"/>
    <w:rsid w:val="001B4F90"/>
    <w:rsid w:val="001B5333"/>
    <w:rsid w:val="001B5426"/>
    <w:rsid w:val="001B6823"/>
    <w:rsid w:val="001B7F4F"/>
    <w:rsid w:val="001C0575"/>
    <w:rsid w:val="001C08D8"/>
    <w:rsid w:val="001C0A66"/>
    <w:rsid w:val="001C1568"/>
    <w:rsid w:val="001C17A8"/>
    <w:rsid w:val="001C1903"/>
    <w:rsid w:val="001C2397"/>
    <w:rsid w:val="001C23B5"/>
    <w:rsid w:val="001C2492"/>
    <w:rsid w:val="001C2950"/>
    <w:rsid w:val="001C437E"/>
    <w:rsid w:val="001C5C51"/>
    <w:rsid w:val="001C5CDF"/>
    <w:rsid w:val="001C6A2C"/>
    <w:rsid w:val="001C6E55"/>
    <w:rsid w:val="001C71E3"/>
    <w:rsid w:val="001C72D6"/>
    <w:rsid w:val="001C7DC4"/>
    <w:rsid w:val="001D03C7"/>
    <w:rsid w:val="001D0FAF"/>
    <w:rsid w:val="001D1478"/>
    <w:rsid w:val="001D1E52"/>
    <w:rsid w:val="001D35B4"/>
    <w:rsid w:val="001D5190"/>
    <w:rsid w:val="001D559E"/>
    <w:rsid w:val="001D56C3"/>
    <w:rsid w:val="001D670F"/>
    <w:rsid w:val="001D73B6"/>
    <w:rsid w:val="001D74CE"/>
    <w:rsid w:val="001D7622"/>
    <w:rsid w:val="001D79D0"/>
    <w:rsid w:val="001E0BF1"/>
    <w:rsid w:val="001E1E28"/>
    <w:rsid w:val="001E2620"/>
    <w:rsid w:val="001E3D51"/>
    <w:rsid w:val="001E4147"/>
    <w:rsid w:val="001E4CBA"/>
    <w:rsid w:val="001E5B5B"/>
    <w:rsid w:val="001E5CBA"/>
    <w:rsid w:val="001E7019"/>
    <w:rsid w:val="001E71F9"/>
    <w:rsid w:val="001E747D"/>
    <w:rsid w:val="001E76DA"/>
    <w:rsid w:val="001E7C3D"/>
    <w:rsid w:val="001E7F81"/>
    <w:rsid w:val="001F00DF"/>
    <w:rsid w:val="001F182A"/>
    <w:rsid w:val="001F1E8F"/>
    <w:rsid w:val="001F553C"/>
    <w:rsid w:val="001F64D1"/>
    <w:rsid w:val="001F6BB0"/>
    <w:rsid w:val="00200260"/>
    <w:rsid w:val="002002CE"/>
    <w:rsid w:val="0020066F"/>
    <w:rsid w:val="0020107A"/>
    <w:rsid w:val="0020135D"/>
    <w:rsid w:val="00201BA3"/>
    <w:rsid w:val="00201FED"/>
    <w:rsid w:val="00202061"/>
    <w:rsid w:val="00202EAD"/>
    <w:rsid w:val="0020328F"/>
    <w:rsid w:val="00203A6F"/>
    <w:rsid w:val="00206C2E"/>
    <w:rsid w:val="00207BF8"/>
    <w:rsid w:val="0021001C"/>
    <w:rsid w:val="00211194"/>
    <w:rsid w:val="00211816"/>
    <w:rsid w:val="00212E42"/>
    <w:rsid w:val="002139A2"/>
    <w:rsid w:val="00217566"/>
    <w:rsid w:val="00217B1B"/>
    <w:rsid w:val="002204A9"/>
    <w:rsid w:val="00220D43"/>
    <w:rsid w:val="00221D51"/>
    <w:rsid w:val="00223BB9"/>
    <w:rsid w:val="00224F04"/>
    <w:rsid w:val="00225D42"/>
    <w:rsid w:val="00226AEF"/>
    <w:rsid w:val="00226D9D"/>
    <w:rsid w:val="00227776"/>
    <w:rsid w:val="002308C7"/>
    <w:rsid w:val="00232158"/>
    <w:rsid w:val="002328F9"/>
    <w:rsid w:val="0023395B"/>
    <w:rsid w:val="00233CE3"/>
    <w:rsid w:val="002343BF"/>
    <w:rsid w:val="00234556"/>
    <w:rsid w:val="0023535F"/>
    <w:rsid w:val="002353E9"/>
    <w:rsid w:val="00235B29"/>
    <w:rsid w:val="00235D4C"/>
    <w:rsid w:val="002366B7"/>
    <w:rsid w:val="00236A81"/>
    <w:rsid w:val="00236F05"/>
    <w:rsid w:val="002371E3"/>
    <w:rsid w:val="002401FC"/>
    <w:rsid w:val="002415A6"/>
    <w:rsid w:val="00242061"/>
    <w:rsid w:val="00243011"/>
    <w:rsid w:val="002435FC"/>
    <w:rsid w:val="002442D9"/>
    <w:rsid w:val="00244BA7"/>
    <w:rsid w:val="00245351"/>
    <w:rsid w:val="00245432"/>
    <w:rsid w:val="0024593F"/>
    <w:rsid w:val="00246C03"/>
    <w:rsid w:val="002476B6"/>
    <w:rsid w:val="00247E76"/>
    <w:rsid w:val="00247E8F"/>
    <w:rsid w:val="002510D5"/>
    <w:rsid w:val="00252BB0"/>
    <w:rsid w:val="00253242"/>
    <w:rsid w:val="00253D3A"/>
    <w:rsid w:val="00254590"/>
    <w:rsid w:val="002549FC"/>
    <w:rsid w:val="00254B75"/>
    <w:rsid w:val="002551C8"/>
    <w:rsid w:val="00257D8A"/>
    <w:rsid w:val="00261488"/>
    <w:rsid w:val="0026195C"/>
    <w:rsid w:val="00261DAC"/>
    <w:rsid w:val="002621BD"/>
    <w:rsid w:val="0026222C"/>
    <w:rsid w:val="00262359"/>
    <w:rsid w:val="0026283B"/>
    <w:rsid w:val="002633D9"/>
    <w:rsid w:val="0026340E"/>
    <w:rsid w:val="0026362E"/>
    <w:rsid w:val="002639CA"/>
    <w:rsid w:val="002642F2"/>
    <w:rsid w:val="002649A7"/>
    <w:rsid w:val="00264FC3"/>
    <w:rsid w:val="0026589B"/>
    <w:rsid w:val="002663B7"/>
    <w:rsid w:val="002666C5"/>
    <w:rsid w:val="00266B83"/>
    <w:rsid w:val="00266C8A"/>
    <w:rsid w:val="00267E01"/>
    <w:rsid w:val="00270EAC"/>
    <w:rsid w:val="00271CD7"/>
    <w:rsid w:val="00271CF2"/>
    <w:rsid w:val="00271D81"/>
    <w:rsid w:val="0027213F"/>
    <w:rsid w:val="0027267D"/>
    <w:rsid w:val="00272D1C"/>
    <w:rsid w:val="00273058"/>
    <w:rsid w:val="00273E72"/>
    <w:rsid w:val="00274068"/>
    <w:rsid w:val="0027498E"/>
    <w:rsid w:val="0027686D"/>
    <w:rsid w:val="00276B43"/>
    <w:rsid w:val="00276DC0"/>
    <w:rsid w:val="00277F47"/>
    <w:rsid w:val="00280F3D"/>
    <w:rsid w:val="002810D9"/>
    <w:rsid w:val="002814EE"/>
    <w:rsid w:val="00281830"/>
    <w:rsid w:val="0028195E"/>
    <w:rsid w:val="00281B57"/>
    <w:rsid w:val="00281D9E"/>
    <w:rsid w:val="00282593"/>
    <w:rsid w:val="002830F6"/>
    <w:rsid w:val="002836D4"/>
    <w:rsid w:val="00283F64"/>
    <w:rsid w:val="00284CE8"/>
    <w:rsid w:val="00287326"/>
    <w:rsid w:val="00287723"/>
    <w:rsid w:val="0029043B"/>
    <w:rsid w:val="00290A06"/>
    <w:rsid w:val="00290CF7"/>
    <w:rsid w:val="00291703"/>
    <w:rsid w:val="00291766"/>
    <w:rsid w:val="002920C1"/>
    <w:rsid w:val="0029211E"/>
    <w:rsid w:val="00293198"/>
    <w:rsid w:val="00294395"/>
    <w:rsid w:val="0029450E"/>
    <w:rsid w:val="00294B1A"/>
    <w:rsid w:val="00294C0F"/>
    <w:rsid w:val="0029551E"/>
    <w:rsid w:val="00297A00"/>
    <w:rsid w:val="00297BFE"/>
    <w:rsid w:val="00297F8C"/>
    <w:rsid w:val="002A03ED"/>
    <w:rsid w:val="002A040F"/>
    <w:rsid w:val="002A190F"/>
    <w:rsid w:val="002A2129"/>
    <w:rsid w:val="002A2FA2"/>
    <w:rsid w:val="002A33F4"/>
    <w:rsid w:val="002A3796"/>
    <w:rsid w:val="002A3B3F"/>
    <w:rsid w:val="002A5A02"/>
    <w:rsid w:val="002A5F01"/>
    <w:rsid w:val="002A5FBE"/>
    <w:rsid w:val="002A6CE6"/>
    <w:rsid w:val="002A7DBA"/>
    <w:rsid w:val="002B059A"/>
    <w:rsid w:val="002B1293"/>
    <w:rsid w:val="002B1AD6"/>
    <w:rsid w:val="002B2414"/>
    <w:rsid w:val="002B2B16"/>
    <w:rsid w:val="002B3035"/>
    <w:rsid w:val="002B32DD"/>
    <w:rsid w:val="002B3968"/>
    <w:rsid w:val="002B4001"/>
    <w:rsid w:val="002B409B"/>
    <w:rsid w:val="002B4392"/>
    <w:rsid w:val="002B56C3"/>
    <w:rsid w:val="002B5AD5"/>
    <w:rsid w:val="002B5C5A"/>
    <w:rsid w:val="002B6038"/>
    <w:rsid w:val="002B6422"/>
    <w:rsid w:val="002B71BA"/>
    <w:rsid w:val="002B742B"/>
    <w:rsid w:val="002B7843"/>
    <w:rsid w:val="002B7B4D"/>
    <w:rsid w:val="002C15D5"/>
    <w:rsid w:val="002C208E"/>
    <w:rsid w:val="002C2F67"/>
    <w:rsid w:val="002C45B6"/>
    <w:rsid w:val="002C4633"/>
    <w:rsid w:val="002C47A5"/>
    <w:rsid w:val="002C506F"/>
    <w:rsid w:val="002C5912"/>
    <w:rsid w:val="002C662D"/>
    <w:rsid w:val="002C78D8"/>
    <w:rsid w:val="002C7B61"/>
    <w:rsid w:val="002C7B6D"/>
    <w:rsid w:val="002C7C2B"/>
    <w:rsid w:val="002D0B7C"/>
    <w:rsid w:val="002D0D1A"/>
    <w:rsid w:val="002D155C"/>
    <w:rsid w:val="002D1637"/>
    <w:rsid w:val="002D1688"/>
    <w:rsid w:val="002D16B8"/>
    <w:rsid w:val="002D1819"/>
    <w:rsid w:val="002D1B69"/>
    <w:rsid w:val="002D1BA5"/>
    <w:rsid w:val="002D3043"/>
    <w:rsid w:val="002D35F5"/>
    <w:rsid w:val="002D47FE"/>
    <w:rsid w:val="002D532D"/>
    <w:rsid w:val="002D5D7D"/>
    <w:rsid w:val="002D739A"/>
    <w:rsid w:val="002D73BD"/>
    <w:rsid w:val="002D76AB"/>
    <w:rsid w:val="002D786D"/>
    <w:rsid w:val="002E0188"/>
    <w:rsid w:val="002E0209"/>
    <w:rsid w:val="002E0C55"/>
    <w:rsid w:val="002E0CBF"/>
    <w:rsid w:val="002E1230"/>
    <w:rsid w:val="002E1545"/>
    <w:rsid w:val="002E1910"/>
    <w:rsid w:val="002E2433"/>
    <w:rsid w:val="002E28BA"/>
    <w:rsid w:val="002E361C"/>
    <w:rsid w:val="002E3943"/>
    <w:rsid w:val="002E3F7C"/>
    <w:rsid w:val="002E4254"/>
    <w:rsid w:val="002E4F13"/>
    <w:rsid w:val="002E4FB7"/>
    <w:rsid w:val="002E63EE"/>
    <w:rsid w:val="002E6712"/>
    <w:rsid w:val="002E6FDB"/>
    <w:rsid w:val="002F104B"/>
    <w:rsid w:val="002F1C09"/>
    <w:rsid w:val="002F1E70"/>
    <w:rsid w:val="002F28F1"/>
    <w:rsid w:val="002F35DF"/>
    <w:rsid w:val="002F3839"/>
    <w:rsid w:val="002F3866"/>
    <w:rsid w:val="002F4613"/>
    <w:rsid w:val="002F4696"/>
    <w:rsid w:val="002F5678"/>
    <w:rsid w:val="002F5F3B"/>
    <w:rsid w:val="002F693C"/>
    <w:rsid w:val="002F69BB"/>
    <w:rsid w:val="002F6FAD"/>
    <w:rsid w:val="002F797B"/>
    <w:rsid w:val="002F7C6D"/>
    <w:rsid w:val="003020F4"/>
    <w:rsid w:val="003023A1"/>
    <w:rsid w:val="003025C7"/>
    <w:rsid w:val="0030360F"/>
    <w:rsid w:val="00303790"/>
    <w:rsid w:val="00303984"/>
    <w:rsid w:val="00304161"/>
    <w:rsid w:val="00304643"/>
    <w:rsid w:val="003047D2"/>
    <w:rsid w:val="00304A73"/>
    <w:rsid w:val="00304DFD"/>
    <w:rsid w:val="003057F7"/>
    <w:rsid w:val="003063A5"/>
    <w:rsid w:val="00306864"/>
    <w:rsid w:val="003069F9"/>
    <w:rsid w:val="00307669"/>
    <w:rsid w:val="00310208"/>
    <w:rsid w:val="0031058F"/>
    <w:rsid w:val="0031089E"/>
    <w:rsid w:val="00310D69"/>
    <w:rsid w:val="00311663"/>
    <w:rsid w:val="00311668"/>
    <w:rsid w:val="0031257A"/>
    <w:rsid w:val="003129EE"/>
    <w:rsid w:val="003147B7"/>
    <w:rsid w:val="00314844"/>
    <w:rsid w:val="003149A9"/>
    <w:rsid w:val="0031528D"/>
    <w:rsid w:val="003161E0"/>
    <w:rsid w:val="00317E59"/>
    <w:rsid w:val="00320465"/>
    <w:rsid w:val="00320B02"/>
    <w:rsid w:val="00322065"/>
    <w:rsid w:val="00322440"/>
    <w:rsid w:val="00322496"/>
    <w:rsid w:val="00322AE7"/>
    <w:rsid w:val="00322D91"/>
    <w:rsid w:val="00322EEA"/>
    <w:rsid w:val="0032320A"/>
    <w:rsid w:val="003240EC"/>
    <w:rsid w:val="003250C3"/>
    <w:rsid w:val="00325246"/>
    <w:rsid w:val="00325869"/>
    <w:rsid w:val="00325D35"/>
    <w:rsid w:val="00326448"/>
    <w:rsid w:val="0032650F"/>
    <w:rsid w:val="0032662E"/>
    <w:rsid w:val="00326854"/>
    <w:rsid w:val="003275E4"/>
    <w:rsid w:val="00330069"/>
    <w:rsid w:val="00330144"/>
    <w:rsid w:val="003304A1"/>
    <w:rsid w:val="00331864"/>
    <w:rsid w:val="0033244F"/>
    <w:rsid w:val="00332EF9"/>
    <w:rsid w:val="00335707"/>
    <w:rsid w:val="00337743"/>
    <w:rsid w:val="00337E16"/>
    <w:rsid w:val="00340E66"/>
    <w:rsid w:val="00340F10"/>
    <w:rsid w:val="00341D56"/>
    <w:rsid w:val="00342A44"/>
    <w:rsid w:val="003436D7"/>
    <w:rsid w:val="00343FC9"/>
    <w:rsid w:val="00344520"/>
    <w:rsid w:val="0034481B"/>
    <w:rsid w:val="0034486B"/>
    <w:rsid w:val="003449A9"/>
    <w:rsid w:val="00344D92"/>
    <w:rsid w:val="003455A2"/>
    <w:rsid w:val="00345760"/>
    <w:rsid w:val="00345BD4"/>
    <w:rsid w:val="0034675B"/>
    <w:rsid w:val="0034796E"/>
    <w:rsid w:val="00347B56"/>
    <w:rsid w:val="00347E1A"/>
    <w:rsid w:val="003506E7"/>
    <w:rsid w:val="00350BE7"/>
    <w:rsid w:val="00350E87"/>
    <w:rsid w:val="00353018"/>
    <w:rsid w:val="00353B7C"/>
    <w:rsid w:val="00353BE4"/>
    <w:rsid w:val="0035402B"/>
    <w:rsid w:val="0035438E"/>
    <w:rsid w:val="003557D3"/>
    <w:rsid w:val="00355828"/>
    <w:rsid w:val="00356418"/>
    <w:rsid w:val="00356D90"/>
    <w:rsid w:val="00356E38"/>
    <w:rsid w:val="003576DA"/>
    <w:rsid w:val="00357CBE"/>
    <w:rsid w:val="003609A7"/>
    <w:rsid w:val="00360C13"/>
    <w:rsid w:val="00361487"/>
    <w:rsid w:val="00361661"/>
    <w:rsid w:val="00362905"/>
    <w:rsid w:val="00363230"/>
    <w:rsid w:val="00364D53"/>
    <w:rsid w:val="003654A7"/>
    <w:rsid w:val="0036772F"/>
    <w:rsid w:val="00370BC7"/>
    <w:rsid w:val="00370C6F"/>
    <w:rsid w:val="003717C6"/>
    <w:rsid w:val="003719DE"/>
    <w:rsid w:val="00371A33"/>
    <w:rsid w:val="00372E83"/>
    <w:rsid w:val="00373860"/>
    <w:rsid w:val="00374B8C"/>
    <w:rsid w:val="00375080"/>
    <w:rsid w:val="00376C51"/>
    <w:rsid w:val="00377407"/>
    <w:rsid w:val="003775AA"/>
    <w:rsid w:val="00380026"/>
    <w:rsid w:val="0038073F"/>
    <w:rsid w:val="0038081D"/>
    <w:rsid w:val="003808DB"/>
    <w:rsid w:val="00380993"/>
    <w:rsid w:val="00381332"/>
    <w:rsid w:val="00381780"/>
    <w:rsid w:val="00381FDA"/>
    <w:rsid w:val="003824E4"/>
    <w:rsid w:val="00382610"/>
    <w:rsid w:val="00383CFE"/>
    <w:rsid w:val="0038430C"/>
    <w:rsid w:val="0038475D"/>
    <w:rsid w:val="00384BEF"/>
    <w:rsid w:val="003853FF"/>
    <w:rsid w:val="00385609"/>
    <w:rsid w:val="003856A4"/>
    <w:rsid w:val="00385DAB"/>
    <w:rsid w:val="00385DE6"/>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FCC"/>
    <w:rsid w:val="003943E5"/>
    <w:rsid w:val="00394793"/>
    <w:rsid w:val="00394BEA"/>
    <w:rsid w:val="00394D47"/>
    <w:rsid w:val="00397D8E"/>
    <w:rsid w:val="003A105C"/>
    <w:rsid w:val="003A2222"/>
    <w:rsid w:val="003A3262"/>
    <w:rsid w:val="003A39F5"/>
    <w:rsid w:val="003A434B"/>
    <w:rsid w:val="003A4F18"/>
    <w:rsid w:val="003A5479"/>
    <w:rsid w:val="003A5C1B"/>
    <w:rsid w:val="003A6CF4"/>
    <w:rsid w:val="003A7C7F"/>
    <w:rsid w:val="003B023B"/>
    <w:rsid w:val="003B0304"/>
    <w:rsid w:val="003B043F"/>
    <w:rsid w:val="003B155C"/>
    <w:rsid w:val="003B1E19"/>
    <w:rsid w:val="003B2E10"/>
    <w:rsid w:val="003B33CE"/>
    <w:rsid w:val="003B343D"/>
    <w:rsid w:val="003B391B"/>
    <w:rsid w:val="003B3A2C"/>
    <w:rsid w:val="003B416D"/>
    <w:rsid w:val="003B43C3"/>
    <w:rsid w:val="003B4936"/>
    <w:rsid w:val="003B4F8A"/>
    <w:rsid w:val="003B551C"/>
    <w:rsid w:val="003B56D7"/>
    <w:rsid w:val="003B5882"/>
    <w:rsid w:val="003B6508"/>
    <w:rsid w:val="003B7CC1"/>
    <w:rsid w:val="003C0DAF"/>
    <w:rsid w:val="003C123E"/>
    <w:rsid w:val="003C1911"/>
    <w:rsid w:val="003C1B4F"/>
    <w:rsid w:val="003C1CD8"/>
    <w:rsid w:val="003C2288"/>
    <w:rsid w:val="003C331C"/>
    <w:rsid w:val="003C3336"/>
    <w:rsid w:val="003C39E6"/>
    <w:rsid w:val="003C3A11"/>
    <w:rsid w:val="003C526E"/>
    <w:rsid w:val="003C6DEB"/>
    <w:rsid w:val="003C6EFC"/>
    <w:rsid w:val="003C73CA"/>
    <w:rsid w:val="003C748D"/>
    <w:rsid w:val="003C7585"/>
    <w:rsid w:val="003C7A5C"/>
    <w:rsid w:val="003D0153"/>
    <w:rsid w:val="003D095D"/>
    <w:rsid w:val="003D0AAF"/>
    <w:rsid w:val="003D201E"/>
    <w:rsid w:val="003D2665"/>
    <w:rsid w:val="003D3574"/>
    <w:rsid w:val="003D4149"/>
    <w:rsid w:val="003D58F3"/>
    <w:rsid w:val="003D660C"/>
    <w:rsid w:val="003D73BD"/>
    <w:rsid w:val="003D7CCE"/>
    <w:rsid w:val="003E0864"/>
    <w:rsid w:val="003E0BAC"/>
    <w:rsid w:val="003E0D8C"/>
    <w:rsid w:val="003E154A"/>
    <w:rsid w:val="003E15A3"/>
    <w:rsid w:val="003E1B68"/>
    <w:rsid w:val="003E21AD"/>
    <w:rsid w:val="003E2601"/>
    <w:rsid w:val="003E65D7"/>
    <w:rsid w:val="003E7483"/>
    <w:rsid w:val="003F0515"/>
    <w:rsid w:val="003F14AB"/>
    <w:rsid w:val="003F163F"/>
    <w:rsid w:val="003F1ACE"/>
    <w:rsid w:val="003F1CE1"/>
    <w:rsid w:val="003F1E26"/>
    <w:rsid w:val="003F2D7E"/>
    <w:rsid w:val="003F413A"/>
    <w:rsid w:val="003F5154"/>
    <w:rsid w:val="003F5249"/>
    <w:rsid w:val="003F54FB"/>
    <w:rsid w:val="003F5BB5"/>
    <w:rsid w:val="003F5D3A"/>
    <w:rsid w:val="003F6572"/>
    <w:rsid w:val="003F6BD4"/>
    <w:rsid w:val="003F6C4D"/>
    <w:rsid w:val="003F6D1F"/>
    <w:rsid w:val="00400C90"/>
    <w:rsid w:val="00400F7F"/>
    <w:rsid w:val="004023F7"/>
    <w:rsid w:val="0040363C"/>
    <w:rsid w:val="004036AF"/>
    <w:rsid w:val="00403A0F"/>
    <w:rsid w:val="0040424B"/>
    <w:rsid w:val="004048E5"/>
    <w:rsid w:val="00404D1E"/>
    <w:rsid w:val="00405316"/>
    <w:rsid w:val="00406623"/>
    <w:rsid w:val="0041153E"/>
    <w:rsid w:val="00412488"/>
    <w:rsid w:val="00412B7F"/>
    <w:rsid w:val="00412CEF"/>
    <w:rsid w:val="004141A8"/>
    <w:rsid w:val="00414E59"/>
    <w:rsid w:val="004169D8"/>
    <w:rsid w:val="00417048"/>
    <w:rsid w:val="00420098"/>
    <w:rsid w:val="004201AF"/>
    <w:rsid w:val="00420B07"/>
    <w:rsid w:val="00420DF0"/>
    <w:rsid w:val="004217F1"/>
    <w:rsid w:val="00422BF5"/>
    <w:rsid w:val="00424F81"/>
    <w:rsid w:val="00425FF9"/>
    <w:rsid w:val="00426328"/>
    <w:rsid w:val="004266DC"/>
    <w:rsid w:val="00427B3B"/>
    <w:rsid w:val="00427EBF"/>
    <w:rsid w:val="0043072D"/>
    <w:rsid w:val="00431085"/>
    <w:rsid w:val="004313B0"/>
    <w:rsid w:val="00431AA2"/>
    <w:rsid w:val="00432278"/>
    <w:rsid w:val="00434EDF"/>
    <w:rsid w:val="00435149"/>
    <w:rsid w:val="00435269"/>
    <w:rsid w:val="00435EC1"/>
    <w:rsid w:val="004362AB"/>
    <w:rsid w:val="004367E0"/>
    <w:rsid w:val="0043763C"/>
    <w:rsid w:val="004404CD"/>
    <w:rsid w:val="0044060D"/>
    <w:rsid w:val="00440C8D"/>
    <w:rsid w:val="00440FDD"/>
    <w:rsid w:val="00441101"/>
    <w:rsid w:val="00441261"/>
    <w:rsid w:val="004415FB"/>
    <w:rsid w:val="00441CE3"/>
    <w:rsid w:val="00441D69"/>
    <w:rsid w:val="004421F5"/>
    <w:rsid w:val="004425E2"/>
    <w:rsid w:val="0044284D"/>
    <w:rsid w:val="00443050"/>
    <w:rsid w:val="0044434A"/>
    <w:rsid w:val="0044437F"/>
    <w:rsid w:val="004446ED"/>
    <w:rsid w:val="00445A25"/>
    <w:rsid w:val="00445AC4"/>
    <w:rsid w:val="00445E76"/>
    <w:rsid w:val="0044620A"/>
    <w:rsid w:val="0044655B"/>
    <w:rsid w:val="00446606"/>
    <w:rsid w:val="004471BC"/>
    <w:rsid w:val="00447217"/>
    <w:rsid w:val="00447B50"/>
    <w:rsid w:val="00450515"/>
    <w:rsid w:val="00450AD8"/>
    <w:rsid w:val="00450F0D"/>
    <w:rsid w:val="00451471"/>
    <w:rsid w:val="00452756"/>
    <w:rsid w:val="00452C60"/>
    <w:rsid w:val="0045343E"/>
    <w:rsid w:val="00453704"/>
    <w:rsid w:val="00453FC2"/>
    <w:rsid w:val="00454D9A"/>
    <w:rsid w:val="0045665B"/>
    <w:rsid w:val="00457013"/>
    <w:rsid w:val="004573D3"/>
    <w:rsid w:val="00457F93"/>
    <w:rsid w:val="00460682"/>
    <w:rsid w:val="00460E6C"/>
    <w:rsid w:val="004617A9"/>
    <w:rsid w:val="00461B70"/>
    <w:rsid w:val="0046258E"/>
    <w:rsid w:val="00462CEB"/>
    <w:rsid w:val="00462DCA"/>
    <w:rsid w:val="0046384E"/>
    <w:rsid w:val="00464CF4"/>
    <w:rsid w:val="00465562"/>
    <w:rsid w:val="00466E73"/>
    <w:rsid w:val="0046706B"/>
    <w:rsid w:val="00467815"/>
    <w:rsid w:val="00467D9B"/>
    <w:rsid w:val="00471284"/>
    <w:rsid w:val="00472FB0"/>
    <w:rsid w:val="00473696"/>
    <w:rsid w:val="00473721"/>
    <w:rsid w:val="00473A4B"/>
    <w:rsid w:val="0047491E"/>
    <w:rsid w:val="00474986"/>
    <w:rsid w:val="00474A6A"/>
    <w:rsid w:val="0047658E"/>
    <w:rsid w:val="00477716"/>
    <w:rsid w:val="00477DE9"/>
    <w:rsid w:val="0048278B"/>
    <w:rsid w:val="0048285F"/>
    <w:rsid w:val="00482D16"/>
    <w:rsid w:val="00482E4C"/>
    <w:rsid w:val="00482E4F"/>
    <w:rsid w:val="004831CC"/>
    <w:rsid w:val="004836D8"/>
    <w:rsid w:val="004837C6"/>
    <w:rsid w:val="00483998"/>
    <w:rsid w:val="00483FC1"/>
    <w:rsid w:val="00484250"/>
    <w:rsid w:val="00484E4C"/>
    <w:rsid w:val="00485154"/>
    <w:rsid w:val="00486ABE"/>
    <w:rsid w:val="00486F3A"/>
    <w:rsid w:val="004873C2"/>
    <w:rsid w:val="004878ED"/>
    <w:rsid w:val="00487B7C"/>
    <w:rsid w:val="0049004B"/>
    <w:rsid w:val="00490C52"/>
    <w:rsid w:val="00491039"/>
    <w:rsid w:val="00491438"/>
    <w:rsid w:val="00491B1C"/>
    <w:rsid w:val="004923BD"/>
    <w:rsid w:val="00492E3F"/>
    <w:rsid w:val="00493F5C"/>
    <w:rsid w:val="0049412A"/>
    <w:rsid w:val="004945E3"/>
    <w:rsid w:val="00494EB3"/>
    <w:rsid w:val="00495DB3"/>
    <w:rsid w:val="00495F43"/>
    <w:rsid w:val="004A00B0"/>
    <w:rsid w:val="004A171B"/>
    <w:rsid w:val="004A2385"/>
    <w:rsid w:val="004A2C49"/>
    <w:rsid w:val="004A2D91"/>
    <w:rsid w:val="004A3B95"/>
    <w:rsid w:val="004A3C91"/>
    <w:rsid w:val="004A69D0"/>
    <w:rsid w:val="004A7912"/>
    <w:rsid w:val="004B0194"/>
    <w:rsid w:val="004B0B94"/>
    <w:rsid w:val="004B1113"/>
    <w:rsid w:val="004B176A"/>
    <w:rsid w:val="004B1DC3"/>
    <w:rsid w:val="004B2835"/>
    <w:rsid w:val="004B28C5"/>
    <w:rsid w:val="004B326B"/>
    <w:rsid w:val="004B36AE"/>
    <w:rsid w:val="004B4672"/>
    <w:rsid w:val="004B58F5"/>
    <w:rsid w:val="004B67A4"/>
    <w:rsid w:val="004C289A"/>
    <w:rsid w:val="004C3427"/>
    <w:rsid w:val="004C61A3"/>
    <w:rsid w:val="004C6E03"/>
    <w:rsid w:val="004C780C"/>
    <w:rsid w:val="004D03BA"/>
    <w:rsid w:val="004D118A"/>
    <w:rsid w:val="004D3100"/>
    <w:rsid w:val="004D3441"/>
    <w:rsid w:val="004D349D"/>
    <w:rsid w:val="004D357C"/>
    <w:rsid w:val="004D3E0B"/>
    <w:rsid w:val="004D42B9"/>
    <w:rsid w:val="004D45C8"/>
    <w:rsid w:val="004D6A38"/>
    <w:rsid w:val="004D6C65"/>
    <w:rsid w:val="004D708E"/>
    <w:rsid w:val="004D760C"/>
    <w:rsid w:val="004D7C91"/>
    <w:rsid w:val="004E01D4"/>
    <w:rsid w:val="004E1E98"/>
    <w:rsid w:val="004E26E4"/>
    <w:rsid w:val="004E357A"/>
    <w:rsid w:val="004E3800"/>
    <w:rsid w:val="004E3861"/>
    <w:rsid w:val="004E5000"/>
    <w:rsid w:val="004E5599"/>
    <w:rsid w:val="004E586B"/>
    <w:rsid w:val="004E65EB"/>
    <w:rsid w:val="004E7114"/>
    <w:rsid w:val="004E7341"/>
    <w:rsid w:val="004E7E7E"/>
    <w:rsid w:val="004F0244"/>
    <w:rsid w:val="004F09A1"/>
    <w:rsid w:val="004F0A27"/>
    <w:rsid w:val="004F282C"/>
    <w:rsid w:val="004F379F"/>
    <w:rsid w:val="004F3D4A"/>
    <w:rsid w:val="004F3E0F"/>
    <w:rsid w:val="004F401E"/>
    <w:rsid w:val="004F58BE"/>
    <w:rsid w:val="004F7174"/>
    <w:rsid w:val="004F7AF1"/>
    <w:rsid w:val="004F7E98"/>
    <w:rsid w:val="00500DD0"/>
    <w:rsid w:val="005010BA"/>
    <w:rsid w:val="005012AA"/>
    <w:rsid w:val="005012CF"/>
    <w:rsid w:val="005013A1"/>
    <w:rsid w:val="00502352"/>
    <w:rsid w:val="0050278D"/>
    <w:rsid w:val="00502C10"/>
    <w:rsid w:val="0050355D"/>
    <w:rsid w:val="00504188"/>
    <w:rsid w:val="00504655"/>
    <w:rsid w:val="00504A31"/>
    <w:rsid w:val="00504F8B"/>
    <w:rsid w:val="005055B5"/>
    <w:rsid w:val="005063A0"/>
    <w:rsid w:val="00506619"/>
    <w:rsid w:val="0050690E"/>
    <w:rsid w:val="00507E53"/>
    <w:rsid w:val="00510257"/>
    <w:rsid w:val="00510D1D"/>
    <w:rsid w:val="00510E99"/>
    <w:rsid w:val="00511033"/>
    <w:rsid w:val="00511BBF"/>
    <w:rsid w:val="00511BDC"/>
    <w:rsid w:val="00512E62"/>
    <w:rsid w:val="0051373C"/>
    <w:rsid w:val="00513EBA"/>
    <w:rsid w:val="00513F43"/>
    <w:rsid w:val="00514E64"/>
    <w:rsid w:val="00515E7B"/>
    <w:rsid w:val="005165B0"/>
    <w:rsid w:val="00516F04"/>
    <w:rsid w:val="00517005"/>
    <w:rsid w:val="005171D1"/>
    <w:rsid w:val="005174C6"/>
    <w:rsid w:val="00517868"/>
    <w:rsid w:val="00520894"/>
    <w:rsid w:val="00520BC0"/>
    <w:rsid w:val="00520BF7"/>
    <w:rsid w:val="005217F8"/>
    <w:rsid w:val="005219E0"/>
    <w:rsid w:val="0052267A"/>
    <w:rsid w:val="005226D4"/>
    <w:rsid w:val="005239DD"/>
    <w:rsid w:val="00523CA1"/>
    <w:rsid w:val="00523EB9"/>
    <w:rsid w:val="00524A9C"/>
    <w:rsid w:val="00525956"/>
    <w:rsid w:val="005266F4"/>
    <w:rsid w:val="0052675C"/>
    <w:rsid w:val="00526931"/>
    <w:rsid w:val="00526D46"/>
    <w:rsid w:val="005303B5"/>
    <w:rsid w:val="00530D4E"/>
    <w:rsid w:val="00531143"/>
    <w:rsid w:val="0053186B"/>
    <w:rsid w:val="00532A23"/>
    <w:rsid w:val="005331E8"/>
    <w:rsid w:val="0053337C"/>
    <w:rsid w:val="005340EA"/>
    <w:rsid w:val="00534A44"/>
    <w:rsid w:val="00535F4E"/>
    <w:rsid w:val="00536332"/>
    <w:rsid w:val="0053655B"/>
    <w:rsid w:val="005373DF"/>
    <w:rsid w:val="00540D81"/>
    <w:rsid w:val="00542821"/>
    <w:rsid w:val="00543514"/>
    <w:rsid w:val="005438A1"/>
    <w:rsid w:val="00543A4E"/>
    <w:rsid w:val="00543B81"/>
    <w:rsid w:val="00543C00"/>
    <w:rsid w:val="00543EB8"/>
    <w:rsid w:val="00543F41"/>
    <w:rsid w:val="00544550"/>
    <w:rsid w:val="0054482E"/>
    <w:rsid w:val="00544FCF"/>
    <w:rsid w:val="005450DC"/>
    <w:rsid w:val="005455FC"/>
    <w:rsid w:val="00545A47"/>
    <w:rsid w:val="00545FC7"/>
    <w:rsid w:val="0054634E"/>
    <w:rsid w:val="00546B67"/>
    <w:rsid w:val="005474C7"/>
    <w:rsid w:val="00547B37"/>
    <w:rsid w:val="00550F71"/>
    <w:rsid w:val="005512D3"/>
    <w:rsid w:val="00551C0E"/>
    <w:rsid w:val="00551F46"/>
    <w:rsid w:val="00553290"/>
    <w:rsid w:val="00553C45"/>
    <w:rsid w:val="005544FA"/>
    <w:rsid w:val="00554A33"/>
    <w:rsid w:val="00554F2F"/>
    <w:rsid w:val="0055525E"/>
    <w:rsid w:val="0055588A"/>
    <w:rsid w:val="00555A7F"/>
    <w:rsid w:val="0055716D"/>
    <w:rsid w:val="005571A6"/>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534C"/>
    <w:rsid w:val="00566E81"/>
    <w:rsid w:val="005670FC"/>
    <w:rsid w:val="00567CEE"/>
    <w:rsid w:val="0057040F"/>
    <w:rsid w:val="005713F4"/>
    <w:rsid w:val="00571E64"/>
    <w:rsid w:val="005722AF"/>
    <w:rsid w:val="00573ADD"/>
    <w:rsid w:val="00573D3B"/>
    <w:rsid w:val="00573EE2"/>
    <w:rsid w:val="00573F6A"/>
    <w:rsid w:val="0057432C"/>
    <w:rsid w:val="00575314"/>
    <w:rsid w:val="00575CC3"/>
    <w:rsid w:val="00575D10"/>
    <w:rsid w:val="00576018"/>
    <w:rsid w:val="00576D6B"/>
    <w:rsid w:val="005800F7"/>
    <w:rsid w:val="005808CA"/>
    <w:rsid w:val="00580F26"/>
    <w:rsid w:val="00581A7C"/>
    <w:rsid w:val="005822BE"/>
    <w:rsid w:val="00582376"/>
    <w:rsid w:val="00583C0E"/>
    <w:rsid w:val="00583FDB"/>
    <w:rsid w:val="0058427E"/>
    <w:rsid w:val="00584FEF"/>
    <w:rsid w:val="005864FA"/>
    <w:rsid w:val="00586848"/>
    <w:rsid w:val="005875A3"/>
    <w:rsid w:val="00587652"/>
    <w:rsid w:val="0058773A"/>
    <w:rsid w:val="00590750"/>
    <w:rsid w:val="00590907"/>
    <w:rsid w:val="00592491"/>
    <w:rsid w:val="0059346F"/>
    <w:rsid w:val="00593875"/>
    <w:rsid w:val="005943C5"/>
    <w:rsid w:val="00594A7B"/>
    <w:rsid w:val="005963CE"/>
    <w:rsid w:val="00596C07"/>
    <w:rsid w:val="005976DB"/>
    <w:rsid w:val="00597AA7"/>
    <w:rsid w:val="005A1EAB"/>
    <w:rsid w:val="005A270C"/>
    <w:rsid w:val="005A2D82"/>
    <w:rsid w:val="005A323A"/>
    <w:rsid w:val="005A3789"/>
    <w:rsid w:val="005A3835"/>
    <w:rsid w:val="005A389E"/>
    <w:rsid w:val="005A3AEC"/>
    <w:rsid w:val="005A40C0"/>
    <w:rsid w:val="005A47FE"/>
    <w:rsid w:val="005A6858"/>
    <w:rsid w:val="005A72F2"/>
    <w:rsid w:val="005A7E22"/>
    <w:rsid w:val="005B0096"/>
    <w:rsid w:val="005B2194"/>
    <w:rsid w:val="005B2BC3"/>
    <w:rsid w:val="005B4350"/>
    <w:rsid w:val="005B4621"/>
    <w:rsid w:val="005B4812"/>
    <w:rsid w:val="005B4CFA"/>
    <w:rsid w:val="005B5B3D"/>
    <w:rsid w:val="005B5CEE"/>
    <w:rsid w:val="005B6D53"/>
    <w:rsid w:val="005B6D64"/>
    <w:rsid w:val="005B7112"/>
    <w:rsid w:val="005B7166"/>
    <w:rsid w:val="005B74D2"/>
    <w:rsid w:val="005C01D1"/>
    <w:rsid w:val="005C04FD"/>
    <w:rsid w:val="005C18EE"/>
    <w:rsid w:val="005C1A79"/>
    <w:rsid w:val="005C239B"/>
    <w:rsid w:val="005C39AD"/>
    <w:rsid w:val="005C3B26"/>
    <w:rsid w:val="005C3EDF"/>
    <w:rsid w:val="005C4397"/>
    <w:rsid w:val="005C48CC"/>
    <w:rsid w:val="005C63B5"/>
    <w:rsid w:val="005C674D"/>
    <w:rsid w:val="005C7644"/>
    <w:rsid w:val="005C791C"/>
    <w:rsid w:val="005C7B31"/>
    <w:rsid w:val="005C7BF4"/>
    <w:rsid w:val="005D029E"/>
    <w:rsid w:val="005D1B66"/>
    <w:rsid w:val="005D1FDF"/>
    <w:rsid w:val="005D2B0F"/>
    <w:rsid w:val="005D30FC"/>
    <w:rsid w:val="005D323E"/>
    <w:rsid w:val="005D3352"/>
    <w:rsid w:val="005D3A17"/>
    <w:rsid w:val="005D3ACE"/>
    <w:rsid w:val="005D3D1E"/>
    <w:rsid w:val="005D50D9"/>
    <w:rsid w:val="005D6A61"/>
    <w:rsid w:val="005E063B"/>
    <w:rsid w:val="005E06AE"/>
    <w:rsid w:val="005E111B"/>
    <w:rsid w:val="005E12DD"/>
    <w:rsid w:val="005E269C"/>
    <w:rsid w:val="005E2A11"/>
    <w:rsid w:val="005E2C16"/>
    <w:rsid w:val="005E3586"/>
    <w:rsid w:val="005E386D"/>
    <w:rsid w:val="005E3EC0"/>
    <w:rsid w:val="005E4DEE"/>
    <w:rsid w:val="005E5130"/>
    <w:rsid w:val="005E5F15"/>
    <w:rsid w:val="005E5FF1"/>
    <w:rsid w:val="005E6001"/>
    <w:rsid w:val="005E6566"/>
    <w:rsid w:val="005E72FB"/>
    <w:rsid w:val="005F01CE"/>
    <w:rsid w:val="005F135B"/>
    <w:rsid w:val="005F1942"/>
    <w:rsid w:val="005F3709"/>
    <w:rsid w:val="005F3EAB"/>
    <w:rsid w:val="005F42BB"/>
    <w:rsid w:val="005F4E54"/>
    <w:rsid w:val="005F4EAE"/>
    <w:rsid w:val="005F676C"/>
    <w:rsid w:val="005F70B6"/>
    <w:rsid w:val="005F7518"/>
    <w:rsid w:val="005F778D"/>
    <w:rsid w:val="005F7A87"/>
    <w:rsid w:val="005F7BA0"/>
    <w:rsid w:val="005F7F41"/>
    <w:rsid w:val="006009D3"/>
    <w:rsid w:val="006010E6"/>
    <w:rsid w:val="006011A3"/>
    <w:rsid w:val="006017DF"/>
    <w:rsid w:val="00601F0A"/>
    <w:rsid w:val="006030B5"/>
    <w:rsid w:val="00603630"/>
    <w:rsid w:val="0060382E"/>
    <w:rsid w:val="00603CFA"/>
    <w:rsid w:val="00603D1C"/>
    <w:rsid w:val="00604DBE"/>
    <w:rsid w:val="006061B0"/>
    <w:rsid w:val="006062EA"/>
    <w:rsid w:val="006063E1"/>
    <w:rsid w:val="006065E4"/>
    <w:rsid w:val="006066C2"/>
    <w:rsid w:val="006066D1"/>
    <w:rsid w:val="00606F56"/>
    <w:rsid w:val="00607D48"/>
    <w:rsid w:val="00610039"/>
    <w:rsid w:val="00610381"/>
    <w:rsid w:val="00610917"/>
    <w:rsid w:val="006109E3"/>
    <w:rsid w:val="00611B68"/>
    <w:rsid w:val="00611C07"/>
    <w:rsid w:val="00611E07"/>
    <w:rsid w:val="00612045"/>
    <w:rsid w:val="006120C3"/>
    <w:rsid w:val="0061286E"/>
    <w:rsid w:val="00612F12"/>
    <w:rsid w:val="00612F99"/>
    <w:rsid w:val="00613AC9"/>
    <w:rsid w:val="00613DA3"/>
    <w:rsid w:val="00614026"/>
    <w:rsid w:val="00614490"/>
    <w:rsid w:val="00614EDE"/>
    <w:rsid w:val="00615808"/>
    <w:rsid w:val="00620E86"/>
    <w:rsid w:val="0062155F"/>
    <w:rsid w:val="006219DD"/>
    <w:rsid w:val="00621D63"/>
    <w:rsid w:val="00622172"/>
    <w:rsid w:val="00623472"/>
    <w:rsid w:val="00623DAF"/>
    <w:rsid w:val="006242BF"/>
    <w:rsid w:val="00624678"/>
    <w:rsid w:val="006246FE"/>
    <w:rsid w:val="0062524C"/>
    <w:rsid w:val="00626AB6"/>
    <w:rsid w:val="00631B1E"/>
    <w:rsid w:val="00631FE7"/>
    <w:rsid w:val="006321EA"/>
    <w:rsid w:val="006324E6"/>
    <w:rsid w:val="00632ACC"/>
    <w:rsid w:val="006335C9"/>
    <w:rsid w:val="00633FF2"/>
    <w:rsid w:val="006345C1"/>
    <w:rsid w:val="00634F76"/>
    <w:rsid w:val="00635E34"/>
    <w:rsid w:val="00637056"/>
    <w:rsid w:val="00637E9B"/>
    <w:rsid w:val="00637FDD"/>
    <w:rsid w:val="00641E57"/>
    <w:rsid w:val="0064260D"/>
    <w:rsid w:val="00642A39"/>
    <w:rsid w:val="00642DBC"/>
    <w:rsid w:val="00643CED"/>
    <w:rsid w:val="00643D90"/>
    <w:rsid w:val="00644234"/>
    <w:rsid w:val="00644878"/>
    <w:rsid w:val="00644DE2"/>
    <w:rsid w:val="00646D0E"/>
    <w:rsid w:val="006478E6"/>
    <w:rsid w:val="00650306"/>
    <w:rsid w:val="006503A5"/>
    <w:rsid w:val="00650463"/>
    <w:rsid w:val="006507FD"/>
    <w:rsid w:val="0065082F"/>
    <w:rsid w:val="006509F9"/>
    <w:rsid w:val="00651660"/>
    <w:rsid w:val="006517B9"/>
    <w:rsid w:val="00651C0A"/>
    <w:rsid w:val="00651C84"/>
    <w:rsid w:val="00652171"/>
    <w:rsid w:val="0065227C"/>
    <w:rsid w:val="006523C2"/>
    <w:rsid w:val="00652FFB"/>
    <w:rsid w:val="00653133"/>
    <w:rsid w:val="006532C3"/>
    <w:rsid w:val="00653E05"/>
    <w:rsid w:val="00654C9C"/>
    <w:rsid w:val="0065528E"/>
    <w:rsid w:val="00655390"/>
    <w:rsid w:val="006553D9"/>
    <w:rsid w:val="00655858"/>
    <w:rsid w:val="0065606D"/>
    <w:rsid w:val="006564F2"/>
    <w:rsid w:val="0065716D"/>
    <w:rsid w:val="00661A2E"/>
    <w:rsid w:val="00661BD2"/>
    <w:rsid w:val="006625C0"/>
    <w:rsid w:val="00662B7A"/>
    <w:rsid w:val="00663175"/>
    <w:rsid w:val="0066326A"/>
    <w:rsid w:val="006632D0"/>
    <w:rsid w:val="00663B35"/>
    <w:rsid w:val="00663F1B"/>
    <w:rsid w:val="00664AB8"/>
    <w:rsid w:val="0066571F"/>
    <w:rsid w:val="00666285"/>
    <w:rsid w:val="00666443"/>
    <w:rsid w:val="0066731A"/>
    <w:rsid w:val="00670BE7"/>
    <w:rsid w:val="00670FEA"/>
    <w:rsid w:val="00671DC9"/>
    <w:rsid w:val="0067252D"/>
    <w:rsid w:val="00672C31"/>
    <w:rsid w:val="006730AC"/>
    <w:rsid w:val="006734AA"/>
    <w:rsid w:val="006734B3"/>
    <w:rsid w:val="0067353C"/>
    <w:rsid w:val="00673735"/>
    <w:rsid w:val="00674093"/>
    <w:rsid w:val="00675BE6"/>
    <w:rsid w:val="00676163"/>
    <w:rsid w:val="006764C4"/>
    <w:rsid w:val="006777E4"/>
    <w:rsid w:val="00677C1A"/>
    <w:rsid w:val="00677C22"/>
    <w:rsid w:val="006808CC"/>
    <w:rsid w:val="00680AF4"/>
    <w:rsid w:val="00681495"/>
    <w:rsid w:val="00681F18"/>
    <w:rsid w:val="0068281F"/>
    <w:rsid w:val="00682C7C"/>
    <w:rsid w:val="00682F4C"/>
    <w:rsid w:val="006838D8"/>
    <w:rsid w:val="006842B9"/>
    <w:rsid w:val="00684966"/>
    <w:rsid w:val="00684BAF"/>
    <w:rsid w:val="006856FD"/>
    <w:rsid w:val="00685899"/>
    <w:rsid w:val="006859DA"/>
    <w:rsid w:val="00686772"/>
    <w:rsid w:val="00687642"/>
    <w:rsid w:val="0069023B"/>
    <w:rsid w:val="00691611"/>
    <w:rsid w:val="00691932"/>
    <w:rsid w:val="006919FB"/>
    <w:rsid w:val="0069213E"/>
    <w:rsid w:val="00692D30"/>
    <w:rsid w:val="00695597"/>
    <w:rsid w:val="00696A89"/>
    <w:rsid w:val="00696F75"/>
    <w:rsid w:val="00696FEC"/>
    <w:rsid w:val="00697477"/>
    <w:rsid w:val="006A037E"/>
    <w:rsid w:val="006A1E12"/>
    <w:rsid w:val="006A2019"/>
    <w:rsid w:val="006A21CC"/>
    <w:rsid w:val="006A30E6"/>
    <w:rsid w:val="006A3D41"/>
    <w:rsid w:val="006A5833"/>
    <w:rsid w:val="006A7796"/>
    <w:rsid w:val="006A7C96"/>
    <w:rsid w:val="006B0495"/>
    <w:rsid w:val="006B0DCB"/>
    <w:rsid w:val="006B0EAB"/>
    <w:rsid w:val="006B2408"/>
    <w:rsid w:val="006B299D"/>
    <w:rsid w:val="006B3AF9"/>
    <w:rsid w:val="006B3C91"/>
    <w:rsid w:val="006B414C"/>
    <w:rsid w:val="006B4B0F"/>
    <w:rsid w:val="006B5474"/>
    <w:rsid w:val="006B62A0"/>
    <w:rsid w:val="006B650F"/>
    <w:rsid w:val="006C0E39"/>
    <w:rsid w:val="006C1394"/>
    <w:rsid w:val="006C32CF"/>
    <w:rsid w:val="006C335E"/>
    <w:rsid w:val="006C3A1F"/>
    <w:rsid w:val="006C53F8"/>
    <w:rsid w:val="006C54BB"/>
    <w:rsid w:val="006C56FC"/>
    <w:rsid w:val="006C5C6C"/>
    <w:rsid w:val="006C5F8C"/>
    <w:rsid w:val="006C63EB"/>
    <w:rsid w:val="006C7DE0"/>
    <w:rsid w:val="006D024B"/>
    <w:rsid w:val="006D1314"/>
    <w:rsid w:val="006D16CA"/>
    <w:rsid w:val="006D1D06"/>
    <w:rsid w:val="006D364F"/>
    <w:rsid w:val="006D3693"/>
    <w:rsid w:val="006D3DC7"/>
    <w:rsid w:val="006D4245"/>
    <w:rsid w:val="006D46CE"/>
    <w:rsid w:val="006D4B98"/>
    <w:rsid w:val="006D54D9"/>
    <w:rsid w:val="006D5843"/>
    <w:rsid w:val="006D68AC"/>
    <w:rsid w:val="006D6DF7"/>
    <w:rsid w:val="006D7E18"/>
    <w:rsid w:val="006E0A93"/>
    <w:rsid w:val="006E4064"/>
    <w:rsid w:val="006E58EA"/>
    <w:rsid w:val="006E5BF8"/>
    <w:rsid w:val="006E6D16"/>
    <w:rsid w:val="006F0036"/>
    <w:rsid w:val="006F10D4"/>
    <w:rsid w:val="006F1233"/>
    <w:rsid w:val="006F1244"/>
    <w:rsid w:val="006F27E0"/>
    <w:rsid w:val="006F2F67"/>
    <w:rsid w:val="006F3CA4"/>
    <w:rsid w:val="006F4148"/>
    <w:rsid w:val="006F4DE0"/>
    <w:rsid w:val="006F4FB2"/>
    <w:rsid w:val="006F5E2D"/>
    <w:rsid w:val="006F62C5"/>
    <w:rsid w:val="006F6483"/>
    <w:rsid w:val="006F6EEB"/>
    <w:rsid w:val="006F7316"/>
    <w:rsid w:val="006F7332"/>
    <w:rsid w:val="00700B08"/>
    <w:rsid w:val="007025BA"/>
    <w:rsid w:val="00702BB8"/>
    <w:rsid w:val="0070385B"/>
    <w:rsid w:val="00703981"/>
    <w:rsid w:val="00703A33"/>
    <w:rsid w:val="00703A74"/>
    <w:rsid w:val="00703F00"/>
    <w:rsid w:val="0070407E"/>
    <w:rsid w:val="0070494F"/>
    <w:rsid w:val="00704969"/>
    <w:rsid w:val="00704BB0"/>
    <w:rsid w:val="00705423"/>
    <w:rsid w:val="00705758"/>
    <w:rsid w:val="00705E4A"/>
    <w:rsid w:val="00706997"/>
    <w:rsid w:val="0070707A"/>
    <w:rsid w:val="0070717A"/>
    <w:rsid w:val="00707244"/>
    <w:rsid w:val="00712B2B"/>
    <w:rsid w:val="00712CCC"/>
    <w:rsid w:val="007136E9"/>
    <w:rsid w:val="00713B78"/>
    <w:rsid w:val="00713DE5"/>
    <w:rsid w:val="00714569"/>
    <w:rsid w:val="007155D9"/>
    <w:rsid w:val="007157A0"/>
    <w:rsid w:val="0071623B"/>
    <w:rsid w:val="007174DA"/>
    <w:rsid w:val="007178AF"/>
    <w:rsid w:val="00720910"/>
    <w:rsid w:val="00720F29"/>
    <w:rsid w:val="00721038"/>
    <w:rsid w:val="007213A5"/>
    <w:rsid w:val="007224C2"/>
    <w:rsid w:val="00722C19"/>
    <w:rsid w:val="00722DD1"/>
    <w:rsid w:val="00726000"/>
    <w:rsid w:val="0072603B"/>
    <w:rsid w:val="00726756"/>
    <w:rsid w:val="00726C1E"/>
    <w:rsid w:val="00726FEB"/>
    <w:rsid w:val="0072771B"/>
    <w:rsid w:val="00727910"/>
    <w:rsid w:val="00727DC2"/>
    <w:rsid w:val="00731117"/>
    <w:rsid w:val="00731409"/>
    <w:rsid w:val="00731555"/>
    <w:rsid w:val="00731EDD"/>
    <w:rsid w:val="007332C1"/>
    <w:rsid w:val="007334B1"/>
    <w:rsid w:val="007339F3"/>
    <w:rsid w:val="00733EB2"/>
    <w:rsid w:val="00733EF8"/>
    <w:rsid w:val="00734400"/>
    <w:rsid w:val="00734898"/>
    <w:rsid w:val="00735107"/>
    <w:rsid w:val="00737424"/>
    <w:rsid w:val="00737FEC"/>
    <w:rsid w:val="00740292"/>
    <w:rsid w:val="00740FB1"/>
    <w:rsid w:val="007424E5"/>
    <w:rsid w:val="0074262A"/>
    <w:rsid w:val="0074269A"/>
    <w:rsid w:val="00742B07"/>
    <w:rsid w:val="00742DB5"/>
    <w:rsid w:val="0074393F"/>
    <w:rsid w:val="00744619"/>
    <w:rsid w:val="0075064C"/>
    <w:rsid w:val="00752801"/>
    <w:rsid w:val="00752B96"/>
    <w:rsid w:val="00752E39"/>
    <w:rsid w:val="0075580D"/>
    <w:rsid w:val="00755956"/>
    <w:rsid w:val="00756142"/>
    <w:rsid w:val="007561B4"/>
    <w:rsid w:val="007562B3"/>
    <w:rsid w:val="00756AA0"/>
    <w:rsid w:val="00757CE6"/>
    <w:rsid w:val="0076151C"/>
    <w:rsid w:val="00761E6B"/>
    <w:rsid w:val="007622F8"/>
    <w:rsid w:val="00762D4F"/>
    <w:rsid w:val="00763097"/>
    <w:rsid w:val="00763A41"/>
    <w:rsid w:val="00764CB0"/>
    <w:rsid w:val="007651A7"/>
    <w:rsid w:val="007660A1"/>
    <w:rsid w:val="0076641B"/>
    <w:rsid w:val="0076651A"/>
    <w:rsid w:val="007666D8"/>
    <w:rsid w:val="00766D03"/>
    <w:rsid w:val="007671B6"/>
    <w:rsid w:val="007671DA"/>
    <w:rsid w:val="00767ADE"/>
    <w:rsid w:val="00767C28"/>
    <w:rsid w:val="00770C72"/>
    <w:rsid w:val="007719A8"/>
    <w:rsid w:val="0077228C"/>
    <w:rsid w:val="00772FA8"/>
    <w:rsid w:val="007737D3"/>
    <w:rsid w:val="00773CAE"/>
    <w:rsid w:val="00774593"/>
    <w:rsid w:val="00774C88"/>
    <w:rsid w:val="00774D02"/>
    <w:rsid w:val="00776EDA"/>
    <w:rsid w:val="00777599"/>
    <w:rsid w:val="00777A2C"/>
    <w:rsid w:val="00782B59"/>
    <w:rsid w:val="00783603"/>
    <w:rsid w:val="00783786"/>
    <w:rsid w:val="00785646"/>
    <w:rsid w:val="00785CF8"/>
    <w:rsid w:val="0078734E"/>
    <w:rsid w:val="00787700"/>
    <w:rsid w:val="00792A24"/>
    <w:rsid w:val="00793277"/>
    <w:rsid w:val="0079435F"/>
    <w:rsid w:val="00796068"/>
    <w:rsid w:val="00796163"/>
    <w:rsid w:val="00796CC0"/>
    <w:rsid w:val="00796CF1"/>
    <w:rsid w:val="007974AF"/>
    <w:rsid w:val="007979EA"/>
    <w:rsid w:val="00797A74"/>
    <w:rsid w:val="007A17A6"/>
    <w:rsid w:val="007A1970"/>
    <w:rsid w:val="007A19BC"/>
    <w:rsid w:val="007A1A35"/>
    <w:rsid w:val="007A2166"/>
    <w:rsid w:val="007A2B7F"/>
    <w:rsid w:val="007A3059"/>
    <w:rsid w:val="007A45A6"/>
    <w:rsid w:val="007A536B"/>
    <w:rsid w:val="007A5922"/>
    <w:rsid w:val="007A5969"/>
    <w:rsid w:val="007A63D4"/>
    <w:rsid w:val="007A7AA2"/>
    <w:rsid w:val="007A7C23"/>
    <w:rsid w:val="007B07A6"/>
    <w:rsid w:val="007B1ABA"/>
    <w:rsid w:val="007B2070"/>
    <w:rsid w:val="007B221D"/>
    <w:rsid w:val="007B259B"/>
    <w:rsid w:val="007B3F28"/>
    <w:rsid w:val="007B434A"/>
    <w:rsid w:val="007B452C"/>
    <w:rsid w:val="007B471E"/>
    <w:rsid w:val="007B5018"/>
    <w:rsid w:val="007B53E7"/>
    <w:rsid w:val="007B65B3"/>
    <w:rsid w:val="007B66B8"/>
    <w:rsid w:val="007B6A14"/>
    <w:rsid w:val="007B6DFA"/>
    <w:rsid w:val="007B7287"/>
    <w:rsid w:val="007B753A"/>
    <w:rsid w:val="007B7637"/>
    <w:rsid w:val="007B7677"/>
    <w:rsid w:val="007B7A70"/>
    <w:rsid w:val="007C0033"/>
    <w:rsid w:val="007C08AB"/>
    <w:rsid w:val="007C3515"/>
    <w:rsid w:val="007C38F7"/>
    <w:rsid w:val="007C3AA6"/>
    <w:rsid w:val="007C4290"/>
    <w:rsid w:val="007C4E99"/>
    <w:rsid w:val="007C5151"/>
    <w:rsid w:val="007C546B"/>
    <w:rsid w:val="007C5B8D"/>
    <w:rsid w:val="007C670D"/>
    <w:rsid w:val="007C68D2"/>
    <w:rsid w:val="007C6B7A"/>
    <w:rsid w:val="007C7359"/>
    <w:rsid w:val="007D0C56"/>
    <w:rsid w:val="007D0CD1"/>
    <w:rsid w:val="007D0ED0"/>
    <w:rsid w:val="007D1F01"/>
    <w:rsid w:val="007D250D"/>
    <w:rsid w:val="007D3500"/>
    <w:rsid w:val="007D3868"/>
    <w:rsid w:val="007D3E0E"/>
    <w:rsid w:val="007D4104"/>
    <w:rsid w:val="007D48CF"/>
    <w:rsid w:val="007D4A4A"/>
    <w:rsid w:val="007D4C4B"/>
    <w:rsid w:val="007D560E"/>
    <w:rsid w:val="007D5F85"/>
    <w:rsid w:val="007E018B"/>
    <w:rsid w:val="007E0721"/>
    <w:rsid w:val="007E0B69"/>
    <w:rsid w:val="007E0C58"/>
    <w:rsid w:val="007E0D6F"/>
    <w:rsid w:val="007E0E05"/>
    <w:rsid w:val="007E1DD3"/>
    <w:rsid w:val="007E209F"/>
    <w:rsid w:val="007E23C8"/>
    <w:rsid w:val="007E25F0"/>
    <w:rsid w:val="007E2878"/>
    <w:rsid w:val="007E2A7E"/>
    <w:rsid w:val="007E4655"/>
    <w:rsid w:val="007E4FD0"/>
    <w:rsid w:val="007E50E4"/>
    <w:rsid w:val="007E50F7"/>
    <w:rsid w:val="007E55E0"/>
    <w:rsid w:val="007E5C50"/>
    <w:rsid w:val="007E5DED"/>
    <w:rsid w:val="007F00D0"/>
    <w:rsid w:val="007F0546"/>
    <w:rsid w:val="007F1DEB"/>
    <w:rsid w:val="007F22A5"/>
    <w:rsid w:val="007F2A0B"/>
    <w:rsid w:val="007F2DC4"/>
    <w:rsid w:val="007F2E4B"/>
    <w:rsid w:val="007F413A"/>
    <w:rsid w:val="007F421D"/>
    <w:rsid w:val="007F532E"/>
    <w:rsid w:val="007F5688"/>
    <w:rsid w:val="007F588F"/>
    <w:rsid w:val="007F66A5"/>
    <w:rsid w:val="007F6B24"/>
    <w:rsid w:val="0080038A"/>
    <w:rsid w:val="0080065F"/>
    <w:rsid w:val="008006D9"/>
    <w:rsid w:val="00800BDB"/>
    <w:rsid w:val="008011F2"/>
    <w:rsid w:val="00801588"/>
    <w:rsid w:val="00802DA0"/>
    <w:rsid w:val="00803139"/>
    <w:rsid w:val="00804983"/>
    <w:rsid w:val="008051DE"/>
    <w:rsid w:val="00805594"/>
    <w:rsid w:val="00805659"/>
    <w:rsid w:val="0080593E"/>
    <w:rsid w:val="0080733E"/>
    <w:rsid w:val="0080783D"/>
    <w:rsid w:val="00810B66"/>
    <w:rsid w:val="00810CC2"/>
    <w:rsid w:val="00812C2A"/>
    <w:rsid w:val="00812FCB"/>
    <w:rsid w:val="0081324B"/>
    <w:rsid w:val="00813B80"/>
    <w:rsid w:val="00813DF0"/>
    <w:rsid w:val="0081440E"/>
    <w:rsid w:val="00816193"/>
    <w:rsid w:val="008165E4"/>
    <w:rsid w:val="00816696"/>
    <w:rsid w:val="0081761A"/>
    <w:rsid w:val="00817682"/>
    <w:rsid w:val="00822D05"/>
    <w:rsid w:val="00823472"/>
    <w:rsid w:val="008234BD"/>
    <w:rsid w:val="00823A7E"/>
    <w:rsid w:val="00824A8C"/>
    <w:rsid w:val="00825155"/>
    <w:rsid w:val="00825D4C"/>
    <w:rsid w:val="00825EB9"/>
    <w:rsid w:val="00827461"/>
    <w:rsid w:val="008301B7"/>
    <w:rsid w:val="008303E2"/>
    <w:rsid w:val="00830537"/>
    <w:rsid w:val="00830917"/>
    <w:rsid w:val="00830D99"/>
    <w:rsid w:val="0083169F"/>
    <w:rsid w:val="00831B7E"/>
    <w:rsid w:val="00833A8F"/>
    <w:rsid w:val="00833C13"/>
    <w:rsid w:val="00833D53"/>
    <w:rsid w:val="008341F8"/>
    <w:rsid w:val="008359F3"/>
    <w:rsid w:val="00835C7F"/>
    <w:rsid w:val="00835DB6"/>
    <w:rsid w:val="00836AC2"/>
    <w:rsid w:val="00837D13"/>
    <w:rsid w:val="0084005B"/>
    <w:rsid w:val="0084051D"/>
    <w:rsid w:val="008406D5"/>
    <w:rsid w:val="00840E3F"/>
    <w:rsid w:val="00840E55"/>
    <w:rsid w:val="00843BED"/>
    <w:rsid w:val="00843FB3"/>
    <w:rsid w:val="008444E7"/>
    <w:rsid w:val="008447C8"/>
    <w:rsid w:val="00844C5B"/>
    <w:rsid w:val="008451F5"/>
    <w:rsid w:val="00845856"/>
    <w:rsid w:val="00846833"/>
    <w:rsid w:val="00847B37"/>
    <w:rsid w:val="008501A4"/>
    <w:rsid w:val="008505A1"/>
    <w:rsid w:val="00850817"/>
    <w:rsid w:val="00851D16"/>
    <w:rsid w:val="00851E54"/>
    <w:rsid w:val="0085292E"/>
    <w:rsid w:val="00852B02"/>
    <w:rsid w:val="00852B27"/>
    <w:rsid w:val="00853F97"/>
    <w:rsid w:val="0085433A"/>
    <w:rsid w:val="00854A85"/>
    <w:rsid w:val="00854B32"/>
    <w:rsid w:val="00854DD3"/>
    <w:rsid w:val="0085553C"/>
    <w:rsid w:val="00855F2B"/>
    <w:rsid w:val="00856252"/>
    <w:rsid w:val="00856C76"/>
    <w:rsid w:val="008570DF"/>
    <w:rsid w:val="00857634"/>
    <w:rsid w:val="00857FFB"/>
    <w:rsid w:val="0086124E"/>
    <w:rsid w:val="00861B74"/>
    <w:rsid w:val="00864A10"/>
    <w:rsid w:val="00865089"/>
    <w:rsid w:val="008652C9"/>
    <w:rsid w:val="00866084"/>
    <w:rsid w:val="00866992"/>
    <w:rsid w:val="00866CA9"/>
    <w:rsid w:val="00867E32"/>
    <w:rsid w:val="00870AAD"/>
    <w:rsid w:val="00872942"/>
    <w:rsid w:val="0087469C"/>
    <w:rsid w:val="0087504D"/>
    <w:rsid w:val="00875991"/>
    <w:rsid w:val="00875BB5"/>
    <w:rsid w:val="00876F26"/>
    <w:rsid w:val="008771B6"/>
    <w:rsid w:val="00877865"/>
    <w:rsid w:val="00877FDD"/>
    <w:rsid w:val="00880FED"/>
    <w:rsid w:val="00881415"/>
    <w:rsid w:val="0088186D"/>
    <w:rsid w:val="00882A96"/>
    <w:rsid w:val="008841C8"/>
    <w:rsid w:val="0088463A"/>
    <w:rsid w:val="0088469F"/>
    <w:rsid w:val="00885367"/>
    <w:rsid w:val="008853CE"/>
    <w:rsid w:val="008855A4"/>
    <w:rsid w:val="00885989"/>
    <w:rsid w:val="00887082"/>
    <w:rsid w:val="0088722F"/>
    <w:rsid w:val="00887C8D"/>
    <w:rsid w:val="00887DC7"/>
    <w:rsid w:val="00891FCC"/>
    <w:rsid w:val="00892702"/>
    <w:rsid w:val="00892BB8"/>
    <w:rsid w:val="00893014"/>
    <w:rsid w:val="008939C2"/>
    <w:rsid w:val="0089513A"/>
    <w:rsid w:val="008961D5"/>
    <w:rsid w:val="008965FF"/>
    <w:rsid w:val="00896755"/>
    <w:rsid w:val="00896F38"/>
    <w:rsid w:val="008A019D"/>
    <w:rsid w:val="008A086B"/>
    <w:rsid w:val="008A0F0E"/>
    <w:rsid w:val="008A2417"/>
    <w:rsid w:val="008A4D6C"/>
    <w:rsid w:val="008A5D49"/>
    <w:rsid w:val="008A5D4A"/>
    <w:rsid w:val="008A6952"/>
    <w:rsid w:val="008A69D6"/>
    <w:rsid w:val="008A6BDC"/>
    <w:rsid w:val="008A751E"/>
    <w:rsid w:val="008A756C"/>
    <w:rsid w:val="008B0547"/>
    <w:rsid w:val="008B11A3"/>
    <w:rsid w:val="008B1FE5"/>
    <w:rsid w:val="008B2AD7"/>
    <w:rsid w:val="008B2E7E"/>
    <w:rsid w:val="008B3A74"/>
    <w:rsid w:val="008B3D72"/>
    <w:rsid w:val="008B3DF6"/>
    <w:rsid w:val="008B434A"/>
    <w:rsid w:val="008B50D8"/>
    <w:rsid w:val="008B58F9"/>
    <w:rsid w:val="008B5DA7"/>
    <w:rsid w:val="008B6640"/>
    <w:rsid w:val="008B7B55"/>
    <w:rsid w:val="008C1A4A"/>
    <w:rsid w:val="008C1AFD"/>
    <w:rsid w:val="008C25D0"/>
    <w:rsid w:val="008C26D0"/>
    <w:rsid w:val="008C2ABC"/>
    <w:rsid w:val="008C3730"/>
    <w:rsid w:val="008C39CB"/>
    <w:rsid w:val="008C3A5B"/>
    <w:rsid w:val="008C3D50"/>
    <w:rsid w:val="008C4823"/>
    <w:rsid w:val="008C5B71"/>
    <w:rsid w:val="008C6BCE"/>
    <w:rsid w:val="008C6D01"/>
    <w:rsid w:val="008C7039"/>
    <w:rsid w:val="008C7559"/>
    <w:rsid w:val="008D0E23"/>
    <w:rsid w:val="008D2382"/>
    <w:rsid w:val="008D2EB8"/>
    <w:rsid w:val="008D2F21"/>
    <w:rsid w:val="008D3521"/>
    <w:rsid w:val="008D3570"/>
    <w:rsid w:val="008D421A"/>
    <w:rsid w:val="008D4846"/>
    <w:rsid w:val="008D5667"/>
    <w:rsid w:val="008D61B7"/>
    <w:rsid w:val="008D675C"/>
    <w:rsid w:val="008D6F5D"/>
    <w:rsid w:val="008D7CB3"/>
    <w:rsid w:val="008E003A"/>
    <w:rsid w:val="008E15E3"/>
    <w:rsid w:val="008E2045"/>
    <w:rsid w:val="008E4027"/>
    <w:rsid w:val="008E4C62"/>
    <w:rsid w:val="008E727E"/>
    <w:rsid w:val="008E72E1"/>
    <w:rsid w:val="008E7D97"/>
    <w:rsid w:val="008F03C0"/>
    <w:rsid w:val="008F05FB"/>
    <w:rsid w:val="008F0B17"/>
    <w:rsid w:val="008F0F1C"/>
    <w:rsid w:val="008F136C"/>
    <w:rsid w:val="008F2902"/>
    <w:rsid w:val="008F3912"/>
    <w:rsid w:val="008F4047"/>
    <w:rsid w:val="008F4111"/>
    <w:rsid w:val="008F4593"/>
    <w:rsid w:val="008F5604"/>
    <w:rsid w:val="008F660B"/>
    <w:rsid w:val="008F695F"/>
    <w:rsid w:val="00900516"/>
    <w:rsid w:val="009005CE"/>
    <w:rsid w:val="00900CF2"/>
    <w:rsid w:val="00901376"/>
    <w:rsid w:val="0090188B"/>
    <w:rsid w:val="00901F83"/>
    <w:rsid w:val="009021A4"/>
    <w:rsid w:val="00902A54"/>
    <w:rsid w:val="00903309"/>
    <w:rsid w:val="00904305"/>
    <w:rsid w:val="00904362"/>
    <w:rsid w:val="0090441C"/>
    <w:rsid w:val="009045D3"/>
    <w:rsid w:val="00904986"/>
    <w:rsid w:val="00904EC5"/>
    <w:rsid w:val="00910C0D"/>
    <w:rsid w:val="00912C43"/>
    <w:rsid w:val="0091308F"/>
    <w:rsid w:val="0091389B"/>
    <w:rsid w:val="0091406E"/>
    <w:rsid w:val="009149EC"/>
    <w:rsid w:val="00914B48"/>
    <w:rsid w:val="0091511B"/>
    <w:rsid w:val="00916549"/>
    <w:rsid w:val="00916A57"/>
    <w:rsid w:val="009172D7"/>
    <w:rsid w:val="009173D0"/>
    <w:rsid w:val="00917AFB"/>
    <w:rsid w:val="00917B6F"/>
    <w:rsid w:val="00917E08"/>
    <w:rsid w:val="00917E84"/>
    <w:rsid w:val="00922061"/>
    <w:rsid w:val="009226F4"/>
    <w:rsid w:val="0092336E"/>
    <w:rsid w:val="009236AA"/>
    <w:rsid w:val="009238AF"/>
    <w:rsid w:val="009239AA"/>
    <w:rsid w:val="009245B5"/>
    <w:rsid w:val="009245D0"/>
    <w:rsid w:val="00924AB4"/>
    <w:rsid w:val="00925EF2"/>
    <w:rsid w:val="00925F3C"/>
    <w:rsid w:val="00926204"/>
    <w:rsid w:val="009269E3"/>
    <w:rsid w:val="00932814"/>
    <w:rsid w:val="009332F5"/>
    <w:rsid w:val="00933A1D"/>
    <w:rsid w:val="00934BAF"/>
    <w:rsid w:val="00934F64"/>
    <w:rsid w:val="00934F6D"/>
    <w:rsid w:val="00935493"/>
    <w:rsid w:val="00935C40"/>
    <w:rsid w:val="00935C79"/>
    <w:rsid w:val="00935F4D"/>
    <w:rsid w:val="009361D3"/>
    <w:rsid w:val="009373EF"/>
    <w:rsid w:val="009377EA"/>
    <w:rsid w:val="0093795C"/>
    <w:rsid w:val="00937DCB"/>
    <w:rsid w:val="00937EC9"/>
    <w:rsid w:val="00937F7E"/>
    <w:rsid w:val="0094001E"/>
    <w:rsid w:val="00940576"/>
    <w:rsid w:val="009424BD"/>
    <w:rsid w:val="009440DE"/>
    <w:rsid w:val="00944198"/>
    <w:rsid w:val="0094429F"/>
    <w:rsid w:val="009444E6"/>
    <w:rsid w:val="00944A8E"/>
    <w:rsid w:val="009455E6"/>
    <w:rsid w:val="0094589B"/>
    <w:rsid w:val="00947AEE"/>
    <w:rsid w:val="00950775"/>
    <w:rsid w:val="009509C0"/>
    <w:rsid w:val="00952B9C"/>
    <w:rsid w:val="009530DC"/>
    <w:rsid w:val="00953B70"/>
    <w:rsid w:val="00954978"/>
    <w:rsid w:val="00955620"/>
    <w:rsid w:val="00955E2A"/>
    <w:rsid w:val="00956330"/>
    <w:rsid w:val="00956348"/>
    <w:rsid w:val="00956BA7"/>
    <w:rsid w:val="00956FD8"/>
    <w:rsid w:val="009575F7"/>
    <w:rsid w:val="00957E4B"/>
    <w:rsid w:val="0096021A"/>
    <w:rsid w:val="00960F73"/>
    <w:rsid w:val="00961346"/>
    <w:rsid w:val="0096169A"/>
    <w:rsid w:val="00961A86"/>
    <w:rsid w:val="009624DE"/>
    <w:rsid w:val="00962F11"/>
    <w:rsid w:val="009642CA"/>
    <w:rsid w:val="00964559"/>
    <w:rsid w:val="00964BE5"/>
    <w:rsid w:val="009652B6"/>
    <w:rsid w:val="0096655D"/>
    <w:rsid w:val="009671A7"/>
    <w:rsid w:val="009707B6"/>
    <w:rsid w:val="00970E8A"/>
    <w:rsid w:val="00971139"/>
    <w:rsid w:val="00971F5D"/>
    <w:rsid w:val="00972B10"/>
    <w:rsid w:val="00973F4A"/>
    <w:rsid w:val="0097401F"/>
    <w:rsid w:val="0097465C"/>
    <w:rsid w:val="00974E53"/>
    <w:rsid w:val="00975E28"/>
    <w:rsid w:val="00976F32"/>
    <w:rsid w:val="00980C3D"/>
    <w:rsid w:val="00981234"/>
    <w:rsid w:val="00981FA0"/>
    <w:rsid w:val="0098263A"/>
    <w:rsid w:val="00983541"/>
    <w:rsid w:val="00984366"/>
    <w:rsid w:val="009848A7"/>
    <w:rsid w:val="00984E80"/>
    <w:rsid w:val="0098634E"/>
    <w:rsid w:val="0098690F"/>
    <w:rsid w:val="0098701B"/>
    <w:rsid w:val="009870A0"/>
    <w:rsid w:val="00987994"/>
    <w:rsid w:val="00987C66"/>
    <w:rsid w:val="00987EE5"/>
    <w:rsid w:val="009900F0"/>
    <w:rsid w:val="00990180"/>
    <w:rsid w:val="00991CD8"/>
    <w:rsid w:val="00991EBE"/>
    <w:rsid w:val="009928B3"/>
    <w:rsid w:val="00992B6B"/>
    <w:rsid w:val="00992C88"/>
    <w:rsid w:val="00993C2E"/>
    <w:rsid w:val="00993D33"/>
    <w:rsid w:val="00994618"/>
    <w:rsid w:val="00994F60"/>
    <w:rsid w:val="00995DF2"/>
    <w:rsid w:val="00997905"/>
    <w:rsid w:val="00997B80"/>
    <w:rsid w:val="00997C8A"/>
    <w:rsid w:val="009A0E89"/>
    <w:rsid w:val="009A0F40"/>
    <w:rsid w:val="009A1339"/>
    <w:rsid w:val="009A188A"/>
    <w:rsid w:val="009A1A95"/>
    <w:rsid w:val="009A1BCF"/>
    <w:rsid w:val="009A1C41"/>
    <w:rsid w:val="009A1D11"/>
    <w:rsid w:val="009A26E9"/>
    <w:rsid w:val="009A2CCC"/>
    <w:rsid w:val="009A3006"/>
    <w:rsid w:val="009A3994"/>
    <w:rsid w:val="009A4241"/>
    <w:rsid w:val="009A532D"/>
    <w:rsid w:val="009A59FF"/>
    <w:rsid w:val="009B03E8"/>
    <w:rsid w:val="009B09BF"/>
    <w:rsid w:val="009B1B10"/>
    <w:rsid w:val="009B23FD"/>
    <w:rsid w:val="009B2FB9"/>
    <w:rsid w:val="009B3134"/>
    <w:rsid w:val="009B4598"/>
    <w:rsid w:val="009B4E58"/>
    <w:rsid w:val="009B57F6"/>
    <w:rsid w:val="009B5B0F"/>
    <w:rsid w:val="009B5D6F"/>
    <w:rsid w:val="009B62AF"/>
    <w:rsid w:val="009B6745"/>
    <w:rsid w:val="009B68AF"/>
    <w:rsid w:val="009B74EA"/>
    <w:rsid w:val="009B7AB9"/>
    <w:rsid w:val="009C33CA"/>
    <w:rsid w:val="009C4B6D"/>
    <w:rsid w:val="009C5EDE"/>
    <w:rsid w:val="009C62B6"/>
    <w:rsid w:val="009C6ECD"/>
    <w:rsid w:val="009C72E6"/>
    <w:rsid w:val="009D0105"/>
    <w:rsid w:val="009D053E"/>
    <w:rsid w:val="009D0928"/>
    <w:rsid w:val="009D192F"/>
    <w:rsid w:val="009D1B99"/>
    <w:rsid w:val="009D1DD8"/>
    <w:rsid w:val="009D2884"/>
    <w:rsid w:val="009D2A4F"/>
    <w:rsid w:val="009D3B41"/>
    <w:rsid w:val="009D5393"/>
    <w:rsid w:val="009D5445"/>
    <w:rsid w:val="009D565F"/>
    <w:rsid w:val="009D6026"/>
    <w:rsid w:val="009D65B9"/>
    <w:rsid w:val="009D70EE"/>
    <w:rsid w:val="009D733B"/>
    <w:rsid w:val="009E04DC"/>
    <w:rsid w:val="009E0FB3"/>
    <w:rsid w:val="009E106E"/>
    <w:rsid w:val="009E1C20"/>
    <w:rsid w:val="009E3B5A"/>
    <w:rsid w:val="009E3E85"/>
    <w:rsid w:val="009E4562"/>
    <w:rsid w:val="009E488C"/>
    <w:rsid w:val="009E5105"/>
    <w:rsid w:val="009E593F"/>
    <w:rsid w:val="009E59A1"/>
    <w:rsid w:val="009E66EE"/>
    <w:rsid w:val="009F015D"/>
    <w:rsid w:val="009F1041"/>
    <w:rsid w:val="009F20C6"/>
    <w:rsid w:val="009F37BF"/>
    <w:rsid w:val="009F4326"/>
    <w:rsid w:val="009F7078"/>
    <w:rsid w:val="009F7BB2"/>
    <w:rsid w:val="009F7FA6"/>
    <w:rsid w:val="00A0082F"/>
    <w:rsid w:val="00A00AE7"/>
    <w:rsid w:val="00A01593"/>
    <w:rsid w:val="00A016AA"/>
    <w:rsid w:val="00A0244C"/>
    <w:rsid w:val="00A02A53"/>
    <w:rsid w:val="00A033FF"/>
    <w:rsid w:val="00A03FA4"/>
    <w:rsid w:val="00A0409E"/>
    <w:rsid w:val="00A046C7"/>
    <w:rsid w:val="00A04E2C"/>
    <w:rsid w:val="00A04EDA"/>
    <w:rsid w:val="00A05840"/>
    <w:rsid w:val="00A06137"/>
    <w:rsid w:val="00A063FE"/>
    <w:rsid w:val="00A06C38"/>
    <w:rsid w:val="00A06EDB"/>
    <w:rsid w:val="00A07ACC"/>
    <w:rsid w:val="00A11259"/>
    <w:rsid w:val="00A122A9"/>
    <w:rsid w:val="00A131A1"/>
    <w:rsid w:val="00A1329C"/>
    <w:rsid w:val="00A138CF"/>
    <w:rsid w:val="00A14503"/>
    <w:rsid w:val="00A14E25"/>
    <w:rsid w:val="00A14E81"/>
    <w:rsid w:val="00A16896"/>
    <w:rsid w:val="00A16A60"/>
    <w:rsid w:val="00A17A3D"/>
    <w:rsid w:val="00A203C2"/>
    <w:rsid w:val="00A2062A"/>
    <w:rsid w:val="00A2066E"/>
    <w:rsid w:val="00A20765"/>
    <w:rsid w:val="00A21E19"/>
    <w:rsid w:val="00A22796"/>
    <w:rsid w:val="00A22B7C"/>
    <w:rsid w:val="00A236A1"/>
    <w:rsid w:val="00A239A8"/>
    <w:rsid w:val="00A24599"/>
    <w:rsid w:val="00A25B79"/>
    <w:rsid w:val="00A25C04"/>
    <w:rsid w:val="00A27FF0"/>
    <w:rsid w:val="00A300CB"/>
    <w:rsid w:val="00A30683"/>
    <w:rsid w:val="00A3115F"/>
    <w:rsid w:val="00A31BFC"/>
    <w:rsid w:val="00A32209"/>
    <w:rsid w:val="00A32BA0"/>
    <w:rsid w:val="00A32D77"/>
    <w:rsid w:val="00A33030"/>
    <w:rsid w:val="00A34307"/>
    <w:rsid w:val="00A35A7A"/>
    <w:rsid w:val="00A378A2"/>
    <w:rsid w:val="00A4076B"/>
    <w:rsid w:val="00A407B6"/>
    <w:rsid w:val="00A40CDE"/>
    <w:rsid w:val="00A417D4"/>
    <w:rsid w:val="00A418FF"/>
    <w:rsid w:val="00A41D00"/>
    <w:rsid w:val="00A422EE"/>
    <w:rsid w:val="00A43FBD"/>
    <w:rsid w:val="00A43FD4"/>
    <w:rsid w:val="00A44703"/>
    <w:rsid w:val="00A4679A"/>
    <w:rsid w:val="00A473D7"/>
    <w:rsid w:val="00A5219C"/>
    <w:rsid w:val="00A52D8E"/>
    <w:rsid w:val="00A52DA1"/>
    <w:rsid w:val="00A53AA9"/>
    <w:rsid w:val="00A54367"/>
    <w:rsid w:val="00A54CCB"/>
    <w:rsid w:val="00A57301"/>
    <w:rsid w:val="00A574DE"/>
    <w:rsid w:val="00A5757E"/>
    <w:rsid w:val="00A60F52"/>
    <w:rsid w:val="00A61DFE"/>
    <w:rsid w:val="00A62AA8"/>
    <w:rsid w:val="00A63062"/>
    <w:rsid w:val="00A630D8"/>
    <w:rsid w:val="00A637A4"/>
    <w:rsid w:val="00A63B4C"/>
    <w:rsid w:val="00A63F67"/>
    <w:rsid w:val="00A6508F"/>
    <w:rsid w:val="00A6526F"/>
    <w:rsid w:val="00A65373"/>
    <w:rsid w:val="00A6604B"/>
    <w:rsid w:val="00A664AD"/>
    <w:rsid w:val="00A664E7"/>
    <w:rsid w:val="00A66E7F"/>
    <w:rsid w:val="00A66F54"/>
    <w:rsid w:val="00A673A7"/>
    <w:rsid w:val="00A6786C"/>
    <w:rsid w:val="00A678AB"/>
    <w:rsid w:val="00A67917"/>
    <w:rsid w:val="00A679B0"/>
    <w:rsid w:val="00A67F19"/>
    <w:rsid w:val="00A70225"/>
    <w:rsid w:val="00A70517"/>
    <w:rsid w:val="00A70904"/>
    <w:rsid w:val="00A709BB"/>
    <w:rsid w:val="00A72239"/>
    <w:rsid w:val="00A740EA"/>
    <w:rsid w:val="00A74597"/>
    <w:rsid w:val="00A74A7D"/>
    <w:rsid w:val="00A756FE"/>
    <w:rsid w:val="00A75C52"/>
    <w:rsid w:val="00A767B2"/>
    <w:rsid w:val="00A7717C"/>
    <w:rsid w:val="00A77CCE"/>
    <w:rsid w:val="00A80549"/>
    <w:rsid w:val="00A80B0C"/>
    <w:rsid w:val="00A81367"/>
    <w:rsid w:val="00A81B11"/>
    <w:rsid w:val="00A82229"/>
    <w:rsid w:val="00A8244E"/>
    <w:rsid w:val="00A82B9E"/>
    <w:rsid w:val="00A82D16"/>
    <w:rsid w:val="00A82F78"/>
    <w:rsid w:val="00A831FB"/>
    <w:rsid w:val="00A84186"/>
    <w:rsid w:val="00A846F1"/>
    <w:rsid w:val="00A857B4"/>
    <w:rsid w:val="00A85B14"/>
    <w:rsid w:val="00A875C0"/>
    <w:rsid w:val="00A87C15"/>
    <w:rsid w:val="00A90925"/>
    <w:rsid w:val="00A925D7"/>
    <w:rsid w:val="00A92706"/>
    <w:rsid w:val="00A92CF1"/>
    <w:rsid w:val="00A93E6F"/>
    <w:rsid w:val="00A9439C"/>
    <w:rsid w:val="00A943F8"/>
    <w:rsid w:val="00A962D6"/>
    <w:rsid w:val="00A9668E"/>
    <w:rsid w:val="00A9704A"/>
    <w:rsid w:val="00A9741A"/>
    <w:rsid w:val="00A97AD0"/>
    <w:rsid w:val="00AA0776"/>
    <w:rsid w:val="00AA0874"/>
    <w:rsid w:val="00AA0C5B"/>
    <w:rsid w:val="00AA1110"/>
    <w:rsid w:val="00AA1377"/>
    <w:rsid w:val="00AA1D1B"/>
    <w:rsid w:val="00AA2167"/>
    <w:rsid w:val="00AA34B8"/>
    <w:rsid w:val="00AA421C"/>
    <w:rsid w:val="00AA4590"/>
    <w:rsid w:val="00AA49AF"/>
    <w:rsid w:val="00AA4F2F"/>
    <w:rsid w:val="00AA57CE"/>
    <w:rsid w:val="00AA5ADC"/>
    <w:rsid w:val="00AA5D14"/>
    <w:rsid w:val="00AA5D22"/>
    <w:rsid w:val="00AA5DF4"/>
    <w:rsid w:val="00AA5E45"/>
    <w:rsid w:val="00AA6E1B"/>
    <w:rsid w:val="00AA7078"/>
    <w:rsid w:val="00AA7211"/>
    <w:rsid w:val="00AA7540"/>
    <w:rsid w:val="00AA780F"/>
    <w:rsid w:val="00AB0B9C"/>
    <w:rsid w:val="00AB12C8"/>
    <w:rsid w:val="00AB1BB4"/>
    <w:rsid w:val="00AB27AA"/>
    <w:rsid w:val="00AB2A85"/>
    <w:rsid w:val="00AB3E6B"/>
    <w:rsid w:val="00AB4D0B"/>
    <w:rsid w:val="00AB51C8"/>
    <w:rsid w:val="00AB5586"/>
    <w:rsid w:val="00AB6406"/>
    <w:rsid w:val="00AB65B4"/>
    <w:rsid w:val="00AB7B25"/>
    <w:rsid w:val="00AC0BAE"/>
    <w:rsid w:val="00AC0E78"/>
    <w:rsid w:val="00AC126F"/>
    <w:rsid w:val="00AC13F7"/>
    <w:rsid w:val="00AC1BD7"/>
    <w:rsid w:val="00AC1E9C"/>
    <w:rsid w:val="00AC2005"/>
    <w:rsid w:val="00AC3256"/>
    <w:rsid w:val="00AC3304"/>
    <w:rsid w:val="00AC3DC0"/>
    <w:rsid w:val="00AC426D"/>
    <w:rsid w:val="00AC43D2"/>
    <w:rsid w:val="00AC4A94"/>
    <w:rsid w:val="00AC4B34"/>
    <w:rsid w:val="00AC66A0"/>
    <w:rsid w:val="00AC6DE2"/>
    <w:rsid w:val="00AC737D"/>
    <w:rsid w:val="00AD0007"/>
    <w:rsid w:val="00AD05A6"/>
    <w:rsid w:val="00AD2262"/>
    <w:rsid w:val="00AD22C5"/>
    <w:rsid w:val="00AD283D"/>
    <w:rsid w:val="00AD3920"/>
    <w:rsid w:val="00AD4D66"/>
    <w:rsid w:val="00AD5922"/>
    <w:rsid w:val="00AD5F80"/>
    <w:rsid w:val="00AD6555"/>
    <w:rsid w:val="00AD6F4A"/>
    <w:rsid w:val="00AE05EA"/>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F01CB"/>
    <w:rsid w:val="00AF08E1"/>
    <w:rsid w:val="00AF09C7"/>
    <w:rsid w:val="00AF0E62"/>
    <w:rsid w:val="00AF1474"/>
    <w:rsid w:val="00AF15A7"/>
    <w:rsid w:val="00AF1A40"/>
    <w:rsid w:val="00AF20FB"/>
    <w:rsid w:val="00AF37F7"/>
    <w:rsid w:val="00AF3A05"/>
    <w:rsid w:val="00AF4BF4"/>
    <w:rsid w:val="00AF551F"/>
    <w:rsid w:val="00AF5706"/>
    <w:rsid w:val="00B0025D"/>
    <w:rsid w:val="00B006D8"/>
    <w:rsid w:val="00B01A90"/>
    <w:rsid w:val="00B02238"/>
    <w:rsid w:val="00B03337"/>
    <w:rsid w:val="00B035B0"/>
    <w:rsid w:val="00B03D35"/>
    <w:rsid w:val="00B0458A"/>
    <w:rsid w:val="00B0487B"/>
    <w:rsid w:val="00B04AEB"/>
    <w:rsid w:val="00B05065"/>
    <w:rsid w:val="00B05194"/>
    <w:rsid w:val="00B0540F"/>
    <w:rsid w:val="00B059A9"/>
    <w:rsid w:val="00B061FF"/>
    <w:rsid w:val="00B0688D"/>
    <w:rsid w:val="00B06AA0"/>
    <w:rsid w:val="00B06B45"/>
    <w:rsid w:val="00B06D33"/>
    <w:rsid w:val="00B074B3"/>
    <w:rsid w:val="00B103C5"/>
    <w:rsid w:val="00B10AD8"/>
    <w:rsid w:val="00B12904"/>
    <w:rsid w:val="00B12B44"/>
    <w:rsid w:val="00B12B95"/>
    <w:rsid w:val="00B13DA6"/>
    <w:rsid w:val="00B149B2"/>
    <w:rsid w:val="00B154B5"/>
    <w:rsid w:val="00B1664E"/>
    <w:rsid w:val="00B17303"/>
    <w:rsid w:val="00B1744E"/>
    <w:rsid w:val="00B20833"/>
    <w:rsid w:val="00B21343"/>
    <w:rsid w:val="00B219AA"/>
    <w:rsid w:val="00B21A5B"/>
    <w:rsid w:val="00B221C7"/>
    <w:rsid w:val="00B22D6E"/>
    <w:rsid w:val="00B23135"/>
    <w:rsid w:val="00B23FFE"/>
    <w:rsid w:val="00B24FB1"/>
    <w:rsid w:val="00B25143"/>
    <w:rsid w:val="00B25825"/>
    <w:rsid w:val="00B2585D"/>
    <w:rsid w:val="00B25962"/>
    <w:rsid w:val="00B266FA"/>
    <w:rsid w:val="00B26A9C"/>
    <w:rsid w:val="00B26C40"/>
    <w:rsid w:val="00B26D82"/>
    <w:rsid w:val="00B27359"/>
    <w:rsid w:val="00B30B4B"/>
    <w:rsid w:val="00B30BA2"/>
    <w:rsid w:val="00B30E29"/>
    <w:rsid w:val="00B30F71"/>
    <w:rsid w:val="00B3194F"/>
    <w:rsid w:val="00B31DDF"/>
    <w:rsid w:val="00B32EB9"/>
    <w:rsid w:val="00B33B47"/>
    <w:rsid w:val="00B33F57"/>
    <w:rsid w:val="00B33FC2"/>
    <w:rsid w:val="00B3423E"/>
    <w:rsid w:val="00B347F1"/>
    <w:rsid w:val="00B34A99"/>
    <w:rsid w:val="00B3502B"/>
    <w:rsid w:val="00B35755"/>
    <w:rsid w:val="00B35774"/>
    <w:rsid w:val="00B3599F"/>
    <w:rsid w:val="00B35B83"/>
    <w:rsid w:val="00B35C3E"/>
    <w:rsid w:val="00B36473"/>
    <w:rsid w:val="00B3656D"/>
    <w:rsid w:val="00B408FD"/>
    <w:rsid w:val="00B40BEA"/>
    <w:rsid w:val="00B40EC3"/>
    <w:rsid w:val="00B4140A"/>
    <w:rsid w:val="00B414C9"/>
    <w:rsid w:val="00B4167C"/>
    <w:rsid w:val="00B41D9D"/>
    <w:rsid w:val="00B4220C"/>
    <w:rsid w:val="00B43B2D"/>
    <w:rsid w:val="00B44029"/>
    <w:rsid w:val="00B44FFA"/>
    <w:rsid w:val="00B45428"/>
    <w:rsid w:val="00B461F8"/>
    <w:rsid w:val="00B475CB"/>
    <w:rsid w:val="00B47943"/>
    <w:rsid w:val="00B47DE3"/>
    <w:rsid w:val="00B50446"/>
    <w:rsid w:val="00B506FA"/>
    <w:rsid w:val="00B50A6E"/>
    <w:rsid w:val="00B512D2"/>
    <w:rsid w:val="00B527BF"/>
    <w:rsid w:val="00B52AF7"/>
    <w:rsid w:val="00B52C0E"/>
    <w:rsid w:val="00B52DC6"/>
    <w:rsid w:val="00B530FD"/>
    <w:rsid w:val="00B53905"/>
    <w:rsid w:val="00B53920"/>
    <w:rsid w:val="00B53C03"/>
    <w:rsid w:val="00B53C9C"/>
    <w:rsid w:val="00B54B68"/>
    <w:rsid w:val="00B55219"/>
    <w:rsid w:val="00B558FE"/>
    <w:rsid w:val="00B55D1A"/>
    <w:rsid w:val="00B55D4A"/>
    <w:rsid w:val="00B56396"/>
    <w:rsid w:val="00B5639B"/>
    <w:rsid w:val="00B563B5"/>
    <w:rsid w:val="00B5676B"/>
    <w:rsid w:val="00B60C3E"/>
    <w:rsid w:val="00B615CB"/>
    <w:rsid w:val="00B616D8"/>
    <w:rsid w:val="00B61E41"/>
    <w:rsid w:val="00B62AE0"/>
    <w:rsid w:val="00B63E30"/>
    <w:rsid w:val="00B645FA"/>
    <w:rsid w:val="00B64775"/>
    <w:rsid w:val="00B64F04"/>
    <w:rsid w:val="00B657AB"/>
    <w:rsid w:val="00B65AF9"/>
    <w:rsid w:val="00B663CD"/>
    <w:rsid w:val="00B67AB1"/>
    <w:rsid w:val="00B67B4F"/>
    <w:rsid w:val="00B701D9"/>
    <w:rsid w:val="00B702CD"/>
    <w:rsid w:val="00B72EBB"/>
    <w:rsid w:val="00B73288"/>
    <w:rsid w:val="00B74FE2"/>
    <w:rsid w:val="00B763BE"/>
    <w:rsid w:val="00B7749A"/>
    <w:rsid w:val="00B779BB"/>
    <w:rsid w:val="00B77B07"/>
    <w:rsid w:val="00B77BB8"/>
    <w:rsid w:val="00B800EC"/>
    <w:rsid w:val="00B8103D"/>
    <w:rsid w:val="00B81718"/>
    <w:rsid w:val="00B8556E"/>
    <w:rsid w:val="00B858B1"/>
    <w:rsid w:val="00B85A97"/>
    <w:rsid w:val="00B8600B"/>
    <w:rsid w:val="00B86278"/>
    <w:rsid w:val="00B86AF6"/>
    <w:rsid w:val="00B86E2A"/>
    <w:rsid w:val="00B877AA"/>
    <w:rsid w:val="00B87C87"/>
    <w:rsid w:val="00B87E3D"/>
    <w:rsid w:val="00B909D7"/>
    <w:rsid w:val="00B909E7"/>
    <w:rsid w:val="00B9307F"/>
    <w:rsid w:val="00B9389E"/>
    <w:rsid w:val="00B946A8"/>
    <w:rsid w:val="00B94EB5"/>
    <w:rsid w:val="00B95F6F"/>
    <w:rsid w:val="00B966FB"/>
    <w:rsid w:val="00B96EA4"/>
    <w:rsid w:val="00B97282"/>
    <w:rsid w:val="00B97A3E"/>
    <w:rsid w:val="00B97A65"/>
    <w:rsid w:val="00B97DE9"/>
    <w:rsid w:val="00BA07B1"/>
    <w:rsid w:val="00BA101D"/>
    <w:rsid w:val="00BA2F02"/>
    <w:rsid w:val="00BA2FFD"/>
    <w:rsid w:val="00BA3492"/>
    <w:rsid w:val="00BA3608"/>
    <w:rsid w:val="00BA428A"/>
    <w:rsid w:val="00BA4ED9"/>
    <w:rsid w:val="00BA5023"/>
    <w:rsid w:val="00BA5365"/>
    <w:rsid w:val="00BA56EB"/>
    <w:rsid w:val="00BA58B6"/>
    <w:rsid w:val="00BA62AD"/>
    <w:rsid w:val="00BA6DBD"/>
    <w:rsid w:val="00BB0267"/>
    <w:rsid w:val="00BB078B"/>
    <w:rsid w:val="00BB0DE7"/>
    <w:rsid w:val="00BB0E0C"/>
    <w:rsid w:val="00BB37AF"/>
    <w:rsid w:val="00BB4011"/>
    <w:rsid w:val="00BB4769"/>
    <w:rsid w:val="00BB49D4"/>
    <w:rsid w:val="00BB4C08"/>
    <w:rsid w:val="00BB4FDA"/>
    <w:rsid w:val="00BB5F2C"/>
    <w:rsid w:val="00BB61BE"/>
    <w:rsid w:val="00BB6AC3"/>
    <w:rsid w:val="00BB779D"/>
    <w:rsid w:val="00BC050A"/>
    <w:rsid w:val="00BC066A"/>
    <w:rsid w:val="00BC122C"/>
    <w:rsid w:val="00BC17A9"/>
    <w:rsid w:val="00BC1866"/>
    <w:rsid w:val="00BC1DBD"/>
    <w:rsid w:val="00BC2414"/>
    <w:rsid w:val="00BC322A"/>
    <w:rsid w:val="00BC4A4E"/>
    <w:rsid w:val="00BC5092"/>
    <w:rsid w:val="00BC526B"/>
    <w:rsid w:val="00BC5737"/>
    <w:rsid w:val="00BC5EB0"/>
    <w:rsid w:val="00BC65A7"/>
    <w:rsid w:val="00BD0DA1"/>
    <w:rsid w:val="00BD1747"/>
    <w:rsid w:val="00BD3A51"/>
    <w:rsid w:val="00BD3C1A"/>
    <w:rsid w:val="00BD3C68"/>
    <w:rsid w:val="00BD421D"/>
    <w:rsid w:val="00BD4493"/>
    <w:rsid w:val="00BD5052"/>
    <w:rsid w:val="00BD6B87"/>
    <w:rsid w:val="00BD6CFA"/>
    <w:rsid w:val="00BD73FC"/>
    <w:rsid w:val="00BD79B1"/>
    <w:rsid w:val="00BE00E2"/>
    <w:rsid w:val="00BE03D0"/>
    <w:rsid w:val="00BE04D9"/>
    <w:rsid w:val="00BE08EF"/>
    <w:rsid w:val="00BE0BCC"/>
    <w:rsid w:val="00BE1722"/>
    <w:rsid w:val="00BE348F"/>
    <w:rsid w:val="00BE4614"/>
    <w:rsid w:val="00BE4E6F"/>
    <w:rsid w:val="00BE5100"/>
    <w:rsid w:val="00BE529D"/>
    <w:rsid w:val="00BE53DD"/>
    <w:rsid w:val="00BE573E"/>
    <w:rsid w:val="00BE59E2"/>
    <w:rsid w:val="00BE6584"/>
    <w:rsid w:val="00BE6637"/>
    <w:rsid w:val="00BE6F2B"/>
    <w:rsid w:val="00BE749B"/>
    <w:rsid w:val="00BE7D8D"/>
    <w:rsid w:val="00BF10E8"/>
    <w:rsid w:val="00BF1376"/>
    <w:rsid w:val="00BF2033"/>
    <w:rsid w:val="00BF3158"/>
    <w:rsid w:val="00BF3169"/>
    <w:rsid w:val="00BF34E0"/>
    <w:rsid w:val="00BF3911"/>
    <w:rsid w:val="00BF51B7"/>
    <w:rsid w:val="00BF56BE"/>
    <w:rsid w:val="00BF6676"/>
    <w:rsid w:val="00BF7BD9"/>
    <w:rsid w:val="00C004DD"/>
    <w:rsid w:val="00C00953"/>
    <w:rsid w:val="00C00F38"/>
    <w:rsid w:val="00C021B2"/>
    <w:rsid w:val="00C0314D"/>
    <w:rsid w:val="00C03312"/>
    <w:rsid w:val="00C03532"/>
    <w:rsid w:val="00C03605"/>
    <w:rsid w:val="00C039A5"/>
    <w:rsid w:val="00C03A04"/>
    <w:rsid w:val="00C03C67"/>
    <w:rsid w:val="00C046F7"/>
    <w:rsid w:val="00C064FE"/>
    <w:rsid w:val="00C066AB"/>
    <w:rsid w:val="00C06EA1"/>
    <w:rsid w:val="00C071E1"/>
    <w:rsid w:val="00C10C0B"/>
    <w:rsid w:val="00C10DD5"/>
    <w:rsid w:val="00C10F51"/>
    <w:rsid w:val="00C1122F"/>
    <w:rsid w:val="00C11A6C"/>
    <w:rsid w:val="00C11F76"/>
    <w:rsid w:val="00C12989"/>
    <w:rsid w:val="00C13567"/>
    <w:rsid w:val="00C13C61"/>
    <w:rsid w:val="00C14D9F"/>
    <w:rsid w:val="00C15A27"/>
    <w:rsid w:val="00C15FEF"/>
    <w:rsid w:val="00C165A1"/>
    <w:rsid w:val="00C16F1F"/>
    <w:rsid w:val="00C1776A"/>
    <w:rsid w:val="00C20301"/>
    <w:rsid w:val="00C20BBA"/>
    <w:rsid w:val="00C20FFB"/>
    <w:rsid w:val="00C22519"/>
    <w:rsid w:val="00C22725"/>
    <w:rsid w:val="00C22C7B"/>
    <w:rsid w:val="00C22F12"/>
    <w:rsid w:val="00C2305C"/>
    <w:rsid w:val="00C233D0"/>
    <w:rsid w:val="00C234A2"/>
    <w:rsid w:val="00C2380D"/>
    <w:rsid w:val="00C24162"/>
    <w:rsid w:val="00C24E78"/>
    <w:rsid w:val="00C2509D"/>
    <w:rsid w:val="00C25854"/>
    <w:rsid w:val="00C26C06"/>
    <w:rsid w:val="00C2796E"/>
    <w:rsid w:val="00C27A2E"/>
    <w:rsid w:val="00C302BD"/>
    <w:rsid w:val="00C32176"/>
    <w:rsid w:val="00C33356"/>
    <w:rsid w:val="00C344DC"/>
    <w:rsid w:val="00C34ABD"/>
    <w:rsid w:val="00C353CF"/>
    <w:rsid w:val="00C35F0A"/>
    <w:rsid w:val="00C35F43"/>
    <w:rsid w:val="00C363A9"/>
    <w:rsid w:val="00C36603"/>
    <w:rsid w:val="00C36C55"/>
    <w:rsid w:val="00C37088"/>
    <w:rsid w:val="00C3715E"/>
    <w:rsid w:val="00C40316"/>
    <w:rsid w:val="00C408C2"/>
    <w:rsid w:val="00C408D5"/>
    <w:rsid w:val="00C40B77"/>
    <w:rsid w:val="00C41401"/>
    <w:rsid w:val="00C41D3C"/>
    <w:rsid w:val="00C430EE"/>
    <w:rsid w:val="00C43801"/>
    <w:rsid w:val="00C44A07"/>
    <w:rsid w:val="00C44BDC"/>
    <w:rsid w:val="00C45BFB"/>
    <w:rsid w:val="00C45DCE"/>
    <w:rsid w:val="00C46085"/>
    <w:rsid w:val="00C460FC"/>
    <w:rsid w:val="00C46D15"/>
    <w:rsid w:val="00C47127"/>
    <w:rsid w:val="00C50C7D"/>
    <w:rsid w:val="00C50FF9"/>
    <w:rsid w:val="00C511CC"/>
    <w:rsid w:val="00C52889"/>
    <w:rsid w:val="00C528D2"/>
    <w:rsid w:val="00C52D5A"/>
    <w:rsid w:val="00C52E8B"/>
    <w:rsid w:val="00C53DE5"/>
    <w:rsid w:val="00C54B14"/>
    <w:rsid w:val="00C56C58"/>
    <w:rsid w:val="00C56CCC"/>
    <w:rsid w:val="00C60320"/>
    <w:rsid w:val="00C60A94"/>
    <w:rsid w:val="00C6352A"/>
    <w:rsid w:val="00C635CC"/>
    <w:rsid w:val="00C63D29"/>
    <w:rsid w:val="00C64538"/>
    <w:rsid w:val="00C65B2D"/>
    <w:rsid w:val="00C65C5D"/>
    <w:rsid w:val="00C65DA0"/>
    <w:rsid w:val="00C6656A"/>
    <w:rsid w:val="00C66C03"/>
    <w:rsid w:val="00C670BA"/>
    <w:rsid w:val="00C67158"/>
    <w:rsid w:val="00C71104"/>
    <w:rsid w:val="00C711E5"/>
    <w:rsid w:val="00C716F1"/>
    <w:rsid w:val="00C72816"/>
    <w:rsid w:val="00C730CB"/>
    <w:rsid w:val="00C731FC"/>
    <w:rsid w:val="00C73586"/>
    <w:rsid w:val="00C73782"/>
    <w:rsid w:val="00C73F9C"/>
    <w:rsid w:val="00C74107"/>
    <w:rsid w:val="00C80D90"/>
    <w:rsid w:val="00C81245"/>
    <w:rsid w:val="00C81B05"/>
    <w:rsid w:val="00C82179"/>
    <w:rsid w:val="00C83607"/>
    <w:rsid w:val="00C836EE"/>
    <w:rsid w:val="00C83ADF"/>
    <w:rsid w:val="00C83AEE"/>
    <w:rsid w:val="00C84CAA"/>
    <w:rsid w:val="00C85531"/>
    <w:rsid w:val="00C85563"/>
    <w:rsid w:val="00C85AC7"/>
    <w:rsid w:val="00C85B0B"/>
    <w:rsid w:val="00C87F13"/>
    <w:rsid w:val="00C9003E"/>
    <w:rsid w:val="00C9045E"/>
    <w:rsid w:val="00C90466"/>
    <w:rsid w:val="00C906CD"/>
    <w:rsid w:val="00C90962"/>
    <w:rsid w:val="00C90C8A"/>
    <w:rsid w:val="00C90F10"/>
    <w:rsid w:val="00C9133D"/>
    <w:rsid w:val="00C918B8"/>
    <w:rsid w:val="00C91F02"/>
    <w:rsid w:val="00C92840"/>
    <w:rsid w:val="00C934E0"/>
    <w:rsid w:val="00C94A2F"/>
    <w:rsid w:val="00C94BDC"/>
    <w:rsid w:val="00C961CA"/>
    <w:rsid w:val="00C96242"/>
    <w:rsid w:val="00C96454"/>
    <w:rsid w:val="00C96747"/>
    <w:rsid w:val="00CA08DA"/>
    <w:rsid w:val="00CA0FB8"/>
    <w:rsid w:val="00CA15F3"/>
    <w:rsid w:val="00CA2680"/>
    <w:rsid w:val="00CA3312"/>
    <w:rsid w:val="00CA4D23"/>
    <w:rsid w:val="00CA50CD"/>
    <w:rsid w:val="00CA522F"/>
    <w:rsid w:val="00CA563C"/>
    <w:rsid w:val="00CA567B"/>
    <w:rsid w:val="00CA6716"/>
    <w:rsid w:val="00CA6B37"/>
    <w:rsid w:val="00CA7483"/>
    <w:rsid w:val="00CA7FB2"/>
    <w:rsid w:val="00CB036A"/>
    <w:rsid w:val="00CB072B"/>
    <w:rsid w:val="00CB0D34"/>
    <w:rsid w:val="00CB10CB"/>
    <w:rsid w:val="00CB1C4E"/>
    <w:rsid w:val="00CB2A98"/>
    <w:rsid w:val="00CB3818"/>
    <w:rsid w:val="00CB43AC"/>
    <w:rsid w:val="00CB5197"/>
    <w:rsid w:val="00CB6164"/>
    <w:rsid w:val="00CB6570"/>
    <w:rsid w:val="00CB6930"/>
    <w:rsid w:val="00CB79F7"/>
    <w:rsid w:val="00CB7CCD"/>
    <w:rsid w:val="00CC18C0"/>
    <w:rsid w:val="00CC1939"/>
    <w:rsid w:val="00CC23EB"/>
    <w:rsid w:val="00CC42D4"/>
    <w:rsid w:val="00CC4364"/>
    <w:rsid w:val="00CC5628"/>
    <w:rsid w:val="00CC5ABF"/>
    <w:rsid w:val="00CC64E3"/>
    <w:rsid w:val="00CC7712"/>
    <w:rsid w:val="00CC774A"/>
    <w:rsid w:val="00CD179A"/>
    <w:rsid w:val="00CD2030"/>
    <w:rsid w:val="00CD2536"/>
    <w:rsid w:val="00CD3DB8"/>
    <w:rsid w:val="00CD3F00"/>
    <w:rsid w:val="00CD407F"/>
    <w:rsid w:val="00CD4ED2"/>
    <w:rsid w:val="00CD548B"/>
    <w:rsid w:val="00CD5740"/>
    <w:rsid w:val="00CD6E49"/>
    <w:rsid w:val="00CD704E"/>
    <w:rsid w:val="00CD7420"/>
    <w:rsid w:val="00CD799F"/>
    <w:rsid w:val="00CD7A68"/>
    <w:rsid w:val="00CE0137"/>
    <w:rsid w:val="00CE0BA7"/>
    <w:rsid w:val="00CE19D0"/>
    <w:rsid w:val="00CE1D09"/>
    <w:rsid w:val="00CE27DA"/>
    <w:rsid w:val="00CE2942"/>
    <w:rsid w:val="00CE2FAA"/>
    <w:rsid w:val="00CE36EF"/>
    <w:rsid w:val="00CE3B18"/>
    <w:rsid w:val="00CE3FC3"/>
    <w:rsid w:val="00CE4C13"/>
    <w:rsid w:val="00CE552B"/>
    <w:rsid w:val="00CE6ACB"/>
    <w:rsid w:val="00CE6D09"/>
    <w:rsid w:val="00CE72DC"/>
    <w:rsid w:val="00CF0105"/>
    <w:rsid w:val="00CF0E4D"/>
    <w:rsid w:val="00CF19C6"/>
    <w:rsid w:val="00CF230D"/>
    <w:rsid w:val="00CF2A98"/>
    <w:rsid w:val="00CF43C6"/>
    <w:rsid w:val="00CF5489"/>
    <w:rsid w:val="00CF7111"/>
    <w:rsid w:val="00CF7615"/>
    <w:rsid w:val="00CF7796"/>
    <w:rsid w:val="00CF7823"/>
    <w:rsid w:val="00CF78DA"/>
    <w:rsid w:val="00D003F8"/>
    <w:rsid w:val="00D0052C"/>
    <w:rsid w:val="00D01540"/>
    <w:rsid w:val="00D01AFE"/>
    <w:rsid w:val="00D01B9F"/>
    <w:rsid w:val="00D02757"/>
    <w:rsid w:val="00D02851"/>
    <w:rsid w:val="00D02A5B"/>
    <w:rsid w:val="00D02FB7"/>
    <w:rsid w:val="00D04613"/>
    <w:rsid w:val="00D046DE"/>
    <w:rsid w:val="00D05C77"/>
    <w:rsid w:val="00D07581"/>
    <w:rsid w:val="00D07739"/>
    <w:rsid w:val="00D10769"/>
    <w:rsid w:val="00D1152B"/>
    <w:rsid w:val="00D11642"/>
    <w:rsid w:val="00D116C7"/>
    <w:rsid w:val="00D13AC5"/>
    <w:rsid w:val="00D13C39"/>
    <w:rsid w:val="00D142C5"/>
    <w:rsid w:val="00D149CF"/>
    <w:rsid w:val="00D14A15"/>
    <w:rsid w:val="00D14C59"/>
    <w:rsid w:val="00D14E5F"/>
    <w:rsid w:val="00D14FB2"/>
    <w:rsid w:val="00D15B6C"/>
    <w:rsid w:val="00D164EA"/>
    <w:rsid w:val="00D16754"/>
    <w:rsid w:val="00D16827"/>
    <w:rsid w:val="00D16E89"/>
    <w:rsid w:val="00D17548"/>
    <w:rsid w:val="00D17604"/>
    <w:rsid w:val="00D17A20"/>
    <w:rsid w:val="00D17A85"/>
    <w:rsid w:val="00D17CC6"/>
    <w:rsid w:val="00D2041E"/>
    <w:rsid w:val="00D20454"/>
    <w:rsid w:val="00D20D10"/>
    <w:rsid w:val="00D2153B"/>
    <w:rsid w:val="00D23801"/>
    <w:rsid w:val="00D25AEC"/>
    <w:rsid w:val="00D25B2F"/>
    <w:rsid w:val="00D27D36"/>
    <w:rsid w:val="00D27E9B"/>
    <w:rsid w:val="00D3037E"/>
    <w:rsid w:val="00D305AC"/>
    <w:rsid w:val="00D30BF9"/>
    <w:rsid w:val="00D314BD"/>
    <w:rsid w:val="00D31FFD"/>
    <w:rsid w:val="00D32074"/>
    <w:rsid w:val="00D3210D"/>
    <w:rsid w:val="00D32376"/>
    <w:rsid w:val="00D323B1"/>
    <w:rsid w:val="00D326DD"/>
    <w:rsid w:val="00D32E91"/>
    <w:rsid w:val="00D33DBD"/>
    <w:rsid w:val="00D341C9"/>
    <w:rsid w:val="00D3447D"/>
    <w:rsid w:val="00D3488B"/>
    <w:rsid w:val="00D34A8C"/>
    <w:rsid w:val="00D35F32"/>
    <w:rsid w:val="00D361DE"/>
    <w:rsid w:val="00D37427"/>
    <w:rsid w:val="00D3793E"/>
    <w:rsid w:val="00D37E78"/>
    <w:rsid w:val="00D37FB2"/>
    <w:rsid w:val="00D404C7"/>
    <w:rsid w:val="00D41A6A"/>
    <w:rsid w:val="00D420E0"/>
    <w:rsid w:val="00D4233A"/>
    <w:rsid w:val="00D42A1E"/>
    <w:rsid w:val="00D43B76"/>
    <w:rsid w:val="00D43E3F"/>
    <w:rsid w:val="00D44B3D"/>
    <w:rsid w:val="00D45047"/>
    <w:rsid w:val="00D453A0"/>
    <w:rsid w:val="00D46787"/>
    <w:rsid w:val="00D4691A"/>
    <w:rsid w:val="00D46C4C"/>
    <w:rsid w:val="00D50F43"/>
    <w:rsid w:val="00D51635"/>
    <w:rsid w:val="00D51F18"/>
    <w:rsid w:val="00D52DA3"/>
    <w:rsid w:val="00D52E5A"/>
    <w:rsid w:val="00D53537"/>
    <w:rsid w:val="00D5360E"/>
    <w:rsid w:val="00D54E49"/>
    <w:rsid w:val="00D54E9E"/>
    <w:rsid w:val="00D551C8"/>
    <w:rsid w:val="00D55972"/>
    <w:rsid w:val="00D564BB"/>
    <w:rsid w:val="00D565FA"/>
    <w:rsid w:val="00D5674B"/>
    <w:rsid w:val="00D568ED"/>
    <w:rsid w:val="00D56BF9"/>
    <w:rsid w:val="00D56E3F"/>
    <w:rsid w:val="00D571B4"/>
    <w:rsid w:val="00D6014E"/>
    <w:rsid w:val="00D6063B"/>
    <w:rsid w:val="00D61F15"/>
    <w:rsid w:val="00D624A9"/>
    <w:rsid w:val="00D6289E"/>
    <w:rsid w:val="00D630E7"/>
    <w:rsid w:val="00D640BA"/>
    <w:rsid w:val="00D6444B"/>
    <w:rsid w:val="00D64C56"/>
    <w:rsid w:val="00D65A49"/>
    <w:rsid w:val="00D66008"/>
    <w:rsid w:val="00D66410"/>
    <w:rsid w:val="00D66472"/>
    <w:rsid w:val="00D6679A"/>
    <w:rsid w:val="00D66D20"/>
    <w:rsid w:val="00D66F17"/>
    <w:rsid w:val="00D700E5"/>
    <w:rsid w:val="00D70900"/>
    <w:rsid w:val="00D71B77"/>
    <w:rsid w:val="00D725CA"/>
    <w:rsid w:val="00D7374B"/>
    <w:rsid w:val="00D74A87"/>
    <w:rsid w:val="00D755DE"/>
    <w:rsid w:val="00D7587B"/>
    <w:rsid w:val="00D75CE3"/>
    <w:rsid w:val="00D76186"/>
    <w:rsid w:val="00D771E9"/>
    <w:rsid w:val="00D7771F"/>
    <w:rsid w:val="00D817F1"/>
    <w:rsid w:val="00D825BC"/>
    <w:rsid w:val="00D82706"/>
    <w:rsid w:val="00D8312E"/>
    <w:rsid w:val="00D8414C"/>
    <w:rsid w:val="00D844B1"/>
    <w:rsid w:val="00D85161"/>
    <w:rsid w:val="00D86C20"/>
    <w:rsid w:val="00D86DD4"/>
    <w:rsid w:val="00D90998"/>
    <w:rsid w:val="00D909BB"/>
    <w:rsid w:val="00D91D92"/>
    <w:rsid w:val="00D92529"/>
    <w:rsid w:val="00D92870"/>
    <w:rsid w:val="00D94BD0"/>
    <w:rsid w:val="00D973C9"/>
    <w:rsid w:val="00D9781A"/>
    <w:rsid w:val="00DA041C"/>
    <w:rsid w:val="00DA1613"/>
    <w:rsid w:val="00DA29C5"/>
    <w:rsid w:val="00DA2AEB"/>
    <w:rsid w:val="00DA330A"/>
    <w:rsid w:val="00DA4300"/>
    <w:rsid w:val="00DA5AAB"/>
    <w:rsid w:val="00DA5F70"/>
    <w:rsid w:val="00DA671A"/>
    <w:rsid w:val="00DA6858"/>
    <w:rsid w:val="00DA7233"/>
    <w:rsid w:val="00DA7CBB"/>
    <w:rsid w:val="00DB08FA"/>
    <w:rsid w:val="00DB1637"/>
    <w:rsid w:val="00DB1CD7"/>
    <w:rsid w:val="00DB2086"/>
    <w:rsid w:val="00DB2651"/>
    <w:rsid w:val="00DB28B4"/>
    <w:rsid w:val="00DB2A1C"/>
    <w:rsid w:val="00DB30B1"/>
    <w:rsid w:val="00DB31FF"/>
    <w:rsid w:val="00DB3ECD"/>
    <w:rsid w:val="00DB4717"/>
    <w:rsid w:val="00DB60A0"/>
    <w:rsid w:val="00DB7320"/>
    <w:rsid w:val="00DB75E7"/>
    <w:rsid w:val="00DB79D5"/>
    <w:rsid w:val="00DB7F8E"/>
    <w:rsid w:val="00DC00E8"/>
    <w:rsid w:val="00DC0F8C"/>
    <w:rsid w:val="00DC12C8"/>
    <w:rsid w:val="00DC1C61"/>
    <w:rsid w:val="00DC36E8"/>
    <w:rsid w:val="00DC433D"/>
    <w:rsid w:val="00DC570A"/>
    <w:rsid w:val="00DC5C68"/>
    <w:rsid w:val="00DC5D8F"/>
    <w:rsid w:val="00DC6AB5"/>
    <w:rsid w:val="00DC6F31"/>
    <w:rsid w:val="00DC7004"/>
    <w:rsid w:val="00DC7FFD"/>
    <w:rsid w:val="00DD0277"/>
    <w:rsid w:val="00DD1129"/>
    <w:rsid w:val="00DD15C7"/>
    <w:rsid w:val="00DD1B11"/>
    <w:rsid w:val="00DD1B33"/>
    <w:rsid w:val="00DD1CE2"/>
    <w:rsid w:val="00DD645B"/>
    <w:rsid w:val="00DD6667"/>
    <w:rsid w:val="00DD6D82"/>
    <w:rsid w:val="00DD7594"/>
    <w:rsid w:val="00DD786C"/>
    <w:rsid w:val="00DD7E6D"/>
    <w:rsid w:val="00DE045E"/>
    <w:rsid w:val="00DE0772"/>
    <w:rsid w:val="00DE1240"/>
    <w:rsid w:val="00DE1AA5"/>
    <w:rsid w:val="00DE1E1F"/>
    <w:rsid w:val="00DE231A"/>
    <w:rsid w:val="00DE23D6"/>
    <w:rsid w:val="00DE2825"/>
    <w:rsid w:val="00DE29B9"/>
    <w:rsid w:val="00DE2CB6"/>
    <w:rsid w:val="00DE2DDE"/>
    <w:rsid w:val="00DE30B8"/>
    <w:rsid w:val="00DE395F"/>
    <w:rsid w:val="00DE423F"/>
    <w:rsid w:val="00DE4978"/>
    <w:rsid w:val="00DE4A0A"/>
    <w:rsid w:val="00DE5039"/>
    <w:rsid w:val="00DE5414"/>
    <w:rsid w:val="00DE5BAE"/>
    <w:rsid w:val="00DE7566"/>
    <w:rsid w:val="00DE7E46"/>
    <w:rsid w:val="00DF066D"/>
    <w:rsid w:val="00DF0C37"/>
    <w:rsid w:val="00DF135C"/>
    <w:rsid w:val="00DF24FD"/>
    <w:rsid w:val="00DF2506"/>
    <w:rsid w:val="00DF2F26"/>
    <w:rsid w:val="00DF301A"/>
    <w:rsid w:val="00DF3469"/>
    <w:rsid w:val="00DF3BE2"/>
    <w:rsid w:val="00DF4E2C"/>
    <w:rsid w:val="00DF4E34"/>
    <w:rsid w:val="00DF4F1B"/>
    <w:rsid w:val="00DF51A8"/>
    <w:rsid w:val="00DF5ACC"/>
    <w:rsid w:val="00DF5CAC"/>
    <w:rsid w:val="00DF5CF7"/>
    <w:rsid w:val="00DF5DC3"/>
    <w:rsid w:val="00DF6A93"/>
    <w:rsid w:val="00DF75EC"/>
    <w:rsid w:val="00DF7D56"/>
    <w:rsid w:val="00DF7DBE"/>
    <w:rsid w:val="00E002D6"/>
    <w:rsid w:val="00E00E96"/>
    <w:rsid w:val="00E0133D"/>
    <w:rsid w:val="00E0199E"/>
    <w:rsid w:val="00E019ED"/>
    <w:rsid w:val="00E01B31"/>
    <w:rsid w:val="00E01E09"/>
    <w:rsid w:val="00E02392"/>
    <w:rsid w:val="00E0312F"/>
    <w:rsid w:val="00E03889"/>
    <w:rsid w:val="00E04C48"/>
    <w:rsid w:val="00E05C97"/>
    <w:rsid w:val="00E05DA6"/>
    <w:rsid w:val="00E06065"/>
    <w:rsid w:val="00E06A81"/>
    <w:rsid w:val="00E07901"/>
    <w:rsid w:val="00E079C6"/>
    <w:rsid w:val="00E10BFA"/>
    <w:rsid w:val="00E1262D"/>
    <w:rsid w:val="00E1273C"/>
    <w:rsid w:val="00E128A2"/>
    <w:rsid w:val="00E134FE"/>
    <w:rsid w:val="00E1434A"/>
    <w:rsid w:val="00E14600"/>
    <w:rsid w:val="00E146CF"/>
    <w:rsid w:val="00E14BED"/>
    <w:rsid w:val="00E15ACE"/>
    <w:rsid w:val="00E15BA6"/>
    <w:rsid w:val="00E15C2B"/>
    <w:rsid w:val="00E17711"/>
    <w:rsid w:val="00E211F7"/>
    <w:rsid w:val="00E21B26"/>
    <w:rsid w:val="00E23501"/>
    <w:rsid w:val="00E23C05"/>
    <w:rsid w:val="00E2407B"/>
    <w:rsid w:val="00E24143"/>
    <w:rsid w:val="00E2425F"/>
    <w:rsid w:val="00E242F0"/>
    <w:rsid w:val="00E245B0"/>
    <w:rsid w:val="00E2461C"/>
    <w:rsid w:val="00E247E2"/>
    <w:rsid w:val="00E24B86"/>
    <w:rsid w:val="00E24EF9"/>
    <w:rsid w:val="00E27927"/>
    <w:rsid w:val="00E27F00"/>
    <w:rsid w:val="00E301A0"/>
    <w:rsid w:val="00E3021E"/>
    <w:rsid w:val="00E302AD"/>
    <w:rsid w:val="00E30431"/>
    <w:rsid w:val="00E304EB"/>
    <w:rsid w:val="00E329D0"/>
    <w:rsid w:val="00E32C08"/>
    <w:rsid w:val="00E330AD"/>
    <w:rsid w:val="00E33746"/>
    <w:rsid w:val="00E342B3"/>
    <w:rsid w:val="00E3451F"/>
    <w:rsid w:val="00E3469B"/>
    <w:rsid w:val="00E34B80"/>
    <w:rsid w:val="00E34EE9"/>
    <w:rsid w:val="00E3590B"/>
    <w:rsid w:val="00E36ADF"/>
    <w:rsid w:val="00E36B53"/>
    <w:rsid w:val="00E37585"/>
    <w:rsid w:val="00E40652"/>
    <w:rsid w:val="00E41B64"/>
    <w:rsid w:val="00E41F4B"/>
    <w:rsid w:val="00E4203F"/>
    <w:rsid w:val="00E422B5"/>
    <w:rsid w:val="00E42C35"/>
    <w:rsid w:val="00E42EE0"/>
    <w:rsid w:val="00E43ACE"/>
    <w:rsid w:val="00E43E70"/>
    <w:rsid w:val="00E447D5"/>
    <w:rsid w:val="00E44995"/>
    <w:rsid w:val="00E4557B"/>
    <w:rsid w:val="00E460C8"/>
    <w:rsid w:val="00E469D5"/>
    <w:rsid w:val="00E46B25"/>
    <w:rsid w:val="00E46CD5"/>
    <w:rsid w:val="00E500D9"/>
    <w:rsid w:val="00E505FC"/>
    <w:rsid w:val="00E51AB5"/>
    <w:rsid w:val="00E51DFD"/>
    <w:rsid w:val="00E52345"/>
    <w:rsid w:val="00E52763"/>
    <w:rsid w:val="00E53948"/>
    <w:rsid w:val="00E53DED"/>
    <w:rsid w:val="00E5411A"/>
    <w:rsid w:val="00E55509"/>
    <w:rsid w:val="00E5619A"/>
    <w:rsid w:val="00E563AE"/>
    <w:rsid w:val="00E565F4"/>
    <w:rsid w:val="00E568D9"/>
    <w:rsid w:val="00E56E35"/>
    <w:rsid w:val="00E57005"/>
    <w:rsid w:val="00E60B3B"/>
    <w:rsid w:val="00E61029"/>
    <w:rsid w:val="00E6177F"/>
    <w:rsid w:val="00E61F05"/>
    <w:rsid w:val="00E62BF6"/>
    <w:rsid w:val="00E62F89"/>
    <w:rsid w:val="00E6376A"/>
    <w:rsid w:val="00E638B2"/>
    <w:rsid w:val="00E64A96"/>
    <w:rsid w:val="00E64D8F"/>
    <w:rsid w:val="00E6575A"/>
    <w:rsid w:val="00E65B70"/>
    <w:rsid w:val="00E66288"/>
    <w:rsid w:val="00E662CD"/>
    <w:rsid w:val="00E66827"/>
    <w:rsid w:val="00E66FCC"/>
    <w:rsid w:val="00E67427"/>
    <w:rsid w:val="00E676F1"/>
    <w:rsid w:val="00E70088"/>
    <w:rsid w:val="00E705FE"/>
    <w:rsid w:val="00E70C7F"/>
    <w:rsid w:val="00E73271"/>
    <w:rsid w:val="00E735DA"/>
    <w:rsid w:val="00E73E64"/>
    <w:rsid w:val="00E73F5C"/>
    <w:rsid w:val="00E74214"/>
    <w:rsid w:val="00E74762"/>
    <w:rsid w:val="00E74D52"/>
    <w:rsid w:val="00E75855"/>
    <w:rsid w:val="00E758BB"/>
    <w:rsid w:val="00E75D63"/>
    <w:rsid w:val="00E7609C"/>
    <w:rsid w:val="00E80278"/>
    <w:rsid w:val="00E80724"/>
    <w:rsid w:val="00E80E3F"/>
    <w:rsid w:val="00E814F5"/>
    <w:rsid w:val="00E81B70"/>
    <w:rsid w:val="00E82556"/>
    <w:rsid w:val="00E83809"/>
    <w:rsid w:val="00E83A40"/>
    <w:rsid w:val="00E84688"/>
    <w:rsid w:val="00E85288"/>
    <w:rsid w:val="00E85CBE"/>
    <w:rsid w:val="00E86566"/>
    <w:rsid w:val="00E866C4"/>
    <w:rsid w:val="00E875F5"/>
    <w:rsid w:val="00E905D8"/>
    <w:rsid w:val="00E906F6"/>
    <w:rsid w:val="00E90A23"/>
    <w:rsid w:val="00E91BC3"/>
    <w:rsid w:val="00E92527"/>
    <w:rsid w:val="00E92A93"/>
    <w:rsid w:val="00E93620"/>
    <w:rsid w:val="00E93ACF"/>
    <w:rsid w:val="00E951D5"/>
    <w:rsid w:val="00E9567F"/>
    <w:rsid w:val="00E95761"/>
    <w:rsid w:val="00E959A0"/>
    <w:rsid w:val="00E96897"/>
    <w:rsid w:val="00E969FC"/>
    <w:rsid w:val="00E97045"/>
    <w:rsid w:val="00E97B8E"/>
    <w:rsid w:val="00E97DA3"/>
    <w:rsid w:val="00E97E70"/>
    <w:rsid w:val="00EA0CE1"/>
    <w:rsid w:val="00EA1086"/>
    <w:rsid w:val="00EA270C"/>
    <w:rsid w:val="00EA3185"/>
    <w:rsid w:val="00EA36EA"/>
    <w:rsid w:val="00EA443F"/>
    <w:rsid w:val="00EA466B"/>
    <w:rsid w:val="00EA5CB5"/>
    <w:rsid w:val="00EA5CF4"/>
    <w:rsid w:val="00EA67AD"/>
    <w:rsid w:val="00EA72FC"/>
    <w:rsid w:val="00EA7E45"/>
    <w:rsid w:val="00EB09B9"/>
    <w:rsid w:val="00EB30BE"/>
    <w:rsid w:val="00EB3404"/>
    <w:rsid w:val="00EB3599"/>
    <w:rsid w:val="00EB3C52"/>
    <w:rsid w:val="00EB5799"/>
    <w:rsid w:val="00EB76F7"/>
    <w:rsid w:val="00EB7CB1"/>
    <w:rsid w:val="00EC01B9"/>
    <w:rsid w:val="00EC04E1"/>
    <w:rsid w:val="00EC0569"/>
    <w:rsid w:val="00EC084D"/>
    <w:rsid w:val="00EC0C7B"/>
    <w:rsid w:val="00EC1C35"/>
    <w:rsid w:val="00EC1F63"/>
    <w:rsid w:val="00EC358F"/>
    <w:rsid w:val="00EC3F0C"/>
    <w:rsid w:val="00EC52D7"/>
    <w:rsid w:val="00EC5C49"/>
    <w:rsid w:val="00EC5E45"/>
    <w:rsid w:val="00EC5ED6"/>
    <w:rsid w:val="00EC608C"/>
    <w:rsid w:val="00EC61C2"/>
    <w:rsid w:val="00EC6DE5"/>
    <w:rsid w:val="00ED0557"/>
    <w:rsid w:val="00ED0CF0"/>
    <w:rsid w:val="00ED34D4"/>
    <w:rsid w:val="00ED3D84"/>
    <w:rsid w:val="00ED42FF"/>
    <w:rsid w:val="00ED5E6C"/>
    <w:rsid w:val="00ED766C"/>
    <w:rsid w:val="00ED76FB"/>
    <w:rsid w:val="00EE05C2"/>
    <w:rsid w:val="00EE0D01"/>
    <w:rsid w:val="00EE30EE"/>
    <w:rsid w:val="00EE3C6D"/>
    <w:rsid w:val="00EE4028"/>
    <w:rsid w:val="00EE4C6E"/>
    <w:rsid w:val="00EE4F89"/>
    <w:rsid w:val="00EE5135"/>
    <w:rsid w:val="00EE558C"/>
    <w:rsid w:val="00EE61BE"/>
    <w:rsid w:val="00EE6DE6"/>
    <w:rsid w:val="00EE790F"/>
    <w:rsid w:val="00EF057C"/>
    <w:rsid w:val="00EF1D14"/>
    <w:rsid w:val="00EF334E"/>
    <w:rsid w:val="00EF4685"/>
    <w:rsid w:val="00EF4FEE"/>
    <w:rsid w:val="00EF6873"/>
    <w:rsid w:val="00EF6902"/>
    <w:rsid w:val="00EF6F24"/>
    <w:rsid w:val="00EF7143"/>
    <w:rsid w:val="00F0080B"/>
    <w:rsid w:val="00F00BE1"/>
    <w:rsid w:val="00F01B31"/>
    <w:rsid w:val="00F02D9C"/>
    <w:rsid w:val="00F038D5"/>
    <w:rsid w:val="00F03AB9"/>
    <w:rsid w:val="00F03F4E"/>
    <w:rsid w:val="00F0439A"/>
    <w:rsid w:val="00F06479"/>
    <w:rsid w:val="00F06958"/>
    <w:rsid w:val="00F076C5"/>
    <w:rsid w:val="00F10B0A"/>
    <w:rsid w:val="00F120D9"/>
    <w:rsid w:val="00F124BE"/>
    <w:rsid w:val="00F125DE"/>
    <w:rsid w:val="00F12638"/>
    <w:rsid w:val="00F12A9F"/>
    <w:rsid w:val="00F13137"/>
    <w:rsid w:val="00F14C13"/>
    <w:rsid w:val="00F211DE"/>
    <w:rsid w:val="00F21D2A"/>
    <w:rsid w:val="00F2254A"/>
    <w:rsid w:val="00F2276D"/>
    <w:rsid w:val="00F22B7B"/>
    <w:rsid w:val="00F22EDB"/>
    <w:rsid w:val="00F23570"/>
    <w:rsid w:val="00F24232"/>
    <w:rsid w:val="00F24E8D"/>
    <w:rsid w:val="00F2526C"/>
    <w:rsid w:val="00F261F0"/>
    <w:rsid w:val="00F27170"/>
    <w:rsid w:val="00F30016"/>
    <w:rsid w:val="00F3058F"/>
    <w:rsid w:val="00F30CE5"/>
    <w:rsid w:val="00F30E85"/>
    <w:rsid w:val="00F3144A"/>
    <w:rsid w:val="00F31C75"/>
    <w:rsid w:val="00F32543"/>
    <w:rsid w:val="00F33050"/>
    <w:rsid w:val="00F33277"/>
    <w:rsid w:val="00F339D7"/>
    <w:rsid w:val="00F33CE0"/>
    <w:rsid w:val="00F3402A"/>
    <w:rsid w:val="00F340CD"/>
    <w:rsid w:val="00F341B5"/>
    <w:rsid w:val="00F341CC"/>
    <w:rsid w:val="00F342DC"/>
    <w:rsid w:val="00F34E67"/>
    <w:rsid w:val="00F35664"/>
    <w:rsid w:val="00F35E63"/>
    <w:rsid w:val="00F36AE4"/>
    <w:rsid w:val="00F36B6C"/>
    <w:rsid w:val="00F36D10"/>
    <w:rsid w:val="00F370DC"/>
    <w:rsid w:val="00F37487"/>
    <w:rsid w:val="00F37566"/>
    <w:rsid w:val="00F37C18"/>
    <w:rsid w:val="00F37E5B"/>
    <w:rsid w:val="00F40CAB"/>
    <w:rsid w:val="00F40D09"/>
    <w:rsid w:val="00F4352E"/>
    <w:rsid w:val="00F43960"/>
    <w:rsid w:val="00F43C3C"/>
    <w:rsid w:val="00F44B59"/>
    <w:rsid w:val="00F44BB8"/>
    <w:rsid w:val="00F459C7"/>
    <w:rsid w:val="00F45D8C"/>
    <w:rsid w:val="00F468CA"/>
    <w:rsid w:val="00F47C5C"/>
    <w:rsid w:val="00F50173"/>
    <w:rsid w:val="00F510A6"/>
    <w:rsid w:val="00F53166"/>
    <w:rsid w:val="00F53A12"/>
    <w:rsid w:val="00F54856"/>
    <w:rsid w:val="00F54FE1"/>
    <w:rsid w:val="00F5525D"/>
    <w:rsid w:val="00F55337"/>
    <w:rsid w:val="00F5539B"/>
    <w:rsid w:val="00F5565E"/>
    <w:rsid w:val="00F557CB"/>
    <w:rsid w:val="00F55D35"/>
    <w:rsid w:val="00F56AF3"/>
    <w:rsid w:val="00F56CB9"/>
    <w:rsid w:val="00F57650"/>
    <w:rsid w:val="00F579FC"/>
    <w:rsid w:val="00F57FD9"/>
    <w:rsid w:val="00F6089D"/>
    <w:rsid w:val="00F60C74"/>
    <w:rsid w:val="00F61841"/>
    <w:rsid w:val="00F61E93"/>
    <w:rsid w:val="00F62773"/>
    <w:rsid w:val="00F62FE5"/>
    <w:rsid w:val="00F637C9"/>
    <w:rsid w:val="00F64CF8"/>
    <w:rsid w:val="00F64DD3"/>
    <w:rsid w:val="00F64F51"/>
    <w:rsid w:val="00F66122"/>
    <w:rsid w:val="00F666FD"/>
    <w:rsid w:val="00F67099"/>
    <w:rsid w:val="00F672F1"/>
    <w:rsid w:val="00F67A35"/>
    <w:rsid w:val="00F72620"/>
    <w:rsid w:val="00F733CC"/>
    <w:rsid w:val="00F73930"/>
    <w:rsid w:val="00F74118"/>
    <w:rsid w:val="00F759AD"/>
    <w:rsid w:val="00F75BDF"/>
    <w:rsid w:val="00F765E8"/>
    <w:rsid w:val="00F7768D"/>
    <w:rsid w:val="00F80F3C"/>
    <w:rsid w:val="00F8200C"/>
    <w:rsid w:val="00F856F0"/>
    <w:rsid w:val="00F85D77"/>
    <w:rsid w:val="00F863C8"/>
    <w:rsid w:val="00F86D88"/>
    <w:rsid w:val="00F87FA7"/>
    <w:rsid w:val="00F9002C"/>
    <w:rsid w:val="00F90255"/>
    <w:rsid w:val="00F90898"/>
    <w:rsid w:val="00F911DD"/>
    <w:rsid w:val="00F914C8"/>
    <w:rsid w:val="00F914EA"/>
    <w:rsid w:val="00F91839"/>
    <w:rsid w:val="00F91CC0"/>
    <w:rsid w:val="00F928CE"/>
    <w:rsid w:val="00F92EAE"/>
    <w:rsid w:val="00F92EEE"/>
    <w:rsid w:val="00F945B2"/>
    <w:rsid w:val="00F9473C"/>
    <w:rsid w:val="00F947A1"/>
    <w:rsid w:val="00F977CB"/>
    <w:rsid w:val="00F97854"/>
    <w:rsid w:val="00FA0942"/>
    <w:rsid w:val="00FA2910"/>
    <w:rsid w:val="00FA3D8C"/>
    <w:rsid w:val="00FA40A3"/>
    <w:rsid w:val="00FA427F"/>
    <w:rsid w:val="00FA45CD"/>
    <w:rsid w:val="00FA52BF"/>
    <w:rsid w:val="00FA5B17"/>
    <w:rsid w:val="00FA6924"/>
    <w:rsid w:val="00FB01CC"/>
    <w:rsid w:val="00FB1350"/>
    <w:rsid w:val="00FB16CA"/>
    <w:rsid w:val="00FB26BD"/>
    <w:rsid w:val="00FB2DE1"/>
    <w:rsid w:val="00FB33FA"/>
    <w:rsid w:val="00FB3B56"/>
    <w:rsid w:val="00FB3BA6"/>
    <w:rsid w:val="00FB4D65"/>
    <w:rsid w:val="00FB56CA"/>
    <w:rsid w:val="00FB5954"/>
    <w:rsid w:val="00FB5B4B"/>
    <w:rsid w:val="00FB6695"/>
    <w:rsid w:val="00FC0253"/>
    <w:rsid w:val="00FC085C"/>
    <w:rsid w:val="00FC0CDF"/>
    <w:rsid w:val="00FC0D7C"/>
    <w:rsid w:val="00FC163A"/>
    <w:rsid w:val="00FC16FB"/>
    <w:rsid w:val="00FC183A"/>
    <w:rsid w:val="00FC19F5"/>
    <w:rsid w:val="00FC3D1C"/>
    <w:rsid w:val="00FC51C4"/>
    <w:rsid w:val="00FC5656"/>
    <w:rsid w:val="00FC5661"/>
    <w:rsid w:val="00FC5F90"/>
    <w:rsid w:val="00FC64F3"/>
    <w:rsid w:val="00FC72E0"/>
    <w:rsid w:val="00FD08A7"/>
    <w:rsid w:val="00FD0F43"/>
    <w:rsid w:val="00FD1295"/>
    <w:rsid w:val="00FD29E9"/>
    <w:rsid w:val="00FD2E55"/>
    <w:rsid w:val="00FD2FA9"/>
    <w:rsid w:val="00FD31D2"/>
    <w:rsid w:val="00FD3572"/>
    <w:rsid w:val="00FD36D4"/>
    <w:rsid w:val="00FD510B"/>
    <w:rsid w:val="00FD52F8"/>
    <w:rsid w:val="00FD5360"/>
    <w:rsid w:val="00FD54CC"/>
    <w:rsid w:val="00FD5914"/>
    <w:rsid w:val="00FD65AD"/>
    <w:rsid w:val="00FD6B34"/>
    <w:rsid w:val="00FD6C8C"/>
    <w:rsid w:val="00FD6DBB"/>
    <w:rsid w:val="00FD795C"/>
    <w:rsid w:val="00FE06A2"/>
    <w:rsid w:val="00FE0CE6"/>
    <w:rsid w:val="00FE0FBC"/>
    <w:rsid w:val="00FE1630"/>
    <w:rsid w:val="00FE169D"/>
    <w:rsid w:val="00FE28C8"/>
    <w:rsid w:val="00FE2C3A"/>
    <w:rsid w:val="00FE4CFC"/>
    <w:rsid w:val="00FE5E92"/>
    <w:rsid w:val="00FE62CD"/>
    <w:rsid w:val="00FE6871"/>
    <w:rsid w:val="00FE79EF"/>
    <w:rsid w:val="00FF025A"/>
    <w:rsid w:val="00FF088B"/>
    <w:rsid w:val="00FF0AC4"/>
    <w:rsid w:val="00FF0D1C"/>
    <w:rsid w:val="00FF10AF"/>
    <w:rsid w:val="00FF1304"/>
    <w:rsid w:val="00FF18BB"/>
    <w:rsid w:val="00FF22C2"/>
    <w:rsid w:val="00FF23FB"/>
    <w:rsid w:val="00FF2C03"/>
    <w:rsid w:val="00FF30BA"/>
    <w:rsid w:val="00FF3298"/>
    <w:rsid w:val="00FF334E"/>
    <w:rsid w:val="00FF394B"/>
    <w:rsid w:val="00FF4EB5"/>
    <w:rsid w:val="00FF636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10D8E8C-A6F0-406D-9FBB-56A1CC05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 w:type="paragraph" w:customStyle="1" w:styleId="Pargrafos">
    <w:name w:val="Parágrafos"/>
    <w:basedOn w:val="Normal"/>
    <w:qFormat/>
    <w:rsid w:val="007562B3"/>
    <w:pPr>
      <w:numPr>
        <w:numId w:val="38"/>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39"/>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locked/>
    <w:rsid w:val="007562B3"/>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D9C1-1A05-4A17-943C-89905D7F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2622</Words>
  <Characters>14159</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16748</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2012-07-24T19:47:00Z</cp:lastPrinted>
  <dcterms:created xsi:type="dcterms:W3CDTF">2015-05-07T12:47:00Z</dcterms:created>
  <dcterms:modified xsi:type="dcterms:W3CDTF">2015-05-07T12:47:00Z</dcterms:modified>
</cp:coreProperties>
</file>