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703F00" w:rsidRDefault="009444E6" w:rsidP="006564F2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703F00">
        <w:rPr>
          <w:rFonts w:ascii="Times New Roman" w:hAnsi="Times New Roman"/>
          <w:b/>
          <w:i w:val="0"/>
          <w:color w:val="000000"/>
          <w:sz w:val="22"/>
          <w:szCs w:val="22"/>
        </w:rPr>
        <w:t>Sess</w:t>
      </w:r>
      <w:r w:rsidR="003D0153" w:rsidRPr="00703F00">
        <w:rPr>
          <w:rFonts w:ascii="Times New Roman" w:hAnsi="Times New Roman"/>
          <w:b/>
          <w:i w:val="0"/>
          <w:color w:val="000000"/>
          <w:sz w:val="22"/>
          <w:szCs w:val="22"/>
        </w:rPr>
        <w:t>ões</w:t>
      </w:r>
      <w:r w:rsidRPr="00703F00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: </w:t>
      </w:r>
      <w:r w:rsidR="00C511CC" w:rsidRPr="00703F00">
        <w:rPr>
          <w:rFonts w:ascii="Times New Roman" w:hAnsi="Times New Roman"/>
          <w:b/>
          <w:i w:val="0"/>
          <w:color w:val="000000"/>
          <w:sz w:val="22"/>
          <w:szCs w:val="22"/>
        </w:rPr>
        <w:t>1</w:t>
      </w:r>
      <w:r w:rsidR="005B0096" w:rsidRPr="00703F00">
        <w:rPr>
          <w:rFonts w:ascii="Times New Roman" w:hAnsi="Times New Roman"/>
          <w:b/>
          <w:i w:val="0"/>
          <w:color w:val="000000"/>
          <w:sz w:val="22"/>
          <w:szCs w:val="22"/>
        </w:rPr>
        <w:t>7</w:t>
      </w:r>
      <w:r w:rsidR="000227F4" w:rsidRPr="00703F00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3D0153" w:rsidRPr="00703F00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e </w:t>
      </w:r>
      <w:r w:rsidR="00C511CC" w:rsidRPr="00703F00">
        <w:rPr>
          <w:rFonts w:ascii="Times New Roman" w:hAnsi="Times New Roman"/>
          <w:b/>
          <w:i w:val="0"/>
          <w:color w:val="000000"/>
          <w:sz w:val="22"/>
          <w:szCs w:val="22"/>
        </w:rPr>
        <w:t>1</w:t>
      </w:r>
      <w:r w:rsidR="005B0096" w:rsidRPr="00703F00">
        <w:rPr>
          <w:rFonts w:ascii="Times New Roman" w:hAnsi="Times New Roman"/>
          <w:b/>
          <w:i w:val="0"/>
          <w:color w:val="000000"/>
          <w:sz w:val="22"/>
          <w:szCs w:val="22"/>
        </w:rPr>
        <w:t>8</w:t>
      </w:r>
      <w:r w:rsidR="005E2A11" w:rsidRPr="00703F00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AE591D" w:rsidRPr="00703F00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de </w:t>
      </w:r>
      <w:r w:rsidR="00083514" w:rsidRPr="00703F00">
        <w:rPr>
          <w:rFonts w:ascii="Times New Roman" w:hAnsi="Times New Roman"/>
          <w:b/>
          <w:i w:val="0"/>
          <w:color w:val="000000"/>
          <w:sz w:val="22"/>
          <w:szCs w:val="22"/>
        </w:rPr>
        <w:t>ju</w:t>
      </w:r>
      <w:r w:rsidR="005F676C" w:rsidRPr="00703F00">
        <w:rPr>
          <w:rFonts w:ascii="Times New Roman" w:hAnsi="Times New Roman"/>
          <w:b/>
          <w:i w:val="0"/>
          <w:color w:val="000000"/>
          <w:sz w:val="22"/>
          <w:szCs w:val="22"/>
        </w:rPr>
        <w:t>l</w:t>
      </w:r>
      <w:r w:rsidR="00083514" w:rsidRPr="00703F00">
        <w:rPr>
          <w:rFonts w:ascii="Times New Roman" w:hAnsi="Times New Roman"/>
          <w:b/>
          <w:i w:val="0"/>
          <w:color w:val="000000"/>
          <w:sz w:val="22"/>
          <w:szCs w:val="22"/>
        </w:rPr>
        <w:t>ho</w:t>
      </w:r>
      <w:r w:rsidR="00025753" w:rsidRPr="00703F00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Pr="00703F00">
        <w:rPr>
          <w:rFonts w:ascii="Times New Roman" w:hAnsi="Times New Roman"/>
          <w:b/>
          <w:i w:val="0"/>
          <w:color w:val="000000"/>
          <w:sz w:val="22"/>
          <w:szCs w:val="22"/>
        </w:rPr>
        <w:t>de 201</w:t>
      </w:r>
      <w:r w:rsidR="00025753" w:rsidRPr="00703F00">
        <w:rPr>
          <w:rFonts w:ascii="Times New Roman" w:hAnsi="Times New Roman"/>
          <w:b/>
          <w:i w:val="0"/>
          <w:color w:val="000000"/>
          <w:sz w:val="22"/>
          <w:szCs w:val="22"/>
        </w:rPr>
        <w:t>2</w:t>
      </w:r>
    </w:p>
    <w:p w:rsidR="002D35F5" w:rsidRDefault="002D35F5" w:rsidP="00EE4F89">
      <w:pPr>
        <w:pStyle w:val="Corpodetexto2"/>
        <w:spacing w:before="60" w:after="0" w:line="240" w:lineRule="auto"/>
        <w:ind w:left="0"/>
        <w:rPr>
          <w:sz w:val="22"/>
          <w:szCs w:val="22"/>
        </w:rPr>
      </w:pPr>
      <w:r w:rsidRPr="00703F00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3D0153" w:rsidRPr="00703F00">
        <w:rPr>
          <w:sz w:val="22"/>
          <w:szCs w:val="22"/>
        </w:rPr>
        <w:t>s</w:t>
      </w:r>
      <w:r w:rsidRPr="00703F00">
        <w:rPr>
          <w:sz w:val="22"/>
          <w:szCs w:val="22"/>
        </w:rPr>
        <w:t xml:space="preserve"> data</w:t>
      </w:r>
      <w:r w:rsidR="003D0153" w:rsidRPr="00703F00">
        <w:rPr>
          <w:sz w:val="22"/>
          <w:szCs w:val="22"/>
        </w:rPr>
        <w:t>s</w:t>
      </w:r>
      <w:r w:rsidRPr="00703F00">
        <w:rPr>
          <w:sz w:val="22"/>
          <w:szCs w:val="22"/>
        </w:rPr>
        <w:t xml:space="preserve"> acima indicada</w:t>
      </w:r>
      <w:r w:rsidR="003D0153" w:rsidRPr="00703F00">
        <w:rPr>
          <w:sz w:val="22"/>
          <w:szCs w:val="22"/>
        </w:rPr>
        <w:t>s</w:t>
      </w:r>
      <w:r w:rsidRPr="00703F00">
        <w:rPr>
          <w:sz w:val="22"/>
          <w:szCs w:val="22"/>
        </w:rPr>
        <w:t>, relativas a licitações e contratos, e tem por finalidade facilitar o acompanhamento, pelo leitor, d</w:t>
      </w:r>
      <w:r w:rsidR="000E5EAB" w:rsidRPr="00703F00">
        <w:rPr>
          <w:sz w:val="22"/>
          <w:szCs w:val="22"/>
        </w:rPr>
        <w:t>o</w:t>
      </w:r>
      <w:r w:rsidRPr="00703F00">
        <w:rPr>
          <w:sz w:val="22"/>
          <w:szCs w:val="22"/>
        </w:rPr>
        <w:t xml:space="preserve">s aspectos relevantes que envolvem o tema. </w:t>
      </w:r>
      <w:r w:rsidR="000E5EAB" w:rsidRPr="00703F00">
        <w:rPr>
          <w:sz w:val="22"/>
          <w:szCs w:val="22"/>
        </w:rPr>
        <w:t>A</w:t>
      </w:r>
      <w:r w:rsidRPr="00703F00">
        <w:rPr>
          <w:sz w:val="22"/>
          <w:szCs w:val="22"/>
        </w:rPr>
        <w:t xml:space="preserve">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50690E" w:rsidRPr="00703F00" w:rsidRDefault="0050690E" w:rsidP="00EE4F89">
      <w:pPr>
        <w:pStyle w:val="Corpodetexto2"/>
        <w:spacing w:before="60" w:after="0" w:line="240" w:lineRule="auto"/>
        <w:ind w:left="0"/>
        <w:rPr>
          <w:sz w:val="22"/>
          <w:szCs w:val="22"/>
        </w:rPr>
      </w:pPr>
    </w:p>
    <w:p w:rsidR="009C5EDE" w:rsidRPr="00703F00" w:rsidRDefault="002D35F5" w:rsidP="00EE4F89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703F00">
        <w:rPr>
          <w:b/>
          <w:bCs/>
          <w:smallCaps/>
          <w:sz w:val="22"/>
          <w:szCs w:val="22"/>
        </w:rPr>
        <w:t>S</w:t>
      </w:r>
      <w:r w:rsidR="00FF7C62" w:rsidRPr="00703F00">
        <w:rPr>
          <w:b/>
          <w:bCs/>
          <w:smallCaps/>
          <w:sz w:val="22"/>
          <w:szCs w:val="22"/>
        </w:rPr>
        <w:t>UMÁRIO</w:t>
      </w:r>
    </w:p>
    <w:p w:rsidR="0050690E" w:rsidRDefault="0050690E" w:rsidP="00EE4F89">
      <w:pPr>
        <w:autoSpaceDE w:val="0"/>
        <w:autoSpaceDN w:val="0"/>
        <w:adjustRightInd w:val="0"/>
        <w:spacing w:before="60" w:after="0"/>
        <w:ind w:left="0"/>
        <w:rPr>
          <w:b/>
          <w:sz w:val="22"/>
          <w:szCs w:val="22"/>
          <w:lang w:eastAsia="pt-BR"/>
        </w:rPr>
      </w:pPr>
    </w:p>
    <w:p w:rsidR="00307669" w:rsidRPr="00307669" w:rsidRDefault="00307669" w:rsidP="00EE4F89">
      <w:pPr>
        <w:autoSpaceDE w:val="0"/>
        <w:autoSpaceDN w:val="0"/>
        <w:adjustRightInd w:val="0"/>
        <w:spacing w:before="60" w:after="0"/>
        <w:ind w:left="0"/>
        <w:rPr>
          <w:b/>
          <w:sz w:val="22"/>
          <w:szCs w:val="22"/>
          <w:lang w:eastAsia="pt-BR"/>
        </w:rPr>
      </w:pPr>
      <w:r w:rsidRPr="00307669">
        <w:rPr>
          <w:b/>
          <w:sz w:val="22"/>
          <w:szCs w:val="22"/>
          <w:lang w:eastAsia="pt-BR"/>
        </w:rPr>
        <w:t xml:space="preserve">Segunda Câmara </w:t>
      </w:r>
    </w:p>
    <w:p w:rsidR="00307669" w:rsidRPr="00307669" w:rsidRDefault="00307669" w:rsidP="00EE4F89">
      <w:pPr>
        <w:autoSpaceDE w:val="0"/>
        <w:autoSpaceDN w:val="0"/>
        <w:adjustRightInd w:val="0"/>
        <w:spacing w:before="60" w:after="0"/>
        <w:ind w:left="0"/>
        <w:rPr>
          <w:sz w:val="22"/>
          <w:szCs w:val="22"/>
          <w:lang w:eastAsia="pt-BR"/>
        </w:rPr>
      </w:pPr>
      <w:r>
        <w:rPr>
          <w:sz w:val="22"/>
          <w:szCs w:val="22"/>
        </w:rPr>
        <w:t xml:space="preserve">1. </w:t>
      </w:r>
      <w:r w:rsidRPr="00307669">
        <w:rPr>
          <w:sz w:val="22"/>
          <w:szCs w:val="22"/>
        </w:rPr>
        <w:t>A imposição a entidade privada, por meio de cláusula contida em contrato de repasse, da necessidade de observância do regramento contido na Lei nº 8.666/1993 encontra amparo no ordenamento jurídico</w:t>
      </w:r>
    </w:p>
    <w:p w:rsidR="0050690E" w:rsidRDefault="0050690E" w:rsidP="00EE4F89">
      <w:pPr>
        <w:autoSpaceDE w:val="0"/>
        <w:autoSpaceDN w:val="0"/>
        <w:adjustRightInd w:val="0"/>
        <w:spacing w:before="60" w:after="0"/>
        <w:ind w:left="0"/>
        <w:rPr>
          <w:b/>
          <w:sz w:val="22"/>
          <w:szCs w:val="22"/>
          <w:lang w:eastAsia="pt-BR"/>
        </w:rPr>
      </w:pPr>
    </w:p>
    <w:p w:rsidR="0084005B" w:rsidRPr="00703F00" w:rsidRDefault="0084005B" w:rsidP="00EE4F89">
      <w:pPr>
        <w:autoSpaceDE w:val="0"/>
        <w:autoSpaceDN w:val="0"/>
        <w:adjustRightInd w:val="0"/>
        <w:spacing w:before="60" w:after="0"/>
        <w:ind w:left="0"/>
        <w:rPr>
          <w:b/>
          <w:sz w:val="22"/>
          <w:szCs w:val="22"/>
          <w:lang w:eastAsia="pt-BR"/>
        </w:rPr>
      </w:pPr>
      <w:r w:rsidRPr="00703F00">
        <w:rPr>
          <w:b/>
          <w:sz w:val="22"/>
          <w:szCs w:val="22"/>
          <w:lang w:eastAsia="pt-BR"/>
        </w:rPr>
        <w:t>Plenário</w:t>
      </w:r>
    </w:p>
    <w:p w:rsidR="00307669" w:rsidRDefault="00307669" w:rsidP="0050690E">
      <w:pPr>
        <w:pStyle w:val="Default"/>
        <w:spacing w:before="60"/>
        <w:jc w:val="both"/>
        <w:rPr>
          <w:b/>
          <w:sz w:val="22"/>
          <w:szCs w:val="22"/>
        </w:rPr>
      </w:pPr>
      <w:r w:rsidRPr="00307669">
        <w:rPr>
          <w:sz w:val="22"/>
          <w:szCs w:val="22"/>
        </w:rPr>
        <w:t>2. A comprovação de habilitação técnica para execução de dada obra pode ser efetuada por meio da apresentação de atestados que demonstrem a execução de objeto do mesmo gênero e complexidade superior ao que se pretende contratar, consoante autoriza o comando contido no §3º do art. 30 da Lei 8.666/93</w:t>
      </w:r>
      <w:r>
        <w:rPr>
          <w:b/>
          <w:sz w:val="22"/>
          <w:szCs w:val="22"/>
        </w:rPr>
        <w:t>.</w:t>
      </w:r>
    </w:p>
    <w:p w:rsidR="0050690E" w:rsidRDefault="0050690E" w:rsidP="0050690E">
      <w:pPr>
        <w:pStyle w:val="Default"/>
        <w:spacing w:before="60"/>
        <w:jc w:val="both"/>
        <w:rPr>
          <w:sz w:val="22"/>
          <w:szCs w:val="22"/>
        </w:rPr>
      </w:pPr>
      <w:r w:rsidRPr="0050690E">
        <w:rPr>
          <w:sz w:val="22"/>
          <w:szCs w:val="22"/>
        </w:rPr>
        <w:t>3. A Sub-rogação da execução de contrato, configurada pela substituição de consórcio por sociedade de propósito específico formada pelas duas empresas que o integravam e terceira empresa, quando o edital limitava a duas o número de integrantes do consórcio, configura burla à licitação</w:t>
      </w:r>
      <w:r>
        <w:rPr>
          <w:sz w:val="22"/>
          <w:szCs w:val="22"/>
        </w:rPr>
        <w:t>.</w:t>
      </w:r>
    </w:p>
    <w:p w:rsidR="0050690E" w:rsidRPr="0050690E" w:rsidRDefault="0050690E" w:rsidP="0050690E">
      <w:pPr>
        <w:autoSpaceDE w:val="0"/>
        <w:autoSpaceDN w:val="0"/>
        <w:adjustRightInd w:val="0"/>
        <w:spacing w:before="60" w:after="0"/>
        <w:ind w:left="0"/>
        <w:rPr>
          <w:sz w:val="22"/>
          <w:szCs w:val="22"/>
        </w:rPr>
      </w:pPr>
      <w:r w:rsidRPr="0050690E">
        <w:rPr>
          <w:sz w:val="22"/>
          <w:szCs w:val="22"/>
        </w:rPr>
        <w:t>4. É indevida a proibição de somatório de atestados, para efeito de comprovação de qualificação técnico-operacional, quando a aptidão da licitante puder ser satisfatoriamente demonstrada por mais de um atestado.</w:t>
      </w:r>
    </w:p>
    <w:p w:rsidR="0050690E" w:rsidRPr="0050690E" w:rsidRDefault="0050690E" w:rsidP="0050690E">
      <w:pPr>
        <w:autoSpaceDE w:val="0"/>
        <w:autoSpaceDN w:val="0"/>
        <w:adjustRightInd w:val="0"/>
        <w:spacing w:before="60" w:after="0"/>
        <w:ind w:left="0"/>
        <w:rPr>
          <w:sz w:val="22"/>
          <w:szCs w:val="22"/>
        </w:rPr>
      </w:pPr>
      <w:r w:rsidRPr="0050690E">
        <w:rPr>
          <w:sz w:val="22"/>
          <w:szCs w:val="22"/>
        </w:rPr>
        <w:t>5. Dificuldades gerenciais de administração de dois contratos paralelos, um de aquisição de tubulação e outro de realização da obra, justificam a realização de licitação única para implantação de sistema de esgotamento sanitário</w:t>
      </w:r>
    </w:p>
    <w:p w:rsidR="0050690E" w:rsidRDefault="0050690E" w:rsidP="00EE4F89">
      <w:pPr>
        <w:pStyle w:val="Default"/>
        <w:spacing w:before="60"/>
        <w:jc w:val="both"/>
        <w:rPr>
          <w:b/>
          <w:sz w:val="22"/>
          <w:szCs w:val="22"/>
        </w:rPr>
      </w:pPr>
    </w:p>
    <w:p w:rsidR="00554F2F" w:rsidRDefault="0050690E" w:rsidP="00EE4F89">
      <w:pPr>
        <w:pStyle w:val="Default"/>
        <w:spacing w:before="60"/>
        <w:jc w:val="both"/>
        <w:rPr>
          <w:b/>
          <w:sz w:val="22"/>
          <w:szCs w:val="22"/>
        </w:rPr>
      </w:pPr>
      <w:r w:rsidRPr="0050690E">
        <w:rPr>
          <w:b/>
          <w:sz w:val="22"/>
          <w:szCs w:val="22"/>
        </w:rPr>
        <w:t>Inovação Legislativa</w:t>
      </w:r>
    </w:p>
    <w:p w:rsidR="0050690E" w:rsidRPr="0050690E" w:rsidRDefault="0050690E" w:rsidP="00EE4F89">
      <w:pPr>
        <w:pStyle w:val="Default"/>
        <w:spacing w:before="60"/>
        <w:jc w:val="both"/>
        <w:rPr>
          <w:sz w:val="22"/>
          <w:szCs w:val="22"/>
        </w:rPr>
      </w:pPr>
      <w:r w:rsidRPr="0050690E">
        <w:rPr>
          <w:iCs/>
          <w:sz w:val="22"/>
          <w:szCs w:val="22"/>
        </w:rPr>
        <w:t>Lei nº 12.690, de 19/7/2012</w:t>
      </w:r>
      <w:r>
        <w:rPr>
          <w:iCs/>
          <w:sz w:val="22"/>
          <w:szCs w:val="22"/>
        </w:rPr>
        <w:t>.</w:t>
      </w:r>
    </w:p>
    <w:p w:rsidR="00EE4F89" w:rsidRDefault="00EE4F89" w:rsidP="00EE4F89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703F00">
        <w:rPr>
          <w:b/>
          <w:bCs/>
          <w:smallCaps/>
          <w:sz w:val="22"/>
          <w:szCs w:val="22"/>
        </w:rPr>
        <w:t>SEGUNDA CÂMARA</w:t>
      </w:r>
    </w:p>
    <w:p w:rsidR="0050690E" w:rsidRPr="00703F00" w:rsidRDefault="0050690E" w:rsidP="00EE4F89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</w:p>
    <w:p w:rsidR="00933A1D" w:rsidRPr="00703F00" w:rsidRDefault="00307669" w:rsidP="00E90A23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1. A</w:t>
      </w:r>
      <w:r w:rsidR="00933A1D" w:rsidRPr="00703F00">
        <w:rPr>
          <w:b/>
          <w:sz w:val="22"/>
          <w:szCs w:val="22"/>
        </w:rPr>
        <w:t xml:space="preserve"> imposição a entidade privada, por meio de cláusula contida em contrato de repasse, da necessidade de observância do regramento contido na Lei nº 8.666/1993</w:t>
      </w:r>
      <w:r>
        <w:rPr>
          <w:b/>
          <w:sz w:val="22"/>
          <w:szCs w:val="22"/>
        </w:rPr>
        <w:t xml:space="preserve"> encontra amparo no ordenamento jurídico </w:t>
      </w:r>
    </w:p>
    <w:p w:rsidR="00E90A23" w:rsidRPr="00703F00" w:rsidRDefault="00933A1D" w:rsidP="00E90A23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 w:rsidRPr="00703F00">
        <w:rPr>
          <w:sz w:val="22"/>
          <w:szCs w:val="22"/>
        </w:rPr>
        <w:t>T</w:t>
      </w:r>
      <w:r w:rsidR="007C3515" w:rsidRPr="00703F00">
        <w:rPr>
          <w:sz w:val="22"/>
          <w:szCs w:val="22"/>
        </w:rPr>
        <w:t xml:space="preserve">omada de contas especial examinou indícios de irregularidades na execução do Contrato de Repasse 169.766-13/2004, firmado entre a Cooperativa de Habitação dos Agricultores Familiares (Cooperhaf) e o Ministério do Desenvolvimento Agrário (MDA), no valor de R$ 77.040,00, que tinha por objeto a realização de cursos de capacitação de agricultores familiares e </w:t>
      </w:r>
      <w:r w:rsidR="00614490" w:rsidRPr="00703F00">
        <w:rPr>
          <w:sz w:val="22"/>
          <w:szCs w:val="22"/>
        </w:rPr>
        <w:t>a</w:t>
      </w:r>
      <w:r w:rsidR="007C3515" w:rsidRPr="00703F00">
        <w:rPr>
          <w:sz w:val="22"/>
          <w:szCs w:val="22"/>
        </w:rPr>
        <w:t xml:space="preserve"> aquisição de material didático. Além de vícios na emissão </w:t>
      </w:r>
      <w:r w:rsidR="007C3515" w:rsidRPr="00703F00">
        <w:rPr>
          <w:rFonts w:eastAsia="NotDefSpecial"/>
          <w:sz w:val="22"/>
          <w:szCs w:val="22"/>
        </w:rPr>
        <w:t>de cheques nominais à própria Cooperhaf</w:t>
      </w:r>
      <w:r w:rsidR="00614490" w:rsidRPr="00703F00">
        <w:rPr>
          <w:rFonts w:eastAsia="NotDefSpecial"/>
          <w:sz w:val="22"/>
          <w:szCs w:val="22"/>
        </w:rPr>
        <w:t>,</w:t>
      </w:r>
      <w:r w:rsidR="007C3515" w:rsidRPr="00703F00">
        <w:rPr>
          <w:rFonts w:eastAsia="NotDefSpecial"/>
          <w:sz w:val="22"/>
          <w:szCs w:val="22"/>
        </w:rPr>
        <w:t xml:space="preserve"> desacompanhados de recibos d</w:t>
      </w:r>
      <w:r w:rsidR="00614490" w:rsidRPr="00703F00">
        <w:rPr>
          <w:rFonts w:eastAsia="NotDefSpecial"/>
          <w:sz w:val="22"/>
          <w:szCs w:val="22"/>
        </w:rPr>
        <w:t>e</w:t>
      </w:r>
      <w:r w:rsidR="007C3515" w:rsidRPr="00703F00">
        <w:rPr>
          <w:rFonts w:eastAsia="NotDefSpecial"/>
          <w:sz w:val="22"/>
          <w:szCs w:val="22"/>
        </w:rPr>
        <w:t xml:space="preserve"> diárias e em valores superiores </w:t>
      </w:r>
      <w:r w:rsidR="00614490" w:rsidRPr="00703F00">
        <w:rPr>
          <w:rFonts w:eastAsia="NotDefSpecial"/>
          <w:sz w:val="22"/>
          <w:szCs w:val="22"/>
        </w:rPr>
        <w:t xml:space="preserve">ao da </w:t>
      </w:r>
      <w:r w:rsidR="007C3515" w:rsidRPr="00703F00">
        <w:rPr>
          <w:rFonts w:eastAsia="NotDefSpecial"/>
          <w:sz w:val="22"/>
          <w:szCs w:val="22"/>
        </w:rPr>
        <w:t>soma dos respectivos recibos</w:t>
      </w:r>
      <w:r w:rsidR="002F35DF" w:rsidRPr="00703F00">
        <w:rPr>
          <w:rFonts w:eastAsia="NotDefSpecial"/>
          <w:sz w:val="22"/>
          <w:szCs w:val="22"/>
        </w:rPr>
        <w:t>,</w:t>
      </w:r>
      <w:r w:rsidR="007C3515" w:rsidRPr="00703F00">
        <w:rPr>
          <w:rFonts w:eastAsia="NotDefSpecial"/>
          <w:sz w:val="22"/>
          <w:szCs w:val="22"/>
        </w:rPr>
        <w:t xml:space="preserve"> montagem dos recibos</w:t>
      </w:r>
      <w:r w:rsidR="002F35DF" w:rsidRPr="00703F00">
        <w:rPr>
          <w:rFonts w:eastAsia="NotDefSpecial"/>
          <w:sz w:val="22"/>
          <w:szCs w:val="22"/>
        </w:rPr>
        <w:t>,</w:t>
      </w:r>
      <w:r w:rsidR="007C3515" w:rsidRPr="00703F00">
        <w:rPr>
          <w:rFonts w:eastAsia="NotDefSpecial"/>
          <w:sz w:val="22"/>
          <w:szCs w:val="22"/>
        </w:rPr>
        <w:t xml:space="preserve"> </w:t>
      </w:r>
      <w:r w:rsidR="002F35DF" w:rsidRPr="00703F00">
        <w:rPr>
          <w:rFonts w:eastAsia="NotDefSpecial"/>
          <w:sz w:val="22"/>
          <w:szCs w:val="22"/>
        </w:rPr>
        <w:t xml:space="preserve">identificação de </w:t>
      </w:r>
      <w:r w:rsidR="007C3515" w:rsidRPr="00703F00">
        <w:rPr>
          <w:rFonts w:eastAsia="NotDefSpecial"/>
          <w:sz w:val="22"/>
          <w:szCs w:val="22"/>
        </w:rPr>
        <w:t>documentos de despesas em desacordo com o plano de trabalho</w:t>
      </w:r>
      <w:r w:rsidR="002F35DF" w:rsidRPr="00703F00">
        <w:rPr>
          <w:rFonts w:eastAsia="NotDefSpecial"/>
          <w:sz w:val="22"/>
          <w:szCs w:val="22"/>
        </w:rPr>
        <w:t xml:space="preserve">, </w:t>
      </w:r>
      <w:r w:rsidR="007C3515" w:rsidRPr="00703F00">
        <w:rPr>
          <w:rFonts w:eastAsia="NotDefSpecial"/>
          <w:sz w:val="22"/>
          <w:szCs w:val="22"/>
        </w:rPr>
        <w:t xml:space="preserve">apurou-se falta de realização de </w:t>
      </w:r>
      <w:r w:rsidR="00373860">
        <w:rPr>
          <w:rFonts w:eastAsia="NotDefSpecial"/>
          <w:sz w:val="22"/>
          <w:szCs w:val="22"/>
        </w:rPr>
        <w:t xml:space="preserve">procedimento </w:t>
      </w:r>
      <w:r w:rsidR="007C3515" w:rsidRPr="00703F00">
        <w:rPr>
          <w:rFonts w:eastAsia="NotDefSpecial"/>
          <w:sz w:val="22"/>
          <w:szCs w:val="22"/>
        </w:rPr>
        <w:t>licita</w:t>
      </w:r>
      <w:r w:rsidR="00373860">
        <w:rPr>
          <w:rFonts w:eastAsia="NotDefSpecial"/>
          <w:sz w:val="22"/>
          <w:szCs w:val="22"/>
        </w:rPr>
        <w:t xml:space="preserve">tório </w:t>
      </w:r>
      <w:r w:rsidR="007C3515" w:rsidRPr="00703F00">
        <w:rPr>
          <w:rFonts w:eastAsia="NotDefSpecial"/>
          <w:sz w:val="22"/>
          <w:szCs w:val="22"/>
        </w:rPr>
        <w:t>para contratação dos respectivos serviços</w:t>
      </w:r>
      <w:r w:rsidR="002F35DF" w:rsidRPr="00703F00">
        <w:rPr>
          <w:rFonts w:eastAsia="NotDefSpecial"/>
          <w:sz w:val="22"/>
          <w:szCs w:val="22"/>
        </w:rPr>
        <w:t>, em desacordo com os termos do referido contrato. O relator, além de concluir pela ocorrência de dano ao erário</w:t>
      </w:r>
      <w:r w:rsidR="00614490" w:rsidRPr="00703F00">
        <w:rPr>
          <w:rFonts w:eastAsia="NotDefSpecial"/>
          <w:sz w:val="22"/>
          <w:szCs w:val="22"/>
        </w:rPr>
        <w:t xml:space="preserve"> </w:t>
      </w:r>
      <w:r w:rsidR="00373860">
        <w:rPr>
          <w:rFonts w:eastAsia="NotDefSpecial"/>
          <w:sz w:val="22"/>
          <w:szCs w:val="22"/>
        </w:rPr>
        <w:t xml:space="preserve">por </w:t>
      </w:r>
      <w:r w:rsidR="00614490" w:rsidRPr="00703F00">
        <w:rPr>
          <w:rFonts w:eastAsia="NotDefSpecial"/>
          <w:sz w:val="22"/>
          <w:szCs w:val="22"/>
        </w:rPr>
        <w:t xml:space="preserve">de </w:t>
      </w:r>
      <w:r w:rsidR="00E90A23" w:rsidRPr="00703F00">
        <w:rPr>
          <w:rFonts w:eastAsia="NotDefSpecial"/>
          <w:sz w:val="22"/>
          <w:szCs w:val="22"/>
        </w:rPr>
        <w:t xml:space="preserve">falta de comprovação da regularidade das despesas realizadas, </w:t>
      </w:r>
      <w:r w:rsidR="00373860">
        <w:rPr>
          <w:rFonts w:eastAsia="NotDefSpecial"/>
          <w:sz w:val="22"/>
          <w:szCs w:val="22"/>
        </w:rPr>
        <w:t>efetuou a seguinte análise</w:t>
      </w:r>
      <w:r w:rsidR="002F35DF" w:rsidRPr="00703F00">
        <w:rPr>
          <w:rFonts w:eastAsia="NotDefSpecial"/>
          <w:sz w:val="22"/>
          <w:szCs w:val="22"/>
        </w:rPr>
        <w:t>: “</w:t>
      </w:r>
      <w:r w:rsidR="002F35DF" w:rsidRPr="00703F00">
        <w:rPr>
          <w:rFonts w:eastAsia="NotDefSpecial"/>
          <w:i/>
          <w:sz w:val="22"/>
          <w:szCs w:val="22"/>
        </w:rPr>
        <w:t xml:space="preserve">21. </w:t>
      </w:r>
      <w:r w:rsidR="002F35DF" w:rsidRPr="00703F00">
        <w:rPr>
          <w:i/>
          <w:sz w:val="22"/>
          <w:szCs w:val="22"/>
        </w:rPr>
        <w:t xml:space="preserve">No tocante à não realização de licitação, os responsáveis alegaram que a Cooperhaf encontrava-se desobrigada de adotar o procedimento por ser entidade privada e inexistir legislação à época nesse sentido. 22. Veja-se, contudo, que era o próprio contrato de repasse que estabelecia esse dever, ao estatuir na cláusula terceira, item 3.2.g, que o contratado se obrigava a </w:t>
      </w:r>
      <w:r w:rsidR="00614490" w:rsidRPr="00703F00">
        <w:rPr>
          <w:i/>
          <w:sz w:val="22"/>
          <w:szCs w:val="22"/>
        </w:rPr>
        <w:t>‘</w:t>
      </w:r>
      <w:r w:rsidR="002F35DF" w:rsidRPr="00703F00">
        <w:rPr>
          <w:rFonts w:eastAsia="NotDefSpecial"/>
          <w:i/>
          <w:sz w:val="22"/>
          <w:szCs w:val="22"/>
          <w:lang w:eastAsia="pt-BR"/>
        </w:rPr>
        <w:t>observar o disposto na Lei 8</w:t>
      </w:r>
      <w:r w:rsidR="00E83809" w:rsidRPr="00703F00">
        <w:rPr>
          <w:rFonts w:eastAsia="NotDefSpecial"/>
          <w:i/>
          <w:sz w:val="22"/>
          <w:szCs w:val="22"/>
          <w:lang w:eastAsia="pt-BR"/>
        </w:rPr>
        <w:t>.</w:t>
      </w:r>
      <w:r w:rsidR="002F35DF" w:rsidRPr="00703F00">
        <w:rPr>
          <w:rFonts w:eastAsia="NotDefSpecial"/>
          <w:i/>
          <w:sz w:val="22"/>
          <w:szCs w:val="22"/>
          <w:lang w:eastAsia="pt-BR"/>
        </w:rPr>
        <w:t>666, de 21 de junho de 1993, e suas alterações, e na IN STN 01/</w:t>
      </w:r>
      <w:r w:rsidR="002F35DF" w:rsidRPr="00703F00">
        <w:rPr>
          <w:rFonts w:eastAsia="NotDefSpecial"/>
          <w:i/>
          <w:sz w:val="22"/>
          <w:szCs w:val="22"/>
        </w:rPr>
        <w:t>1997, para contratações de empresas para a execução do objeto</w:t>
      </w:r>
      <w:r w:rsidR="00614490" w:rsidRPr="00703F00">
        <w:rPr>
          <w:rFonts w:eastAsia="NotDefSpecial"/>
          <w:i/>
          <w:sz w:val="22"/>
          <w:szCs w:val="22"/>
        </w:rPr>
        <w:t>’ ...</w:t>
      </w:r>
      <w:r w:rsidR="002F35DF" w:rsidRPr="00703F00">
        <w:rPr>
          <w:rFonts w:eastAsia="NotDefSpecial"/>
          <w:sz w:val="22"/>
          <w:szCs w:val="22"/>
        </w:rPr>
        <w:t xml:space="preserve">”. O Tribunal, então, ao acolher proposta do relator, decidiu: I) </w:t>
      </w:r>
      <w:r w:rsidR="00F5525D" w:rsidRPr="00703F00">
        <w:rPr>
          <w:rFonts w:eastAsia="NotDefSpecial"/>
          <w:sz w:val="22"/>
          <w:szCs w:val="22"/>
        </w:rPr>
        <w:t xml:space="preserve">julgar irregulares as contas </w:t>
      </w:r>
      <w:r w:rsidR="00F5525D" w:rsidRPr="00703F00">
        <w:rPr>
          <w:sz w:val="22"/>
          <w:szCs w:val="22"/>
        </w:rPr>
        <w:t>da Cooperativa de Habitação dos Agricultores Familiares</w:t>
      </w:r>
      <w:r w:rsidR="002F35DF" w:rsidRPr="00703F00">
        <w:rPr>
          <w:rFonts w:eastAsia="NotDefSpecial"/>
          <w:sz w:val="22"/>
          <w:szCs w:val="22"/>
        </w:rPr>
        <w:t xml:space="preserve"> </w:t>
      </w:r>
      <w:r w:rsidR="00F5525D" w:rsidRPr="00703F00">
        <w:rPr>
          <w:rFonts w:eastAsia="NotDefSpecial"/>
          <w:sz w:val="22"/>
          <w:szCs w:val="22"/>
        </w:rPr>
        <w:t xml:space="preserve">e de seu </w:t>
      </w:r>
      <w:r w:rsidR="00F5525D" w:rsidRPr="00703F00">
        <w:rPr>
          <w:sz w:val="22"/>
          <w:szCs w:val="22"/>
        </w:rPr>
        <w:t>ex-Presidente; II) conden</w:t>
      </w:r>
      <w:r w:rsidR="002B742B">
        <w:rPr>
          <w:sz w:val="22"/>
          <w:szCs w:val="22"/>
        </w:rPr>
        <w:t xml:space="preserve">ar o ex-gestor e a entidade, </w:t>
      </w:r>
      <w:r w:rsidR="00101EE1" w:rsidRPr="00703F00">
        <w:rPr>
          <w:sz w:val="22"/>
          <w:szCs w:val="22"/>
        </w:rPr>
        <w:t>solidariamente</w:t>
      </w:r>
      <w:r w:rsidR="002B742B">
        <w:rPr>
          <w:sz w:val="22"/>
          <w:szCs w:val="22"/>
        </w:rPr>
        <w:t>,</w:t>
      </w:r>
      <w:r w:rsidR="00101EE1" w:rsidRPr="00703F00">
        <w:rPr>
          <w:sz w:val="22"/>
          <w:szCs w:val="22"/>
        </w:rPr>
        <w:t xml:space="preserve"> ao pagamento dos valores repassados à Cooperativa; III) apen</w:t>
      </w:r>
      <w:r w:rsidR="00934F64" w:rsidRPr="00703F00">
        <w:rPr>
          <w:sz w:val="22"/>
          <w:szCs w:val="22"/>
        </w:rPr>
        <w:t xml:space="preserve">ar o citado ex-dirigente e a entidade com multas no valor de R$ 25.000,00. </w:t>
      </w:r>
      <w:r w:rsidR="00E90A23" w:rsidRPr="00F2276D">
        <w:rPr>
          <w:b/>
          <w:i/>
          <w:sz w:val="22"/>
          <w:szCs w:val="22"/>
        </w:rPr>
        <w:t>Acórdão n.º 5034/2012-Segunda Câmara, TC-019.636/2011-3, rel. Min. Augusto Sherman Cavalcanti, 1</w:t>
      </w:r>
      <w:r w:rsidR="00F2276D" w:rsidRPr="00F2276D">
        <w:rPr>
          <w:b/>
          <w:i/>
          <w:sz w:val="22"/>
          <w:szCs w:val="22"/>
        </w:rPr>
        <w:t>7</w:t>
      </w:r>
      <w:r w:rsidR="00E90A23" w:rsidRPr="00F2276D">
        <w:rPr>
          <w:b/>
          <w:i/>
          <w:sz w:val="22"/>
          <w:szCs w:val="22"/>
        </w:rPr>
        <w:t>.7.201</w:t>
      </w:r>
      <w:r w:rsidR="00BC4A4E" w:rsidRPr="00F2276D">
        <w:rPr>
          <w:b/>
          <w:i/>
          <w:sz w:val="22"/>
          <w:szCs w:val="22"/>
        </w:rPr>
        <w:t>2</w:t>
      </w:r>
      <w:r w:rsidR="00E90A23" w:rsidRPr="00703F00">
        <w:rPr>
          <w:b/>
          <w:i/>
          <w:sz w:val="22"/>
          <w:szCs w:val="22"/>
        </w:rPr>
        <w:t>.</w:t>
      </w:r>
    </w:p>
    <w:p w:rsidR="0050690E" w:rsidRDefault="0050690E" w:rsidP="00EE4F89">
      <w:pPr>
        <w:pStyle w:val="TCU-Epgrafe"/>
        <w:tabs>
          <w:tab w:val="left" w:pos="1134"/>
        </w:tabs>
        <w:ind w:left="0"/>
        <w:jc w:val="center"/>
        <w:rPr>
          <w:b/>
          <w:sz w:val="22"/>
          <w:szCs w:val="22"/>
        </w:rPr>
      </w:pPr>
    </w:p>
    <w:p w:rsidR="00EE4F89" w:rsidRPr="00703F00" w:rsidRDefault="00EE4F89" w:rsidP="00EE4F89">
      <w:pPr>
        <w:pStyle w:val="TCU-Epgrafe"/>
        <w:tabs>
          <w:tab w:val="left" w:pos="1134"/>
        </w:tabs>
        <w:ind w:left="0"/>
        <w:jc w:val="center"/>
        <w:rPr>
          <w:b/>
          <w:sz w:val="22"/>
          <w:szCs w:val="22"/>
        </w:rPr>
      </w:pPr>
      <w:r w:rsidRPr="00703F00">
        <w:rPr>
          <w:b/>
          <w:sz w:val="22"/>
          <w:szCs w:val="22"/>
        </w:rPr>
        <w:t>PLENÁRIO</w:t>
      </w:r>
    </w:p>
    <w:p w:rsidR="00933A1D" w:rsidRPr="00703F00" w:rsidRDefault="00933A1D" w:rsidP="00EE4F89">
      <w:pPr>
        <w:pStyle w:val="TCU-Epgrafe"/>
        <w:tabs>
          <w:tab w:val="left" w:pos="1134"/>
        </w:tabs>
        <w:ind w:left="0"/>
        <w:jc w:val="center"/>
        <w:rPr>
          <w:b/>
          <w:sz w:val="22"/>
          <w:szCs w:val="22"/>
        </w:rPr>
      </w:pPr>
    </w:p>
    <w:p w:rsidR="00703F00" w:rsidRPr="00703F00" w:rsidRDefault="00307669" w:rsidP="00703F00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703F00" w:rsidRPr="00703F00">
        <w:rPr>
          <w:b/>
          <w:sz w:val="22"/>
          <w:szCs w:val="22"/>
        </w:rPr>
        <w:t xml:space="preserve">A comprovação de habilitação técnica para execução de dada obra pode ser efetuada por meio da apresentação de atestados que demonstrem a </w:t>
      </w:r>
      <w:r w:rsidR="00703F00" w:rsidRPr="00307669">
        <w:rPr>
          <w:b/>
          <w:sz w:val="22"/>
          <w:szCs w:val="22"/>
        </w:rPr>
        <w:t>execução de objeto do mesmo gênero e complexidade superior ao que se pretende contratar</w:t>
      </w:r>
      <w:r w:rsidRPr="00307669">
        <w:rPr>
          <w:b/>
          <w:sz w:val="22"/>
          <w:szCs w:val="22"/>
        </w:rPr>
        <w:t xml:space="preserve">, consoante </w:t>
      </w:r>
      <w:r>
        <w:rPr>
          <w:b/>
          <w:sz w:val="22"/>
          <w:szCs w:val="22"/>
        </w:rPr>
        <w:t>autoriza o comando contido n</w:t>
      </w:r>
      <w:r w:rsidRPr="00307669">
        <w:rPr>
          <w:b/>
          <w:sz w:val="22"/>
          <w:szCs w:val="22"/>
        </w:rPr>
        <w:t>o §3º do art. 30 da Lei 8.666/93</w:t>
      </w:r>
      <w:r w:rsidR="00703F00" w:rsidRPr="00703F00">
        <w:rPr>
          <w:b/>
          <w:sz w:val="22"/>
          <w:szCs w:val="22"/>
        </w:rPr>
        <w:t xml:space="preserve"> </w:t>
      </w:r>
    </w:p>
    <w:p w:rsidR="00703F00" w:rsidRPr="00703F00" w:rsidRDefault="00703F00" w:rsidP="00703F00">
      <w:pPr>
        <w:pStyle w:val="Default"/>
        <w:jc w:val="both"/>
        <w:rPr>
          <w:b/>
          <w:i/>
          <w:sz w:val="22"/>
          <w:szCs w:val="22"/>
        </w:rPr>
      </w:pPr>
      <w:r w:rsidRPr="00703F00">
        <w:rPr>
          <w:sz w:val="22"/>
          <w:szCs w:val="22"/>
        </w:rPr>
        <w:t>Levantamento de Auditoria realizad</w:t>
      </w:r>
      <w:r w:rsidR="002B742B">
        <w:rPr>
          <w:sz w:val="22"/>
          <w:szCs w:val="22"/>
        </w:rPr>
        <w:t>o</w:t>
      </w:r>
      <w:r w:rsidRPr="00703F00">
        <w:rPr>
          <w:sz w:val="22"/>
          <w:szCs w:val="22"/>
        </w:rPr>
        <w:t xml:space="preserve"> na Companhia Urbanizadora da Nova Capital do Brasil - Novacap, apontou indícios de irregularidades na condução da Concorrência 046/2008–ASCAL/PRES Novacap</w:t>
      </w:r>
      <w:r w:rsidR="002B742B">
        <w:rPr>
          <w:sz w:val="22"/>
          <w:szCs w:val="22"/>
        </w:rPr>
        <w:t>/DF</w:t>
      </w:r>
      <w:r w:rsidRPr="00703F00">
        <w:rPr>
          <w:sz w:val="22"/>
          <w:szCs w:val="22"/>
        </w:rPr>
        <w:t xml:space="preserve"> que teve por objeto a contratação das obras de construção de 1.290 unidades habitacionais na Vila Estrutural no Distrito Federal, </w:t>
      </w:r>
      <w:r w:rsidR="002B742B">
        <w:rPr>
          <w:sz w:val="22"/>
          <w:szCs w:val="22"/>
        </w:rPr>
        <w:t>o</w:t>
      </w:r>
      <w:r w:rsidRPr="00703F00">
        <w:rPr>
          <w:sz w:val="22"/>
          <w:szCs w:val="22"/>
        </w:rPr>
        <w:t>s quais teriam restringido o caráter competitivo do certame (25 empresas retiraram e somente duas participaram da licitação). Além d</w:t>
      </w:r>
      <w:r w:rsidR="002B742B">
        <w:rPr>
          <w:sz w:val="22"/>
          <w:szCs w:val="22"/>
        </w:rPr>
        <w:t>a</w:t>
      </w:r>
      <w:r w:rsidRPr="00703F00">
        <w:rPr>
          <w:sz w:val="22"/>
          <w:szCs w:val="22"/>
        </w:rPr>
        <w:t xml:space="preserve"> falta de estabelecimento de critérios de aceitabilidade de preços unitários, exigência de vínculo empregatício entre responsável técnico e a licitante, exigência</w:t>
      </w:r>
      <w:r w:rsidR="002B742B">
        <w:rPr>
          <w:sz w:val="22"/>
          <w:szCs w:val="22"/>
        </w:rPr>
        <w:t>, sem amparo legal,</w:t>
      </w:r>
      <w:r w:rsidRPr="00703F00">
        <w:rPr>
          <w:sz w:val="22"/>
          <w:szCs w:val="22"/>
        </w:rPr>
        <w:t xml:space="preserve"> de certificação emitida pelo GDF, apurou-se restrição indevida relacionada </w:t>
      </w:r>
      <w:r w:rsidR="002B742B">
        <w:rPr>
          <w:sz w:val="22"/>
          <w:szCs w:val="22"/>
        </w:rPr>
        <w:t xml:space="preserve">a quesito de </w:t>
      </w:r>
      <w:r w:rsidRPr="00703F00">
        <w:rPr>
          <w:sz w:val="22"/>
          <w:szCs w:val="22"/>
        </w:rPr>
        <w:t>qualificação técnica da licitante. Essa última ocorrência ficou evidenciada nos esclarecimentos prestados pela Administração a licitante que buscava demonstrar sua aptidão para realizar o referido objeto</w:t>
      </w:r>
      <w:r w:rsidR="002B742B">
        <w:rPr>
          <w:sz w:val="22"/>
          <w:szCs w:val="22"/>
        </w:rPr>
        <w:t>,</w:t>
      </w:r>
      <w:r w:rsidRPr="00703F00">
        <w:rPr>
          <w:sz w:val="22"/>
          <w:szCs w:val="22"/>
        </w:rPr>
        <w:t xml:space="preserve"> por meio da apresentação de atestados de construção de edifícios residenciais e comerciais. </w:t>
      </w:r>
      <w:r w:rsidRPr="00703F00">
        <w:rPr>
          <w:color w:val="auto"/>
          <w:sz w:val="22"/>
          <w:szCs w:val="22"/>
        </w:rPr>
        <w:t>Em resposta, a Novacap informou que os atestados deveriam guardar compatibilidade com o objeto da licitação: “</w:t>
      </w:r>
      <w:r w:rsidRPr="00703F00">
        <w:rPr>
          <w:i/>
          <w:color w:val="auto"/>
          <w:sz w:val="22"/>
          <w:szCs w:val="22"/>
        </w:rPr>
        <w:t>construção de habitações horizontais individuais populares</w:t>
      </w:r>
      <w:r w:rsidRPr="00703F00">
        <w:rPr>
          <w:color w:val="auto"/>
          <w:sz w:val="22"/>
          <w:szCs w:val="22"/>
        </w:rPr>
        <w:t xml:space="preserve">”. </w:t>
      </w:r>
      <w:r w:rsidRPr="00703F00">
        <w:rPr>
          <w:sz w:val="22"/>
          <w:szCs w:val="22"/>
        </w:rPr>
        <w:t xml:space="preserve">O relator, ao endossar o pronunciamento da unidade técnica a respeito desse </w:t>
      </w:r>
      <w:r w:rsidR="002B742B">
        <w:rPr>
          <w:sz w:val="22"/>
          <w:szCs w:val="22"/>
        </w:rPr>
        <w:t xml:space="preserve">item </w:t>
      </w:r>
      <w:r w:rsidRPr="00703F00">
        <w:rPr>
          <w:sz w:val="22"/>
          <w:szCs w:val="22"/>
        </w:rPr>
        <w:t>do edital, ressaltou o disposto no art.</w:t>
      </w:r>
      <w:r w:rsidR="002B742B">
        <w:rPr>
          <w:sz w:val="22"/>
          <w:szCs w:val="22"/>
        </w:rPr>
        <w:t xml:space="preserve"> </w:t>
      </w:r>
      <w:r w:rsidRPr="00703F00">
        <w:rPr>
          <w:sz w:val="22"/>
          <w:szCs w:val="22"/>
        </w:rPr>
        <w:t>30, §3º, da Lei 8.666/93, segundo o qual</w:t>
      </w:r>
      <w:r w:rsidRPr="00703F00">
        <w:rPr>
          <w:i/>
          <w:sz w:val="22"/>
          <w:szCs w:val="22"/>
        </w:rPr>
        <w:t xml:space="preserve"> </w:t>
      </w:r>
      <w:r w:rsidRPr="00703F00">
        <w:rPr>
          <w:sz w:val="22"/>
          <w:szCs w:val="22"/>
        </w:rPr>
        <w:t>“</w:t>
      </w:r>
      <w:r w:rsidRPr="00703F00">
        <w:rPr>
          <w:i/>
          <w:sz w:val="22"/>
          <w:szCs w:val="22"/>
        </w:rPr>
        <w:t xml:space="preserve">será sempre admitida a comprovação de aptidão através de certidões ou atestados de obras ou serviços similares de complexidade tecnológica e </w:t>
      </w:r>
      <w:r w:rsidRPr="00703F00">
        <w:rPr>
          <w:i/>
          <w:color w:val="auto"/>
          <w:sz w:val="22"/>
          <w:szCs w:val="22"/>
        </w:rPr>
        <w:t>operacional equivalente ou superior</w:t>
      </w:r>
      <w:r w:rsidRPr="00703F00">
        <w:rPr>
          <w:color w:val="auto"/>
          <w:sz w:val="22"/>
          <w:szCs w:val="22"/>
        </w:rPr>
        <w:t>”</w:t>
      </w:r>
      <w:r w:rsidRPr="00703F00">
        <w:rPr>
          <w:i/>
          <w:color w:val="auto"/>
          <w:sz w:val="22"/>
          <w:szCs w:val="22"/>
        </w:rPr>
        <w:t xml:space="preserve">. </w:t>
      </w:r>
      <w:r w:rsidRPr="00703F00">
        <w:rPr>
          <w:color w:val="auto"/>
          <w:sz w:val="22"/>
          <w:szCs w:val="22"/>
        </w:rPr>
        <w:t>Observou que</w:t>
      </w:r>
      <w:r w:rsidR="002B742B">
        <w:rPr>
          <w:color w:val="auto"/>
          <w:sz w:val="22"/>
          <w:szCs w:val="22"/>
        </w:rPr>
        <w:t xml:space="preserve">, a despeito disso, </w:t>
      </w:r>
      <w:r w:rsidRPr="00703F00">
        <w:rPr>
          <w:color w:val="auto"/>
          <w:sz w:val="22"/>
          <w:szCs w:val="22"/>
        </w:rPr>
        <w:t>“</w:t>
      </w:r>
      <w:r w:rsidRPr="00703F00">
        <w:rPr>
          <w:i/>
          <w:color w:val="auto"/>
          <w:sz w:val="22"/>
          <w:szCs w:val="22"/>
        </w:rPr>
        <w:t>a Administração estabeleceu no edital requisito mais restritivo que tal comando legal.</w:t>
      </w:r>
      <w:r w:rsidRPr="00703F00">
        <w:rPr>
          <w:color w:val="auto"/>
          <w:sz w:val="22"/>
          <w:szCs w:val="22"/>
        </w:rPr>
        <w:t xml:space="preserve">” E </w:t>
      </w:r>
      <w:r w:rsidR="002B742B">
        <w:rPr>
          <w:color w:val="auto"/>
          <w:sz w:val="22"/>
          <w:szCs w:val="22"/>
        </w:rPr>
        <w:t>acrescentou</w:t>
      </w:r>
      <w:r w:rsidRPr="00703F00">
        <w:rPr>
          <w:color w:val="auto"/>
          <w:sz w:val="22"/>
          <w:szCs w:val="22"/>
        </w:rPr>
        <w:t>: “</w:t>
      </w:r>
      <w:r w:rsidRPr="00703F00">
        <w:rPr>
          <w:i/>
          <w:sz w:val="22"/>
          <w:szCs w:val="22"/>
        </w:rPr>
        <w:t>Ainda que haja diferenças na administração e na coordenação da obra, em razão da dimensão dos canteiros de obras, não se justifica a exigência de tamanha especialização</w:t>
      </w:r>
      <w:r w:rsidRPr="00703F00">
        <w:rPr>
          <w:sz w:val="22"/>
          <w:szCs w:val="22"/>
        </w:rPr>
        <w:t xml:space="preserve">”.  Concluiu, então, que </w:t>
      </w:r>
      <w:r w:rsidRPr="00703F00">
        <w:rPr>
          <w:color w:val="auto"/>
          <w:sz w:val="22"/>
          <w:szCs w:val="22"/>
        </w:rPr>
        <w:t xml:space="preserve">“... </w:t>
      </w:r>
      <w:r w:rsidRPr="00703F00">
        <w:rPr>
          <w:i/>
          <w:color w:val="auto"/>
          <w:sz w:val="22"/>
          <w:szCs w:val="22"/>
        </w:rPr>
        <w:t>uma empresa que tenha executado obras mais complexas poderia facilmente construir tais casas, que possuem procedimentos construtivos primários</w:t>
      </w:r>
      <w:r w:rsidRPr="00703F00">
        <w:rPr>
          <w:color w:val="auto"/>
          <w:sz w:val="22"/>
          <w:szCs w:val="22"/>
        </w:rPr>
        <w:t>”. O Tribunal, então, ao acolher proposta do relator e levar em conta todos os vícios identificad</w:t>
      </w:r>
      <w:r w:rsidR="002B742B">
        <w:rPr>
          <w:color w:val="auto"/>
          <w:sz w:val="22"/>
          <w:szCs w:val="22"/>
        </w:rPr>
        <w:t>o</w:t>
      </w:r>
      <w:r w:rsidRPr="00703F00">
        <w:rPr>
          <w:color w:val="auto"/>
          <w:sz w:val="22"/>
          <w:szCs w:val="22"/>
        </w:rPr>
        <w:t>s nessa fiscalização, decidiu, entre outras providências, rejeitar razões de justificativas de alguns gestores da Secretaria de Obras do DF e da Novacap e apená-los com multas proporcionais à responsabilidade de cada um deles pel</w:t>
      </w:r>
      <w:r w:rsidR="002B742B">
        <w:rPr>
          <w:color w:val="auto"/>
          <w:sz w:val="22"/>
          <w:szCs w:val="22"/>
        </w:rPr>
        <w:t>o cometimento da</w:t>
      </w:r>
      <w:r w:rsidRPr="00703F00">
        <w:rPr>
          <w:color w:val="auto"/>
          <w:sz w:val="22"/>
          <w:szCs w:val="22"/>
        </w:rPr>
        <w:t xml:space="preserve">s irregularidades apuradas. </w:t>
      </w:r>
      <w:r w:rsidRPr="00F2276D">
        <w:rPr>
          <w:b/>
          <w:i/>
          <w:sz w:val="22"/>
          <w:szCs w:val="22"/>
        </w:rPr>
        <w:t>Acórdão n.º 1847/2012-Plenário, TC-</w:t>
      </w:r>
      <w:r w:rsidRPr="00F2276D">
        <w:rPr>
          <w:b/>
          <w:i/>
          <w:spacing w:val="-3"/>
          <w:sz w:val="22"/>
          <w:szCs w:val="22"/>
        </w:rPr>
        <w:t>010.137/2009-3</w:t>
      </w:r>
      <w:r w:rsidRPr="00F2276D">
        <w:rPr>
          <w:b/>
          <w:i/>
          <w:sz w:val="22"/>
          <w:szCs w:val="22"/>
        </w:rPr>
        <w:t>, rel. Min. Aroldo Cedraz, 18.7.2012.</w:t>
      </w:r>
    </w:p>
    <w:p w:rsidR="00703F00" w:rsidRPr="00703F00" w:rsidRDefault="00703F00" w:rsidP="00EE4F89">
      <w:pPr>
        <w:pStyle w:val="TCU-Epgrafe"/>
        <w:tabs>
          <w:tab w:val="left" w:pos="1134"/>
        </w:tabs>
        <w:ind w:left="0"/>
        <w:jc w:val="center"/>
        <w:rPr>
          <w:b/>
          <w:sz w:val="22"/>
          <w:szCs w:val="22"/>
        </w:rPr>
      </w:pPr>
    </w:p>
    <w:p w:rsidR="00D16827" w:rsidRPr="00703F00" w:rsidRDefault="0050690E" w:rsidP="003C123E">
      <w:pPr>
        <w:pStyle w:val="TCU-Epgrafe"/>
        <w:tabs>
          <w:tab w:val="left" w:pos="113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A678AB" w:rsidRPr="00703F00">
        <w:rPr>
          <w:b/>
          <w:sz w:val="22"/>
          <w:szCs w:val="22"/>
        </w:rPr>
        <w:t xml:space="preserve">A </w:t>
      </w:r>
      <w:r w:rsidR="00933A1D" w:rsidRPr="00703F00">
        <w:rPr>
          <w:b/>
          <w:sz w:val="22"/>
          <w:szCs w:val="22"/>
        </w:rPr>
        <w:t>Sub-rogação d</w:t>
      </w:r>
      <w:r w:rsidR="003C123E" w:rsidRPr="00703F00">
        <w:rPr>
          <w:b/>
          <w:sz w:val="22"/>
          <w:szCs w:val="22"/>
        </w:rPr>
        <w:t>a</w:t>
      </w:r>
      <w:r w:rsidR="00933A1D" w:rsidRPr="00703F00">
        <w:rPr>
          <w:b/>
          <w:sz w:val="22"/>
          <w:szCs w:val="22"/>
        </w:rPr>
        <w:t xml:space="preserve"> execução de contrato, </w:t>
      </w:r>
      <w:r w:rsidR="00A678AB" w:rsidRPr="00703F00">
        <w:rPr>
          <w:b/>
          <w:sz w:val="22"/>
          <w:szCs w:val="22"/>
        </w:rPr>
        <w:t>configurada pela s</w:t>
      </w:r>
      <w:r w:rsidR="00933A1D" w:rsidRPr="00703F00">
        <w:rPr>
          <w:b/>
          <w:sz w:val="22"/>
          <w:szCs w:val="22"/>
        </w:rPr>
        <w:t>ubstituição de consórcio por sociedade de propósito específico</w:t>
      </w:r>
      <w:r w:rsidR="00A678AB" w:rsidRPr="00703F00">
        <w:rPr>
          <w:b/>
          <w:sz w:val="22"/>
          <w:szCs w:val="22"/>
        </w:rPr>
        <w:t xml:space="preserve"> </w:t>
      </w:r>
      <w:r w:rsidR="003C123E" w:rsidRPr="00703F00">
        <w:rPr>
          <w:b/>
          <w:sz w:val="22"/>
          <w:szCs w:val="22"/>
        </w:rPr>
        <w:t>formada p</w:t>
      </w:r>
      <w:r w:rsidR="00A678AB" w:rsidRPr="00703F00">
        <w:rPr>
          <w:b/>
          <w:sz w:val="22"/>
          <w:szCs w:val="22"/>
        </w:rPr>
        <w:t xml:space="preserve">elas duas </w:t>
      </w:r>
      <w:r w:rsidR="003C123E" w:rsidRPr="00703F00">
        <w:rPr>
          <w:b/>
          <w:sz w:val="22"/>
          <w:szCs w:val="22"/>
        </w:rPr>
        <w:t xml:space="preserve">empresas </w:t>
      </w:r>
      <w:r w:rsidR="00A678AB" w:rsidRPr="00703F00">
        <w:rPr>
          <w:b/>
          <w:sz w:val="22"/>
          <w:szCs w:val="22"/>
        </w:rPr>
        <w:t xml:space="preserve">que o integravam </w:t>
      </w:r>
      <w:r w:rsidR="003C123E" w:rsidRPr="00703F00">
        <w:rPr>
          <w:b/>
          <w:sz w:val="22"/>
          <w:szCs w:val="22"/>
        </w:rPr>
        <w:t xml:space="preserve">e terceira empresa, </w:t>
      </w:r>
      <w:r w:rsidR="00A678AB" w:rsidRPr="00703F00">
        <w:rPr>
          <w:b/>
          <w:sz w:val="22"/>
          <w:szCs w:val="22"/>
        </w:rPr>
        <w:t xml:space="preserve">quando o edital limitava a duas o número de integrantes do consórcio, configura burla à licitação   </w:t>
      </w:r>
    </w:p>
    <w:p w:rsidR="006509F9" w:rsidRPr="00703F00" w:rsidRDefault="00D16827" w:rsidP="006509F9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 w:rsidRPr="00703F00">
        <w:rPr>
          <w:sz w:val="22"/>
          <w:szCs w:val="22"/>
        </w:rPr>
        <w:t>E</w:t>
      </w:r>
      <w:r w:rsidRPr="00703F00">
        <w:rPr>
          <w:color w:val="000000"/>
          <w:sz w:val="22"/>
          <w:szCs w:val="22"/>
          <w:lang w:eastAsia="pt-BR"/>
        </w:rPr>
        <w:t>x-presidente</w:t>
      </w:r>
      <w:r w:rsidRPr="00703F00">
        <w:rPr>
          <w:sz w:val="22"/>
          <w:szCs w:val="22"/>
        </w:rPr>
        <w:t xml:space="preserve"> e</w:t>
      </w:r>
      <w:r w:rsidRPr="00703F00">
        <w:rPr>
          <w:color w:val="000000"/>
          <w:sz w:val="22"/>
          <w:szCs w:val="22"/>
          <w:lang w:eastAsia="pt-BR"/>
        </w:rPr>
        <w:t xml:space="preserve"> ex-diretor de engenharia</w:t>
      </w:r>
      <w:r w:rsidRPr="00703F00">
        <w:rPr>
          <w:sz w:val="22"/>
          <w:szCs w:val="22"/>
        </w:rPr>
        <w:t xml:space="preserve"> da</w:t>
      </w:r>
      <w:r w:rsidR="00F2276D">
        <w:rPr>
          <w:sz w:val="22"/>
          <w:szCs w:val="22"/>
        </w:rPr>
        <w:t xml:space="preserve"> </w:t>
      </w:r>
      <w:r w:rsidRPr="00703F00">
        <w:rPr>
          <w:color w:val="000000"/>
          <w:sz w:val="22"/>
          <w:szCs w:val="22"/>
          <w:lang w:eastAsia="pt-BR"/>
        </w:rPr>
        <w:t>Desenvolvimento Rodoviário S.A. (Dersa)</w:t>
      </w:r>
      <w:r w:rsidRPr="00703F00">
        <w:rPr>
          <w:sz w:val="22"/>
          <w:szCs w:val="22"/>
        </w:rPr>
        <w:t xml:space="preserve"> interpuseram </w:t>
      </w:r>
      <w:r w:rsidRPr="00703F00">
        <w:rPr>
          <w:color w:val="000000"/>
          <w:sz w:val="22"/>
          <w:szCs w:val="22"/>
          <w:lang w:eastAsia="pt-BR"/>
        </w:rPr>
        <w:t xml:space="preserve">pedidos de reexame contra </w:t>
      </w:r>
      <w:r w:rsidRPr="00703F00">
        <w:rPr>
          <w:sz w:val="22"/>
          <w:szCs w:val="22"/>
        </w:rPr>
        <w:t xml:space="preserve">o </w:t>
      </w:r>
      <w:r w:rsidRPr="00703F00">
        <w:rPr>
          <w:color w:val="000000"/>
          <w:sz w:val="22"/>
          <w:szCs w:val="22"/>
          <w:lang w:eastAsia="pt-BR"/>
        </w:rPr>
        <w:t>Acórdão nº 2.342/2011-Plenário</w:t>
      </w:r>
      <w:r w:rsidRPr="00703F00">
        <w:rPr>
          <w:sz w:val="22"/>
          <w:szCs w:val="22"/>
        </w:rPr>
        <w:t>, por meio do qual, o Tribunal</w:t>
      </w:r>
      <w:r w:rsidR="00614490" w:rsidRPr="00703F00">
        <w:rPr>
          <w:sz w:val="22"/>
          <w:szCs w:val="22"/>
        </w:rPr>
        <w:t xml:space="preserve"> </w:t>
      </w:r>
      <w:r w:rsidR="002B742B">
        <w:rPr>
          <w:sz w:val="22"/>
          <w:szCs w:val="22"/>
        </w:rPr>
        <w:t xml:space="preserve">os </w:t>
      </w:r>
      <w:r w:rsidR="00614490" w:rsidRPr="00703F00">
        <w:rPr>
          <w:sz w:val="22"/>
          <w:szCs w:val="22"/>
        </w:rPr>
        <w:t>apenara com multa</w:t>
      </w:r>
      <w:r w:rsidR="00F2276D">
        <w:rPr>
          <w:sz w:val="22"/>
          <w:szCs w:val="22"/>
        </w:rPr>
        <w:t>s</w:t>
      </w:r>
      <w:r w:rsidR="00614490" w:rsidRPr="00703F00">
        <w:rPr>
          <w:sz w:val="22"/>
          <w:szCs w:val="22"/>
        </w:rPr>
        <w:t xml:space="preserve"> do </w:t>
      </w:r>
      <w:r w:rsidR="00614490" w:rsidRPr="00703F00">
        <w:rPr>
          <w:color w:val="000000"/>
          <w:sz w:val="22"/>
          <w:szCs w:val="22"/>
          <w:lang w:eastAsia="pt-BR"/>
        </w:rPr>
        <w:t>art. 58, inciso II, da Lei nº 8.443/1992</w:t>
      </w:r>
      <w:r w:rsidRPr="00703F00">
        <w:rPr>
          <w:sz w:val="22"/>
          <w:szCs w:val="22"/>
        </w:rPr>
        <w:t xml:space="preserve">, </w:t>
      </w:r>
      <w:r w:rsidR="00614490" w:rsidRPr="00703F00">
        <w:rPr>
          <w:sz w:val="22"/>
          <w:szCs w:val="22"/>
        </w:rPr>
        <w:t xml:space="preserve">no valor de </w:t>
      </w:r>
      <w:r w:rsidR="00614490" w:rsidRPr="00703F00">
        <w:rPr>
          <w:color w:val="000000"/>
          <w:sz w:val="22"/>
          <w:szCs w:val="22"/>
          <w:lang w:eastAsia="pt-BR"/>
        </w:rPr>
        <w:t>R$ 10.000,00, em decorrência de</w:t>
      </w:r>
      <w:r w:rsidR="00614490" w:rsidRPr="00703F00">
        <w:rPr>
          <w:sz w:val="22"/>
          <w:szCs w:val="22"/>
        </w:rPr>
        <w:t xml:space="preserve"> irregularidades no </w:t>
      </w:r>
      <w:r w:rsidRPr="00703F00">
        <w:rPr>
          <w:sz w:val="22"/>
          <w:szCs w:val="22"/>
        </w:rPr>
        <w:t xml:space="preserve">contrato </w:t>
      </w:r>
      <w:r w:rsidRPr="00703F00">
        <w:rPr>
          <w:color w:val="000000"/>
          <w:sz w:val="22"/>
          <w:szCs w:val="22"/>
          <w:lang w:eastAsia="pt-BR"/>
        </w:rPr>
        <w:t>d</w:t>
      </w:r>
      <w:r w:rsidRPr="00703F00">
        <w:rPr>
          <w:sz w:val="22"/>
          <w:szCs w:val="22"/>
        </w:rPr>
        <w:t>as</w:t>
      </w:r>
      <w:r w:rsidRPr="00703F00">
        <w:rPr>
          <w:color w:val="000000"/>
          <w:sz w:val="22"/>
          <w:szCs w:val="22"/>
          <w:lang w:eastAsia="pt-BR"/>
        </w:rPr>
        <w:t xml:space="preserve"> obras do trecho sul do Rodoanel de São Paulo</w:t>
      </w:r>
      <w:r w:rsidRPr="00703F00">
        <w:rPr>
          <w:sz w:val="22"/>
          <w:szCs w:val="22"/>
        </w:rPr>
        <w:t xml:space="preserve">. Tais sanções </w:t>
      </w:r>
      <w:r w:rsidR="00E83809" w:rsidRPr="00703F00">
        <w:rPr>
          <w:sz w:val="22"/>
          <w:szCs w:val="22"/>
        </w:rPr>
        <w:t xml:space="preserve">foram impostas em razão </w:t>
      </w:r>
      <w:r w:rsidR="0098634E" w:rsidRPr="00703F00">
        <w:rPr>
          <w:sz w:val="22"/>
          <w:szCs w:val="22"/>
        </w:rPr>
        <w:t xml:space="preserve">de </w:t>
      </w:r>
      <w:r w:rsidRPr="00703F00">
        <w:rPr>
          <w:sz w:val="22"/>
          <w:szCs w:val="22"/>
        </w:rPr>
        <w:t xml:space="preserve">haverem </w:t>
      </w:r>
      <w:r w:rsidR="00B67AB1" w:rsidRPr="00703F00">
        <w:rPr>
          <w:sz w:val="22"/>
          <w:szCs w:val="22"/>
        </w:rPr>
        <w:t>eles</w:t>
      </w:r>
      <w:r w:rsidR="0098634E" w:rsidRPr="00703F00">
        <w:rPr>
          <w:sz w:val="22"/>
          <w:szCs w:val="22"/>
        </w:rPr>
        <w:t xml:space="preserve"> </w:t>
      </w:r>
      <w:r w:rsidRPr="00703F00">
        <w:rPr>
          <w:sz w:val="22"/>
          <w:szCs w:val="22"/>
        </w:rPr>
        <w:t>permiti</w:t>
      </w:r>
      <w:r w:rsidR="0098634E" w:rsidRPr="00703F00">
        <w:rPr>
          <w:sz w:val="22"/>
          <w:szCs w:val="22"/>
        </w:rPr>
        <w:t xml:space="preserve">do </w:t>
      </w:r>
      <w:r w:rsidRPr="00703F00">
        <w:rPr>
          <w:sz w:val="22"/>
          <w:szCs w:val="22"/>
        </w:rPr>
        <w:t xml:space="preserve">a </w:t>
      </w:r>
      <w:r w:rsidRPr="00703F00">
        <w:rPr>
          <w:color w:val="000000"/>
          <w:sz w:val="22"/>
          <w:szCs w:val="22"/>
          <w:lang w:eastAsia="pt-BR"/>
        </w:rPr>
        <w:t xml:space="preserve">sub-rogação da execução do Contrato nº 3.587/2006 (lote 5 do Rodoanel), inicialmente celebrado com o consórcio formado pelas empresas OAS e Mendes Júnior. </w:t>
      </w:r>
      <w:r w:rsidRPr="00703F00">
        <w:rPr>
          <w:sz w:val="22"/>
          <w:szCs w:val="22"/>
        </w:rPr>
        <w:t xml:space="preserve">Verificou-se que </w:t>
      </w:r>
      <w:r w:rsidRPr="00703F00">
        <w:rPr>
          <w:color w:val="000000"/>
          <w:sz w:val="22"/>
          <w:szCs w:val="22"/>
          <w:lang w:eastAsia="pt-BR"/>
        </w:rPr>
        <w:t xml:space="preserve">a contratada </w:t>
      </w:r>
      <w:r w:rsidRPr="00703F00">
        <w:rPr>
          <w:sz w:val="22"/>
          <w:szCs w:val="22"/>
        </w:rPr>
        <w:t xml:space="preserve">teve sua estrutura societária </w:t>
      </w:r>
      <w:r w:rsidRPr="00703F00">
        <w:rPr>
          <w:color w:val="000000"/>
          <w:sz w:val="22"/>
          <w:szCs w:val="22"/>
          <w:lang w:eastAsia="pt-BR"/>
        </w:rPr>
        <w:t xml:space="preserve">modificada para sociedade de propósito específico, tendo </w:t>
      </w:r>
      <w:r w:rsidRPr="00703F00">
        <w:rPr>
          <w:sz w:val="22"/>
          <w:szCs w:val="22"/>
        </w:rPr>
        <w:t xml:space="preserve">ainda </w:t>
      </w:r>
      <w:r w:rsidRPr="00703F00">
        <w:rPr>
          <w:color w:val="000000"/>
          <w:sz w:val="22"/>
          <w:szCs w:val="22"/>
          <w:lang w:eastAsia="pt-BR"/>
        </w:rPr>
        <w:t xml:space="preserve">sido incluída </w:t>
      </w:r>
      <w:r w:rsidRPr="00703F00">
        <w:rPr>
          <w:sz w:val="22"/>
          <w:szCs w:val="22"/>
        </w:rPr>
        <w:t>u</w:t>
      </w:r>
      <w:r w:rsidRPr="00703F00">
        <w:rPr>
          <w:color w:val="000000"/>
          <w:sz w:val="22"/>
          <w:szCs w:val="22"/>
          <w:lang w:eastAsia="pt-BR"/>
        </w:rPr>
        <w:t xml:space="preserve">ma terceira cotista, a Carioca Christiani-Nielsen Engenharia S.A. </w:t>
      </w:r>
      <w:r w:rsidR="0098634E" w:rsidRPr="00703F00">
        <w:rPr>
          <w:sz w:val="22"/>
          <w:szCs w:val="22"/>
        </w:rPr>
        <w:t>O relator, ao apreciar as razões dos recorrentes, anotou que, “</w:t>
      </w:r>
      <w:r w:rsidRPr="00703F00">
        <w:rPr>
          <w:i/>
          <w:color w:val="000000"/>
          <w:sz w:val="22"/>
          <w:szCs w:val="22"/>
          <w:lang w:eastAsia="pt-BR"/>
        </w:rPr>
        <w:t xml:space="preserve">a citada modificação contratual, subscrita pelos ex-gestores apenados, implicou ofensa às regras da licitação – não havia previsão editalícia para a formação da SPE e o número de componentes dos consórcios participantes estava limitado a dois – e ao art. 20 da Lei nº 8.987/1995, que, ao prever a hipótese de o poder concedente determinar que o consórcio vencedor se constitua em empresa, estabelece que isso deva ocorrer </w:t>
      </w:r>
      <w:r w:rsidR="0098634E" w:rsidRPr="00703F00">
        <w:rPr>
          <w:i/>
          <w:sz w:val="22"/>
          <w:szCs w:val="22"/>
        </w:rPr>
        <w:t>‘</w:t>
      </w:r>
      <w:r w:rsidRPr="00703F00">
        <w:rPr>
          <w:i/>
          <w:iCs/>
          <w:color w:val="000000"/>
          <w:sz w:val="22"/>
          <w:szCs w:val="22"/>
          <w:lang w:eastAsia="pt-BR"/>
        </w:rPr>
        <w:t>antes da celebração do contrato</w:t>
      </w:r>
      <w:r w:rsidR="0098634E" w:rsidRPr="00703F00">
        <w:rPr>
          <w:i/>
          <w:iCs/>
          <w:sz w:val="22"/>
          <w:szCs w:val="22"/>
        </w:rPr>
        <w:t>’</w:t>
      </w:r>
      <w:r w:rsidR="00B67AB1" w:rsidRPr="00703F00">
        <w:rPr>
          <w:i/>
          <w:iCs/>
          <w:sz w:val="22"/>
          <w:szCs w:val="22"/>
        </w:rPr>
        <w:t>...</w:t>
      </w:r>
      <w:r w:rsidRPr="00703F00">
        <w:rPr>
          <w:i/>
          <w:color w:val="000000"/>
          <w:sz w:val="22"/>
          <w:szCs w:val="22"/>
          <w:lang w:eastAsia="pt-BR"/>
        </w:rPr>
        <w:t>”</w:t>
      </w:r>
      <w:r w:rsidRPr="00703F00">
        <w:rPr>
          <w:color w:val="000000"/>
          <w:sz w:val="22"/>
          <w:szCs w:val="22"/>
          <w:lang w:eastAsia="pt-BR"/>
        </w:rPr>
        <w:t>.</w:t>
      </w:r>
      <w:r w:rsidR="0098634E" w:rsidRPr="00703F00">
        <w:rPr>
          <w:sz w:val="22"/>
          <w:szCs w:val="22"/>
        </w:rPr>
        <w:t xml:space="preserve"> Acrescentou que </w:t>
      </w:r>
      <w:r w:rsidR="00B67AB1" w:rsidRPr="00703F00">
        <w:rPr>
          <w:sz w:val="22"/>
          <w:szCs w:val="22"/>
        </w:rPr>
        <w:t>tal</w:t>
      </w:r>
      <w:r w:rsidR="0098634E" w:rsidRPr="00703F00">
        <w:rPr>
          <w:sz w:val="22"/>
          <w:szCs w:val="22"/>
        </w:rPr>
        <w:t xml:space="preserve"> vício</w:t>
      </w:r>
      <w:r w:rsidR="00E83809" w:rsidRPr="00703F00">
        <w:rPr>
          <w:sz w:val="22"/>
          <w:szCs w:val="22"/>
        </w:rPr>
        <w:t xml:space="preserve"> merece ser </w:t>
      </w:r>
      <w:r w:rsidR="0098634E" w:rsidRPr="00703F00">
        <w:rPr>
          <w:sz w:val="22"/>
          <w:szCs w:val="22"/>
        </w:rPr>
        <w:t xml:space="preserve"> considerado </w:t>
      </w:r>
      <w:r w:rsidRPr="00703F00">
        <w:rPr>
          <w:color w:val="000000"/>
          <w:sz w:val="22"/>
          <w:szCs w:val="22"/>
          <w:lang w:eastAsia="pt-BR"/>
        </w:rPr>
        <w:t>grav</w:t>
      </w:r>
      <w:r w:rsidR="0098634E" w:rsidRPr="00703F00">
        <w:rPr>
          <w:sz w:val="22"/>
          <w:szCs w:val="22"/>
        </w:rPr>
        <w:t>e</w:t>
      </w:r>
      <w:r w:rsidR="00E83809" w:rsidRPr="00703F00">
        <w:rPr>
          <w:sz w:val="22"/>
          <w:szCs w:val="22"/>
        </w:rPr>
        <w:t xml:space="preserve"> e</w:t>
      </w:r>
      <w:r w:rsidRPr="00703F00">
        <w:rPr>
          <w:color w:val="000000"/>
          <w:sz w:val="22"/>
          <w:szCs w:val="22"/>
          <w:lang w:eastAsia="pt-BR"/>
        </w:rPr>
        <w:t xml:space="preserve"> </w:t>
      </w:r>
      <w:r w:rsidR="0098634E" w:rsidRPr="00703F00">
        <w:rPr>
          <w:sz w:val="22"/>
          <w:szCs w:val="22"/>
        </w:rPr>
        <w:t xml:space="preserve">configurou </w:t>
      </w:r>
      <w:r w:rsidRPr="00703F00">
        <w:rPr>
          <w:color w:val="000000"/>
          <w:sz w:val="22"/>
          <w:szCs w:val="22"/>
          <w:lang w:eastAsia="pt-BR"/>
        </w:rPr>
        <w:t>burla à licitação</w:t>
      </w:r>
      <w:r w:rsidR="00E83809" w:rsidRPr="00703F00">
        <w:rPr>
          <w:color w:val="000000"/>
          <w:sz w:val="22"/>
          <w:szCs w:val="22"/>
          <w:lang w:eastAsia="pt-BR"/>
        </w:rPr>
        <w:t xml:space="preserve">, pois permitiu a </w:t>
      </w:r>
      <w:r w:rsidRPr="00703F00">
        <w:rPr>
          <w:color w:val="000000"/>
          <w:sz w:val="22"/>
          <w:szCs w:val="22"/>
          <w:lang w:eastAsia="pt-BR"/>
        </w:rPr>
        <w:t>inclusão</w:t>
      </w:r>
      <w:r w:rsidR="00F2276D">
        <w:rPr>
          <w:color w:val="000000"/>
          <w:sz w:val="22"/>
          <w:szCs w:val="22"/>
          <w:lang w:eastAsia="pt-BR"/>
        </w:rPr>
        <w:t>,</w:t>
      </w:r>
      <w:r w:rsidRPr="00703F00">
        <w:rPr>
          <w:color w:val="000000"/>
          <w:sz w:val="22"/>
          <w:szCs w:val="22"/>
          <w:lang w:eastAsia="pt-BR"/>
        </w:rPr>
        <w:t xml:space="preserve"> </w:t>
      </w:r>
      <w:r w:rsidR="00E83809" w:rsidRPr="00703F00">
        <w:rPr>
          <w:color w:val="000000"/>
          <w:sz w:val="22"/>
          <w:szCs w:val="22"/>
          <w:lang w:eastAsia="pt-BR"/>
        </w:rPr>
        <w:t>na nova sociedade</w:t>
      </w:r>
      <w:r w:rsidR="00F2276D">
        <w:rPr>
          <w:color w:val="000000"/>
          <w:sz w:val="22"/>
          <w:szCs w:val="22"/>
          <w:lang w:eastAsia="pt-BR"/>
        </w:rPr>
        <w:t>,</w:t>
      </w:r>
      <w:r w:rsidR="00E83809" w:rsidRPr="00703F00">
        <w:rPr>
          <w:color w:val="000000"/>
          <w:sz w:val="22"/>
          <w:szCs w:val="22"/>
          <w:lang w:eastAsia="pt-BR"/>
        </w:rPr>
        <w:t xml:space="preserve"> </w:t>
      </w:r>
      <w:r w:rsidRPr="00703F00">
        <w:rPr>
          <w:color w:val="000000"/>
          <w:sz w:val="22"/>
          <w:szCs w:val="22"/>
          <w:lang w:eastAsia="pt-BR"/>
        </w:rPr>
        <w:t>de terceira sócia</w:t>
      </w:r>
      <w:r w:rsidR="0098634E" w:rsidRPr="00703F00">
        <w:rPr>
          <w:sz w:val="22"/>
          <w:szCs w:val="22"/>
        </w:rPr>
        <w:t xml:space="preserve"> que não participara da licitação.</w:t>
      </w:r>
      <w:r w:rsidRPr="00703F00">
        <w:rPr>
          <w:color w:val="000000"/>
          <w:sz w:val="22"/>
          <w:szCs w:val="22"/>
          <w:lang w:eastAsia="pt-BR"/>
        </w:rPr>
        <w:t xml:space="preserve"> </w:t>
      </w:r>
      <w:r w:rsidR="0098634E" w:rsidRPr="00703F00">
        <w:rPr>
          <w:sz w:val="22"/>
          <w:szCs w:val="22"/>
        </w:rPr>
        <w:t>Tal empresa</w:t>
      </w:r>
      <w:r w:rsidR="00E83809" w:rsidRPr="00703F00">
        <w:rPr>
          <w:sz w:val="22"/>
          <w:szCs w:val="22"/>
        </w:rPr>
        <w:t>,</w:t>
      </w:r>
      <w:r w:rsidR="003C123E" w:rsidRPr="00703F00">
        <w:rPr>
          <w:sz w:val="22"/>
          <w:szCs w:val="22"/>
        </w:rPr>
        <w:t xml:space="preserve"> </w:t>
      </w:r>
      <w:r w:rsidR="00F97854" w:rsidRPr="00703F00">
        <w:rPr>
          <w:sz w:val="22"/>
          <w:szCs w:val="22"/>
        </w:rPr>
        <w:t>acrescentou</w:t>
      </w:r>
      <w:r w:rsidR="0098634E" w:rsidRPr="00703F00">
        <w:rPr>
          <w:sz w:val="22"/>
          <w:szCs w:val="22"/>
        </w:rPr>
        <w:t>, “</w:t>
      </w:r>
      <w:r w:rsidRPr="00703F00">
        <w:rPr>
          <w:i/>
          <w:color w:val="000000"/>
          <w:sz w:val="22"/>
          <w:szCs w:val="22"/>
          <w:lang w:eastAsia="pt-BR"/>
        </w:rPr>
        <w:t>foi trazida intempestivamente à relação contratual sem que fossem obedecidos os ritos e as exigências legais, por simples ato de alteração societária</w:t>
      </w:r>
      <w:r w:rsidR="0098634E" w:rsidRPr="00703F00">
        <w:rPr>
          <w:sz w:val="22"/>
          <w:szCs w:val="22"/>
        </w:rPr>
        <w:t>”</w:t>
      </w:r>
      <w:r w:rsidRPr="00703F00">
        <w:rPr>
          <w:color w:val="000000"/>
          <w:sz w:val="22"/>
          <w:szCs w:val="22"/>
          <w:lang w:eastAsia="pt-BR"/>
        </w:rPr>
        <w:t>.</w:t>
      </w:r>
      <w:r w:rsidR="0098634E" w:rsidRPr="00703F00">
        <w:rPr>
          <w:sz w:val="22"/>
          <w:szCs w:val="22"/>
        </w:rPr>
        <w:t xml:space="preserve"> </w:t>
      </w:r>
      <w:r w:rsidR="006509F9" w:rsidRPr="00703F00">
        <w:rPr>
          <w:sz w:val="22"/>
          <w:szCs w:val="22"/>
        </w:rPr>
        <w:t>Ao e</w:t>
      </w:r>
      <w:r w:rsidR="0098634E" w:rsidRPr="00703F00">
        <w:rPr>
          <w:sz w:val="22"/>
          <w:szCs w:val="22"/>
        </w:rPr>
        <w:t>ndoss</w:t>
      </w:r>
      <w:r w:rsidR="006509F9" w:rsidRPr="00703F00">
        <w:rPr>
          <w:sz w:val="22"/>
          <w:szCs w:val="22"/>
        </w:rPr>
        <w:t>ar</w:t>
      </w:r>
      <w:r w:rsidR="0098634E" w:rsidRPr="00703F00">
        <w:rPr>
          <w:sz w:val="22"/>
          <w:szCs w:val="22"/>
        </w:rPr>
        <w:t xml:space="preserve"> observação da unidade técnica</w:t>
      </w:r>
      <w:r w:rsidR="006509F9" w:rsidRPr="00703F00">
        <w:rPr>
          <w:sz w:val="22"/>
          <w:szCs w:val="22"/>
        </w:rPr>
        <w:t>, ressaltou que, “</w:t>
      </w:r>
      <w:r w:rsidRPr="00703F00">
        <w:rPr>
          <w:i/>
          <w:color w:val="000000"/>
          <w:sz w:val="22"/>
          <w:szCs w:val="22"/>
          <w:lang w:eastAsia="pt-BR"/>
        </w:rPr>
        <w:t>caso já houvesse no edital, desde o início, a permissão para a associação de três empresas, o panorama do certame seria substancialmente diverso, permitindo que empresas menores se unissem para participar da disputa</w:t>
      </w:r>
      <w:r w:rsidR="006509F9" w:rsidRPr="00703F00">
        <w:rPr>
          <w:sz w:val="22"/>
          <w:szCs w:val="22"/>
        </w:rPr>
        <w:t>”</w:t>
      </w:r>
      <w:r w:rsidRPr="00703F00">
        <w:rPr>
          <w:color w:val="000000"/>
          <w:sz w:val="22"/>
          <w:szCs w:val="22"/>
          <w:lang w:eastAsia="pt-BR"/>
        </w:rPr>
        <w:t xml:space="preserve">. </w:t>
      </w:r>
      <w:r w:rsidR="006509F9" w:rsidRPr="00703F00">
        <w:rPr>
          <w:sz w:val="22"/>
          <w:szCs w:val="22"/>
        </w:rPr>
        <w:t xml:space="preserve">O Tribunal, ao acolher proposta do relator, decidiu conhecer os recursos interpostos pelos responsáveis e, no mérito, negar provimento a eles. Precedente mencionado: </w:t>
      </w:r>
      <w:r w:rsidRPr="00703F00">
        <w:rPr>
          <w:color w:val="000000"/>
          <w:sz w:val="22"/>
          <w:szCs w:val="22"/>
          <w:lang w:eastAsia="pt-BR"/>
        </w:rPr>
        <w:t>Acórdão nº 2.342/2011-Plenário.</w:t>
      </w:r>
      <w:r w:rsidR="00BF3911" w:rsidRPr="00703F00">
        <w:rPr>
          <w:color w:val="000000"/>
          <w:sz w:val="22"/>
          <w:szCs w:val="22"/>
          <w:lang w:eastAsia="pt-BR"/>
        </w:rPr>
        <w:t xml:space="preserve"> </w:t>
      </w:r>
      <w:r w:rsidR="006509F9" w:rsidRPr="00703F00">
        <w:rPr>
          <w:b/>
          <w:i/>
          <w:sz w:val="22"/>
          <w:szCs w:val="22"/>
        </w:rPr>
        <w:t>Acórdão n.º 1854/201</w:t>
      </w:r>
      <w:r w:rsidR="00BC4A4E" w:rsidRPr="00703F00">
        <w:rPr>
          <w:b/>
          <w:i/>
          <w:sz w:val="22"/>
          <w:szCs w:val="22"/>
        </w:rPr>
        <w:t>2</w:t>
      </w:r>
      <w:r w:rsidR="006509F9" w:rsidRPr="00703F00">
        <w:rPr>
          <w:b/>
          <w:i/>
          <w:sz w:val="22"/>
          <w:szCs w:val="22"/>
        </w:rPr>
        <w:t>-Plenário, TC-</w:t>
      </w:r>
      <w:r w:rsidR="006509F9" w:rsidRPr="00703F00">
        <w:rPr>
          <w:b/>
          <w:i/>
          <w:sz w:val="22"/>
          <w:szCs w:val="22"/>
          <w:lang w:eastAsia="pt-BR"/>
        </w:rPr>
        <w:t>011.818/2010-7</w:t>
      </w:r>
      <w:r w:rsidR="006509F9" w:rsidRPr="00703F00">
        <w:rPr>
          <w:b/>
          <w:i/>
          <w:sz w:val="22"/>
          <w:szCs w:val="22"/>
        </w:rPr>
        <w:t>, rel. Min. José Múcio Monteiro, 18.7.201</w:t>
      </w:r>
      <w:r w:rsidR="00E90A23" w:rsidRPr="00703F00">
        <w:rPr>
          <w:b/>
          <w:i/>
          <w:sz w:val="22"/>
          <w:szCs w:val="22"/>
        </w:rPr>
        <w:t>2</w:t>
      </w:r>
      <w:r w:rsidR="006509F9" w:rsidRPr="00703F00">
        <w:rPr>
          <w:b/>
          <w:i/>
          <w:sz w:val="22"/>
          <w:szCs w:val="22"/>
        </w:rPr>
        <w:t>.</w:t>
      </w:r>
    </w:p>
    <w:p w:rsidR="00D3210D" w:rsidRPr="00703F00" w:rsidRDefault="00D3210D" w:rsidP="00E15C2B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</w:p>
    <w:p w:rsidR="00F863C8" w:rsidRPr="00703F00" w:rsidRDefault="0050690E" w:rsidP="00E15C2B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564070" w:rsidRPr="00703F00">
        <w:rPr>
          <w:b/>
          <w:sz w:val="22"/>
          <w:szCs w:val="22"/>
        </w:rPr>
        <w:t xml:space="preserve">É indevida a proibição de somatório de atestados, para efeito de comprovação de </w:t>
      </w:r>
      <w:r>
        <w:rPr>
          <w:b/>
          <w:sz w:val="22"/>
          <w:szCs w:val="22"/>
        </w:rPr>
        <w:t>qualificação</w:t>
      </w:r>
      <w:r w:rsidR="00564070" w:rsidRPr="00703F00">
        <w:rPr>
          <w:b/>
          <w:sz w:val="22"/>
          <w:szCs w:val="22"/>
        </w:rPr>
        <w:t xml:space="preserve"> técnico-operacional, quando a aptidão da licitante puder ser satisfatoriamente demonstrada por mais de um atestado</w:t>
      </w:r>
    </w:p>
    <w:p w:rsidR="00E15C2B" w:rsidRPr="00703F00" w:rsidRDefault="006F1244" w:rsidP="00EE4F89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 w:rsidRPr="00703F00">
        <w:rPr>
          <w:sz w:val="22"/>
          <w:szCs w:val="22"/>
        </w:rPr>
        <w:t>A</w:t>
      </w:r>
      <w:r w:rsidR="00E83809" w:rsidRPr="00703F00">
        <w:rPr>
          <w:sz w:val="22"/>
          <w:szCs w:val="22"/>
        </w:rPr>
        <w:t>u</w:t>
      </w:r>
      <w:r w:rsidRPr="00703F00">
        <w:rPr>
          <w:sz w:val="22"/>
          <w:szCs w:val="22"/>
        </w:rPr>
        <w:t>ditoria</w:t>
      </w:r>
      <w:r w:rsidR="00E83809" w:rsidRPr="00703F00">
        <w:rPr>
          <w:sz w:val="22"/>
          <w:szCs w:val="22"/>
        </w:rPr>
        <w:t xml:space="preserve"> </w:t>
      </w:r>
      <w:r w:rsidRPr="00703F00">
        <w:rPr>
          <w:sz w:val="22"/>
          <w:szCs w:val="22"/>
        </w:rPr>
        <w:t xml:space="preserve">realizada nas obras de construção do sistema de esgotamento sanitário do </w:t>
      </w:r>
      <w:r w:rsidR="00F2276D">
        <w:rPr>
          <w:sz w:val="22"/>
          <w:szCs w:val="22"/>
        </w:rPr>
        <w:t>m</w:t>
      </w:r>
      <w:r w:rsidRPr="00703F00">
        <w:rPr>
          <w:sz w:val="22"/>
          <w:szCs w:val="22"/>
        </w:rPr>
        <w:t>unicípio de Parnamirim/RN, custeadas com recursos repassados pelo Ministério das Cidades</w:t>
      </w:r>
      <w:r w:rsidR="00F97854" w:rsidRPr="00703F00">
        <w:rPr>
          <w:sz w:val="22"/>
          <w:szCs w:val="22"/>
        </w:rPr>
        <w:t>,</w:t>
      </w:r>
      <w:r w:rsidRPr="00703F00">
        <w:rPr>
          <w:sz w:val="22"/>
          <w:szCs w:val="22"/>
        </w:rPr>
        <w:t xml:space="preserve"> apontou indícios de irregularidades na Concorrência n. 001/2008, que resultou na assinatura do Contrato n. 85/2008-Semop/RN com a empresa declarada vencedora do certame, no valor de R$ 81.714.726,01. Entre os indícios de irregularidades apontados, destaque</w:t>
      </w:r>
      <w:r w:rsidR="007562B3" w:rsidRPr="00703F00">
        <w:rPr>
          <w:sz w:val="22"/>
          <w:szCs w:val="22"/>
        </w:rPr>
        <w:t>m</w:t>
      </w:r>
      <w:r w:rsidRPr="00703F00">
        <w:rPr>
          <w:sz w:val="22"/>
          <w:szCs w:val="22"/>
        </w:rPr>
        <w:t xml:space="preserve">-se </w:t>
      </w:r>
      <w:r w:rsidR="007562B3" w:rsidRPr="00703F00">
        <w:rPr>
          <w:sz w:val="22"/>
          <w:szCs w:val="22"/>
        </w:rPr>
        <w:t>as exigências contidas em edital que vedaram o somatório de atestados para fins de habilitação dos licitantes. Anotou a unidade técnica que o edital de licitação estabeleceu, para efeito de habilitação técnico-operacional, que a capacidade para execução de cada item da obra deveria ser demonstrada “</w:t>
      </w:r>
      <w:r w:rsidR="007562B3" w:rsidRPr="00703F00">
        <w:rPr>
          <w:i/>
          <w:sz w:val="22"/>
          <w:szCs w:val="22"/>
        </w:rPr>
        <w:t xml:space="preserve">em um único atestado, referente a uma ou mais obras isoladamente, não se aceitando valores resultantes de somatórios e, ainda, que todas as onze exigências, agrupadas nas letras </w:t>
      </w:r>
      <w:r w:rsidR="007562B3" w:rsidRPr="00703F00">
        <w:rPr>
          <w:b/>
          <w:i/>
          <w:sz w:val="22"/>
          <w:szCs w:val="22"/>
        </w:rPr>
        <w:t>a</w:t>
      </w:r>
      <w:r w:rsidR="007562B3" w:rsidRPr="00703F00">
        <w:rPr>
          <w:i/>
          <w:sz w:val="22"/>
          <w:szCs w:val="22"/>
        </w:rPr>
        <w:t xml:space="preserve">, </w:t>
      </w:r>
      <w:r w:rsidR="007562B3" w:rsidRPr="00703F00">
        <w:rPr>
          <w:b/>
          <w:i/>
          <w:sz w:val="22"/>
          <w:szCs w:val="22"/>
        </w:rPr>
        <w:t>b</w:t>
      </w:r>
      <w:r w:rsidR="007562B3" w:rsidRPr="00703F00">
        <w:rPr>
          <w:i/>
          <w:sz w:val="22"/>
          <w:szCs w:val="22"/>
        </w:rPr>
        <w:t>,</w:t>
      </w:r>
      <w:r w:rsidR="007562B3" w:rsidRPr="00703F00">
        <w:rPr>
          <w:b/>
          <w:i/>
          <w:sz w:val="22"/>
          <w:szCs w:val="22"/>
        </w:rPr>
        <w:t xml:space="preserve"> c </w:t>
      </w:r>
      <w:r w:rsidR="007562B3" w:rsidRPr="00703F00">
        <w:rPr>
          <w:i/>
          <w:sz w:val="22"/>
          <w:szCs w:val="22"/>
        </w:rPr>
        <w:t>e</w:t>
      </w:r>
      <w:r w:rsidR="007562B3" w:rsidRPr="00703F00">
        <w:rPr>
          <w:b/>
          <w:i/>
          <w:sz w:val="22"/>
          <w:szCs w:val="22"/>
        </w:rPr>
        <w:t xml:space="preserve"> d </w:t>
      </w:r>
      <w:r w:rsidR="007562B3" w:rsidRPr="00703F00">
        <w:rPr>
          <w:i/>
          <w:sz w:val="22"/>
          <w:szCs w:val="22"/>
        </w:rPr>
        <w:t>do item 7.5.1.2, fossem comprovadas em no máximo 03 (três) atestados</w:t>
      </w:r>
      <w:r w:rsidR="007562B3" w:rsidRPr="00703F00">
        <w:rPr>
          <w:sz w:val="22"/>
          <w:szCs w:val="22"/>
        </w:rPr>
        <w:t>”. Considerou insatisfatóri</w:t>
      </w:r>
      <w:r w:rsidR="00F97854" w:rsidRPr="00703F00">
        <w:rPr>
          <w:sz w:val="22"/>
          <w:szCs w:val="22"/>
        </w:rPr>
        <w:t>as</w:t>
      </w:r>
      <w:r w:rsidR="007562B3" w:rsidRPr="00703F00">
        <w:rPr>
          <w:sz w:val="22"/>
          <w:szCs w:val="22"/>
        </w:rPr>
        <w:t xml:space="preserve"> </w:t>
      </w:r>
      <w:r w:rsidR="006066C2" w:rsidRPr="00703F00">
        <w:rPr>
          <w:sz w:val="22"/>
          <w:szCs w:val="22"/>
        </w:rPr>
        <w:t xml:space="preserve">as razões de justificativos dos responsáveis, no sentido de </w:t>
      </w:r>
      <w:r w:rsidR="007562B3" w:rsidRPr="00703F00">
        <w:rPr>
          <w:sz w:val="22"/>
          <w:szCs w:val="22"/>
        </w:rPr>
        <w:t xml:space="preserve">que </w:t>
      </w:r>
      <w:r w:rsidR="00E15C2B" w:rsidRPr="00703F00">
        <w:rPr>
          <w:sz w:val="22"/>
          <w:szCs w:val="22"/>
        </w:rPr>
        <w:t xml:space="preserve">tal medida visava </w:t>
      </w:r>
      <w:r w:rsidR="007562B3" w:rsidRPr="00703F00">
        <w:rPr>
          <w:sz w:val="22"/>
          <w:szCs w:val="22"/>
        </w:rPr>
        <w:t xml:space="preserve">simplificar </w:t>
      </w:r>
      <w:r w:rsidR="00E15C2B" w:rsidRPr="00703F00">
        <w:rPr>
          <w:sz w:val="22"/>
          <w:szCs w:val="22"/>
        </w:rPr>
        <w:t xml:space="preserve">o cumprimento de exigências pelas licitantes e aumentar a </w:t>
      </w:r>
      <w:r w:rsidR="007562B3" w:rsidRPr="00703F00">
        <w:rPr>
          <w:sz w:val="22"/>
          <w:szCs w:val="22"/>
        </w:rPr>
        <w:t>participação d</w:t>
      </w:r>
      <w:r w:rsidR="00F2276D">
        <w:rPr>
          <w:sz w:val="22"/>
          <w:szCs w:val="22"/>
        </w:rPr>
        <w:t>e</w:t>
      </w:r>
      <w:r w:rsidR="007562B3" w:rsidRPr="00703F00">
        <w:rPr>
          <w:sz w:val="22"/>
          <w:szCs w:val="22"/>
        </w:rPr>
        <w:t xml:space="preserve"> empresas.</w:t>
      </w:r>
      <w:r w:rsidR="00E15C2B" w:rsidRPr="00703F00">
        <w:rPr>
          <w:sz w:val="22"/>
          <w:szCs w:val="22"/>
        </w:rPr>
        <w:t xml:space="preserve"> Ressaltou, </w:t>
      </w:r>
      <w:r w:rsidR="00F2276D">
        <w:rPr>
          <w:sz w:val="22"/>
          <w:szCs w:val="22"/>
        </w:rPr>
        <w:t>a esse respeito,</w:t>
      </w:r>
      <w:r w:rsidR="00E15C2B" w:rsidRPr="00703F00">
        <w:rPr>
          <w:sz w:val="22"/>
          <w:szCs w:val="22"/>
        </w:rPr>
        <w:t xml:space="preserve"> que “</w:t>
      </w:r>
      <w:r w:rsidR="007562B3" w:rsidRPr="00703F00">
        <w:rPr>
          <w:i/>
          <w:sz w:val="22"/>
          <w:szCs w:val="22"/>
        </w:rPr>
        <w:t>a possibilidade de apresentar um maior número de atestados permitiria que mais empresas alcançassem os quantitativos exigidos</w:t>
      </w:r>
      <w:r w:rsidR="00E15C2B" w:rsidRPr="00703F00">
        <w:rPr>
          <w:sz w:val="22"/>
          <w:szCs w:val="22"/>
        </w:rPr>
        <w:t>”</w:t>
      </w:r>
      <w:r w:rsidR="007562B3" w:rsidRPr="00703F00">
        <w:rPr>
          <w:sz w:val="22"/>
          <w:szCs w:val="22"/>
        </w:rPr>
        <w:t xml:space="preserve">. </w:t>
      </w:r>
      <w:r w:rsidR="00E15C2B" w:rsidRPr="00703F00">
        <w:rPr>
          <w:sz w:val="22"/>
          <w:szCs w:val="22"/>
        </w:rPr>
        <w:t>Ademais, “</w:t>
      </w:r>
      <w:r w:rsidR="007562B3" w:rsidRPr="00703F00">
        <w:rPr>
          <w:i/>
          <w:sz w:val="22"/>
          <w:szCs w:val="22"/>
        </w:rPr>
        <w:t>a jurisprudência deste Tribunal de Contas admite a soma dos quantitativos constantes de mais de um atestado</w:t>
      </w:r>
      <w:r w:rsidR="00E15C2B" w:rsidRPr="00703F00">
        <w:rPr>
          <w:sz w:val="22"/>
          <w:szCs w:val="22"/>
        </w:rPr>
        <w:t xml:space="preserve">”. O relator, por sua vez, </w:t>
      </w:r>
      <w:r w:rsidR="00F97854" w:rsidRPr="00703F00">
        <w:rPr>
          <w:sz w:val="22"/>
          <w:szCs w:val="22"/>
        </w:rPr>
        <w:t>anotou</w:t>
      </w:r>
      <w:r w:rsidR="00E15C2B" w:rsidRPr="00703F00">
        <w:rPr>
          <w:sz w:val="22"/>
          <w:szCs w:val="22"/>
        </w:rPr>
        <w:t xml:space="preserve"> que </w:t>
      </w:r>
      <w:r w:rsidR="00E15C2B" w:rsidRPr="00703F00">
        <w:rPr>
          <w:color w:val="000000"/>
          <w:sz w:val="22"/>
          <w:szCs w:val="22"/>
        </w:rPr>
        <w:t>as deliberações do Tribunal têm sido no sentido de que tal vedação é indevida, “</w:t>
      </w:r>
      <w:r w:rsidR="00E15C2B" w:rsidRPr="00703F00">
        <w:rPr>
          <w:i/>
          <w:color w:val="000000"/>
          <w:sz w:val="22"/>
          <w:szCs w:val="22"/>
        </w:rPr>
        <w:t>nos casos, como o que ora se analisa, em que a aptidão técnica da empresa licitante possa ser satisfatoriamente demonstrada por mais de um atestado</w:t>
      </w:r>
      <w:r w:rsidR="00E15C2B" w:rsidRPr="00703F00">
        <w:rPr>
          <w:color w:val="000000"/>
          <w:sz w:val="22"/>
          <w:szCs w:val="22"/>
        </w:rPr>
        <w:t>”.</w:t>
      </w:r>
      <w:r w:rsidR="00E15C2B" w:rsidRPr="00703F00">
        <w:rPr>
          <w:sz w:val="22"/>
          <w:szCs w:val="22"/>
        </w:rPr>
        <w:t xml:space="preserve">  O Tribunal, então, quanto a esse aspecto, decidiu </w:t>
      </w:r>
      <w:r w:rsidR="00E15C2B" w:rsidRPr="00703F00">
        <w:rPr>
          <w:rFonts w:eastAsia="Times New Roman"/>
          <w:sz w:val="22"/>
          <w:szCs w:val="22"/>
          <w:lang w:eastAsia="pt-BR"/>
        </w:rPr>
        <w:t>determinar ao Município de Parnamirim/RN que</w:t>
      </w:r>
      <w:r w:rsidR="00E15C2B" w:rsidRPr="00703F00">
        <w:rPr>
          <w:sz w:val="22"/>
          <w:szCs w:val="22"/>
        </w:rPr>
        <w:t xml:space="preserve">, em </w:t>
      </w:r>
      <w:r w:rsidR="00E15C2B" w:rsidRPr="00703F00">
        <w:rPr>
          <w:rFonts w:eastAsia="Times New Roman"/>
          <w:sz w:val="22"/>
          <w:szCs w:val="22"/>
          <w:lang w:eastAsia="pt-BR"/>
        </w:rPr>
        <w:t>futuras licitações para contratação de obras e serviços de engenharia</w:t>
      </w:r>
      <w:r w:rsidR="00E15C2B" w:rsidRPr="00703F00">
        <w:rPr>
          <w:sz w:val="22"/>
          <w:szCs w:val="22"/>
        </w:rPr>
        <w:t>, custeadas com recursos federais</w:t>
      </w:r>
      <w:r w:rsidR="00E15C2B" w:rsidRPr="00703F00">
        <w:rPr>
          <w:rFonts w:eastAsia="Times New Roman"/>
          <w:sz w:val="22"/>
          <w:szCs w:val="22"/>
          <w:lang w:eastAsia="pt-BR"/>
        </w:rPr>
        <w:t>, abstenha-se de</w:t>
      </w:r>
      <w:r w:rsidR="00EE4F89" w:rsidRPr="00703F00">
        <w:rPr>
          <w:rFonts w:eastAsia="Times New Roman"/>
          <w:sz w:val="22"/>
          <w:szCs w:val="22"/>
          <w:lang w:eastAsia="pt-BR"/>
        </w:rPr>
        <w:t>:</w:t>
      </w:r>
      <w:r w:rsidR="00E15C2B" w:rsidRPr="00703F00">
        <w:rPr>
          <w:sz w:val="22"/>
          <w:szCs w:val="22"/>
        </w:rPr>
        <w:t xml:space="preserve"> </w:t>
      </w:r>
      <w:r w:rsidR="00EE4F89" w:rsidRPr="00703F00">
        <w:rPr>
          <w:i/>
          <w:sz w:val="22"/>
          <w:szCs w:val="22"/>
        </w:rPr>
        <w:t>“</w:t>
      </w:r>
      <w:r w:rsidR="00E15C2B" w:rsidRPr="00703F00">
        <w:rPr>
          <w:i/>
          <w:sz w:val="22"/>
          <w:szCs w:val="22"/>
        </w:rPr>
        <w:t xml:space="preserve">(...) </w:t>
      </w:r>
      <w:r w:rsidR="00E15C2B" w:rsidRPr="00703F00">
        <w:rPr>
          <w:rFonts w:eastAsia="Times New Roman"/>
          <w:i/>
          <w:sz w:val="22"/>
          <w:szCs w:val="22"/>
          <w:lang w:eastAsia="pt-BR"/>
        </w:rPr>
        <w:t>9.2.2. estipular a necessidade de que a prova da execução anterior de determinados serviços se faça num único atestado, o que potencializa a restrição à competitividade, a não ser que a vedação ao somatório esteja devida e amplamente fundamentada nos autos do procedimento licitatório, em consonância com o disposto nos Acórdãos ns. 1636/2007, 2150/2008, 342/2012, todos do Plenário, dentre outros julgados deste Tribunal;</w:t>
      </w:r>
      <w:r w:rsidR="00E15C2B" w:rsidRPr="00703F00">
        <w:rPr>
          <w:sz w:val="22"/>
          <w:szCs w:val="22"/>
        </w:rPr>
        <w:t>”.</w:t>
      </w:r>
      <w:r w:rsidR="00EE4F89" w:rsidRPr="00703F00">
        <w:rPr>
          <w:sz w:val="22"/>
          <w:szCs w:val="22"/>
        </w:rPr>
        <w:t xml:space="preserve"> </w:t>
      </w:r>
      <w:r w:rsidR="00E15C2B" w:rsidRPr="00703F00">
        <w:rPr>
          <w:sz w:val="22"/>
          <w:szCs w:val="22"/>
        </w:rPr>
        <w:t xml:space="preserve">Precedentes mencionados: Acórdãos </w:t>
      </w:r>
      <w:r w:rsidR="00F2276D">
        <w:rPr>
          <w:sz w:val="22"/>
          <w:szCs w:val="22"/>
        </w:rPr>
        <w:t xml:space="preserve">nºs </w:t>
      </w:r>
      <w:r w:rsidR="00E15C2B" w:rsidRPr="00703F00">
        <w:rPr>
          <w:sz w:val="22"/>
          <w:szCs w:val="22"/>
        </w:rPr>
        <w:t xml:space="preserve">1.678/2006, 1.636/2007, 597/2008, 1.694/2007, 2.150/2008, 342/2012, todos do Plenário. </w:t>
      </w:r>
      <w:r w:rsidR="00E15C2B" w:rsidRPr="00703F00">
        <w:rPr>
          <w:b/>
          <w:i/>
          <w:sz w:val="22"/>
          <w:szCs w:val="22"/>
        </w:rPr>
        <w:t>Acórdão n.º 18</w:t>
      </w:r>
      <w:r w:rsidR="00EE4F89" w:rsidRPr="00703F00">
        <w:rPr>
          <w:b/>
          <w:i/>
          <w:sz w:val="22"/>
          <w:szCs w:val="22"/>
        </w:rPr>
        <w:t>6</w:t>
      </w:r>
      <w:r w:rsidR="00E15C2B" w:rsidRPr="00703F00">
        <w:rPr>
          <w:b/>
          <w:i/>
          <w:sz w:val="22"/>
          <w:szCs w:val="22"/>
        </w:rPr>
        <w:t>5/2012-Plenário, TC-</w:t>
      </w:r>
      <w:r w:rsidR="00BF3911" w:rsidRPr="00703F00">
        <w:rPr>
          <w:b/>
          <w:i/>
          <w:color w:val="000000"/>
          <w:spacing w:val="-3"/>
          <w:sz w:val="22"/>
          <w:szCs w:val="22"/>
        </w:rPr>
        <w:t>015.018/2010-5</w:t>
      </w:r>
      <w:r w:rsidR="00E15C2B" w:rsidRPr="00703F00">
        <w:rPr>
          <w:b/>
          <w:i/>
          <w:sz w:val="22"/>
          <w:szCs w:val="22"/>
        </w:rPr>
        <w:t xml:space="preserve">, rel. Min. </w:t>
      </w:r>
      <w:r w:rsidR="00EE4F89" w:rsidRPr="00703F00">
        <w:rPr>
          <w:b/>
          <w:i/>
          <w:sz w:val="22"/>
          <w:szCs w:val="22"/>
        </w:rPr>
        <w:t>Marcos Bemquerer Costa</w:t>
      </w:r>
      <w:r w:rsidR="00E15C2B" w:rsidRPr="00703F00">
        <w:rPr>
          <w:b/>
          <w:i/>
          <w:sz w:val="22"/>
          <w:szCs w:val="22"/>
        </w:rPr>
        <w:t>, 18.7.2012.</w:t>
      </w:r>
    </w:p>
    <w:p w:rsidR="00E15C2B" w:rsidRPr="00703F00" w:rsidRDefault="00E15C2B" w:rsidP="00E15C2B">
      <w:pPr>
        <w:pStyle w:val="NormalWeb"/>
        <w:tabs>
          <w:tab w:val="left" w:pos="1134"/>
        </w:tabs>
        <w:spacing w:line="240" w:lineRule="auto"/>
        <w:ind w:firstLine="0"/>
        <w:jc w:val="both"/>
        <w:rPr>
          <w:color w:val="000000"/>
          <w:sz w:val="22"/>
          <w:szCs w:val="22"/>
        </w:rPr>
      </w:pPr>
    </w:p>
    <w:p w:rsidR="00F863C8" w:rsidRDefault="008C1A4A" w:rsidP="00E15C2B">
      <w:pPr>
        <w:pStyle w:val="NormalWeb"/>
        <w:tabs>
          <w:tab w:val="left" w:pos="1134"/>
        </w:tabs>
        <w:spacing w:line="240" w:lineRule="auto"/>
        <w:ind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1D670F" w:rsidRPr="00703F00">
        <w:rPr>
          <w:b/>
          <w:sz w:val="22"/>
          <w:szCs w:val="22"/>
        </w:rPr>
        <w:t>D</w:t>
      </w:r>
      <w:r w:rsidR="00F863C8" w:rsidRPr="00703F00">
        <w:rPr>
          <w:b/>
          <w:sz w:val="22"/>
          <w:szCs w:val="22"/>
        </w:rPr>
        <w:t>ificuldades gerenciais de administra</w:t>
      </w:r>
      <w:r w:rsidR="001D670F" w:rsidRPr="00703F00">
        <w:rPr>
          <w:b/>
          <w:sz w:val="22"/>
          <w:szCs w:val="22"/>
        </w:rPr>
        <w:t>ção</w:t>
      </w:r>
      <w:r w:rsidR="00F863C8" w:rsidRPr="00703F00">
        <w:rPr>
          <w:b/>
          <w:sz w:val="22"/>
          <w:szCs w:val="22"/>
        </w:rPr>
        <w:t xml:space="preserve"> </w:t>
      </w:r>
      <w:r w:rsidR="001D670F" w:rsidRPr="00703F00">
        <w:rPr>
          <w:b/>
          <w:sz w:val="22"/>
          <w:szCs w:val="22"/>
        </w:rPr>
        <w:t xml:space="preserve">de </w:t>
      </w:r>
      <w:r w:rsidR="00F863C8" w:rsidRPr="00703F00">
        <w:rPr>
          <w:b/>
          <w:sz w:val="22"/>
          <w:szCs w:val="22"/>
        </w:rPr>
        <w:t>dois contratos paralelos</w:t>
      </w:r>
      <w:r w:rsidR="001D670F" w:rsidRPr="00703F00">
        <w:rPr>
          <w:b/>
          <w:sz w:val="22"/>
          <w:szCs w:val="22"/>
        </w:rPr>
        <w:t xml:space="preserve">, um </w:t>
      </w:r>
      <w:r w:rsidR="00F863C8" w:rsidRPr="00703F00">
        <w:rPr>
          <w:b/>
          <w:sz w:val="22"/>
          <w:szCs w:val="22"/>
        </w:rPr>
        <w:t>de aquisição de tubulação e</w:t>
      </w:r>
      <w:r w:rsidR="001D670F" w:rsidRPr="00703F00">
        <w:rPr>
          <w:b/>
          <w:sz w:val="22"/>
          <w:szCs w:val="22"/>
        </w:rPr>
        <w:t xml:space="preserve"> outro </w:t>
      </w:r>
      <w:r w:rsidR="00F863C8" w:rsidRPr="00703F00">
        <w:rPr>
          <w:b/>
          <w:sz w:val="22"/>
          <w:szCs w:val="22"/>
        </w:rPr>
        <w:t>de realização da obra</w:t>
      </w:r>
      <w:r w:rsidR="001D670F" w:rsidRPr="00703F00">
        <w:rPr>
          <w:b/>
          <w:sz w:val="22"/>
          <w:szCs w:val="22"/>
        </w:rPr>
        <w:t>, justificam a realização de licitação única para implantação de sistema de esgotamento sanitário</w:t>
      </w:r>
    </w:p>
    <w:p w:rsidR="00EE4F89" w:rsidRPr="00703F00" w:rsidRDefault="006F1244" w:rsidP="00EE4F89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 w:rsidRPr="00703F00">
        <w:rPr>
          <w:sz w:val="22"/>
          <w:szCs w:val="22"/>
        </w:rPr>
        <w:t>A</w:t>
      </w:r>
      <w:r w:rsidR="00E15C2B" w:rsidRPr="00703F00">
        <w:rPr>
          <w:sz w:val="22"/>
          <w:szCs w:val="22"/>
        </w:rPr>
        <w:t xml:space="preserve">inda na </w:t>
      </w:r>
      <w:r w:rsidR="00F863C8" w:rsidRPr="00703F00">
        <w:rPr>
          <w:sz w:val="22"/>
          <w:szCs w:val="22"/>
        </w:rPr>
        <w:t>a</w:t>
      </w:r>
      <w:r w:rsidR="00E15C2B" w:rsidRPr="00703F00">
        <w:rPr>
          <w:sz w:val="22"/>
          <w:szCs w:val="22"/>
        </w:rPr>
        <w:t>uditoria realizada nas</w:t>
      </w:r>
      <w:r w:rsidRPr="00703F00">
        <w:rPr>
          <w:sz w:val="22"/>
          <w:szCs w:val="22"/>
        </w:rPr>
        <w:t xml:space="preserve"> obras de construção do sistema de esgotamento sanitário do Município de Parnamirim/RN,</w:t>
      </w:r>
      <w:r w:rsidR="00E15C2B" w:rsidRPr="00703F00">
        <w:rPr>
          <w:sz w:val="22"/>
          <w:szCs w:val="22"/>
        </w:rPr>
        <w:t xml:space="preserve"> a unidade técnica apontou como irregular </w:t>
      </w:r>
      <w:r w:rsidR="00E34EE9" w:rsidRPr="00703F00">
        <w:rPr>
          <w:sz w:val="22"/>
          <w:szCs w:val="22"/>
        </w:rPr>
        <w:t xml:space="preserve">a </w:t>
      </w:r>
      <w:r w:rsidRPr="00703F00">
        <w:rPr>
          <w:sz w:val="22"/>
          <w:szCs w:val="22"/>
        </w:rPr>
        <w:t>ausência de parcelamento d</w:t>
      </w:r>
      <w:r w:rsidR="00E15C2B" w:rsidRPr="00703F00">
        <w:rPr>
          <w:sz w:val="22"/>
          <w:szCs w:val="22"/>
        </w:rPr>
        <w:t>o objeto da</w:t>
      </w:r>
      <w:r w:rsidRPr="00703F00">
        <w:rPr>
          <w:sz w:val="22"/>
          <w:szCs w:val="22"/>
        </w:rPr>
        <w:t xml:space="preserve"> licitação</w:t>
      </w:r>
      <w:r w:rsidR="00E34EE9" w:rsidRPr="00703F00">
        <w:rPr>
          <w:sz w:val="22"/>
          <w:szCs w:val="22"/>
        </w:rPr>
        <w:t>. Considerou que se afigurava vantajosa a realização de dois procedimentos licitatórios e, consequentemente</w:t>
      </w:r>
      <w:r w:rsidR="00457013" w:rsidRPr="00703F00">
        <w:rPr>
          <w:sz w:val="22"/>
          <w:szCs w:val="22"/>
        </w:rPr>
        <w:t xml:space="preserve">, </w:t>
      </w:r>
      <w:r w:rsidR="00E34EE9" w:rsidRPr="00703F00">
        <w:rPr>
          <w:sz w:val="22"/>
          <w:szCs w:val="22"/>
        </w:rPr>
        <w:t xml:space="preserve">de dois contratos, um para aquisição das tubulações e outro para contratar a execução da obra. </w:t>
      </w:r>
      <w:r w:rsidR="00457013" w:rsidRPr="00703F00">
        <w:rPr>
          <w:sz w:val="22"/>
          <w:szCs w:val="22"/>
        </w:rPr>
        <w:t>Após fazer referência ao comando contido no art. 23, §1º, da Lei 8.666/93 e à Súmula 247 do TCU, p</w:t>
      </w:r>
      <w:r w:rsidR="006066C2" w:rsidRPr="00703F00">
        <w:rPr>
          <w:sz w:val="22"/>
          <w:szCs w:val="22"/>
        </w:rPr>
        <w:t>onderou que os responsáveis não demonstraram a inviabilidade técnica de tal parcelamento</w:t>
      </w:r>
      <w:r w:rsidR="00457013" w:rsidRPr="00703F00">
        <w:rPr>
          <w:sz w:val="22"/>
          <w:szCs w:val="22"/>
        </w:rPr>
        <w:t>.</w:t>
      </w:r>
      <w:r w:rsidR="006066C2" w:rsidRPr="00703F00">
        <w:rPr>
          <w:sz w:val="22"/>
          <w:szCs w:val="22"/>
        </w:rPr>
        <w:t xml:space="preserve"> </w:t>
      </w:r>
      <w:r w:rsidR="00457013" w:rsidRPr="00703F00">
        <w:rPr>
          <w:sz w:val="22"/>
          <w:szCs w:val="22"/>
        </w:rPr>
        <w:t xml:space="preserve">O relator, no entanto, quanto a esse quesito, </w:t>
      </w:r>
      <w:r w:rsidR="00E34EE9" w:rsidRPr="00703F00">
        <w:rPr>
          <w:sz w:val="22"/>
          <w:szCs w:val="22"/>
        </w:rPr>
        <w:t>destaco</w:t>
      </w:r>
      <w:r w:rsidR="00457013" w:rsidRPr="00703F00">
        <w:rPr>
          <w:sz w:val="22"/>
          <w:szCs w:val="22"/>
        </w:rPr>
        <w:t>u</w:t>
      </w:r>
      <w:r w:rsidR="00E34EE9" w:rsidRPr="00703F00">
        <w:rPr>
          <w:sz w:val="22"/>
          <w:szCs w:val="22"/>
        </w:rPr>
        <w:t xml:space="preserve"> que</w:t>
      </w:r>
      <w:r w:rsidR="00457013" w:rsidRPr="00703F00">
        <w:rPr>
          <w:sz w:val="22"/>
          <w:szCs w:val="22"/>
        </w:rPr>
        <w:t>,</w:t>
      </w:r>
      <w:r w:rsidR="00E34EE9" w:rsidRPr="00703F00">
        <w:rPr>
          <w:sz w:val="22"/>
          <w:szCs w:val="22"/>
        </w:rPr>
        <w:t xml:space="preserve"> </w:t>
      </w:r>
      <w:r w:rsidR="00457013" w:rsidRPr="00703F00">
        <w:rPr>
          <w:sz w:val="22"/>
          <w:szCs w:val="22"/>
        </w:rPr>
        <w:t>“</w:t>
      </w:r>
      <w:r w:rsidR="00E34EE9" w:rsidRPr="00703F00">
        <w:rPr>
          <w:i/>
          <w:sz w:val="22"/>
          <w:szCs w:val="22"/>
        </w:rPr>
        <w:t>em empreendimentos semelhantes de implantação de sistemas de esgotamento sanitário, este Tribunal tem considerado adequada a realização de licitação única ante as dificuldades gerenciais de se administrar dois contratos paralelos de aquisição de tubulação e implantação de serviços para consecução da obra (Acórdãos ns.  966/2011, 1808/2011 e 2.544/2011, todos do Plenário, dentre outros)</w:t>
      </w:r>
      <w:r w:rsidR="00E34EE9" w:rsidRPr="00703F00">
        <w:rPr>
          <w:sz w:val="22"/>
          <w:szCs w:val="22"/>
        </w:rPr>
        <w:t>.</w:t>
      </w:r>
      <w:r w:rsidR="00457013" w:rsidRPr="00703F00">
        <w:rPr>
          <w:sz w:val="22"/>
          <w:szCs w:val="22"/>
        </w:rPr>
        <w:t xml:space="preserve"> O Tribunal, então, quanto a esse aspecto, </w:t>
      </w:r>
      <w:r w:rsidR="00EE4F89" w:rsidRPr="00703F00">
        <w:rPr>
          <w:sz w:val="22"/>
          <w:szCs w:val="22"/>
        </w:rPr>
        <w:t>acolheu as razões de justificativas apresentadas pelos responsáveis</w:t>
      </w:r>
      <w:r w:rsidR="00F2276D">
        <w:rPr>
          <w:sz w:val="22"/>
          <w:szCs w:val="22"/>
        </w:rPr>
        <w:t>.</w:t>
      </w:r>
      <w:r w:rsidR="00EE4F89" w:rsidRPr="00703F00">
        <w:rPr>
          <w:sz w:val="22"/>
          <w:szCs w:val="22"/>
        </w:rPr>
        <w:t xml:space="preserve"> Precedentes mencionados: Acórdãos nºs. 966/2011, 1808/2011 e 2.544/2011, todos do Plenário. </w:t>
      </w:r>
      <w:r w:rsidR="00EE4F89" w:rsidRPr="00703F00">
        <w:rPr>
          <w:b/>
          <w:i/>
          <w:sz w:val="22"/>
          <w:szCs w:val="22"/>
        </w:rPr>
        <w:t>Acórdão n.º 1865/2012-Plenário, TC-</w:t>
      </w:r>
      <w:r w:rsidR="00EE4F89" w:rsidRPr="00703F00">
        <w:rPr>
          <w:b/>
          <w:i/>
          <w:color w:val="000000"/>
          <w:spacing w:val="-3"/>
          <w:sz w:val="22"/>
          <w:szCs w:val="22"/>
        </w:rPr>
        <w:t>015.018/2010-5</w:t>
      </w:r>
      <w:r w:rsidR="00EE4F89" w:rsidRPr="00703F00">
        <w:rPr>
          <w:b/>
          <w:i/>
          <w:sz w:val="22"/>
          <w:szCs w:val="22"/>
        </w:rPr>
        <w:t>, rel. Min. Marcos Bemquerer Costa, 18.7.2012.</w:t>
      </w:r>
    </w:p>
    <w:p w:rsidR="0050690E" w:rsidRPr="00703F00" w:rsidRDefault="0050690E" w:rsidP="006509F9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</w:p>
    <w:p w:rsidR="00462CEB" w:rsidRPr="00703F00" w:rsidRDefault="00462CEB" w:rsidP="00B4220C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jc w:val="center"/>
        <w:rPr>
          <w:b/>
          <w:sz w:val="22"/>
          <w:szCs w:val="22"/>
        </w:rPr>
      </w:pPr>
    </w:p>
    <w:p w:rsidR="0050690E" w:rsidRDefault="0050690E" w:rsidP="00462CEB">
      <w:pPr>
        <w:pStyle w:val="Default"/>
        <w:jc w:val="center"/>
        <w:rPr>
          <w:b/>
          <w:iCs/>
          <w:sz w:val="22"/>
          <w:szCs w:val="22"/>
        </w:rPr>
      </w:pPr>
    </w:p>
    <w:p w:rsidR="00462CEB" w:rsidRPr="00703F00" w:rsidRDefault="00677C1A" w:rsidP="00462CEB">
      <w:pPr>
        <w:pStyle w:val="Default"/>
        <w:jc w:val="center"/>
        <w:rPr>
          <w:b/>
          <w:iCs/>
          <w:sz w:val="22"/>
          <w:szCs w:val="22"/>
        </w:rPr>
      </w:pPr>
      <w:r w:rsidRPr="00703F00">
        <w:rPr>
          <w:b/>
          <w:iCs/>
          <w:sz w:val="22"/>
          <w:szCs w:val="22"/>
        </w:rPr>
        <w:t>INOVAÇÃO LEGISLATIVA</w:t>
      </w:r>
    </w:p>
    <w:p w:rsidR="00462CEB" w:rsidRPr="00703F00" w:rsidRDefault="00462CEB" w:rsidP="00727910">
      <w:pPr>
        <w:pStyle w:val="Default"/>
        <w:jc w:val="both"/>
        <w:rPr>
          <w:b/>
          <w:iCs/>
          <w:sz w:val="22"/>
          <w:szCs w:val="22"/>
        </w:rPr>
      </w:pPr>
    </w:p>
    <w:p w:rsidR="00462CEB" w:rsidRDefault="00677C1A" w:rsidP="00727910">
      <w:pPr>
        <w:pStyle w:val="Default"/>
        <w:jc w:val="both"/>
        <w:rPr>
          <w:iCs/>
          <w:sz w:val="22"/>
          <w:szCs w:val="22"/>
        </w:rPr>
      </w:pPr>
      <w:r w:rsidRPr="00703F00">
        <w:rPr>
          <w:b/>
          <w:iCs/>
          <w:sz w:val="22"/>
          <w:szCs w:val="22"/>
        </w:rPr>
        <w:t xml:space="preserve">Lei nº 12.690, de </w:t>
      </w:r>
      <w:r w:rsidR="00703F00" w:rsidRPr="00703F00">
        <w:rPr>
          <w:b/>
          <w:iCs/>
          <w:sz w:val="22"/>
          <w:szCs w:val="22"/>
        </w:rPr>
        <w:t>19/7/2012</w:t>
      </w:r>
      <w:r w:rsidR="00703F00" w:rsidRPr="00703F00">
        <w:rPr>
          <w:iCs/>
          <w:sz w:val="22"/>
          <w:szCs w:val="22"/>
        </w:rPr>
        <w:t xml:space="preserve">: </w:t>
      </w:r>
      <w:r w:rsidRPr="00703F00">
        <w:rPr>
          <w:iCs/>
          <w:sz w:val="22"/>
          <w:szCs w:val="22"/>
        </w:rPr>
        <w:t xml:space="preserve">Dispõe sobre a organização e o funcionamento das Cooperativas de Trabalho; institui o Programa Nacional de Fomento às Cooperativas de Trabalho </w:t>
      </w:r>
      <w:r w:rsidR="00703F00" w:rsidRPr="00703F00">
        <w:rPr>
          <w:iCs/>
          <w:sz w:val="22"/>
          <w:szCs w:val="22"/>
        </w:rPr>
        <w:t>–</w:t>
      </w:r>
      <w:r w:rsidRPr="00703F00">
        <w:rPr>
          <w:iCs/>
          <w:sz w:val="22"/>
          <w:szCs w:val="22"/>
        </w:rPr>
        <w:t xml:space="preserve"> PRONACOOP</w:t>
      </w:r>
      <w:r w:rsidR="00703F00" w:rsidRPr="00703F00">
        <w:rPr>
          <w:iCs/>
          <w:sz w:val="22"/>
          <w:szCs w:val="22"/>
        </w:rPr>
        <w:t>; e revoga o parágrafo único do art. 442 da Consolidação das Leis do Trabalho – CLT.</w:t>
      </w:r>
    </w:p>
    <w:p w:rsidR="0050690E" w:rsidRDefault="0050690E" w:rsidP="00727910">
      <w:pPr>
        <w:pStyle w:val="Default"/>
        <w:jc w:val="both"/>
        <w:rPr>
          <w:iCs/>
          <w:sz w:val="22"/>
          <w:szCs w:val="22"/>
        </w:rPr>
      </w:pPr>
    </w:p>
    <w:p w:rsidR="0050690E" w:rsidRPr="00703F00" w:rsidRDefault="0050690E" w:rsidP="00727910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703F00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703F00" w:rsidRDefault="00C10DD5" w:rsidP="006564F2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703F00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703F00" w:rsidRDefault="007334B1" w:rsidP="006564F2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703F00">
              <w:rPr>
                <w:b/>
                <w:i/>
                <w:sz w:val="22"/>
                <w:szCs w:val="22"/>
              </w:rPr>
              <w:t xml:space="preserve">Contato: </w:t>
            </w:r>
            <w:hyperlink r:id="rId8" w:history="1">
              <w:r w:rsidRPr="00703F00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F3058F" w:rsidRDefault="00F3058F" w:rsidP="00703F00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b/>
          <w:color w:val="FF0000"/>
          <w:sz w:val="22"/>
        </w:rPr>
      </w:pPr>
    </w:p>
    <w:sectPr w:rsidR="00F3058F" w:rsidSect="00A418FF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6B9" w:rsidRDefault="00B746B9" w:rsidP="008B0547">
      <w:pPr>
        <w:spacing w:after="0"/>
      </w:pPr>
      <w:r>
        <w:separator/>
      </w:r>
    </w:p>
  </w:endnote>
  <w:endnote w:type="continuationSeparator" w:id="0">
    <w:p w:rsidR="00B746B9" w:rsidRDefault="00B746B9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A3" w:rsidRPr="00C906CD" w:rsidRDefault="00F65CFA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5875A3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6C4E0A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6B9" w:rsidRDefault="00B746B9" w:rsidP="008B0547">
      <w:pPr>
        <w:spacing w:after="0"/>
      </w:pPr>
      <w:r>
        <w:separator/>
      </w:r>
    </w:p>
  </w:footnote>
  <w:footnote w:type="continuationSeparator" w:id="0">
    <w:p w:rsidR="00B746B9" w:rsidRDefault="00B746B9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A3" w:rsidRDefault="0028038E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5A3">
      <w:rPr>
        <w:rFonts w:ascii="Arial" w:hAnsi="Arial" w:cs="Arial"/>
        <w:b/>
      </w:rPr>
      <w:t>TRIBUNAL DE CONTAS DA UNIÃO</w:t>
    </w:r>
  </w:p>
  <w:p w:rsidR="005875A3" w:rsidRPr="00515E7B" w:rsidRDefault="0028038E" w:rsidP="00080148">
    <w:pPr>
      <w:spacing w:after="0"/>
      <w:rPr>
        <w:rFonts w:ascii="Arial" w:hAnsi="Arial" w:cs="Arial"/>
        <w:b/>
      </w:rPr>
    </w:pPr>
    <w:r w:rsidRPr="00F65CFA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93A10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OF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">
              <w10:wrap anchorx="margin"/>
            </v:line>
          </w:pict>
        </mc:Fallback>
      </mc:AlternateContent>
    </w:r>
    <w:r w:rsidR="005875A3" w:rsidRPr="00515E7B">
      <w:rPr>
        <w:rFonts w:ascii="Arial" w:hAnsi="Arial" w:cs="Arial"/>
        <w:noProof/>
        <w:lang w:eastAsia="pt-BR"/>
      </w:rPr>
      <w:t>Info</w:t>
    </w:r>
    <w:r w:rsidR="005875A3">
      <w:rPr>
        <w:rFonts w:ascii="Arial" w:hAnsi="Arial" w:cs="Arial"/>
        <w:noProof/>
        <w:lang w:eastAsia="pt-BR"/>
      </w:rPr>
      <w:t>rmativo de L</w:t>
    </w:r>
    <w:r w:rsidR="005875A3" w:rsidRPr="00515E7B">
      <w:rPr>
        <w:rFonts w:ascii="Arial" w:hAnsi="Arial" w:cs="Arial"/>
        <w:noProof/>
        <w:lang w:eastAsia="pt-BR"/>
      </w:rPr>
      <w:t xml:space="preserve">icitações e </w:t>
    </w:r>
    <w:r w:rsidR="005875A3">
      <w:rPr>
        <w:rFonts w:ascii="Arial" w:hAnsi="Arial" w:cs="Arial"/>
        <w:noProof/>
        <w:lang w:eastAsia="pt-BR"/>
      </w:rPr>
      <w:t>C</w:t>
    </w:r>
    <w:r w:rsidR="005875A3" w:rsidRPr="00515E7B">
      <w:rPr>
        <w:rFonts w:ascii="Arial" w:hAnsi="Arial" w:cs="Arial"/>
        <w:noProof/>
        <w:lang w:eastAsia="pt-BR"/>
      </w:rPr>
      <w:t>ontratos</w:t>
    </w:r>
    <w:r w:rsidR="005875A3">
      <w:rPr>
        <w:rFonts w:ascii="Arial" w:hAnsi="Arial" w:cs="Arial"/>
        <w:noProof/>
        <w:lang w:eastAsia="pt-BR"/>
      </w:rPr>
      <w:t xml:space="preserve"> nº </w:t>
    </w:r>
    <w:r w:rsidR="00AB1BB4">
      <w:rPr>
        <w:rFonts w:ascii="Arial" w:hAnsi="Arial" w:cs="Arial"/>
        <w:noProof/>
        <w:lang w:eastAsia="pt-BR"/>
      </w:rPr>
      <w:t>1</w:t>
    </w:r>
    <w:r w:rsidR="000227F4">
      <w:rPr>
        <w:rFonts w:ascii="Arial" w:hAnsi="Arial" w:cs="Arial"/>
        <w:noProof/>
        <w:lang w:eastAsia="pt-BR"/>
      </w:rPr>
      <w:t>1</w:t>
    </w:r>
    <w:r w:rsidR="005B0096">
      <w:rPr>
        <w:rFonts w:ascii="Arial" w:hAnsi="Arial" w:cs="Arial"/>
        <w:noProof/>
        <w:lang w:eastAsia="pt-BR"/>
      </w:rPr>
      <w:t>5</w:t>
    </w:r>
  </w:p>
  <w:p w:rsidR="005875A3" w:rsidRDefault="005875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3D0350"/>
    <w:multiLevelType w:val="hybridMultilevel"/>
    <w:tmpl w:val="720CCA86"/>
    <w:lvl w:ilvl="0" w:tplc="E6D07442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538BA"/>
    <w:multiLevelType w:val="multilevel"/>
    <w:tmpl w:val="003A07F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844A58"/>
    <w:multiLevelType w:val="hybridMultilevel"/>
    <w:tmpl w:val="5A222BB8"/>
    <w:lvl w:ilvl="0" w:tplc="C8562B38">
      <w:start w:val="2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7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C7B4539"/>
    <w:multiLevelType w:val="hybridMultilevel"/>
    <w:tmpl w:val="C19E3BEA"/>
    <w:lvl w:ilvl="0" w:tplc="7B36304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12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4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5">
    <w:nsid w:val="23AE7D70"/>
    <w:multiLevelType w:val="singleLevel"/>
    <w:tmpl w:val="734460A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6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7">
    <w:nsid w:val="2D403205"/>
    <w:multiLevelType w:val="hybridMultilevel"/>
    <w:tmpl w:val="3E6E9232"/>
    <w:lvl w:ilvl="0" w:tplc="682A7260">
      <w:start w:val="2"/>
      <w:numFmt w:val="decimal"/>
      <w:lvlText w:val="%1."/>
      <w:lvlJc w:val="left"/>
      <w:pPr>
        <w:ind w:left="185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  <w:rPr>
        <w:rFonts w:cs="Times New Roman"/>
      </w:rPr>
    </w:lvl>
  </w:abstractNum>
  <w:abstractNum w:abstractNumId="18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EC6694A"/>
    <w:multiLevelType w:val="hybridMultilevel"/>
    <w:tmpl w:val="928A5542"/>
    <w:lvl w:ilvl="0" w:tplc="504E1654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3746DBD"/>
    <w:multiLevelType w:val="hybridMultilevel"/>
    <w:tmpl w:val="4FEA49F2"/>
    <w:lvl w:ilvl="0" w:tplc="A182A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87A7F"/>
    <w:multiLevelType w:val="hybridMultilevel"/>
    <w:tmpl w:val="5B0683B2"/>
    <w:lvl w:ilvl="0" w:tplc="98989728">
      <w:start w:val="2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1C11C1"/>
    <w:multiLevelType w:val="hybridMultilevel"/>
    <w:tmpl w:val="7A36F0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26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4E8D4AB8"/>
    <w:multiLevelType w:val="hybridMultilevel"/>
    <w:tmpl w:val="7538896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0BF56F5"/>
    <w:multiLevelType w:val="hybridMultilevel"/>
    <w:tmpl w:val="464A0018"/>
    <w:lvl w:ilvl="0" w:tplc="ABBE07C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2">
    <w:nsid w:val="65F47D22"/>
    <w:multiLevelType w:val="multilevel"/>
    <w:tmpl w:val="06FAEB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684430"/>
    <w:multiLevelType w:val="multilevel"/>
    <w:tmpl w:val="CD805612"/>
    <w:lvl w:ilvl="0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689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cs="Times New Roman" w:hint="default"/>
      </w:rPr>
    </w:lvl>
  </w:abstractNum>
  <w:abstractNum w:abstractNumId="37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9"/>
  </w:num>
  <w:num w:numId="4">
    <w:abstractNumId w:val="0"/>
  </w:num>
  <w:num w:numId="5">
    <w:abstractNumId w:val="12"/>
  </w:num>
  <w:num w:numId="6">
    <w:abstractNumId w:val="19"/>
  </w:num>
  <w:num w:numId="7">
    <w:abstractNumId w:val="34"/>
  </w:num>
  <w:num w:numId="8">
    <w:abstractNumId w:val="30"/>
  </w:num>
  <w:num w:numId="9">
    <w:abstractNumId w:val="26"/>
  </w:num>
  <w:num w:numId="10">
    <w:abstractNumId w:val="7"/>
  </w:num>
  <w:num w:numId="11">
    <w:abstractNumId w:val="37"/>
  </w:num>
  <w:num w:numId="12">
    <w:abstractNumId w:val="4"/>
  </w:num>
  <w:num w:numId="13">
    <w:abstractNumId w:val="18"/>
  </w:num>
  <w:num w:numId="14">
    <w:abstractNumId w:val="33"/>
  </w:num>
  <w:num w:numId="15">
    <w:abstractNumId w:val="16"/>
  </w:num>
  <w:num w:numId="16">
    <w:abstractNumId w:val="2"/>
  </w:num>
  <w:num w:numId="17">
    <w:abstractNumId w:val="14"/>
  </w:num>
  <w:num w:numId="18">
    <w:abstractNumId w:val="35"/>
    <w:lvlOverride w:ilvl="0">
      <w:startOverride w:val="1"/>
    </w:lvlOverride>
  </w:num>
  <w:num w:numId="19">
    <w:abstractNumId w:val="28"/>
  </w:num>
  <w:num w:numId="20">
    <w:abstractNumId w:val="13"/>
  </w:num>
  <w:num w:numId="21">
    <w:abstractNumId w:val="8"/>
  </w:num>
  <w:num w:numId="22">
    <w:abstractNumId w:val="11"/>
  </w:num>
  <w:num w:numId="23">
    <w:abstractNumId w:val="1"/>
  </w:num>
  <w:num w:numId="24">
    <w:abstractNumId w:val="3"/>
  </w:num>
  <w:num w:numId="25">
    <w:abstractNumId w:val="6"/>
  </w:num>
  <w:num w:numId="2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5"/>
  </w:num>
  <w:num w:numId="2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0">
    <w:abstractNumId w:val="10"/>
  </w:num>
  <w:num w:numId="31">
    <w:abstractNumId w:val="27"/>
  </w:num>
  <w:num w:numId="32">
    <w:abstractNumId w:val="23"/>
  </w:num>
  <w:num w:numId="33">
    <w:abstractNumId w:val="31"/>
  </w:num>
  <w:num w:numId="34">
    <w:abstractNumId w:val="24"/>
  </w:num>
  <w:num w:numId="35">
    <w:abstractNumId w:val="22"/>
  </w:num>
  <w:num w:numId="36">
    <w:abstractNumId w:val="20"/>
  </w:num>
  <w:num w:numId="37">
    <w:abstractNumId w:val="36"/>
  </w:num>
  <w:num w:numId="38">
    <w:abstractNumId w:val="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153E"/>
    <w:rsid w:val="00001878"/>
    <w:rsid w:val="00001B69"/>
    <w:rsid w:val="000021D2"/>
    <w:rsid w:val="00003CEA"/>
    <w:rsid w:val="00004614"/>
    <w:rsid w:val="00004D04"/>
    <w:rsid w:val="00005435"/>
    <w:rsid w:val="00005BA5"/>
    <w:rsid w:val="00005E1E"/>
    <w:rsid w:val="00005F57"/>
    <w:rsid w:val="0000636F"/>
    <w:rsid w:val="000069F3"/>
    <w:rsid w:val="0001037C"/>
    <w:rsid w:val="000118BC"/>
    <w:rsid w:val="000118CC"/>
    <w:rsid w:val="00011BA0"/>
    <w:rsid w:val="00011D5A"/>
    <w:rsid w:val="00012468"/>
    <w:rsid w:val="00013851"/>
    <w:rsid w:val="00013A1F"/>
    <w:rsid w:val="000145F8"/>
    <w:rsid w:val="000161F7"/>
    <w:rsid w:val="0001636D"/>
    <w:rsid w:val="00016A5D"/>
    <w:rsid w:val="0001776E"/>
    <w:rsid w:val="000179E2"/>
    <w:rsid w:val="00020C27"/>
    <w:rsid w:val="00020C75"/>
    <w:rsid w:val="00020FC8"/>
    <w:rsid w:val="00021532"/>
    <w:rsid w:val="0002237E"/>
    <w:rsid w:val="0002238E"/>
    <w:rsid w:val="000227F4"/>
    <w:rsid w:val="0002327E"/>
    <w:rsid w:val="00023D72"/>
    <w:rsid w:val="000253D1"/>
    <w:rsid w:val="00025450"/>
    <w:rsid w:val="00025753"/>
    <w:rsid w:val="00025A32"/>
    <w:rsid w:val="000262E8"/>
    <w:rsid w:val="000271FA"/>
    <w:rsid w:val="0002751C"/>
    <w:rsid w:val="00027B2E"/>
    <w:rsid w:val="000300A2"/>
    <w:rsid w:val="00032198"/>
    <w:rsid w:val="0003282A"/>
    <w:rsid w:val="00032CA1"/>
    <w:rsid w:val="00033551"/>
    <w:rsid w:val="0003422F"/>
    <w:rsid w:val="00035FBF"/>
    <w:rsid w:val="00037DCE"/>
    <w:rsid w:val="00041450"/>
    <w:rsid w:val="000431BD"/>
    <w:rsid w:val="000438FC"/>
    <w:rsid w:val="000460E4"/>
    <w:rsid w:val="0004660A"/>
    <w:rsid w:val="00046CF7"/>
    <w:rsid w:val="00050483"/>
    <w:rsid w:val="0005133B"/>
    <w:rsid w:val="00051AAB"/>
    <w:rsid w:val="00051D57"/>
    <w:rsid w:val="0005205F"/>
    <w:rsid w:val="00052B15"/>
    <w:rsid w:val="00052BCA"/>
    <w:rsid w:val="0005356E"/>
    <w:rsid w:val="000540FC"/>
    <w:rsid w:val="0005412B"/>
    <w:rsid w:val="00054432"/>
    <w:rsid w:val="0005485B"/>
    <w:rsid w:val="00054C16"/>
    <w:rsid w:val="00054FBE"/>
    <w:rsid w:val="00055D4F"/>
    <w:rsid w:val="000562CD"/>
    <w:rsid w:val="0005656B"/>
    <w:rsid w:val="00056A5A"/>
    <w:rsid w:val="00056D51"/>
    <w:rsid w:val="0006028E"/>
    <w:rsid w:val="00060CE3"/>
    <w:rsid w:val="00061C2E"/>
    <w:rsid w:val="000622E0"/>
    <w:rsid w:val="00062B46"/>
    <w:rsid w:val="00063C6E"/>
    <w:rsid w:val="000647B1"/>
    <w:rsid w:val="00065A8B"/>
    <w:rsid w:val="00065E95"/>
    <w:rsid w:val="00066E66"/>
    <w:rsid w:val="00066F26"/>
    <w:rsid w:val="0006707B"/>
    <w:rsid w:val="000675D5"/>
    <w:rsid w:val="00067E95"/>
    <w:rsid w:val="00070785"/>
    <w:rsid w:val="0007259B"/>
    <w:rsid w:val="00072916"/>
    <w:rsid w:val="00072F56"/>
    <w:rsid w:val="00073231"/>
    <w:rsid w:val="00074384"/>
    <w:rsid w:val="00074AC5"/>
    <w:rsid w:val="00077A56"/>
    <w:rsid w:val="00077BA4"/>
    <w:rsid w:val="0008010D"/>
    <w:rsid w:val="00080148"/>
    <w:rsid w:val="000807D4"/>
    <w:rsid w:val="00081635"/>
    <w:rsid w:val="00081DFB"/>
    <w:rsid w:val="00083514"/>
    <w:rsid w:val="000835D8"/>
    <w:rsid w:val="00084282"/>
    <w:rsid w:val="00084727"/>
    <w:rsid w:val="000858EF"/>
    <w:rsid w:val="00086A39"/>
    <w:rsid w:val="00086BAA"/>
    <w:rsid w:val="00087006"/>
    <w:rsid w:val="00087894"/>
    <w:rsid w:val="00087C6C"/>
    <w:rsid w:val="0009058C"/>
    <w:rsid w:val="00090D8A"/>
    <w:rsid w:val="0009133A"/>
    <w:rsid w:val="000916AF"/>
    <w:rsid w:val="000923FB"/>
    <w:rsid w:val="000929ED"/>
    <w:rsid w:val="00092C2E"/>
    <w:rsid w:val="00094A7D"/>
    <w:rsid w:val="00094C5B"/>
    <w:rsid w:val="00094EEC"/>
    <w:rsid w:val="00095069"/>
    <w:rsid w:val="00095D98"/>
    <w:rsid w:val="0009649A"/>
    <w:rsid w:val="0009655D"/>
    <w:rsid w:val="0009748C"/>
    <w:rsid w:val="0009780B"/>
    <w:rsid w:val="00097863"/>
    <w:rsid w:val="00097ABD"/>
    <w:rsid w:val="00097BF6"/>
    <w:rsid w:val="000A0EF8"/>
    <w:rsid w:val="000A152A"/>
    <w:rsid w:val="000A1EBD"/>
    <w:rsid w:val="000A2C56"/>
    <w:rsid w:val="000A402F"/>
    <w:rsid w:val="000A4632"/>
    <w:rsid w:val="000A47EA"/>
    <w:rsid w:val="000A57DA"/>
    <w:rsid w:val="000A599E"/>
    <w:rsid w:val="000A6269"/>
    <w:rsid w:val="000A62BD"/>
    <w:rsid w:val="000A6645"/>
    <w:rsid w:val="000A77BB"/>
    <w:rsid w:val="000B0ECB"/>
    <w:rsid w:val="000B0FEA"/>
    <w:rsid w:val="000B2AFA"/>
    <w:rsid w:val="000B3444"/>
    <w:rsid w:val="000B4B33"/>
    <w:rsid w:val="000B4C5B"/>
    <w:rsid w:val="000B4EBB"/>
    <w:rsid w:val="000B5DB2"/>
    <w:rsid w:val="000B5DD4"/>
    <w:rsid w:val="000B639F"/>
    <w:rsid w:val="000B6475"/>
    <w:rsid w:val="000B6BC1"/>
    <w:rsid w:val="000C0013"/>
    <w:rsid w:val="000C02AD"/>
    <w:rsid w:val="000C049A"/>
    <w:rsid w:val="000C22BE"/>
    <w:rsid w:val="000C22C0"/>
    <w:rsid w:val="000C28CC"/>
    <w:rsid w:val="000C2CBC"/>
    <w:rsid w:val="000C3DAB"/>
    <w:rsid w:val="000C4611"/>
    <w:rsid w:val="000C4A10"/>
    <w:rsid w:val="000C4AC9"/>
    <w:rsid w:val="000C5799"/>
    <w:rsid w:val="000C5FDE"/>
    <w:rsid w:val="000C61FA"/>
    <w:rsid w:val="000C7281"/>
    <w:rsid w:val="000C7D11"/>
    <w:rsid w:val="000D14D9"/>
    <w:rsid w:val="000D1878"/>
    <w:rsid w:val="000D1B91"/>
    <w:rsid w:val="000D1C53"/>
    <w:rsid w:val="000D1DC7"/>
    <w:rsid w:val="000D1EF5"/>
    <w:rsid w:val="000D1FD7"/>
    <w:rsid w:val="000D359B"/>
    <w:rsid w:val="000D6388"/>
    <w:rsid w:val="000D6418"/>
    <w:rsid w:val="000D6839"/>
    <w:rsid w:val="000D6906"/>
    <w:rsid w:val="000D7DB6"/>
    <w:rsid w:val="000D7DED"/>
    <w:rsid w:val="000E020F"/>
    <w:rsid w:val="000E12F7"/>
    <w:rsid w:val="000E1A4B"/>
    <w:rsid w:val="000E1D37"/>
    <w:rsid w:val="000E28AC"/>
    <w:rsid w:val="000E2D47"/>
    <w:rsid w:val="000E3B31"/>
    <w:rsid w:val="000E3C6D"/>
    <w:rsid w:val="000E504D"/>
    <w:rsid w:val="000E5EAB"/>
    <w:rsid w:val="000E7FD4"/>
    <w:rsid w:val="000F1450"/>
    <w:rsid w:val="000F1786"/>
    <w:rsid w:val="000F2133"/>
    <w:rsid w:val="000F28E9"/>
    <w:rsid w:val="000F2975"/>
    <w:rsid w:val="000F2D05"/>
    <w:rsid w:val="000F2F92"/>
    <w:rsid w:val="000F2FD9"/>
    <w:rsid w:val="000F4B18"/>
    <w:rsid w:val="000F6986"/>
    <w:rsid w:val="000F6D85"/>
    <w:rsid w:val="000F7B66"/>
    <w:rsid w:val="000F7CEE"/>
    <w:rsid w:val="000F7D84"/>
    <w:rsid w:val="001005A8"/>
    <w:rsid w:val="00101707"/>
    <w:rsid w:val="00101EE1"/>
    <w:rsid w:val="00102D37"/>
    <w:rsid w:val="001041ED"/>
    <w:rsid w:val="00104AAD"/>
    <w:rsid w:val="001104BA"/>
    <w:rsid w:val="00111A71"/>
    <w:rsid w:val="001125A2"/>
    <w:rsid w:val="00112676"/>
    <w:rsid w:val="00112A5F"/>
    <w:rsid w:val="0011373A"/>
    <w:rsid w:val="00113A1F"/>
    <w:rsid w:val="00114511"/>
    <w:rsid w:val="001156BA"/>
    <w:rsid w:val="00115911"/>
    <w:rsid w:val="0011691F"/>
    <w:rsid w:val="00116BAB"/>
    <w:rsid w:val="00117E95"/>
    <w:rsid w:val="001203BE"/>
    <w:rsid w:val="00121782"/>
    <w:rsid w:val="00122F63"/>
    <w:rsid w:val="00123E6B"/>
    <w:rsid w:val="00125476"/>
    <w:rsid w:val="00125B0B"/>
    <w:rsid w:val="00125F9A"/>
    <w:rsid w:val="00126026"/>
    <w:rsid w:val="00126198"/>
    <w:rsid w:val="001263AF"/>
    <w:rsid w:val="00126A9F"/>
    <w:rsid w:val="00130032"/>
    <w:rsid w:val="00130A0C"/>
    <w:rsid w:val="00130EF3"/>
    <w:rsid w:val="001316FC"/>
    <w:rsid w:val="0013322B"/>
    <w:rsid w:val="0013393F"/>
    <w:rsid w:val="00133EA9"/>
    <w:rsid w:val="00133FBC"/>
    <w:rsid w:val="0013476D"/>
    <w:rsid w:val="001351D5"/>
    <w:rsid w:val="00135D01"/>
    <w:rsid w:val="00135EDA"/>
    <w:rsid w:val="0013735A"/>
    <w:rsid w:val="00137B22"/>
    <w:rsid w:val="00137FE3"/>
    <w:rsid w:val="00140FED"/>
    <w:rsid w:val="00141D7A"/>
    <w:rsid w:val="001420D1"/>
    <w:rsid w:val="001420FE"/>
    <w:rsid w:val="00142621"/>
    <w:rsid w:val="00142C16"/>
    <w:rsid w:val="001444A2"/>
    <w:rsid w:val="00144987"/>
    <w:rsid w:val="00151F92"/>
    <w:rsid w:val="0015258E"/>
    <w:rsid w:val="00152ECC"/>
    <w:rsid w:val="001532E4"/>
    <w:rsid w:val="00155D65"/>
    <w:rsid w:val="00156851"/>
    <w:rsid w:val="0015699C"/>
    <w:rsid w:val="00156A48"/>
    <w:rsid w:val="00156C90"/>
    <w:rsid w:val="00156DDB"/>
    <w:rsid w:val="00157614"/>
    <w:rsid w:val="001576E2"/>
    <w:rsid w:val="00157AFE"/>
    <w:rsid w:val="00157C0F"/>
    <w:rsid w:val="001612C0"/>
    <w:rsid w:val="001614AF"/>
    <w:rsid w:val="0016352E"/>
    <w:rsid w:val="001665B9"/>
    <w:rsid w:val="001667C0"/>
    <w:rsid w:val="00166C60"/>
    <w:rsid w:val="00171E89"/>
    <w:rsid w:val="001737F7"/>
    <w:rsid w:val="001744E7"/>
    <w:rsid w:val="0017459B"/>
    <w:rsid w:val="00174E4D"/>
    <w:rsid w:val="00176287"/>
    <w:rsid w:val="00176375"/>
    <w:rsid w:val="001766A9"/>
    <w:rsid w:val="00180774"/>
    <w:rsid w:val="00181339"/>
    <w:rsid w:val="00181680"/>
    <w:rsid w:val="00181848"/>
    <w:rsid w:val="00183A7D"/>
    <w:rsid w:val="001847D6"/>
    <w:rsid w:val="00184DD0"/>
    <w:rsid w:val="0018776F"/>
    <w:rsid w:val="00190FE2"/>
    <w:rsid w:val="00192052"/>
    <w:rsid w:val="0019284D"/>
    <w:rsid w:val="00194053"/>
    <w:rsid w:val="00194EDA"/>
    <w:rsid w:val="001956E2"/>
    <w:rsid w:val="00195F77"/>
    <w:rsid w:val="00196098"/>
    <w:rsid w:val="001A0B42"/>
    <w:rsid w:val="001A0CC1"/>
    <w:rsid w:val="001A204B"/>
    <w:rsid w:val="001A2A67"/>
    <w:rsid w:val="001A2B80"/>
    <w:rsid w:val="001A3198"/>
    <w:rsid w:val="001A31E4"/>
    <w:rsid w:val="001A330B"/>
    <w:rsid w:val="001A335E"/>
    <w:rsid w:val="001A37F4"/>
    <w:rsid w:val="001A4C6F"/>
    <w:rsid w:val="001A58D8"/>
    <w:rsid w:val="001A5C45"/>
    <w:rsid w:val="001A60A2"/>
    <w:rsid w:val="001A75FE"/>
    <w:rsid w:val="001A79D3"/>
    <w:rsid w:val="001A7BF5"/>
    <w:rsid w:val="001B1669"/>
    <w:rsid w:val="001B19FF"/>
    <w:rsid w:val="001B2580"/>
    <w:rsid w:val="001B2931"/>
    <w:rsid w:val="001B2A46"/>
    <w:rsid w:val="001B3729"/>
    <w:rsid w:val="001B3B42"/>
    <w:rsid w:val="001B3BEF"/>
    <w:rsid w:val="001B3E8E"/>
    <w:rsid w:val="001B4316"/>
    <w:rsid w:val="001B4F90"/>
    <w:rsid w:val="001B5333"/>
    <w:rsid w:val="001B5426"/>
    <w:rsid w:val="001B6823"/>
    <w:rsid w:val="001B7F4F"/>
    <w:rsid w:val="001C0575"/>
    <w:rsid w:val="001C08D8"/>
    <w:rsid w:val="001C0A66"/>
    <w:rsid w:val="001C1568"/>
    <w:rsid w:val="001C1903"/>
    <w:rsid w:val="001C23B5"/>
    <w:rsid w:val="001C2492"/>
    <w:rsid w:val="001C2950"/>
    <w:rsid w:val="001C437E"/>
    <w:rsid w:val="001C5C51"/>
    <w:rsid w:val="001C5CDF"/>
    <w:rsid w:val="001C6A2C"/>
    <w:rsid w:val="001C6E55"/>
    <w:rsid w:val="001C71E3"/>
    <w:rsid w:val="001C72D6"/>
    <w:rsid w:val="001C7DC4"/>
    <w:rsid w:val="001D03C7"/>
    <w:rsid w:val="001D0FAF"/>
    <w:rsid w:val="001D1478"/>
    <w:rsid w:val="001D1E52"/>
    <w:rsid w:val="001D35B4"/>
    <w:rsid w:val="001D5190"/>
    <w:rsid w:val="001D56C3"/>
    <w:rsid w:val="001D670F"/>
    <w:rsid w:val="001D73B6"/>
    <w:rsid w:val="001D74CE"/>
    <w:rsid w:val="001D7622"/>
    <w:rsid w:val="001D79D0"/>
    <w:rsid w:val="001E0BF1"/>
    <w:rsid w:val="001E1E28"/>
    <w:rsid w:val="001E2620"/>
    <w:rsid w:val="001E3D51"/>
    <w:rsid w:val="001E4147"/>
    <w:rsid w:val="001E4CBA"/>
    <w:rsid w:val="001E5B5B"/>
    <w:rsid w:val="001E5CBA"/>
    <w:rsid w:val="001E7019"/>
    <w:rsid w:val="001E71F9"/>
    <w:rsid w:val="001E747D"/>
    <w:rsid w:val="001E76DA"/>
    <w:rsid w:val="001E7C3D"/>
    <w:rsid w:val="001E7F81"/>
    <w:rsid w:val="001F00DF"/>
    <w:rsid w:val="001F182A"/>
    <w:rsid w:val="001F1E8F"/>
    <w:rsid w:val="001F553C"/>
    <w:rsid w:val="001F64D1"/>
    <w:rsid w:val="001F6BB0"/>
    <w:rsid w:val="00200260"/>
    <w:rsid w:val="002002CE"/>
    <w:rsid w:val="0020066F"/>
    <w:rsid w:val="0020107A"/>
    <w:rsid w:val="0020135D"/>
    <w:rsid w:val="00201FED"/>
    <w:rsid w:val="00202061"/>
    <w:rsid w:val="00202EAD"/>
    <w:rsid w:val="00203A6F"/>
    <w:rsid w:val="00206C2E"/>
    <w:rsid w:val="00207BF8"/>
    <w:rsid w:val="0021001C"/>
    <w:rsid w:val="00211194"/>
    <w:rsid w:val="00211816"/>
    <w:rsid w:val="00212E42"/>
    <w:rsid w:val="002139A2"/>
    <w:rsid w:val="00217566"/>
    <w:rsid w:val="00217B1B"/>
    <w:rsid w:val="00220D43"/>
    <w:rsid w:val="00221D51"/>
    <w:rsid w:val="00223BB9"/>
    <w:rsid w:val="00224F04"/>
    <w:rsid w:val="00225D42"/>
    <w:rsid w:val="00226AEF"/>
    <w:rsid w:val="00226D9D"/>
    <w:rsid w:val="00227776"/>
    <w:rsid w:val="002308C7"/>
    <w:rsid w:val="00232158"/>
    <w:rsid w:val="002328F9"/>
    <w:rsid w:val="0023395B"/>
    <w:rsid w:val="00233CE3"/>
    <w:rsid w:val="002343BF"/>
    <w:rsid w:val="00234556"/>
    <w:rsid w:val="0023535F"/>
    <w:rsid w:val="002353E9"/>
    <w:rsid w:val="00235B29"/>
    <w:rsid w:val="00235D4C"/>
    <w:rsid w:val="002366B7"/>
    <w:rsid w:val="00236A81"/>
    <w:rsid w:val="00236F05"/>
    <w:rsid w:val="002371E3"/>
    <w:rsid w:val="002401FC"/>
    <w:rsid w:val="002415A6"/>
    <w:rsid w:val="00242061"/>
    <w:rsid w:val="00243011"/>
    <w:rsid w:val="002435FC"/>
    <w:rsid w:val="002442D9"/>
    <w:rsid w:val="00244BA7"/>
    <w:rsid w:val="00245351"/>
    <w:rsid w:val="00245432"/>
    <w:rsid w:val="0024593F"/>
    <w:rsid w:val="00246C03"/>
    <w:rsid w:val="002476B6"/>
    <w:rsid w:val="00247E76"/>
    <w:rsid w:val="00247E8F"/>
    <w:rsid w:val="002510D5"/>
    <w:rsid w:val="00252BB0"/>
    <w:rsid w:val="00253242"/>
    <w:rsid w:val="00254590"/>
    <w:rsid w:val="002549FC"/>
    <w:rsid w:val="00254B75"/>
    <w:rsid w:val="002551C8"/>
    <w:rsid w:val="00257D8A"/>
    <w:rsid w:val="00261488"/>
    <w:rsid w:val="00261DAC"/>
    <w:rsid w:val="002621BD"/>
    <w:rsid w:val="0026222C"/>
    <w:rsid w:val="00262359"/>
    <w:rsid w:val="0026283B"/>
    <w:rsid w:val="002633D9"/>
    <w:rsid w:val="0026340E"/>
    <w:rsid w:val="0026362E"/>
    <w:rsid w:val="002639CA"/>
    <w:rsid w:val="002642F2"/>
    <w:rsid w:val="002649A7"/>
    <w:rsid w:val="00264FC3"/>
    <w:rsid w:val="002663B7"/>
    <w:rsid w:val="002666C5"/>
    <w:rsid w:val="00266B83"/>
    <w:rsid w:val="00266C8A"/>
    <w:rsid w:val="00267E01"/>
    <w:rsid w:val="00270EAC"/>
    <w:rsid w:val="00271CD7"/>
    <w:rsid w:val="00271CF2"/>
    <w:rsid w:val="00271D81"/>
    <w:rsid w:val="0027213F"/>
    <w:rsid w:val="0027267D"/>
    <w:rsid w:val="00273058"/>
    <w:rsid w:val="00273E72"/>
    <w:rsid w:val="00274068"/>
    <w:rsid w:val="0027498E"/>
    <w:rsid w:val="0027686D"/>
    <w:rsid w:val="00276B43"/>
    <w:rsid w:val="00276DC0"/>
    <w:rsid w:val="00277F47"/>
    <w:rsid w:val="0028038E"/>
    <w:rsid w:val="00280F3D"/>
    <w:rsid w:val="002810D9"/>
    <w:rsid w:val="00281830"/>
    <w:rsid w:val="0028195E"/>
    <w:rsid w:val="00281B57"/>
    <w:rsid w:val="00281D9E"/>
    <w:rsid w:val="00282593"/>
    <w:rsid w:val="002830F6"/>
    <w:rsid w:val="002836D4"/>
    <w:rsid w:val="00283F64"/>
    <w:rsid w:val="00284CE8"/>
    <w:rsid w:val="00287326"/>
    <w:rsid w:val="00287723"/>
    <w:rsid w:val="0029043B"/>
    <w:rsid w:val="00290A06"/>
    <w:rsid w:val="00290CF7"/>
    <w:rsid w:val="00291703"/>
    <w:rsid w:val="00291766"/>
    <w:rsid w:val="002920C1"/>
    <w:rsid w:val="0029211E"/>
    <w:rsid w:val="00293198"/>
    <w:rsid w:val="0029450E"/>
    <w:rsid w:val="00294B1A"/>
    <w:rsid w:val="00294C0F"/>
    <w:rsid w:val="0029551E"/>
    <w:rsid w:val="00297A00"/>
    <w:rsid w:val="002A03ED"/>
    <w:rsid w:val="002A040F"/>
    <w:rsid w:val="002A190F"/>
    <w:rsid w:val="002A2129"/>
    <w:rsid w:val="002A2FA2"/>
    <w:rsid w:val="002A33F4"/>
    <w:rsid w:val="002A3796"/>
    <w:rsid w:val="002A3B3F"/>
    <w:rsid w:val="002A5A02"/>
    <w:rsid w:val="002A5F01"/>
    <w:rsid w:val="002A5FBE"/>
    <w:rsid w:val="002A6CE6"/>
    <w:rsid w:val="002A7DBA"/>
    <w:rsid w:val="002B059A"/>
    <w:rsid w:val="002B1293"/>
    <w:rsid w:val="002B1AD6"/>
    <w:rsid w:val="002B2414"/>
    <w:rsid w:val="002B2B16"/>
    <w:rsid w:val="002B3035"/>
    <w:rsid w:val="002B32DD"/>
    <w:rsid w:val="002B3968"/>
    <w:rsid w:val="002B4001"/>
    <w:rsid w:val="002B409B"/>
    <w:rsid w:val="002B4392"/>
    <w:rsid w:val="002B56C3"/>
    <w:rsid w:val="002B5AD5"/>
    <w:rsid w:val="002B5C5A"/>
    <w:rsid w:val="002B6038"/>
    <w:rsid w:val="002B6422"/>
    <w:rsid w:val="002B71BA"/>
    <w:rsid w:val="002B742B"/>
    <w:rsid w:val="002B7B4D"/>
    <w:rsid w:val="002C15D5"/>
    <w:rsid w:val="002C208E"/>
    <w:rsid w:val="002C2F67"/>
    <w:rsid w:val="002C45B6"/>
    <w:rsid w:val="002C4633"/>
    <w:rsid w:val="002C47A5"/>
    <w:rsid w:val="002C506F"/>
    <w:rsid w:val="002C5912"/>
    <w:rsid w:val="002C662D"/>
    <w:rsid w:val="002C78D8"/>
    <w:rsid w:val="002C7B61"/>
    <w:rsid w:val="002C7B6D"/>
    <w:rsid w:val="002C7C2B"/>
    <w:rsid w:val="002D0B7C"/>
    <w:rsid w:val="002D0D1A"/>
    <w:rsid w:val="002D155C"/>
    <w:rsid w:val="002D1637"/>
    <w:rsid w:val="002D1688"/>
    <w:rsid w:val="002D1819"/>
    <w:rsid w:val="002D1B69"/>
    <w:rsid w:val="002D1BA5"/>
    <w:rsid w:val="002D3043"/>
    <w:rsid w:val="002D35F5"/>
    <w:rsid w:val="002D47FE"/>
    <w:rsid w:val="002D532D"/>
    <w:rsid w:val="002D5D7D"/>
    <w:rsid w:val="002D739A"/>
    <w:rsid w:val="002D73BD"/>
    <w:rsid w:val="002D76AB"/>
    <w:rsid w:val="002D786D"/>
    <w:rsid w:val="002E0188"/>
    <w:rsid w:val="002E0209"/>
    <w:rsid w:val="002E0C55"/>
    <w:rsid w:val="002E0CBF"/>
    <w:rsid w:val="002E1545"/>
    <w:rsid w:val="002E1910"/>
    <w:rsid w:val="002E2433"/>
    <w:rsid w:val="002E28BA"/>
    <w:rsid w:val="002E361C"/>
    <w:rsid w:val="002E3943"/>
    <w:rsid w:val="002E3F7C"/>
    <w:rsid w:val="002E4254"/>
    <w:rsid w:val="002E4F13"/>
    <w:rsid w:val="002E4FB7"/>
    <w:rsid w:val="002E63EE"/>
    <w:rsid w:val="002E6712"/>
    <w:rsid w:val="002E6FDB"/>
    <w:rsid w:val="002F104B"/>
    <w:rsid w:val="002F1C09"/>
    <w:rsid w:val="002F1E70"/>
    <w:rsid w:val="002F28F1"/>
    <w:rsid w:val="002F35DF"/>
    <w:rsid w:val="002F3839"/>
    <w:rsid w:val="002F3866"/>
    <w:rsid w:val="002F4613"/>
    <w:rsid w:val="002F4696"/>
    <w:rsid w:val="002F5678"/>
    <w:rsid w:val="002F5F3B"/>
    <w:rsid w:val="002F693C"/>
    <w:rsid w:val="002F69BB"/>
    <w:rsid w:val="002F6FAD"/>
    <w:rsid w:val="002F797B"/>
    <w:rsid w:val="002F7C6D"/>
    <w:rsid w:val="003020F4"/>
    <w:rsid w:val="003023A1"/>
    <w:rsid w:val="003025C7"/>
    <w:rsid w:val="0030360F"/>
    <w:rsid w:val="00303790"/>
    <w:rsid w:val="00303984"/>
    <w:rsid w:val="00304161"/>
    <w:rsid w:val="00304643"/>
    <w:rsid w:val="003047D2"/>
    <w:rsid w:val="00304A73"/>
    <w:rsid w:val="00304DFD"/>
    <w:rsid w:val="003057F7"/>
    <w:rsid w:val="003063A5"/>
    <w:rsid w:val="00306864"/>
    <w:rsid w:val="003069F9"/>
    <w:rsid w:val="00307669"/>
    <w:rsid w:val="00310208"/>
    <w:rsid w:val="0031058F"/>
    <w:rsid w:val="0031089E"/>
    <w:rsid w:val="00310D69"/>
    <w:rsid w:val="00311663"/>
    <w:rsid w:val="00311668"/>
    <w:rsid w:val="0031257A"/>
    <w:rsid w:val="003129EE"/>
    <w:rsid w:val="003147B7"/>
    <w:rsid w:val="00314844"/>
    <w:rsid w:val="003149A9"/>
    <w:rsid w:val="0031528D"/>
    <w:rsid w:val="00317E59"/>
    <w:rsid w:val="00320465"/>
    <w:rsid w:val="00320B02"/>
    <w:rsid w:val="00322065"/>
    <w:rsid w:val="00322440"/>
    <w:rsid w:val="00322496"/>
    <w:rsid w:val="00322AE7"/>
    <w:rsid w:val="00322EEA"/>
    <w:rsid w:val="003240EC"/>
    <w:rsid w:val="003250C3"/>
    <w:rsid w:val="00325246"/>
    <w:rsid w:val="00325869"/>
    <w:rsid w:val="00325D35"/>
    <w:rsid w:val="00326448"/>
    <w:rsid w:val="0032650F"/>
    <w:rsid w:val="0032662E"/>
    <w:rsid w:val="00326854"/>
    <w:rsid w:val="003275E4"/>
    <w:rsid w:val="00330069"/>
    <w:rsid w:val="00330144"/>
    <w:rsid w:val="003304A1"/>
    <w:rsid w:val="00331864"/>
    <w:rsid w:val="0033244F"/>
    <w:rsid w:val="00332EF9"/>
    <w:rsid w:val="00335707"/>
    <w:rsid w:val="00337743"/>
    <w:rsid w:val="00337E16"/>
    <w:rsid w:val="00340E66"/>
    <w:rsid w:val="00340F10"/>
    <w:rsid w:val="00341D56"/>
    <w:rsid w:val="00342A44"/>
    <w:rsid w:val="003436D7"/>
    <w:rsid w:val="00343FC9"/>
    <w:rsid w:val="00344520"/>
    <w:rsid w:val="0034481B"/>
    <w:rsid w:val="0034486B"/>
    <w:rsid w:val="003449A9"/>
    <w:rsid w:val="00344D92"/>
    <w:rsid w:val="003455A2"/>
    <w:rsid w:val="00345760"/>
    <w:rsid w:val="00345BD4"/>
    <w:rsid w:val="0034675B"/>
    <w:rsid w:val="0034796E"/>
    <w:rsid w:val="00347B56"/>
    <w:rsid w:val="00347E1A"/>
    <w:rsid w:val="003506E7"/>
    <w:rsid w:val="00350BE7"/>
    <w:rsid w:val="00350E87"/>
    <w:rsid w:val="00353B7C"/>
    <w:rsid w:val="00353BE4"/>
    <w:rsid w:val="0035402B"/>
    <w:rsid w:val="0035438E"/>
    <w:rsid w:val="00355828"/>
    <w:rsid w:val="00356418"/>
    <w:rsid w:val="00356D90"/>
    <w:rsid w:val="00356E38"/>
    <w:rsid w:val="003576DA"/>
    <w:rsid w:val="00357CBE"/>
    <w:rsid w:val="003609A7"/>
    <w:rsid w:val="00360C13"/>
    <w:rsid w:val="00361487"/>
    <w:rsid w:val="00361661"/>
    <w:rsid w:val="00362905"/>
    <w:rsid w:val="00363230"/>
    <w:rsid w:val="00364D53"/>
    <w:rsid w:val="003654A7"/>
    <w:rsid w:val="0036772F"/>
    <w:rsid w:val="00370BC7"/>
    <w:rsid w:val="003717C6"/>
    <w:rsid w:val="003719DE"/>
    <w:rsid w:val="00371A33"/>
    <w:rsid w:val="00372E83"/>
    <w:rsid w:val="00373860"/>
    <w:rsid w:val="00374B8C"/>
    <w:rsid w:val="00375080"/>
    <w:rsid w:val="00376C51"/>
    <w:rsid w:val="00377407"/>
    <w:rsid w:val="003775AA"/>
    <w:rsid w:val="00380026"/>
    <w:rsid w:val="0038073F"/>
    <w:rsid w:val="003808DB"/>
    <w:rsid w:val="00380993"/>
    <w:rsid w:val="00381780"/>
    <w:rsid w:val="00381FDA"/>
    <w:rsid w:val="003824E4"/>
    <w:rsid w:val="00382610"/>
    <w:rsid w:val="00383CFE"/>
    <w:rsid w:val="0038430C"/>
    <w:rsid w:val="0038475D"/>
    <w:rsid w:val="00384BEF"/>
    <w:rsid w:val="003853FF"/>
    <w:rsid w:val="00385609"/>
    <w:rsid w:val="003856A4"/>
    <w:rsid w:val="00385DAB"/>
    <w:rsid w:val="00385DE6"/>
    <w:rsid w:val="0038696B"/>
    <w:rsid w:val="00387553"/>
    <w:rsid w:val="00387739"/>
    <w:rsid w:val="00387CA6"/>
    <w:rsid w:val="00387CBD"/>
    <w:rsid w:val="003900C7"/>
    <w:rsid w:val="00390154"/>
    <w:rsid w:val="0039039F"/>
    <w:rsid w:val="00390480"/>
    <w:rsid w:val="00390ED6"/>
    <w:rsid w:val="00391B5C"/>
    <w:rsid w:val="00392509"/>
    <w:rsid w:val="003925E5"/>
    <w:rsid w:val="00392CD3"/>
    <w:rsid w:val="00393FCC"/>
    <w:rsid w:val="003943E5"/>
    <w:rsid w:val="00394793"/>
    <w:rsid w:val="00394BEA"/>
    <w:rsid w:val="00394D47"/>
    <w:rsid w:val="00397D8E"/>
    <w:rsid w:val="003A105C"/>
    <w:rsid w:val="003A2222"/>
    <w:rsid w:val="003A3262"/>
    <w:rsid w:val="003A39F5"/>
    <w:rsid w:val="003A434B"/>
    <w:rsid w:val="003A5479"/>
    <w:rsid w:val="003A5C1B"/>
    <w:rsid w:val="003A6CF4"/>
    <w:rsid w:val="003A7C7F"/>
    <w:rsid w:val="003B023B"/>
    <w:rsid w:val="003B0304"/>
    <w:rsid w:val="003B043F"/>
    <w:rsid w:val="003B155C"/>
    <w:rsid w:val="003B1E19"/>
    <w:rsid w:val="003B2E10"/>
    <w:rsid w:val="003B33CE"/>
    <w:rsid w:val="003B343D"/>
    <w:rsid w:val="003B391B"/>
    <w:rsid w:val="003B3A2C"/>
    <w:rsid w:val="003B416D"/>
    <w:rsid w:val="003B43C3"/>
    <w:rsid w:val="003B4936"/>
    <w:rsid w:val="003B4F8A"/>
    <w:rsid w:val="003B551C"/>
    <w:rsid w:val="003B56D7"/>
    <w:rsid w:val="003B5882"/>
    <w:rsid w:val="003B6508"/>
    <w:rsid w:val="003B7CC1"/>
    <w:rsid w:val="003C0DAF"/>
    <w:rsid w:val="003C123E"/>
    <w:rsid w:val="003C1911"/>
    <w:rsid w:val="003C1B4F"/>
    <w:rsid w:val="003C1CD8"/>
    <w:rsid w:val="003C2288"/>
    <w:rsid w:val="003C331C"/>
    <w:rsid w:val="003C3336"/>
    <w:rsid w:val="003C39E6"/>
    <w:rsid w:val="003C3A11"/>
    <w:rsid w:val="003C526E"/>
    <w:rsid w:val="003C6DEB"/>
    <w:rsid w:val="003C6EFC"/>
    <w:rsid w:val="003C73CA"/>
    <w:rsid w:val="003C748D"/>
    <w:rsid w:val="003C7585"/>
    <w:rsid w:val="003C7A5C"/>
    <w:rsid w:val="003D0153"/>
    <w:rsid w:val="003D0AAF"/>
    <w:rsid w:val="003D201E"/>
    <w:rsid w:val="003D3574"/>
    <w:rsid w:val="003D4149"/>
    <w:rsid w:val="003D660C"/>
    <w:rsid w:val="003D73BD"/>
    <w:rsid w:val="003D7CCE"/>
    <w:rsid w:val="003E0864"/>
    <w:rsid w:val="003E0BAC"/>
    <w:rsid w:val="003E0D8C"/>
    <w:rsid w:val="003E154A"/>
    <w:rsid w:val="003E15A3"/>
    <w:rsid w:val="003E1B68"/>
    <w:rsid w:val="003E21AD"/>
    <w:rsid w:val="003E2601"/>
    <w:rsid w:val="003E65D7"/>
    <w:rsid w:val="003E7483"/>
    <w:rsid w:val="003F0515"/>
    <w:rsid w:val="003F14AB"/>
    <w:rsid w:val="003F163F"/>
    <w:rsid w:val="003F1ACE"/>
    <w:rsid w:val="003F1CE1"/>
    <w:rsid w:val="003F2D7E"/>
    <w:rsid w:val="003F413A"/>
    <w:rsid w:val="003F5154"/>
    <w:rsid w:val="003F5249"/>
    <w:rsid w:val="003F54FB"/>
    <w:rsid w:val="003F5D3A"/>
    <w:rsid w:val="003F6572"/>
    <w:rsid w:val="003F6BD4"/>
    <w:rsid w:val="003F6C4D"/>
    <w:rsid w:val="003F6D1F"/>
    <w:rsid w:val="00400C90"/>
    <w:rsid w:val="00400F7F"/>
    <w:rsid w:val="004023F7"/>
    <w:rsid w:val="0040363C"/>
    <w:rsid w:val="004036AF"/>
    <w:rsid w:val="00403A0F"/>
    <w:rsid w:val="0040424B"/>
    <w:rsid w:val="004048E5"/>
    <w:rsid w:val="00404D1E"/>
    <w:rsid w:val="00405316"/>
    <w:rsid w:val="00406623"/>
    <w:rsid w:val="0041153E"/>
    <w:rsid w:val="00412488"/>
    <w:rsid w:val="00412B7F"/>
    <w:rsid w:val="00412CEF"/>
    <w:rsid w:val="004141A8"/>
    <w:rsid w:val="00414E59"/>
    <w:rsid w:val="004169D8"/>
    <w:rsid w:val="00417048"/>
    <w:rsid w:val="00420098"/>
    <w:rsid w:val="004201AF"/>
    <w:rsid w:val="00420DF0"/>
    <w:rsid w:val="004217F1"/>
    <w:rsid w:val="00422BF5"/>
    <w:rsid w:val="00425FF9"/>
    <w:rsid w:val="00426328"/>
    <w:rsid w:val="004266DC"/>
    <w:rsid w:val="00427B3B"/>
    <w:rsid w:val="00427EBF"/>
    <w:rsid w:val="0043072D"/>
    <w:rsid w:val="00431085"/>
    <w:rsid w:val="004313B0"/>
    <w:rsid w:val="00431AA2"/>
    <w:rsid w:val="00432278"/>
    <w:rsid w:val="00434EDF"/>
    <w:rsid w:val="00435269"/>
    <w:rsid w:val="004362AB"/>
    <w:rsid w:val="004367E0"/>
    <w:rsid w:val="0043763C"/>
    <w:rsid w:val="004404CD"/>
    <w:rsid w:val="0044060D"/>
    <w:rsid w:val="00440C8D"/>
    <w:rsid w:val="00440FDD"/>
    <w:rsid w:val="00441101"/>
    <w:rsid w:val="004415FB"/>
    <w:rsid w:val="00441CE3"/>
    <w:rsid w:val="00441D69"/>
    <w:rsid w:val="004421F5"/>
    <w:rsid w:val="004425E2"/>
    <w:rsid w:val="0044284D"/>
    <w:rsid w:val="00443050"/>
    <w:rsid w:val="0044434A"/>
    <w:rsid w:val="0044437F"/>
    <w:rsid w:val="004446ED"/>
    <w:rsid w:val="00445A25"/>
    <w:rsid w:val="00445AC4"/>
    <w:rsid w:val="00445E76"/>
    <w:rsid w:val="0044620A"/>
    <w:rsid w:val="0044655B"/>
    <w:rsid w:val="00446606"/>
    <w:rsid w:val="004471BC"/>
    <w:rsid w:val="00447217"/>
    <w:rsid w:val="00447B50"/>
    <w:rsid w:val="00450515"/>
    <w:rsid w:val="00450AD8"/>
    <w:rsid w:val="00451471"/>
    <w:rsid w:val="00452756"/>
    <w:rsid w:val="00452C60"/>
    <w:rsid w:val="00453704"/>
    <w:rsid w:val="00453FC2"/>
    <w:rsid w:val="00454D9A"/>
    <w:rsid w:val="0045665B"/>
    <w:rsid w:val="00457013"/>
    <w:rsid w:val="004573D3"/>
    <w:rsid w:val="00457F93"/>
    <w:rsid w:val="00460682"/>
    <w:rsid w:val="00460E6C"/>
    <w:rsid w:val="004617A9"/>
    <w:rsid w:val="00461B70"/>
    <w:rsid w:val="0046258E"/>
    <w:rsid w:val="00462CEB"/>
    <w:rsid w:val="00462DCA"/>
    <w:rsid w:val="0046384E"/>
    <w:rsid w:val="00464CF4"/>
    <w:rsid w:val="00466E73"/>
    <w:rsid w:val="0046706B"/>
    <w:rsid w:val="00467815"/>
    <w:rsid w:val="00471284"/>
    <w:rsid w:val="00472FB0"/>
    <w:rsid w:val="00473696"/>
    <w:rsid w:val="00473721"/>
    <w:rsid w:val="00473A4B"/>
    <w:rsid w:val="0047491E"/>
    <w:rsid w:val="00474986"/>
    <w:rsid w:val="00474A6A"/>
    <w:rsid w:val="0047658E"/>
    <w:rsid w:val="00477716"/>
    <w:rsid w:val="00477DE9"/>
    <w:rsid w:val="0048285F"/>
    <w:rsid w:val="00482D16"/>
    <w:rsid w:val="00482E4C"/>
    <w:rsid w:val="00482E4F"/>
    <w:rsid w:val="004831CC"/>
    <w:rsid w:val="004836D8"/>
    <w:rsid w:val="004837C6"/>
    <w:rsid w:val="00483998"/>
    <w:rsid w:val="00483FC1"/>
    <w:rsid w:val="00484250"/>
    <w:rsid w:val="00484E4C"/>
    <w:rsid w:val="00485154"/>
    <w:rsid w:val="00486ABE"/>
    <w:rsid w:val="00486F3A"/>
    <w:rsid w:val="004873C2"/>
    <w:rsid w:val="004878ED"/>
    <w:rsid w:val="00487B7C"/>
    <w:rsid w:val="0049004B"/>
    <w:rsid w:val="00490C52"/>
    <w:rsid w:val="00491039"/>
    <w:rsid w:val="00491438"/>
    <w:rsid w:val="00491B1C"/>
    <w:rsid w:val="004923BD"/>
    <w:rsid w:val="00492E3F"/>
    <w:rsid w:val="00493F5C"/>
    <w:rsid w:val="0049412A"/>
    <w:rsid w:val="004945E3"/>
    <w:rsid w:val="00494EB3"/>
    <w:rsid w:val="00495DB3"/>
    <w:rsid w:val="00495F43"/>
    <w:rsid w:val="004A171B"/>
    <w:rsid w:val="004A2385"/>
    <w:rsid w:val="004A2C49"/>
    <w:rsid w:val="004A2D91"/>
    <w:rsid w:val="004A3B95"/>
    <w:rsid w:val="004A3C91"/>
    <w:rsid w:val="004A69D0"/>
    <w:rsid w:val="004A7912"/>
    <w:rsid w:val="004B0194"/>
    <w:rsid w:val="004B1113"/>
    <w:rsid w:val="004B176A"/>
    <w:rsid w:val="004B1DC3"/>
    <w:rsid w:val="004B2835"/>
    <w:rsid w:val="004B28C5"/>
    <w:rsid w:val="004B326B"/>
    <w:rsid w:val="004B36AE"/>
    <w:rsid w:val="004B4672"/>
    <w:rsid w:val="004B58F5"/>
    <w:rsid w:val="004B67A4"/>
    <w:rsid w:val="004C289A"/>
    <w:rsid w:val="004C3427"/>
    <w:rsid w:val="004C61A3"/>
    <w:rsid w:val="004C6E03"/>
    <w:rsid w:val="004C780C"/>
    <w:rsid w:val="004D03BA"/>
    <w:rsid w:val="004D118A"/>
    <w:rsid w:val="004D3100"/>
    <w:rsid w:val="004D3441"/>
    <w:rsid w:val="004D349D"/>
    <w:rsid w:val="004D3E0B"/>
    <w:rsid w:val="004D42B9"/>
    <w:rsid w:val="004D45C8"/>
    <w:rsid w:val="004D6A38"/>
    <w:rsid w:val="004D6C65"/>
    <w:rsid w:val="004D708E"/>
    <w:rsid w:val="004D760C"/>
    <w:rsid w:val="004D7C91"/>
    <w:rsid w:val="004E01D4"/>
    <w:rsid w:val="004E1E98"/>
    <w:rsid w:val="004E26E4"/>
    <w:rsid w:val="004E357A"/>
    <w:rsid w:val="004E3800"/>
    <w:rsid w:val="004E3861"/>
    <w:rsid w:val="004E5000"/>
    <w:rsid w:val="004E5599"/>
    <w:rsid w:val="004E586B"/>
    <w:rsid w:val="004E65EB"/>
    <w:rsid w:val="004E7114"/>
    <w:rsid w:val="004E7341"/>
    <w:rsid w:val="004F0244"/>
    <w:rsid w:val="004F09A1"/>
    <w:rsid w:val="004F0A27"/>
    <w:rsid w:val="004F282C"/>
    <w:rsid w:val="004F379F"/>
    <w:rsid w:val="004F3D4A"/>
    <w:rsid w:val="004F3E0F"/>
    <w:rsid w:val="004F401E"/>
    <w:rsid w:val="004F58BE"/>
    <w:rsid w:val="004F7174"/>
    <w:rsid w:val="004F7AF1"/>
    <w:rsid w:val="004F7E98"/>
    <w:rsid w:val="00500DD0"/>
    <w:rsid w:val="005010BA"/>
    <w:rsid w:val="005012AA"/>
    <w:rsid w:val="005012CF"/>
    <w:rsid w:val="005013A1"/>
    <w:rsid w:val="00502352"/>
    <w:rsid w:val="0050278D"/>
    <w:rsid w:val="00502C10"/>
    <w:rsid w:val="0050355D"/>
    <w:rsid w:val="00504188"/>
    <w:rsid w:val="00504655"/>
    <w:rsid w:val="00504A31"/>
    <w:rsid w:val="00504F8B"/>
    <w:rsid w:val="005055B5"/>
    <w:rsid w:val="005063A0"/>
    <w:rsid w:val="00506619"/>
    <w:rsid w:val="0050690E"/>
    <w:rsid w:val="00507E53"/>
    <w:rsid w:val="00510257"/>
    <w:rsid w:val="00510D1D"/>
    <w:rsid w:val="00510E99"/>
    <w:rsid w:val="00511033"/>
    <w:rsid w:val="00511BBF"/>
    <w:rsid w:val="00511BDC"/>
    <w:rsid w:val="00512E62"/>
    <w:rsid w:val="0051373C"/>
    <w:rsid w:val="00513EBA"/>
    <w:rsid w:val="00513F43"/>
    <w:rsid w:val="00515E7B"/>
    <w:rsid w:val="005165B0"/>
    <w:rsid w:val="00516F04"/>
    <w:rsid w:val="00517005"/>
    <w:rsid w:val="005171D1"/>
    <w:rsid w:val="005174C6"/>
    <w:rsid w:val="00517868"/>
    <w:rsid w:val="00520894"/>
    <w:rsid w:val="00520BC0"/>
    <w:rsid w:val="005217F8"/>
    <w:rsid w:val="005219E0"/>
    <w:rsid w:val="0052267A"/>
    <w:rsid w:val="005226D4"/>
    <w:rsid w:val="005239DD"/>
    <w:rsid w:val="00523CA1"/>
    <w:rsid w:val="00523EB9"/>
    <w:rsid w:val="00524A9C"/>
    <w:rsid w:val="00525956"/>
    <w:rsid w:val="005266F4"/>
    <w:rsid w:val="0052675C"/>
    <w:rsid w:val="00526931"/>
    <w:rsid w:val="00526D46"/>
    <w:rsid w:val="005303B5"/>
    <w:rsid w:val="00530D4E"/>
    <w:rsid w:val="00531143"/>
    <w:rsid w:val="0053186B"/>
    <w:rsid w:val="00532A23"/>
    <w:rsid w:val="005331E8"/>
    <w:rsid w:val="0053337C"/>
    <w:rsid w:val="005340EA"/>
    <w:rsid w:val="00534A44"/>
    <w:rsid w:val="00535F4E"/>
    <w:rsid w:val="00536332"/>
    <w:rsid w:val="0053655B"/>
    <w:rsid w:val="005373DF"/>
    <w:rsid w:val="00540D81"/>
    <w:rsid w:val="00542821"/>
    <w:rsid w:val="00543514"/>
    <w:rsid w:val="005438A1"/>
    <w:rsid w:val="00543B81"/>
    <w:rsid w:val="00543C00"/>
    <w:rsid w:val="00543EB8"/>
    <w:rsid w:val="00543F41"/>
    <w:rsid w:val="00544550"/>
    <w:rsid w:val="0054482E"/>
    <w:rsid w:val="00544FCF"/>
    <w:rsid w:val="005450DC"/>
    <w:rsid w:val="005455FC"/>
    <w:rsid w:val="00545A47"/>
    <w:rsid w:val="00545FC7"/>
    <w:rsid w:val="0054634E"/>
    <w:rsid w:val="00546B67"/>
    <w:rsid w:val="005474C7"/>
    <w:rsid w:val="00550F71"/>
    <w:rsid w:val="005512D3"/>
    <w:rsid w:val="00551C0E"/>
    <w:rsid w:val="00551F46"/>
    <w:rsid w:val="00553C45"/>
    <w:rsid w:val="005544FA"/>
    <w:rsid w:val="00554A33"/>
    <w:rsid w:val="00554F2F"/>
    <w:rsid w:val="0055525E"/>
    <w:rsid w:val="0055588A"/>
    <w:rsid w:val="0055716D"/>
    <w:rsid w:val="005571A6"/>
    <w:rsid w:val="005572CC"/>
    <w:rsid w:val="0055745F"/>
    <w:rsid w:val="00557953"/>
    <w:rsid w:val="00557AD3"/>
    <w:rsid w:val="00557EA9"/>
    <w:rsid w:val="005603F5"/>
    <w:rsid w:val="005609A0"/>
    <w:rsid w:val="00560E55"/>
    <w:rsid w:val="00560E76"/>
    <w:rsid w:val="00561360"/>
    <w:rsid w:val="0056275D"/>
    <w:rsid w:val="00562E8F"/>
    <w:rsid w:val="0056301A"/>
    <w:rsid w:val="005635AD"/>
    <w:rsid w:val="005636B0"/>
    <w:rsid w:val="00564070"/>
    <w:rsid w:val="005640E1"/>
    <w:rsid w:val="005647B6"/>
    <w:rsid w:val="00564EA1"/>
    <w:rsid w:val="0056534C"/>
    <w:rsid w:val="00566E81"/>
    <w:rsid w:val="005670FC"/>
    <w:rsid w:val="00567CEE"/>
    <w:rsid w:val="0057040F"/>
    <w:rsid w:val="005713F4"/>
    <w:rsid w:val="00571E64"/>
    <w:rsid w:val="00573ADD"/>
    <w:rsid w:val="00573D3B"/>
    <w:rsid w:val="00573EE2"/>
    <w:rsid w:val="00573F6A"/>
    <w:rsid w:val="0057432C"/>
    <w:rsid w:val="00575314"/>
    <w:rsid w:val="00575CC3"/>
    <w:rsid w:val="00575D10"/>
    <w:rsid w:val="00576018"/>
    <w:rsid w:val="00576D6B"/>
    <w:rsid w:val="005800F7"/>
    <w:rsid w:val="005808CA"/>
    <w:rsid w:val="00580F26"/>
    <w:rsid w:val="00581A7C"/>
    <w:rsid w:val="00582376"/>
    <w:rsid w:val="00583C0E"/>
    <w:rsid w:val="00583FDB"/>
    <w:rsid w:val="0058427E"/>
    <w:rsid w:val="00584FEF"/>
    <w:rsid w:val="005864FA"/>
    <w:rsid w:val="00586848"/>
    <w:rsid w:val="005875A3"/>
    <w:rsid w:val="00587652"/>
    <w:rsid w:val="0058773A"/>
    <w:rsid w:val="00590750"/>
    <w:rsid w:val="00590907"/>
    <w:rsid w:val="00592491"/>
    <w:rsid w:val="0059346F"/>
    <w:rsid w:val="00593875"/>
    <w:rsid w:val="005943C5"/>
    <w:rsid w:val="00594A7B"/>
    <w:rsid w:val="005963CE"/>
    <w:rsid w:val="00596C07"/>
    <w:rsid w:val="005976DB"/>
    <w:rsid w:val="00597AA7"/>
    <w:rsid w:val="005A1EAB"/>
    <w:rsid w:val="005A270C"/>
    <w:rsid w:val="005A2D82"/>
    <w:rsid w:val="005A323A"/>
    <w:rsid w:val="005A3789"/>
    <w:rsid w:val="005A3835"/>
    <w:rsid w:val="005A389E"/>
    <w:rsid w:val="005A3AEC"/>
    <w:rsid w:val="005A40C0"/>
    <w:rsid w:val="005A47FE"/>
    <w:rsid w:val="005A6858"/>
    <w:rsid w:val="005A72F2"/>
    <w:rsid w:val="005A7E22"/>
    <w:rsid w:val="005B0096"/>
    <w:rsid w:val="005B2194"/>
    <w:rsid w:val="005B2BC3"/>
    <w:rsid w:val="005B4350"/>
    <w:rsid w:val="005B4621"/>
    <w:rsid w:val="005B4812"/>
    <w:rsid w:val="005B4CFA"/>
    <w:rsid w:val="005B5B3D"/>
    <w:rsid w:val="005B5CEE"/>
    <w:rsid w:val="005B6D53"/>
    <w:rsid w:val="005B6D64"/>
    <w:rsid w:val="005B7112"/>
    <w:rsid w:val="005B7166"/>
    <w:rsid w:val="005B74D2"/>
    <w:rsid w:val="005C01D1"/>
    <w:rsid w:val="005C04FD"/>
    <w:rsid w:val="005C18EE"/>
    <w:rsid w:val="005C1A79"/>
    <w:rsid w:val="005C239B"/>
    <w:rsid w:val="005C39AD"/>
    <w:rsid w:val="005C3B26"/>
    <w:rsid w:val="005C3EDF"/>
    <w:rsid w:val="005C4397"/>
    <w:rsid w:val="005C48CC"/>
    <w:rsid w:val="005C63B5"/>
    <w:rsid w:val="005C674D"/>
    <w:rsid w:val="005C7644"/>
    <w:rsid w:val="005C791C"/>
    <w:rsid w:val="005C7B31"/>
    <w:rsid w:val="005C7BF4"/>
    <w:rsid w:val="005D029E"/>
    <w:rsid w:val="005D1B66"/>
    <w:rsid w:val="005D1FDF"/>
    <w:rsid w:val="005D2B0F"/>
    <w:rsid w:val="005D30FC"/>
    <w:rsid w:val="005D323E"/>
    <w:rsid w:val="005D3352"/>
    <w:rsid w:val="005D3A17"/>
    <w:rsid w:val="005D3ACE"/>
    <w:rsid w:val="005D3D1E"/>
    <w:rsid w:val="005D50D9"/>
    <w:rsid w:val="005D6A61"/>
    <w:rsid w:val="005E063B"/>
    <w:rsid w:val="005E06AE"/>
    <w:rsid w:val="005E111B"/>
    <w:rsid w:val="005E12DD"/>
    <w:rsid w:val="005E269C"/>
    <w:rsid w:val="005E2A11"/>
    <w:rsid w:val="005E2C16"/>
    <w:rsid w:val="005E3586"/>
    <w:rsid w:val="005E386D"/>
    <w:rsid w:val="005E3EC0"/>
    <w:rsid w:val="005E4DEE"/>
    <w:rsid w:val="005E5130"/>
    <w:rsid w:val="005E5F15"/>
    <w:rsid w:val="005E5FF1"/>
    <w:rsid w:val="005E6001"/>
    <w:rsid w:val="005E6566"/>
    <w:rsid w:val="005E72FB"/>
    <w:rsid w:val="005F01CE"/>
    <w:rsid w:val="005F135B"/>
    <w:rsid w:val="005F1942"/>
    <w:rsid w:val="005F3709"/>
    <w:rsid w:val="005F3EAB"/>
    <w:rsid w:val="005F42BB"/>
    <w:rsid w:val="005F4E54"/>
    <w:rsid w:val="005F676C"/>
    <w:rsid w:val="005F70B6"/>
    <w:rsid w:val="005F7518"/>
    <w:rsid w:val="005F778D"/>
    <w:rsid w:val="005F7A87"/>
    <w:rsid w:val="005F7BA0"/>
    <w:rsid w:val="005F7F41"/>
    <w:rsid w:val="006009D3"/>
    <w:rsid w:val="006010E6"/>
    <w:rsid w:val="006011A3"/>
    <w:rsid w:val="006017DF"/>
    <w:rsid w:val="00601F0A"/>
    <w:rsid w:val="006030B5"/>
    <w:rsid w:val="00603630"/>
    <w:rsid w:val="0060382E"/>
    <w:rsid w:val="00603CFA"/>
    <w:rsid w:val="00603D1C"/>
    <w:rsid w:val="00604DBE"/>
    <w:rsid w:val="006061B0"/>
    <w:rsid w:val="006062EA"/>
    <w:rsid w:val="006063E1"/>
    <w:rsid w:val="006065E4"/>
    <w:rsid w:val="006066C2"/>
    <w:rsid w:val="006066D1"/>
    <w:rsid w:val="00606F56"/>
    <w:rsid w:val="00607D48"/>
    <w:rsid w:val="00610039"/>
    <w:rsid w:val="00610381"/>
    <w:rsid w:val="00610917"/>
    <w:rsid w:val="006109E3"/>
    <w:rsid w:val="00611B68"/>
    <w:rsid w:val="00611C07"/>
    <w:rsid w:val="00611E07"/>
    <w:rsid w:val="00612045"/>
    <w:rsid w:val="006120C3"/>
    <w:rsid w:val="0061286E"/>
    <w:rsid w:val="00612F12"/>
    <w:rsid w:val="00612F99"/>
    <w:rsid w:val="00613AC9"/>
    <w:rsid w:val="00613C3B"/>
    <w:rsid w:val="00613DA3"/>
    <w:rsid w:val="00614026"/>
    <w:rsid w:val="00614490"/>
    <w:rsid w:val="00615808"/>
    <w:rsid w:val="00620E86"/>
    <w:rsid w:val="0062155F"/>
    <w:rsid w:val="006219DD"/>
    <w:rsid w:val="00621D63"/>
    <w:rsid w:val="00622172"/>
    <w:rsid w:val="00623472"/>
    <w:rsid w:val="00623DAF"/>
    <w:rsid w:val="006242BF"/>
    <w:rsid w:val="006246FE"/>
    <w:rsid w:val="0062524C"/>
    <w:rsid w:val="00626AB6"/>
    <w:rsid w:val="00631B1E"/>
    <w:rsid w:val="00631FE7"/>
    <w:rsid w:val="006321EA"/>
    <w:rsid w:val="006324E6"/>
    <w:rsid w:val="00632ACC"/>
    <w:rsid w:val="006335C9"/>
    <w:rsid w:val="00633FF2"/>
    <w:rsid w:val="006345C1"/>
    <w:rsid w:val="00634F76"/>
    <w:rsid w:val="00635E34"/>
    <w:rsid w:val="00637E9B"/>
    <w:rsid w:val="00637FDD"/>
    <w:rsid w:val="00641E57"/>
    <w:rsid w:val="0064260D"/>
    <w:rsid w:val="00642A39"/>
    <w:rsid w:val="00642DBC"/>
    <w:rsid w:val="00643CED"/>
    <w:rsid w:val="00644234"/>
    <w:rsid w:val="00644878"/>
    <w:rsid w:val="00644DE2"/>
    <w:rsid w:val="00646D0E"/>
    <w:rsid w:val="006478E6"/>
    <w:rsid w:val="00650306"/>
    <w:rsid w:val="006503A5"/>
    <w:rsid w:val="00650463"/>
    <w:rsid w:val="006507FD"/>
    <w:rsid w:val="0065082F"/>
    <w:rsid w:val="006509F9"/>
    <w:rsid w:val="00651660"/>
    <w:rsid w:val="006517B9"/>
    <w:rsid w:val="00651C0A"/>
    <w:rsid w:val="00652171"/>
    <w:rsid w:val="0065227C"/>
    <w:rsid w:val="006523C2"/>
    <w:rsid w:val="00652FFB"/>
    <w:rsid w:val="00653133"/>
    <w:rsid w:val="006532C3"/>
    <w:rsid w:val="00653E05"/>
    <w:rsid w:val="00654C9C"/>
    <w:rsid w:val="0065528E"/>
    <w:rsid w:val="00655390"/>
    <w:rsid w:val="006553D9"/>
    <w:rsid w:val="00655858"/>
    <w:rsid w:val="0065606D"/>
    <w:rsid w:val="006564F2"/>
    <w:rsid w:val="0065716D"/>
    <w:rsid w:val="00661A2E"/>
    <w:rsid w:val="00661BD2"/>
    <w:rsid w:val="006625C0"/>
    <w:rsid w:val="00662B7A"/>
    <w:rsid w:val="00663175"/>
    <w:rsid w:val="0066326A"/>
    <w:rsid w:val="00663B35"/>
    <w:rsid w:val="00663F1B"/>
    <w:rsid w:val="0066571F"/>
    <w:rsid w:val="00666285"/>
    <w:rsid w:val="00666443"/>
    <w:rsid w:val="0066731A"/>
    <w:rsid w:val="00670BE7"/>
    <w:rsid w:val="00670FEA"/>
    <w:rsid w:val="00671DC9"/>
    <w:rsid w:val="0067252D"/>
    <w:rsid w:val="00672C31"/>
    <w:rsid w:val="006730AC"/>
    <w:rsid w:val="006734AA"/>
    <w:rsid w:val="006734B3"/>
    <w:rsid w:val="0067353C"/>
    <w:rsid w:val="00675BE6"/>
    <w:rsid w:val="00676163"/>
    <w:rsid w:val="006764C4"/>
    <w:rsid w:val="006777E4"/>
    <w:rsid w:val="00677C1A"/>
    <w:rsid w:val="00677C22"/>
    <w:rsid w:val="006808CC"/>
    <w:rsid w:val="00680AF4"/>
    <w:rsid w:val="00681495"/>
    <w:rsid w:val="00681F18"/>
    <w:rsid w:val="0068281F"/>
    <w:rsid w:val="00682C7C"/>
    <w:rsid w:val="00682F4C"/>
    <w:rsid w:val="006838D8"/>
    <w:rsid w:val="006842B9"/>
    <w:rsid w:val="00684966"/>
    <w:rsid w:val="00684BAF"/>
    <w:rsid w:val="006856FD"/>
    <w:rsid w:val="00685899"/>
    <w:rsid w:val="006859DA"/>
    <w:rsid w:val="00686772"/>
    <w:rsid w:val="00687642"/>
    <w:rsid w:val="00691611"/>
    <w:rsid w:val="00691932"/>
    <w:rsid w:val="006919FB"/>
    <w:rsid w:val="0069213E"/>
    <w:rsid w:val="00692D30"/>
    <w:rsid w:val="00695597"/>
    <w:rsid w:val="00696A89"/>
    <w:rsid w:val="00696F75"/>
    <w:rsid w:val="00696FEC"/>
    <w:rsid w:val="00697477"/>
    <w:rsid w:val="006A037E"/>
    <w:rsid w:val="006A06B0"/>
    <w:rsid w:val="006A1E12"/>
    <w:rsid w:val="006A2019"/>
    <w:rsid w:val="006A21CC"/>
    <w:rsid w:val="006A30E6"/>
    <w:rsid w:val="006A3D41"/>
    <w:rsid w:val="006A5833"/>
    <w:rsid w:val="006A7796"/>
    <w:rsid w:val="006A7C96"/>
    <w:rsid w:val="006B0495"/>
    <w:rsid w:val="006B0DCB"/>
    <w:rsid w:val="006B0EAB"/>
    <w:rsid w:val="006B2408"/>
    <w:rsid w:val="006B299D"/>
    <w:rsid w:val="006B3AF9"/>
    <w:rsid w:val="006B3C91"/>
    <w:rsid w:val="006B414C"/>
    <w:rsid w:val="006B4B0F"/>
    <w:rsid w:val="006B5474"/>
    <w:rsid w:val="006B62A0"/>
    <w:rsid w:val="006B650F"/>
    <w:rsid w:val="006C1394"/>
    <w:rsid w:val="006C32CF"/>
    <w:rsid w:val="006C335E"/>
    <w:rsid w:val="006C3A1F"/>
    <w:rsid w:val="006C4E0A"/>
    <w:rsid w:val="006C53F8"/>
    <w:rsid w:val="006C54BB"/>
    <w:rsid w:val="006C56FC"/>
    <w:rsid w:val="006C5C6C"/>
    <w:rsid w:val="006C5F8C"/>
    <w:rsid w:val="006C63EB"/>
    <w:rsid w:val="006C7DE0"/>
    <w:rsid w:val="006D024B"/>
    <w:rsid w:val="006D16CA"/>
    <w:rsid w:val="006D1D06"/>
    <w:rsid w:val="006D364F"/>
    <w:rsid w:val="006D3693"/>
    <w:rsid w:val="006D3DC7"/>
    <w:rsid w:val="006D4245"/>
    <w:rsid w:val="006D4B98"/>
    <w:rsid w:val="006D54D9"/>
    <w:rsid w:val="006D5843"/>
    <w:rsid w:val="006D68AC"/>
    <w:rsid w:val="006D7E18"/>
    <w:rsid w:val="006E0A93"/>
    <w:rsid w:val="006E4064"/>
    <w:rsid w:val="006E58EA"/>
    <w:rsid w:val="006E5BF8"/>
    <w:rsid w:val="006E6D16"/>
    <w:rsid w:val="006F0036"/>
    <w:rsid w:val="006F10D4"/>
    <w:rsid w:val="006F1233"/>
    <w:rsid w:val="006F1244"/>
    <w:rsid w:val="006F2F67"/>
    <w:rsid w:val="006F3CA4"/>
    <w:rsid w:val="006F4148"/>
    <w:rsid w:val="006F4DE0"/>
    <w:rsid w:val="006F4FB2"/>
    <w:rsid w:val="006F5E2D"/>
    <w:rsid w:val="006F62C5"/>
    <w:rsid w:val="006F6483"/>
    <w:rsid w:val="006F6EEB"/>
    <w:rsid w:val="006F7316"/>
    <w:rsid w:val="006F7332"/>
    <w:rsid w:val="00700B08"/>
    <w:rsid w:val="007025BA"/>
    <w:rsid w:val="00702BB8"/>
    <w:rsid w:val="0070385B"/>
    <w:rsid w:val="00703981"/>
    <w:rsid w:val="00703A33"/>
    <w:rsid w:val="00703A74"/>
    <w:rsid w:val="00703F00"/>
    <w:rsid w:val="0070407E"/>
    <w:rsid w:val="0070494F"/>
    <w:rsid w:val="00704969"/>
    <w:rsid w:val="00704BB0"/>
    <w:rsid w:val="00705423"/>
    <w:rsid w:val="00705758"/>
    <w:rsid w:val="00705E4A"/>
    <w:rsid w:val="00706997"/>
    <w:rsid w:val="0070707A"/>
    <w:rsid w:val="0070717A"/>
    <w:rsid w:val="00707244"/>
    <w:rsid w:val="00712B2B"/>
    <w:rsid w:val="00712CCC"/>
    <w:rsid w:val="007136E9"/>
    <w:rsid w:val="00713DE5"/>
    <w:rsid w:val="00714569"/>
    <w:rsid w:val="007155D9"/>
    <w:rsid w:val="007157A0"/>
    <w:rsid w:val="0071623B"/>
    <w:rsid w:val="007174DA"/>
    <w:rsid w:val="007178AF"/>
    <w:rsid w:val="00720910"/>
    <w:rsid w:val="00720F29"/>
    <w:rsid w:val="00721038"/>
    <w:rsid w:val="007213A5"/>
    <w:rsid w:val="007224C2"/>
    <w:rsid w:val="00722C19"/>
    <w:rsid w:val="00726000"/>
    <w:rsid w:val="0072603B"/>
    <w:rsid w:val="00726C1E"/>
    <w:rsid w:val="00726FEB"/>
    <w:rsid w:val="0072771B"/>
    <w:rsid w:val="00727910"/>
    <w:rsid w:val="00727DC2"/>
    <w:rsid w:val="00731117"/>
    <w:rsid w:val="00731409"/>
    <w:rsid w:val="00731555"/>
    <w:rsid w:val="00731EDD"/>
    <w:rsid w:val="007332C1"/>
    <w:rsid w:val="007334B1"/>
    <w:rsid w:val="007339F3"/>
    <w:rsid w:val="00733EB2"/>
    <w:rsid w:val="00733EF8"/>
    <w:rsid w:val="00734400"/>
    <w:rsid w:val="00734898"/>
    <w:rsid w:val="00735107"/>
    <w:rsid w:val="00737424"/>
    <w:rsid w:val="00737FEC"/>
    <w:rsid w:val="00740292"/>
    <w:rsid w:val="00740FB1"/>
    <w:rsid w:val="007424E5"/>
    <w:rsid w:val="0074262A"/>
    <w:rsid w:val="0074269A"/>
    <w:rsid w:val="00742B07"/>
    <w:rsid w:val="00742DB5"/>
    <w:rsid w:val="00744619"/>
    <w:rsid w:val="0075064C"/>
    <w:rsid w:val="00752801"/>
    <w:rsid w:val="00752E39"/>
    <w:rsid w:val="0075580D"/>
    <w:rsid w:val="00755956"/>
    <w:rsid w:val="00756142"/>
    <w:rsid w:val="007561B4"/>
    <w:rsid w:val="007562B3"/>
    <w:rsid w:val="00756AA0"/>
    <w:rsid w:val="00757CE6"/>
    <w:rsid w:val="0076151C"/>
    <w:rsid w:val="00761E6B"/>
    <w:rsid w:val="007622F8"/>
    <w:rsid w:val="00762D4F"/>
    <w:rsid w:val="00763097"/>
    <w:rsid w:val="00763A41"/>
    <w:rsid w:val="00764CB0"/>
    <w:rsid w:val="007651A7"/>
    <w:rsid w:val="007660A1"/>
    <w:rsid w:val="0076641B"/>
    <w:rsid w:val="0076651A"/>
    <w:rsid w:val="007666D8"/>
    <w:rsid w:val="00766D03"/>
    <w:rsid w:val="007671B6"/>
    <w:rsid w:val="007671DA"/>
    <w:rsid w:val="00767ADE"/>
    <w:rsid w:val="00767C28"/>
    <w:rsid w:val="00770C72"/>
    <w:rsid w:val="007719A8"/>
    <w:rsid w:val="0077228C"/>
    <w:rsid w:val="00772FA8"/>
    <w:rsid w:val="00773CAE"/>
    <w:rsid w:val="00774593"/>
    <w:rsid w:val="00774C88"/>
    <w:rsid w:val="00774D02"/>
    <w:rsid w:val="00776EDA"/>
    <w:rsid w:val="00777599"/>
    <w:rsid w:val="00777A2C"/>
    <w:rsid w:val="00782B59"/>
    <w:rsid w:val="00783603"/>
    <w:rsid w:val="00783786"/>
    <w:rsid w:val="00785646"/>
    <w:rsid w:val="00785CF8"/>
    <w:rsid w:val="0078734E"/>
    <w:rsid w:val="00787700"/>
    <w:rsid w:val="00792A24"/>
    <w:rsid w:val="00793277"/>
    <w:rsid w:val="0079435F"/>
    <w:rsid w:val="00796068"/>
    <w:rsid w:val="00796163"/>
    <w:rsid w:val="00796CC0"/>
    <w:rsid w:val="00796CF1"/>
    <w:rsid w:val="007974AF"/>
    <w:rsid w:val="007979EA"/>
    <w:rsid w:val="00797A74"/>
    <w:rsid w:val="007A17A6"/>
    <w:rsid w:val="007A1970"/>
    <w:rsid w:val="007A19BC"/>
    <w:rsid w:val="007A1A35"/>
    <w:rsid w:val="007A2166"/>
    <w:rsid w:val="007A2B7F"/>
    <w:rsid w:val="007A3059"/>
    <w:rsid w:val="007A45A6"/>
    <w:rsid w:val="007A536B"/>
    <w:rsid w:val="007A5922"/>
    <w:rsid w:val="007A5969"/>
    <w:rsid w:val="007A63D4"/>
    <w:rsid w:val="007A7AA2"/>
    <w:rsid w:val="007A7C23"/>
    <w:rsid w:val="007B07A6"/>
    <w:rsid w:val="007B1ABA"/>
    <w:rsid w:val="007B2070"/>
    <w:rsid w:val="007B221D"/>
    <w:rsid w:val="007B259B"/>
    <w:rsid w:val="007B3F28"/>
    <w:rsid w:val="007B434A"/>
    <w:rsid w:val="007B452C"/>
    <w:rsid w:val="007B471E"/>
    <w:rsid w:val="007B5018"/>
    <w:rsid w:val="007B53E7"/>
    <w:rsid w:val="007B65B3"/>
    <w:rsid w:val="007B66B8"/>
    <w:rsid w:val="007B6A14"/>
    <w:rsid w:val="007B6DFA"/>
    <w:rsid w:val="007B7287"/>
    <w:rsid w:val="007B753A"/>
    <w:rsid w:val="007B7637"/>
    <w:rsid w:val="007B7677"/>
    <w:rsid w:val="007B7A70"/>
    <w:rsid w:val="007C0033"/>
    <w:rsid w:val="007C08AB"/>
    <w:rsid w:val="007C3515"/>
    <w:rsid w:val="007C38F7"/>
    <w:rsid w:val="007C4290"/>
    <w:rsid w:val="007C4E99"/>
    <w:rsid w:val="007C5151"/>
    <w:rsid w:val="007C546B"/>
    <w:rsid w:val="007C5B8D"/>
    <w:rsid w:val="007C670D"/>
    <w:rsid w:val="007C68D2"/>
    <w:rsid w:val="007C6B7A"/>
    <w:rsid w:val="007C7359"/>
    <w:rsid w:val="007D0C56"/>
    <w:rsid w:val="007D0CD1"/>
    <w:rsid w:val="007D0ED0"/>
    <w:rsid w:val="007D1F01"/>
    <w:rsid w:val="007D250D"/>
    <w:rsid w:val="007D3500"/>
    <w:rsid w:val="007D3868"/>
    <w:rsid w:val="007D3E0E"/>
    <w:rsid w:val="007D403E"/>
    <w:rsid w:val="007D4104"/>
    <w:rsid w:val="007D48CF"/>
    <w:rsid w:val="007D4A4A"/>
    <w:rsid w:val="007D4C4B"/>
    <w:rsid w:val="007D560E"/>
    <w:rsid w:val="007D5F85"/>
    <w:rsid w:val="007E018B"/>
    <w:rsid w:val="007E0721"/>
    <w:rsid w:val="007E0B69"/>
    <w:rsid w:val="007E0C58"/>
    <w:rsid w:val="007E0D6F"/>
    <w:rsid w:val="007E0E05"/>
    <w:rsid w:val="007E1DD3"/>
    <w:rsid w:val="007E209F"/>
    <w:rsid w:val="007E23C8"/>
    <w:rsid w:val="007E25F0"/>
    <w:rsid w:val="007E2878"/>
    <w:rsid w:val="007E2A7E"/>
    <w:rsid w:val="007E4655"/>
    <w:rsid w:val="007E4FD0"/>
    <w:rsid w:val="007E50E4"/>
    <w:rsid w:val="007E50F7"/>
    <w:rsid w:val="007E55E0"/>
    <w:rsid w:val="007E5C50"/>
    <w:rsid w:val="007E5DED"/>
    <w:rsid w:val="007F00D0"/>
    <w:rsid w:val="007F0546"/>
    <w:rsid w:val="007F1DEB"/>
    <w:rsid w:val="007F22A5"/>
    <w:rsid w:val="007F2A0B"/>
    <w:rsid w:val="007F2E4B"/>
    <w:rsid w:val="007F413A"/>
    <w:rsid w:val="007F421D"/>
    <w:rsid w:val="007F532E"/>
    <w:rsid w:val="007F5688"/>
    <w:rsid w:val="007F588F"/>
    <w:rsid w:val="007F66A5"/>
    <w:rsid w:val="0080038A"/>
    <w:rsid w:val="0080065F"/>
    <w:rsid w:val="008006D9"/>
    <w:rsid w:val="00800BDB"/>
    <w:rsid w:val="008011F2"/>
    <w:rsid w:val="00801588"/>
    <w:rsid w:val="00802DA0"/>
    <w:rsid w:val="00803139"/>
    <w:rsid w:val="008051DE"/>
    <w:rsid w:val="00805659"/>
    <w:rsid w:val="0080593E"/>
    <w:rsid w:val="0080733E"/>
    <w:rsid w:val="0080783D"/>
    <w:rsid w:val="00810B66"/>
    <w:rsid w:val="00810CC2"/>
    <w:rsid w:val="00812C2A"/>
    <w:rsid w:val="00812FCB"/>
    <w:rsid w:val="0081324B"/>
    <w:rsid w:val="00813B80"/>
    <w:rsid w:val="00813DF0"/>
    <w:rsid w:val="0081440E"/>
    <w:rsid w:val="00816193"/>
    <w:rsid w:val="008165E4"/>
    <w:rsid w:val="00816696"/>
    <w:rsid w:val="00817682"/>
    <w:rsid w:val="00823472"/>
    <w:rsid w:val="008234BD"/>
    <w:rsid w:val="00823A7E"/>
    <w:rsid w:val="00824A8C"/>
    <w:rsid w:val="00825155"/>
    <w:rsid w:val="00825D4C"/>
    <w:rsid w:val="00825EB9"/>
    <w:rsid w:val="00827461"/>
    <w:rsid w:val="008301B7"/>
    <w:rsid w:val="008303E2"/>
    <w:rsid w:val="00830917"/>
    <w:rsid w:val="00830D99"/>
    <w:rsid w:val="0083169F"/>
    <w:rsid w:val="00831B7E"/>
    <w:rsid w:val="00833A8F"/>
    <w:rsid w:val="00833C13"/>
    <w:rsid w:val="00833D53"/>
    <w:rsid w:val="008341F8"/>
    <w:rsid w:val="008359F3"/>
    <w:rsid w:val="00835C7F"/>
    <w:rsid w:val="00835DB6"/>
    <w:rsid w:val="00836AC2"/>
    <w:rsid w:val="00837D13"/>
    <w:rsid w:val="0084005B"/>
    <w:rsid w:val="0084051D"/>
    <w:rsid w:val="008406D5"/>
    <w:rsid w:val="00843BED"/>
    <w:rsid w:val="00843FB3"/>
    <w:rsid w:val="008444E7"/>
    <w:rsid w:val="008447C8"/>
    <w:rsid w:val="00844C5B"/>
    <w:rsid w:val="008451F5"/>
    <w:rsid w:val="00845856"/>
    <w:rsid w:val="00846833"/>
    <w:rsid w:val="00847B37"/>
    <w:rsid w:val="008501A4"/>
    <w:rsid w:val="008505A1"/>
    <w:rsid w:val="00850817"/>
    <w:rsid w:val="00851D16"/>
    <w:rsid w:val="00851E54"/>
    <w:rsid w:val="0085292E"/>
    <w:rsid w:val="00852B02"/>
    <w:rsid w:val="00852B27"/>
    <w:rsid w:val="00853F97"/>
    <w:rsid w:val="0085433A"/>
    <w:rsid w:val="00854A85"/>
    <w:rsid w:val="00854B32"/>
    <w:rsid w:val="00854DD3"/>
    <w:rsid w:val="0085553C"/>
    <w:rsid w:val="00855F2B"/>
    <w:rsid w:val="00856252"/>
    <w:rsid w:val="00856C76"/>
    <w:rsid w:val="008570DF"/>
    <w:rsid w:val="00857634"/>
    <w:rsid w:val="00857FFB"/>
    <w:rsid w:val="0086124E"/>
    <w:rsid w:val="00861B74"/>
    <w:rsid w:val="00864A10"/>
    <w:rsid w:val="00865089"/>
    <w:rsid w:val="008652C9"/>
    <w:rsid w:val="00866084"/>
    <w:rsid w:val="00866992"/>
    <w:rsid w:val="00866CA9"/>
    <w:rsid w:val="00867E32"/>
    <w:rsid w:val="00870AAD"/>
    <w:rsid w:val="00872942"/>
    <w:rsid w:val="0087469C"/>
    <w:rsid w:val="0087504D"/>
    <w:rsid w:val="00875991"/>
    <w:rsid w:val="00875BB5"/>
    <w:rsid w:val="00876F26"/>
    <w:rsid w:val="008771B6"/>
    <w:rsid w:val="00877865"/>
    <w:rsid w:val="00877FDD"/>
    <w:rsid w:val="00880FED"/>
    <w:rsid w:val="00881415"/>
    <w:rsid w:val="0088186D"/>
    <w:rsid w:val="00881D6A"/>
    <w:rsid w:val="00882A96"/>
    <w:rsid w:val="008841C8"/>
    <w:rsid w:val="0088469F"/>
    <w:rsid w:val="00885367"/>
    <w:rsid w:val="008853CE"/>
    <w:rsid w:val="008855A4"/>
    <w:rsid w:val="00885989"/>
    <w:rsid w:val="00887082"/>
    <w:rsid w:val="0088722F"/>
    <w:rsid w:val="00887C8D"/>
    <w:rsid w:val="00887DC7"/>
    <w:rsid w:val="00891FCC"/>
    <w:rsid w:val="00892BB8"/>
    <w:rsid w:val="00893014"/>
    <w:rsid w:val="008939C2"/>
    <w:rsid w:val="0089513A"/>
    <w:rsid w:val="008961D5"/>
    <w:rsid w:val="008965FF"/>
    <w:rsid w:val="00896755"/>
    <w:rsid w:val="00896F38"/>
    <w:rsid w:val="008A019D"/>
    <w:rsid w:val="008A086B"/>
    <w:rsid w:val="008A0F0E"/>
    <w:rsid w:val="008A2417"/>
    <w:rsid w:val="008A4D6C"/>
    <w:rsid w:val="008A5D49"/>
    <w:rsid w:val="008A5D4A"/>
    <w:rsid w:val="008A6952"/>
    <w:rsid w:val="008A69D6"/>
    <w:rsid w:val="008A6BDC"/>
    <w:rsid w:val="008A751E"/>
    <w:rsid w:val="008A756C"/>
    <w:rsid w:val="008B0547"/>
    <w:rsid w:val="008B11A3"/>
    <w:rsid w:val="008B1FE5"/>
    <w:rsid w:val="008B2AD7"/>
    <w:rsid w:val="008B3A74"/>
    <w:rsid w:val="008B3D72"/>
    <w:rsid w:val="008B3DF6"/>
    <w:rsid w:val="008B434A"/>
    <w:rsid w:val="008B50D8"/>
    <w:rsid w:val="008B58F9"/>
    <w:rsid w:val="008B5DA7"/>
    <w:rsid w:val="008B7B55"/>
    <w:rsid w:val="008C1A4A"/>
    <w:rsid w:val="008C1AFD"/>
    <w:rsid w:val="008C25D0"/>
    <w:rsid w:val="008C26D0"/>
    <w:rsid w:val="008C2ABC"/>
    <w:rsid w:val="008C3730"/>
    <w:rsid w:val="008C39CB"/>
    <w:rsid w:val="008C3A5B"/>
    <w:rsid w:val="008C3D50"/>
    <w:rsid w:val="008C4823"/>
    <w:rsid w:val="008C5B71"/>
    <w:rsid w:val="008C6BCE"/>
    <w:rsid w:val="008C6D01"/>
    <w:rsid w:val="008C7039"/>
    <w:rsid w:val="008D0E23"/>
    <w:rsid w:val="008D2382"/>
    <w:rsid w:val="008D2EB8"/>
    <w:rsid w:val="008D2F21"/>
    <w:rsid w:val="008D3521"/>
    <w:rsid w:val="008D3570"/>
    <w:rsid w:val="008D421A"/>
    <w:rsid w:val="008D4846"/>
    <w:rsid w:val="008D5667"/>
    <w:rsid w:val="008D675C"/>
    <w:rsid w:val="008D6F5D"/>
    <w:rsid w:val="008D7CB3"/>
    <w:rsid w:val="008E003A"/>
    <w:rsid w:val="008E15E3"/>
    <w:rsid w:val="008E2045"/>
    <w:rsid w:val="008E4027"/>
    <w:rsid w:val="008E4C62"/>
    <w:rsid w:val="008E727E"/>
    <w:rsid w:val="008E72E1"/>
    <w:rsid w:val="008E7D97"/>
    <w:rsid w:val="008F05FB"/>
    <w:rsid w:val="008F0B17"/>
    <w:rsid w:val="008F0F1C"/>
    <w:rsid w:val="008F136C"/>
    <w:rsid w:val="008F2902"/>
    <w:rsid w:val="008F3912"/>
    <w:rsid w:val="008F4047"/>
    <w:rsid w:val="008F4111"/>
    <w:rsid w:val="008F4593"/>
    <w:rsid w:val="008F5604"/>
    <w:rsid w:val="008F660B"/>
    <w:rsid w:val="008F695F"/>
    <w:rsid w:val="009005CE"/>
    <w:rsid w:val="00900CF2"/>
    <w:rsid w:val="00901376"/>
    <w:rsid w:val="0090188B"/>
    <w:rsid w:val="00901F83"/>
    <w:rsid w:val="009021A4"/>
    <w:rsid w:val="00902A54"/>
    <w:rsid w:val="00903309"/>
    <w:rsid w:val="00904305"/>
    <w:rsid w:val="00904362"/>
    <w:rsid w:val="0090441C"/>
    <w:rsid w:val="009045D3"/>
    <w:rsid w:val="00904986"/>
    <w:rsid w:val="00904EC5"/>
    <w:rsid w:val="00910C0D"/>
    <w:rsid w:val="00912C43"/>
    <w:rsid w:val="0091308F"/>
    <w:rsid w:val="0091389B"/>
    <w:rsid w:val="0091406E"/>
    <w:rsid w:val="009149EC"/>
    <w:rsid w:val="00914B48"/>
    <w:rsid w:val="0091511B"/>
    <w:rsid w:val="00916549"/>
    <w:rsid w:val="00916A57"/>
    <w:rsid w:val="009172D7"/>
    <w:rsid w:val="00917AFB"/>
    <w:rsid w:val="00917B6F"/>
    <w:rsid w:val="00917E84"/>
    <w:rsid w:val="00922061"/>
    <w:rsid w:val="009226F4"/>
    <w:rsid w:val="0092336E"/>
    <w:rsid w:val="009236AA"/>
    <w:rsid w:val="009238AF"/>
    <w:rsid w:val="009239AA"/>
    <w:rsid w:val="009245B5"/>
    <w:rsid w:val="009245D0"/>
    <w:rsid w:val="00924AB4"/>
    <w:rsid w:val="00925EF2"/>
    <w:rsid w:val="00925F3C"/>
    <w:rsid w:val="00926204"/>
    <w:rsid w:val="009269E3"/>
    <w:rsid w:val="009332F5"/>
    <w:rsid w:val="00933A1D"/>
    <w:rsid w:val="00934BAF"/>
    <w:rsid w:val="00934F64"/>
    <w:rsid w:val="00934F6D"/>
    <w:rsid w:val="00935493"/>
    <w:rsid w:val="00935C40"/>
    <w:rsid w:val="00935F4D"/>
    <w:rsid w:val="009361D3"/>
    <w:rsid w:val="009373EF"/>
    <w:rsid w:val="009377EA"/>
    <w:rsid w:val="0093795C"/>
    <w:rsid w:val="00937DCB"/>
    <w:rsid w:val="00937EC9"/>
    <w:rsid w:val="00937F7E"/>
    <w:rsid w:val="0094001E"/>
    <w:rsid w:val="00940576"/>
    <w:rsid w:val="009440DE"/>
    <w:rsid w:val="0094429F"/>
    <w:rsid w:val="009444E6"/>
    <w:rsid w:val="00944A8E"/>
    <w:rsid w:val="009455E6"/>
    <w:rsid w:val="0094589B"/>
    <w:rsid w:val="00947AEE"/>
    <w:rsid w:val="00950775"/>
    <w:rsid w:val="009509C0"/>
    <w:rsid w:val="00952B9C"/>
    <w:rsid w:val="009530DC"/>
    <w:rsid w:val="00953B70"/>
    <w:rsid w:val="00955620"/>
    <w:rsid w:val="00955E2A"/>
    <w:rsid w:val="00956330"/>
    <w:rsid w:val="00956348"/>
    <w:rsid w:val="00956BA7"/>
    <w:rsid w:val="00956FD8"/>
    <w:rsid w:val="009575F7"/>
    <w:rsid w:val="00957E4B"/>
    <w:rsid w:val="0096021A"/>
    <w:rsid w:val="00960F73"/>
    <w:rsid w:val="00961346"/>
    <w:rsid w:val="00961A86"/>
    <w:rsid w:val="009624DE"/>
    <w:rsid w:val="009642CA"/>
    <w:rsid w:val="00964559"/>
    <w:rsid w:val="00964BE5"/>
    <w:rsid w:val="009652B6"/>
    <w:rsid w:val="0096655D"/>
    <w:rsid w:val="009671A7"/>
    <w:rsid w:val="009707B6"/>
    <w:rsid w:val="00970E8A"/>
    <w:rsid w:val="00971139"/>
    <w:rsid w:val="00971F5D"/>
    <w:rsid w:val="00972B10"/>
    <w:rsid w:val="00973F4A"/>
    <w:rsid w:val="0097401F"/>
    <w:rsid w:val="0097465C"/>
    <w:rsid w:val="00974E53"/>
    <w:rsid w:val="00975E28"/>
    <w:rsid w:val="00976F32"/>
    <w:rsid w:val="00980C3D"/>
    <w:rsid w:val="00981234"/>
    <w:rsid w:val="00981FA0"/>
    <w:rsid w:val="0098263A"/>
    <w:rsid w:val="00983541"/>
    <w:rsid w:val="00984366"/>
    <w:rsid w:val="009848A7"/>
    <w:rsid w:val="00984E80"/>
    <w:rsid w:val="0098634E"/>
    <w:rsid w:val="0098690F"/>
    <w:rsid w:val="0098701B"/>
    <w:rsid w:val="009870A0"/>
    <w:rsid w:val="00987994"/>
    <w:rsid w:val="00987C66"/>
    <w:rsid w:val="00987EE5"/>
    <w:rsid w:val="009900F0"/>
    <w:rsid w:val="00990180"/>
    <w:rsid w:val="00991CD8"/>
    <w:rsid w:val="00991EBE"/>
    <w:rsid w:val="009928B3"/>
    <w:rsid w:val="00992B6B"/>
    <w:rsid w:val="00992C88"/>
    <w:rsid w:val="00993C2E"/>
    <w:rsid w:val="00993D33"/>
    <w:rsid w:val="00994618"/>
    <w:rsid w:val="00994F60"/>
    <w:rsid w:val="00995DF2"/>
    <w:rsid w:val="00997905"/>
    <w:rsid w:val="00997C8A"/>
    <w:rsid w:val="009A0E89"/>
    <w:rsid w:val="009A0F40"/>
    <w:rsid w:val="009A1339"/>
    <w:rsid w:val="009A188A"/>
    <w:rsid w:val="009A1A95"/>
    <w:rsid w:val="009A1BCF"/>
    <w:rsid w:val="009A1C41"/>
    <w:rsid w:val="009A1D11"/>
    <w:rsid w:val="009A2CCC"/>
    <w:rsid w:val="009A3006"/>
    <w:rsid w:val="009A3994"/>
    <w:rsid w:val="009A4241"/>
    <w:rsid w:val="009A532D"/>
    <w:rsid w:val="009A59FF"/>
    <w:rsid w:val="009B03E8"/>
    <w:rsid w:val="009B09BF"/>
    <w:rsid w:val="009B1B10"/>
    <w:rsid w:val="009B2FB9"/>
    <w:rsid w:val="009B3134"/>
    <w:rsid w:val="009B4598"/>
    <w:rsid w:val="009B4E58"/>
    <w:rsid w:val="009B5B0F"/>
    <w:rsid w:val="009B5D6F"/>
    <w:rsid w:val="009B62AF"/>
    <w:rsid w:val="009B6745"/>
    <w:rsid w:val="009B68AF"/>
    <w:rsid w:val="009B74EA"/>
    <w:rsid w:val="009B7AB9"/>
    <w:rsid w:val="009C33CA"/>
    <w:rsid w:val="009C4B6D"/>
    <w:rsid w:val="009C5EDE"/>
    <w:rsid w:val="009C6ECD"/>
    <w:rsid w:val="009C72E6"/>
    <w:rsid w:val="009D0928"/>
    <w:rsid w:val="009D1B99"/>
    <w:rsid w:val="009D1DD8"/>
    <w:rsid w:val="009D2884"/>
    <w:rsid w:val="009D2A4F"/>
    <w:rsid w:val="009D3B41"/>
    <w:rsid w:val="009D5393"/>
    <w:rsid w:val="009D5445"/>
    <w:rsid w:val="009D565F"/>
    <w:rsid w:val="009D6026"/>
    <w:rsid w:val="009D65B9"/>
    <w:rsid w:val="009D70EE"/>
    <w:rsid w:val="009D733B"/>
    <w:rsid w:val="009E04DC"/>
    <w:rsid w:val="009E0FB3"/>
    <w:rsid w:val="009E106E"/>
    <w:rsid w:val="009E1C20"/>
    <w:rsid w:val="009E3B5A"/>
    <w:rsid w:val="009E3E85"/>
    <w:rsid w:val="009E4562"/>
    <w:rsid w:val="009E488C"/>
    <w:rsid w:val="009E5105"/>
    <w:rsid w:val="009E593F"/>
    <w:rsid w:val="009E59A1"/>
    <w:rsid w:val="009E66EE"/>
    <w:rsid w:val="009F015D"/>
    <w:rsid w:val="009F1041"/>
    <w:rsid w:val="009F20C6"/>
    <w:rsid w:val="009F37BF"/>
    <w:rsid w:val="009F4326"/>
    <w:rsid w:val="009F7078"/>
    <w:rsid w:val="009F7BB2"/>
    <w:rsid w:val="009F7FA6"/>
    <w:rsid w:val="00A0082F"/>
    <w:rsid w:val="00A00AE7"/>
    <w:rsid w:val="00A01593"/>
    <w:rsid w:val="00A016AA"/>
    <w:rsid w:val="00A0244C"/>
    <w:rsid w:val="00A02A53"/>
    <w:rsid w:val="00A033FF"/>
    <w:rsid w:val="00A03FA4"/>
    <w:rsid w:val="00A0409E"/>
    <w:rsid w:val="00A046C7"/>
    <w:rsid w:val="00A04E2C"/>
    <w:rsid w:val="00A04EDA"/>
    <w:rsid w:val="00A05840"/>
    <w:rsid w:val="00A06137"/>
    <w:rsid w:val="00A063FE"/>
    <w:rsid w:val="00A06EDB"/>
    <w:rsid w:val="00A07ACC"/>
    <w:rsid w:val="00A11259"/>
    <w:rsid w:val="00A122A9"/>
    <w:rsid w:val="00A131A1"/>
    <w:rsid w:val="00A1329C"/>
    <w:rsid w:val="00A138CF"/>
    <w:rsid w:val="00A14503"/>
    <w:rsid w:val="00A14E25"/>
    <w:rsid w:val="00A14E81"/>
    <w:rsid w:val="00A16896"/>
    <w:rsid w:val="00A16A60"/>
    <w:rsid w:val="00A17A3D"/>
    <w:rsid w:val="00A203C2"/>
    <w:rsid w:val="00A2062A"/>
    <w:rsid w:val="00A2066E"/>
    <w:rsid w:val="00A20765"/>
    <w:rsid w:val="00A21E19"/>
    <w:rsid w:val="00A22796"/>
    <w:rsid w:val="00A22B7C"/>
    <w:rsid w:val="00A236A1"/>
    <w:rsid w:val="00A239A8"/>
    <w:rsid w:val="00A24599"/>
    <w:rsid w:val="00A25B79"/>
    <w:rsid w:val="00A27FF0"/>
    <w:rsid w:val="00A300CB"/>
    <w:rsid w:val="00A30683"/>
    <w:rsid w:val="00A3115F"/>
    <w:rsid w:val="00A31BFC"/>
    <w:rsid w:val="00A32209"/>
    <w:rsid w:val="00A32BA0"/>
    <w:rsid w:val="00A32D77"/>
    <w:rsid w:val="00A33030"/>
    <w:rsid w:val="00A34307"/>
    <w:rsid w:val="00A35A7A"/>
    <w:rsid w:val="00A378A2"/>
    <w:rsid w:val="00A4076B"/>
    <w:rsid w:val="00A407B6"/>
    <w:rsid w:val="00A40CDE"/>
    <w:rsid w:val="00A418FF"/>
    <w:rsid w:val="00A41D00"/>
    <w:rsid w:val="00A422EE"/>
    <w:rsid w:val="00A43FBD"/>
    <w:rsid w:val="00A43FD4"/>
    <w:rsid w:val="00A44703"/>
    <w:rsid w:val="00A4679A"/>
    <w:rsid w:val="00A473D7"/>
    <w:rsid w:val="00A52DA1"/>
    <w:rsid w:val="00A53AA9"/>
    <w:rsid w:val="00A54367"/>
    <w:rsid w:val="00A54CCB"/>
    <w:rsid w:val="00A57301"/>
    <w:rsid w:val="00A574DE"/>
    <w:rsid w:val="00A5757E"/>
    <w:rsid w:val="00A60F52"/>
    <w:rsid w:val="00A61DFE"/>
    <w:rsid w:val="00A62AA8"/>
    <w:rsid w:val="00A630D8"/>
    <w:rsid w:val="00A637A4"/>
    <w:rsid w:val="00A63B4C"/>
    <w:rsid w:val="00A63F67"/>
    <w:rsid w:val="00A6508F"/>
    <w:rsid w:val="00A6526F"/>
    <w:rsid w:val="00A65373"/>
    <w:rsid w:val="00A6604B"/>
    <w:rsid w:val="00A664AD"/>
    <w:rsid w:val="00A664E7"/>
    <w:rsid w:val="00A66E7F"/>
    <w:rsid w:val="00A66F54"/>
    <w:rsid w:val="00A673A7"/>
    <w:rsid w:val="00A6786C"/>
    <w:rsid w:val="00A678AB"/>
    <w:rsid w:val="00A67917"/>
    <w:rsid w:val="00A679B0"/>
    <w:rsid w:val="00A67F19"/>
    <w:rsid w:val="00A70225"/>
    <w:rsid w:val="00A70904"/>
    <w:rsid w:val="00A709BB"/>
    <w:rsid w:val="00A72239"/>
    <w:rsid w:val="00A740EA"/>
    <w:rsid w:val="00A74597"/>
    <w:rsid w:val="00A74A7D"/>
    <w:rsid w:val="00A756FE"/>
    <w:rsid w:val="00A75C52"/>
    <w:rsid w:val="00A767B2"/>
    <w:rsid w:val="00A7717C"/>
    <w:rsid w:val="00A77CCE"/>
    <w:rsid w:val="00A80B0C"/>
    <w:rsid w:val="00A81367"/>
    <w:rsid w:val="00A81B11"/>
    <w:rsid w:val="00A82229"/>
    <w:rsid w:val="00A8244E"/>
    <w:rsid w:val="00A82B9E"/>
    <w:rsid w:val="00A82D16"/>
    <w:rsid w:val="00A831FB"/>
    <w:rsid w:val="00A84186"/>
    <w:rsid w:val="00A846F1"/>
    <w:rsid w:val="00A857B4"/>
    <w:rsid w:val="00A85B14"/>
    <w:rsid w:val="00A875C0"/>
    <w:rsid w:val="00A87C15"/>
    <w:rsid w:val="00A925D7"/>
    <w:rsid w:val="00A92706"/>
    <w:rsid w:val="00A92CF1"/>
    <w:rsid w:val="00A93E6F"/>
    <w:rsid w:val="00A9439C"/>
    <w:rsid w:val="00A943F8"/>
    <w:rsid w:val="00A962D6"/>
    <w:rsid w:val="00A9668E"/>
    <w:rsid w:val="00A9704A"/>
    <w:rsid w:val="00A9741A"/>
    <w:rsid w:val="00A97AD0"/>
    <w:rsid w:val="00AA0776"/>
    <w:rsid w:val="00AA0874"/>
    <w:rsid w:val="00AA0C5B"/>
    <w:rsid w:val="00AA1110"/>
    <w:rsid w:val="00AA1377"/>
    <w:rsid w:val="00AA1D1B"/>
    <w:rsid w:val="00AA2167"/>
    <w:rsid w:val="00AA34B8"/>
    <w:rsid w:val="00AA421C"/>
    <w:rsid w:val="00AA4590"/>
    <w:rsid w:val="00AA49AF"/>
    <w:rsid w:val="00AA4F2F"/>
    <w:rsid w:val="00AA57CE"/>
    <w:rsid w:val="00AA5ADC"/>
    <w:rsid w:val="00AA5D14"/>
    <w:rsid w:val="00AA5DF4"/>
    <w:rsid w:val="00AA5E45"/>
    <w:rsid w:val="00AA6E1B"/>
    <w:rsid w:val="00AA7211"/>
    <w:rsid w:val="00AA7540"/>
    <w:rsid w:val="00AA780F"/>
    <w:rsid w:val="00AB0B9C"/>
    <w:rsid w:val="00AB1BB4"/>
    <w:rsid w:val="00AB27AA"/>
    <w:rsid w:val="00AB2A85"/>
    <w:rsid w:val="00AB3E6B"/>
    <w:rsid w:val="00AB4D0B"/>
    <w:rsid w:val="00AB51C8"/>
    <w:rsid w:val="00AB5586"/>
    <w:rsid w:val="00AB6406"/>
    <w:rsid w:val="00AB65B4"/>
    <w:rsid w:val="00AB7B25"/>
    <w:rsid w:val="00AC0BAE"/>
    <w:rsid w:val="00AC0E78"/>
    <w:rsid w:val="00AC126F"/>
    <w:rsid w:val="00AC13F7"/>
    <w:rsid w:val="00AC1BD7"/>
    <w:rsid w:val="00AC1E9C"/>
    <w:rsid w:val="00AC2005"/>
    <w:rsid w:val="00AC3256"/>
    <w:rsid w:val="00AC3304"/>
    <w:rsid w:val="00AC3DC0"/>
    <w:rsid w:val="00AC426D"/>
    <w:rsid w:val="00AC43D2"/>
    <w:rsid w:val="00AC4A94"/>
    <w:rsid w:val="00AC4B34"/>
    <w:rsid w:val="00AC66A0"/>
    <w:rsid w:val="00AC6DE2"/>
    <w:rsid w:val="00AC737D"/>
    <w:rsid w:val="00AD0007"/>
    <w:rsid w:val="00AD05A6"/>
    <w:rsid w:val="00AD2262"/>
    <w:rsid w:val="00AD22C5"/>
    <w:rsid w:val="00AD283D"/>
    <w:rsid w:val="00AD3920"/>
    <w:rsid w:val="00AD4D66"/>
    <w:rsid w:val="00AD5922"/>
    <w:rsid w:val="00AD5F80"/>
    <w:rsid w:val="00AD6555"/>
    <w:rsid w:val="00AD6F4A"/>
    <w:rsid w:val="00AE05EA"/>
    <w:rsid w:val="00AE0E06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F01CB"/>
    <w:rsid w:val="00AF08E1"/>
    <w:rsid w:val="00AF09C7"/>
    <w:rsid w:val="00AF0E62"/>
    <w:rsid w:val="00AF1474"/>
    <w:rsid w:val="00AF15A7"/>
    <w:rsid w:val="00AF1A40"/>
    <w:rsid w:val="00AF20FB"/>
    <w:rsid w:val="00AF37F7"/>
    <w:rsid w:val="00AF3A05"/>
    <w:rsid w:val="00AF4BF4"/>
    <w:rsid w:val="00AF551F"/>
    <w:rsid w:val="00AF5706"/>
    <w:rsid w:val="00B0025D"/>
    <w:rsid w:val="00B006D8"/>
    <w:rsid w:val="00B02238"/>
    <w:rsid w:val="00B03337"/>
    <w:rsid w:val="00B035B0"/>
    <w:rsid w:val="00B03D35"/>
    <w:rsid w:val="00B0458A"/>
    <w:rsid w:val="00B0487B"/>
    <w:rsid w:val="00B04AEB"/>
    <w:rsid w:val="00B05065"/>
    <w:rsid w:val="00B05194"/>
    <w:rsid w:val="00B0540F"/>
    <w:rsid w:val="00B059A9"/>
    <w:rsid w:val="00B061FF"/>
    <w:rsid w:val="00B0688D"/>
    <w:rsid w:val="00B06AA0"/>
    <w:rsid w:val="00B06B45"/>
    <w:rsid w:val="00B06D33"/>
    <w:rsid w:val="00B074B3"/>
    <w:rsid w:val="00B103C5"/>
    <w:rsid w:val="00B10AD8"/>
    <w:rsid w:val="00B12B44"/>
    <w:rsid w:val="00B13DA6"/>
    <w:rsid w:val="00B149B2"/>
    <w:rsid w:val="00B154B5"/>
    <w:rsid w:val="00B1664E"/>
    <w:rsid w:val="00B17303"/>
    <w:rsid w:val="00B1744E"/>
    <w:rsid w:val="00B20833"/>
    <w:rsid w:val="00B21343"/>
    <w:rsid w:val="00B219AA"/>
    <w:rsid w:val="00B21A5B"/>
    <w:rsid w:val="00B221C7"/>
    <w:rsid w:val="00B22D6E"/>
    <w:rsid w:val="00B23135"/>
    <w:rsid w:val="00B24FB1"/>
    <w:rsid w:val="00B25143"/>
    <w:rsid w:val="00B25825"/>
    <w:rsid w:val="00B2585D"/>
    <w:rsid w:val="00B25962"/>
    <w:rsid w:val="00B266FA"/>
    <w:rsid w:val="00B26A9C"/>
    <w:rsid w:val="00B26C40"/>
    <w:rsid w:val="00B26D82"/>
    <w:rsid w:val="00B27359"/>
    <w:rsid w:val="00B30BA2"/>
    <w:rsid w:val="00B3194F"/>
    <w:rsid w:val="00B31DDF"/>
    <w:rsid w:val="00B32EB9"/>
    <w:rsid w:val="00B33B47"/>
    <w:rsid w:val="00B33F57"/>
    <w:rsid w:val="00B33FC2"/>
    <w:rsid w:val="00B3423E"/>
    <w:rsid w:val="00B347F1"/>
    <w:rsid w:val="00B34A99"/>
    <w:rsid w:val="00B3502B"/>
    <w:rsid w:val="00B35755"/>
    <w:rsid w:val="00B35774"/>
    <w:rsid w:val="00B3599F"/>
    <w:rsid w:val="00B35C3E"/>
    <w:rsid w:val="00B36473"/>
    <w:rsid w:val="00B408FD"/>
    <w:rsid w:val="00B40BEA"/>
    <w:rsid w:val="00B40EC3"/>
    <w:rsid w:val="00B4140A"/>
    <w:rsid w:val="00B414C9"/>
    <w:rsid w:val="00B41D9D"/>
    <w:rsid w:val="00B4220C"/>
    <w:rsid w:val="00B43B2D"/>
    <w:rsid w:val="00B44029"/>
    <w:rsid w:val="00B44FFA"/>
    <w:rsid w:val="00B45428"/>
    <w:rsid w:val="00B461F8"/>
    <w:rsid w:val="00B475CB"/>
    <w:rsid w:val="00B47943"/>
    <w:rsid w:val="00B47DE3"/>
    <w:rsid w:val="00B50446"/>
    <w:rsid w:val="00B506FA"/>
    <w:rsid w:val="00B50A6E"/>
    <w:rsid w:val="00B512D2"/>
    <w:rsid w:val="00B527BF"/>
    <w:rsid w:val="00B52AF7"/>
    <w:rsid w:val="00B52C0E"/>
    <w:rsid w:val="00B52DC6"/>
    <w:rsid w:val="00B530FD"/>
    <w:rsid w:val="00B53920"/>
    <w:rsid w:val="00B53C03"/>
    <w:rsid w:val="00B53C9C"/>
    <w:rsid w:val="00B54B68"/>
    <w:rsid w:val="00B55219"/>
    <w:rsid w:val="00B558FE"/>
    <w:rsid w:val="00B55D1A"/>
    <w:rsid w:val="00B55D4A"/>
    <w:rsid w:val="00B56396"/>
    <w:rsid w:val="00B5639B"/>
    <w:rsid w:val="00B563B5"/>
    <w:rsid w:val="00B5676B"/>
    <w:rsid w:val="00B60C3E"/>
    <w:rsid w:val="00B615CB"/>
    <w:rsid w:val="00B61E41"/>
    <w:rsid w:val="00B62AE0"/>
    <w:rsid w:val="00B63E30"/>
    <w:rsid w:val="00B645FA"/>
    <w:rsid w:val="00B64775"/>
    <w:rsid w:val="00B64F04"/>
    <w:rsid w:val="00B657AB"/>
    <w:rsid w:val="00B65AF9"/>
    <w:rsid w:val="00B663CD"/>
    <w:rsid w:val="00B67AB1"/>
    <w:rsid w:val="00B67B4F"/>
    <w:rsid w:val="00B702CD"/>
    <w:rsid w:val="00B72EBB"/>
    <w:rsid w:val="00B73288"/>
    <w:rsid w:val="00B746B9"/>
    <w:rsid w:val="00B74FE2"/>
    <w:rsid w:val="00B763BE"/>
    <w:rsid w:val="00B7749A"/>
    <w:rsid w:val="00B779BB"/>
    <w:rsid w:val="00B77B07"/>
    <w:rsid w:val="00B77BB8"/>
    <w:rsid w:val="00B800EC"/>
    <w:rsid w:val="00B8103D"/>
    <w:rsid w:val="00B81718"/>
    <w:rsid w:val="00B858B1"/>
    <w:rsid w:val="00B85A97"/>
    <w:rsid w:val="00B8600B"/>
    <w:rsid w:val="00B86278"/>
    <w:rsid w:val="00B86AF6"/>
    <w:rsid w:val="00B86E2A"/>
    <w:rsid w:val="00B877AA"/>
    <w:rsid w:val="00B87C87"/>
    <w:rsid w:val="00B87E3D"/>
    <w:rsid w:val="00B909D7"/>
    <w:rsid w:val="00B909E7"/>
    <w:rsid w:val="00B9307F"/>
    <w:rsid w:val="00B9389E"/>
    <w:rsid w:val="00B946A8"/>
    <w:rsid w:val="00B94EB5"/>
    <w:rsid w:val="00B966FB"/>
    <w:rsid w:val="00B96EA4"/>
    <w:rsid w:val="00B97282"/>
    <w:rsid w:val="00B97A3E"/>
    <w:rsid w:val="00B97A65"/>
    <w:rsid w:val="00B97DE9"/>
    <w:rsid w:val="00BA101D"/>
    <w:rsid w:val="00BA2F02"/>
    <w:rsid w:val="00BA2FFD"/>
    <w:rsid w:val="00BA3492"/>
    <w:rsid w:val="00BA428A"/>
    <w:rsid w:val="00BA4ED9"/>
    <w:rsid w:val="00BA5023"/>
    <w:rsid w:val="00BA5365"/>
    <w:rsid w:val="00BA56EB"/>
    <w:rsid w:val="00BA58B6"/>
    <w:rsid w:val="00BA62AD"/>
    <w:rsid w:val="00BA6DBD"/>
    <w:rsid w:val="00BB0267"/>
    <w:rsid w:val="00BB078B"/>
    <w:rsid w:val="00BB0DE7"/>
    <w:rsid w:val="00BB0E0C"/>
    <w:rsid w:val="00BB37AF"/>
    <w:rsid w:val="00BB4769"/>
    <w:rsid w:val="00BB4C08"/>
    <w:rsid w:val="00BB4FDA"/>
    <w:rsid w:val="00BB61BE"/>
    <w:rsid w:val="00BB6AC3"/>
    <w:rsid w:val="00BB779D"/>
    <w:rsid w:val="00BC050A"/>
    <w:rsid w:val="00BC066A"/>
    <w:rsid w:val="00BC122C"/>
    <w:rsid w:val="00BC17A9"/>
    <w:rsid w:val="00BC1866"/>
    <w:rsid w:val="00BC1DBD"/>
    <w:rsid w:val="00BC2414"/>
    <w:rsid w:val="00BC322A"/>
    <w:rsid w:val="00BC4A4E"/>
    <w:rsid w:val="00BC5092"/>
    <w:rsid w:val="00BC526B"/>
    <w:rsid w:val="00BC5737"/>
    <w:rsid w:val="00BC5EB0"/>
    <w:rsid w:val="00BC65A7"/>
    <w:rsid w:val="00BD1747"/>
    <w:rsid w:val="00BD3A51"/>
    <w:rsid w:val="00BD3C1A"/>
    <w:rsid w:val="00BD3C68"/>
    <w:rsid w:val="00BD421D"/>
    <w:rsid w:val="00BD4493"/>
    <w:rsid w:val="00BD5052"/>
    <w:rsid w:val="00BD6B87"/>
    <w:rsid w:val="00BD6CFA"/>
    <w:rsid w:val="00BD73FC"/>
    <w:rsid w:val="00BD79B1"/>
    <w:rsid w:val="00BE03D0"/>
    <w:rsid w:val="00BE04D9"/>
    <w:rsid w:val="00BE08EF"/>
    <w:rsid w:val="00BE0BCC"/>
    <w:rsid w:val="00BE1722"/>
    <w:rsid w:val="00BE348F"/>
    <w:rsid w:val="00BE4614"/>
    <w:rsid w:val="00BE4E6F"/>
    <w:rsid w:val="00BE5100"/>
    <w:rsid w:val="00BE529D"/>
    <w:rsid w:val="00BE53DD"/>
    <w:rsid w:val="00BE573E"/>
    <w:rsid w:val="00BE59E2"/>
    <w:rsid w:val="00BE6584"/>
    <w:rsid w:val="00BE6637"/>
    <w:rsid w:val="00BE6F2B"/>
    <w:rsid w:val="00BE749B"/>
    <w:rsid w:val="00BE7D8D"/>
    <w:rsid w:val="00BF10E8"/>
    <w:rsid w:val="00BF2033"/>
    <w:rsid w:val="00BF3158"/>
    <w:rsid w:val="00BF3169"/>
    <w:rsid w:val="00BF34E0"/>
    <w:rsid w:val="00BF3911"/>
    <w:rsid w:val="00BF51B7"/>
    <w:rsid w:val="00BF56BE"/>
    <w:rsid w:val="00BF6676"/>
    <w:rsid w:val="00BF7BD9"/>
    <w:rsid w:val="00C004DD"/>
    <w:rsid w:val="00C00953"/>
    <w:rsid w:val="00C00F38"/>
    <w:rsid w:val="00C021B2"/>
    <w:rsid w:val="00C0314D"/>
    <w:rsid w:val="00C03312"/>
    <w:rsid w:val="00C03532"/>
    <w:rsid w:val="00C03605"/>
    <w:rsid w:val="00C039A5"/>
    <w:rsid w:val="00C03A04"/>
    <w:rsid w:val="00C03C67"/>
    <w:rsid w:val="00C046F7"/>
    <w:rsid w:val="00C064FE"/>
    <w:rsid w:val="00C066AB"/>
    <w:rsid w:val="00C06EA1"/>
    <w:rsid w:val="00C10C0B"/>
    <w:rsid w:val="00C10DD5"/>
    <w:rsid w:val="00C1122F"/>
    <w:rsid w:val="00C11A6C"/>
    <w:rsid w:val="00C11F76"/>
    <w:rsid w:val="00C12989"/>
    <w:rsid w:val="00C13567"/>
    <w:rsid w:val="00C13C61"/>
    <w:rsid w:val="00C14D9F"/>
    <w:rsid w:val="00C15A27"/>
    <w:rsid w:val="00C15FEF"/>
    <w:rsid w:val="00C165A1"/>
    <w:rsid w:val="00C16F1F"/>
    <w:rsid w:val="00C1776A"/>
    <w:rsid w:val="00C20301"/>
    <w:rsid w:val="00C20BBA"/>
    <w:rsid w:val="00C20FFB"/>
    <w:rsid w:val="00C22519"/>
    <w:rsid w:val="00C22725"/>
    <w:rsid w:val="00C22C7B"/>
    <w:rsid w:val="00C22F12"/>
    <w:rsid w:val="00C2305C"/>
    <w:rsid w:val="00C233D0"/>
    <w:rsid w:val="00C2380D"/>
    <w:rsid w:val="00C24162"/>
    <w:rsid w:val="00C24E78"/>
    <w:rsid w:val="00C2509D"/>
    <w:rsid w:val="00C26C06"/>
    <w:rsid w:val="00C2796E"/>
    <w:rsid w:val="00C27A2E"/>
    <w:rsid w:val="00C302BD"/>
    <w:rsid w:val="00C32176"/>
    <w:rsid w:val="00C344DC"/>
    <w:rsid w:val="00C34ABD"/>
    <w:rsid w:val="00C353CF"/>
    <w:rsid w:val="00C35F0A"/>
    <w:rsid w:val="00C35F43"/>
    <w:rsid w:val="00C363A9"/>
    <w:rsid w:val="00C36603"/>
    <w:rsid w:val="00C36C55"/>
    <w:rsid w:val="00C37088"/>
    <w:rsid w:val="00C3715E"/>
    <w:rsid w:val="00C40316"/>
    <w:rsid w:val="00C408C2"/>
    <w:rsid w:val="00C408D5"/>
    <w:rsid w:val="00C40B77"/>
    <w:rsid w:val="00C41401"/>
    <w:rsid w:val="00C41D3C"/>
    <w:rsid w:val="00C43801"/>
    <w:rsid w:val="00C44A07"/>
    <w:rsid w:val="00C44BDC"/>
    <w:rsid w:val="00C4578B"/>
    <w:rsid w:val="00C45BFB"/>
    <w:rsid w:val="00C45DCE"/>
    <w:rsid w:val="00C46085"/>
    <w:rsid w:val="00C46D15"/>
    <w:rsid w:val="00C47127"/>
    <w:rsid w:val="00C50C7D"/>
    <w:rsid w:val="00C50FF9"/>
    <w:rsid w:val="00C511CC"/>
    <w:rsid w:val="00C52889"/>
    <w:rsid w:val="00C528D2"/>
    <w:rsid w:val="00C52D5A"/>
    <w:rsid w:val="00C52E8B"/>
    <w:rsid w:val="00C54B14"/>
    <w:rsid w:val="00C56C58"/>
    <w:rsid w:val="00C56CCC"/>
    <w:rsid w:val="00C60320"/>
    <w:rsid w:val="00C60A94"/>
    <w:rsid w:val="00C6352A"/>
    <w:rsid w:val="00C635CC"/>
    <w:rsid w:val="00C63D29"/>
    <w:rsid w:val="00C64538"/>
    <w:rsid w:val="00C65B2D"/>
    <w:rsid w:val="00C65C5D"/>
    <w:rsid w:val="00C65DA0"/>
    <w:rsid w:val="00C6656A"/>
    <w:rsid w:val="00C66C03"/>
    <w:rsid w:val="00C71104"/>
    <w:rsid w:val="00C711E5"/>
    <w:rsid w:val="00C716F1"/>
    <w:rsid w:val="00C72816"/>
    <w:rsid w:val="00C730CB"/>
    <w:rsid w:val="00C731FC"/>
    <w:rsid w:val="00C73586"/>
    <w:rsid w:val="00C73782"/>
    <w:rsid w:val="00C73F9C"/>
    <w:rsid w:val="00C74107"/>
    <w:rsid w:val="00C80D90"/>
    <w:rsid w:val="00C81245"/>
    <w:rsid w:val="00C81B05"/>
    <w:rsid w:val="00C82179"/>
    <w:rsid w:val="00C83607"/>
    <w:rsid w:val="00C836EE"/>
    <w:rsid w:val="00C83ADF"/>
    <w:rsid w:val="00C83AEE"/>
    <w:rsid w:val="00C84CAA"/>
    <w:rsid w:val="00C85531"/>
    <w:rsid w:val="00C85563"/>
    <w:rsid w:val="00C85AC7"/>
    <w:rsid w:val="00C85B0B"/>
    <w:rsid w:val="00C87F13"/>
    <w:rsid w:val="00C9003E"/>
    <w:rsid w:val="00C9045E"/>
    <w:rsid w:val="00C90466"/>
    <w:rsid w:val="00C906CD"/>
    <w:rsid w:val="00C90962"/>
    <w:rsid w:val="00C90C8A"/>
    <w:rsid w:val="00C90F10"/>
    <w:rsid w:val="00C9133D"/>
    <w:rsid w:val="00C918B8"/>
    <w:rsid w:val="00C91F02"/>
    <w:rsid w:val="00C92840"/>
    <w:rsid w:val="00C934E0"/>
    <w:rsid w:val="00C94A2F"/>
    <w:rsid w:val="00C94BDC"/>
    <w:rsid w:val="00C961CA"/>
    <w:rsid w:val="00C96242"/>
    <w:rsid w:val="00C96454"/>
    <w:rsid w:val="00C96747"/>
    <w:rsid w:val="00CA08DA"/>
    <w:rsid w:val="00CA0FB8"/>
    <w:rsid w:val="00CA15F3"/>
    <w:rsid w:val="00CA2680"/>
    <w:rsid w:val="00CA3312"/>
    <w:rsid w:val="00CA4D23"/>
    <w:rsid w:val="00CA50CD"/>
    <w:rsid w:val="00CA522F"/>
    <w:rsid w:val="00CA563C"/>
    <w:rsid w:val="00CA567B"/>
    <w:rsid w:val="00CA6716"/>
    <w:rsid w:val="00CA6B37"/>
    <w:rsid w:val="00CA7483"/>
    <w:rsid w:val="00CA7FB2"/>
    <w:rsid w:val="00CB036A"/>
    <w:rsid w:val="00CB0D34"/>
    <w:rsid w:val="00CB1C4E"/>
    <w:rsid w:val="00CB2A98"/>
    <w:rsid w:val="00CB3818"/>
    <w:rsid w:val="00CB43AC"/>
    <w:rsid w:val="00CB5197"/>
    <w:rsid w:val="00CB6164"/>
    <w:rsid w:val="00CB6930"/>
    <w:rsid w:val="00CB79F7"/>
    <w:rsid w:val="00CC18C0"/>
    <w:rsid w:val="00CC1939"/>
    <w:rsid w:val="00CC23EB"/>
    <w:rsid w:val="00CC42D4"/>
    <w:rsid w:val="00CC4364"/>
    <w:rsid w:val="00CC5ABF"/>
    <w:rsid w:val="00CC64E3"/>
    <w:rsid w:val="00CC7712"/>
    <w:rsid w:val="00CC774A"/>
    <w:rsid w:val="00CD179A"/>
    <w:rsid w:val="00CD2030"/>
    <w:rsid w:val="00CD2536"/>
    <w:rsid w:val="00CD3DB8"/>
    <w:rsid w:val="00CD3F00"/>
    <w:rsid w:val="00CD407F"/>
    <w:rsid w:val="00CD4ED2"/>
    <w:rsid w:val="00CD548B"/>
    <w:rsid w:val="00CD5740"/>
    <w:rsid w:val="00CD6E49"/>
    <w:rsid w:val="00CD704E"/>
    <w:rsid w:val="00CD7420"/>
    <w:rsid w:val="00CD799F"/>
    <w:rsid w:val="00CD7A68"/>
    <w:rsid w:val="00CE0137"/>
    <w:rsid w:val="00CE0BA7"/>
    <w:rsid w:val="00CE19D0"/>
    <w:rsid w:val="00CE1D09"/>
    <w:rsid w:val="00CE2942"/>
    <w:rsid w:val="00CE2FAA"/>
    <w:rsid w:val="00CE36EF"/>
    <w:rsid w:val="00CE3B18"/>
    <w:rsid w:val="00CE3FC3"/>
    <w:rsid w:val="00CE4C13"/>
    <w:rsid w:val="00CE552B"/>
    <w:rsid w:val="00CE6ACB"/>
    <w:rsid w:val="00CE6D09"/>
    <w:rsid w:val="00CE72DC"/>
    <w:rsid w:val="00CF0105"/>
    <w:rsid w:val="00CF0E4D"/>
    <w:rsid w:val="00CF19C6"/>
    <w:rsid w:val="00CF230D"/>
    <w:rsid w:val="00CF2A98"/>
    <w:rsid w:val="00CF43C6"/>
    <w:rsid w:val="00CF5489"/>
    <w:rsid w:val="00CF7615"/>
    <w:rsid w:val="00CF7796"/>
    <w:rsid w:val="00CF7823"/>
    <w:rsid w:val="00CF78DA"/>
    <w:rsid w:val="00D003F8"/>
    <w:rsid w:val="00D0052C"/>
    <w:rsid w:val="00D01540"/>
    <w:rsid w:val="00D01AFE"/>
    <w:rsid w:val="00D01B9F"/>
    <w:rsid w:val="00D02757"/>
    <w:rsid w:val="00D02851"/>
    <w:rsid w:val="00D02A5B"/>
    <w:rsid w:val="00D02FB7"/>
    <w:rsid w:val="00D04613"/>
    <w:rsid w:val="00D05C77"/>
    <w:rsid w:val="00D07581"/>
    <w:rsid w:val="00D07739"/>
    <w:rsid w:val="00D10769"/>
    <w:rsid w:val="00D11642"/>
    <w:rsid w:val="00D116C7"/>
    <w:rsid w:val="00D13AC5"/>
    <w:rsid w:val="00D13C39"/>
    <w:rsid w:val="00D142C5"/>
    <w:rsid w:val="00D149CF"/>
    <w:rsid w:val="00D14A15"/>
    <w:rsid w:val="00D14C59"/>
    <w:rsid w:val="00D14E5F"/>
    <w:rsid w:val="00D14FB2"/>
    <w:rsid w:val="00D15B6C"/>
    <w:rsid w:val="00D164EA"/>
    <w:rsid w:val="00D16754"/>
    <w:rsid w:val="00D16827"/>
    <w:rsid w:val="00D16E89"/>
    <w:rsid w:val="00D17548"/>
    <w:rsid w:val="00D17604"/>
    <w:rsid w:val="00D17A20"/>
    <w:rsid w:val="00D17A85"/>
    <w:rsid w:val="00D17CC6"/>
    <w:rsid w:val="00D2041E"/>
    <w:rsid w:val="00D20454"/>
    <w:rsid w:val="00D20D10"/>
    <w:rsid w:val="00D2153B"/>
    <w:rsid w:val="00D23801"/>
    <w:rsid w:val="00D25AEC"/>
    <w:rsid w:val="00D25B2F"/>
    <w:rsid w:val="00D27D36"/>
    <w:rsid w:val="00D27E9B"/>
    <w:rsid w:val="00D3037E"/>
    <w:rsid w:val="00D305AC"/>
    <w:rsid w:val="00D30BF9"/>
    <w:rsid w:val="00D31FFD"/>
    <w:rsid w:val="00D32074"/>
    <w:rsid w:val="00D3210D"/>
    <w:rsid w:val="00D32376"/>
    <w:rsid w:val="00D326DD"/>
    <w:rsid w:val="00D33DBD"/>
    <w:rsid w:val="00D341C9"/>
    <w:rsid w:val="00D3447D"/>
    <w:rsid w:val="00D3488B"/>
    <w:rsid w:val="00D34A8C"/>
    <w:rsid w:val="00D35F32"/>
    <w:rsid w:val="00D361DE"/>
    <w:rsid w:val="00D37427"/>
    <w:rsid w:val="00D3793E"/>
    <w:rsid w:val="00D37E78"/>
    <w:rsid w:val="00D37FB2"/>
    <w:rsid w:val="00D404C7"/>
    <w:rsid w:val="00D41A6A"/>
    <w:rsid w:val="00D420E0"/>
    <w:rsid w:val="00D4233A"/>
    <w:rsid w:val="00D42A1E"/>
    <w:rsid w:val="00D43E3F"/>
    <w:rsid w:val="00D44B3D"/>
    <w:rsid w:val="00D45047"/>
    <w:rsid w:val="00D453A0"/>
    <w:rsid w:val="00D46787"/>
    <w:rsid w:val="00D4691A"/>
    <w:rsid w:val="00D46C4C"/>
    <w:rsid w:val="00D51635"/>
    <w:rsid w:val="00D51F18"/>
    <w:rsid w:val="00D52DA3"/>
    <w:rsid w:val="00D52E5A"/>
    <w:rsid w:val="00D53537"/>
    <w:rsid w:val="00D5360E"/>
    <w:rsid w:val="00D54E49"/>
    <w:rsid w:val="00D54E9E"/>
    <w:rsid w:val="00D551C8"/>
    <w:rsid w:val="00D55972"/>
    <w:rsid w:val="00D564BB"/>
    <w:rsid w:val="00D565FA"/>
    <w:rsid w:val="00D5674B"/>
    <w:rsid w:val="00D568ED"/>
    <w:rsid w:val="00D56BF9"/>
    <w:rsid w:val="00D56E3F"/>
    <w:rsid w:val="00D571B4"/>
    <w:rsid w:val="00D6014E"/>
    <w:rsid w:val="00D6063B"/>
    <w:rsid w:val="00D61F15"/>
    <w:rsid w:val="00D624A9"/>
    <w:rsid w:val="00D6289E"/>
    <w:rsid w:val="00D630E7"/>
    <w:rsid w:val="00D640BA"/>
    <w:rsid w:val="00D6444B"/>
    <w:rsid w:val="00D64C56"/>
    <w:rsid w:val="00D65A49"/>
    <w:rsid w:val="00D66410"/>
    <w:rsid w:val="00D66472"/>
    <w:rsid w:val="00D66D20"/>
    <w:rsid w:val="00D66F17"/>
    <w:rsid w:val="00D700E5"/>
    <w:rsid w:val="00D70900"/>
    <w:rsid w:val="00D71B77"/>
    <w:rsid w:val="00D725CA"/>
    <w:rsid w:val="00D7374B"/>
    <w:rsid w:val="00D74A87"/>
    <w:rsid w:val="00D755DE"/>
    <w:rsid w:val="00D7587B"/>
    <w:rsid w:val="00D75CE3"/>
    <w:rsid w:val="00D76186"/>
    <w:rsid w:val="00D771E9"/>
    <w:rsid w:val="00D7771F"/>
    <w:rsid w:val="00D817F1"/>
    <w:rsid w:val="00D825BC"/>
    <w:rsid w:val="00D82706"/>
    <w:rsid w:val="00D8312E"/>
    <w:rsid w:val="00D8414C"/>
    <w:rsid w:val="00D844B1"/>
    <w:rsid w:val="00D86C20"/>
    <w:rsid w:val="00D86DD4"/>
    <w:rsid w:val="00D90998"/>
    <w:rsid w:val="00D909BB"/>
    <w:rsid w:val="00D91D92"/>
    <w:rsid w:val="00D92529"/>
    <w:rsid w:val="00D92870"/>
    <w:rsid w:val="00D94BD0"/>
    <w:rsid w:val="00D973C9"/>
    <w:rsid w:val="00D9781A"/>
    <w:rsid w:val="00DA041C"/>
    <w:rsid w:val="00DA1613"/>
    <w:rsid w:val="00DA29C5"/>
    <w:rsid w:val="00DA2AEB"/>
    <w:rsid w:val="00DA330A"/>
    <w:rsid w:val="00DA4300"/>
    <w:rsid w:val="00DA5AAB"/>
    <w:rsid w:val="00DA5F70"/>
    <w:rsid w:val="00DA671A"/>
    <w:rsid w:val="00DA6858"/>
    <w:rsid w:val="00DA7233"/>
    <w:rsid w:val="00DA7CBB"/>
    <w:rsid w:val="00DB08FA"/>
    <w:rsid w:val="00DB1637"/>
    <w:rsid w:val="00DB1CD7"/>
    <w:rsid w:val="00DB2086"/>
    <w:rsid w:val="00DB2651"/>
    <w:rsid w:val="00DB28B4"/>
    <w:rsid w:val="00DB2A1C"/>
    <w:rsid w:val="00DB30B1"/>
    <w:rsid w:val="00DB31FF"/>
    <w:rsid w:val="00DB3ECD"/>
    <w:rsid w:val="00DB4717"/>
    <w:rsid w:val="00DB75E7"/>
    <w:rsid w:val="00DB79D5"/>
    <w:rsid w:val="00DB7F8E"/>
    <w:rsid w:val="00DC00E8"/>
    <w:rsid w:val="00DC0F8C"/>
    <w:rsid w:val="00DC12C8"/>
    <w:rsid w:val="00DC1C61"/>
    <w:rsid w:val="00DC36E8"/>
    <w:rsid w:val="00DC5C68"/>
    <w:rsid w:val="00DC6AB5"/>
    <w:rsid w:val="00DC6F31"/>
    <w:rsid w:val="00DC7004"/>
    <w:rsid w:val="00DC7FFD"/>
    <w:rsid w:val="00DD0277"/>
    <w:rsid w:val="00DD1129"/>
    <w:rsid w:val="00DD1B11"/>
    <w:rsid w:val="00DD1B33"/>
    <w:rsid w:val="00DD1CE2"/>
    <w:rsid w:val="00DD645B"/>
    <w:rsid w:val="00DD6667"/>
    <w:rsid w:val="00DD6D82"/>
    <w:rsid w:val="00DD7594"/>
    <w:rsid w:val="00DD786C"/>
    <w:rsid w:val="00DD7E6D"/>
    <w:rsid w:val="00DE045E"/>
    <w:rsid w:val="00DE0772"/>
    <w:rsid w:val="00DE1240"/>
    <w:rsid w:val="00DE1AA5"/>
    <w:rsid w:val="00DE1E1F"/>
    <w:rsid w:val="00DE231A"/>
    <w:rsid w:val="00DE23D6"/>
    <w:rsid w:val="00DE2825"/>
    <w:rsid w:val="00DE29B9"/>
    <w:rsid w:val="00DE2CB6"/>
    <w:rsid w:val="00DE2DDE"/>
    <w:rsid w:val="00DE30B8"/>
    <w:rsid w:val="00DE395F"/>
    <w:rsid w:val="00DE423F"/>
    <w:rsid w:val="00DE4978"/>
    <w:rsid w:val="00DE5039"/>
    <w:rsid w:val="00DE5414"/>
    <w:rsid w:val="00DE5BAE"/>
    <w:rsid w:val="00DE7566"/>
    <w:rsid w:val="00DE7E46"/>
    <w:rsid w:val="00DF066D"/>
    <w:rsid w:val="00DF0C37"/>
    <w:rsid w:val="00DF135C"/>
    <w:rsid w:val="00DF24FD"/>
    <w:rsid w:val="00DF2506"/>
    <w:rsid w:val="00DF2F26"/>
    <w:rsid w:val="00DF301A"/>
    <w:rsid w:val="00DF3469"/>
    <w:rsid w:val="00DF3BE2"/>
    <w:rsid w:val="00DF4E2C"/>
    <w:rsid w:val="00DF4E34"/>
    <w:rsid w:val="00DF4F1B"/>
    <w:rsid w:val="00DF51A8"/>
    <w:rsid w:val="00DF5ACC"/>
    <w:rsid w:val="00DF5CAC"/>
    <w:rsid w:val="00DF5CF7"/>
    <w:rsid w:val="00DF5DC3"/>
    <w:rsid w:val="00DF6A93"/>
    <w:rsid w:val="00DF75EC"/>
    <w:rsid w:val="00DF7D56"/>
    <w:rsid w:val="00DF7DBE"/>
    <w:rsid w:val="00E002D6"/>
    <w:rsid w:val="00E00E96"/>
    <w:rsid w:val="00E0133D"/>
    <w:rsid w:val="00E0199E"/>
    <w:rsid w:val="00E019ED"/>
    <w:rsid w:val="00E01B31"/>
    <w:rsid w:val="00E01E09"/>
    <w:rsid w:val="00E02392"/>
    <w:rsid w:val="00E0312F"/>
    <w:rsid w:val="00E03889"/>
    <w:rsid w:val="00E04C48"/>
    <w:rsid w:val="00E05C97"/>
    <w:rsid w:val="00E05DA6"/>
    <w:rsid w:val="00E06065"/>
    <w:rsid w:val="00E06A81"/>
    <w:rsid w:val="00E07901"/>
    <w:rsid w:val="00E079C6"/>
    <w:rsid w:val="00E10BFA"/>
    <w:rsid w:val="00E1262D"/>
    <w:rsid w:val="00E1273C"/>
    <w:rsid w:val="00E128A2"/>
    <w:rsid w:val="00E134FE"/>
    <w:rsid w:val="00E1434A"/>
    <w:rsid w:val="00E146CF"/>
    <w:rsid w:val="00E14BED"/>
    <w:rsid w:val="00E15ACE"/>
    <w:rsid w:val="00E15BA6"/>
    <w:rsid w:val="00E15C2B"/>
    <w:rsid w:val="00E17711"/>
    <w:rsid w:val="00E211F7"/>
    <w:rsid w:val="00E23501"/>
    <w:rsid w:val="00E23C05"/>
    <w:rsid w:val="00E2407B"/>
    <w:rsid w:val="00E2425F"/>
    <w:rsid w:val="00E242F0"/>
    <w:rsid w:val="00E245B0"/>
    <w:rsid w:val="00E2461C"/>
    <w:rsid w:val="00E247E2"/>
    <w:rsid w:val="00E24B86"/>
    <w:rsid w:val="00E24EF9"/>
    <w:rsid w:val="00E27F00"/>
    <w:rsid w:val="00E301A0"/>
    <w:rsid w:val="00E302AD"/>
    <w:rsid w:val="00E30431"/>
    <w:rsid w:val="00E304EB"/>
    <w:rsid w:val="00E329D0"/>
    <w:rsid w:val="00E330AD"/>
    <w:rsid w:val="00E33746"/>
    <w:rsid w:val="00E342B3"/>
    <w:rsid w:val="00E3451F"/>
    <w:rsid w:val="00E3469B"/>
    <w:rsid w:val="00E34B80"/>
    <w:rsid w:val="00E34EE9"/>
    <w:rsid w:val="00E3590B"/>
    <w:rsid w:val="00E36ADF"/>
    <w:rsid w:val="00E36B53"/>
    <w:rsid w:val="00E37585"/>
    <w:rsid w:val="00E40652"/>
    <w:rsid w:val="00E41B64"/>
    <w:rsid w:val="00E41F4B"/>
    <w:rsid w:val="00E4203F"/>
    <w:rsid w:val="00E422B5"/>
    <w:rsid w:val="00E42C35"/>
    <w:rsid w:val="00E42EE0"/>
    <w:rsid w:val="00E43ACE"/>
    <w:rsid w:val="00E43E70"/>
    <w:rsid w:val="00E447D5"/>
    <w:rsid w:val="00E44995"/>
    <w:rsid w:val="00E4557B"/>
    <w:rsid w:val="00E460C8"/>
    <w:rsid w:val="00E469D5"/>
    <w:rsid w:val="00E46B25"/>
    <w:rsid w:val="00E46CD5"/>
    <w:rsid w:val="00E500D9"/>
    <w:rsid w:val="00E505FC"/>
    <w:rsid w:val="00E51AB5"/>
    <w:rsid w:val="00E51DFD"/>
    <w:rsid w:val="00E52345"/>
    <w:rsid w:val="00E52763"/>
    <w:rsid w:val="00E53948"/>
    <w:rsid w:val="00E53DED"/>
    <w:rsid w:val="00E5411A"/>
    <w:rsid w:val="00E55509"/>
    <w:rsid w:val="00E5619A"/>
    <w:rsid w:val="00E563AE"/>
    <w:rsid w:val="00E565F4"/>
    <w:rsid w:val="00E568D9"/>
    <w:rsid w:val="00E56E35"/>
    <w:rsid w:val="00E57005"/>
    <w:rsid w:val="00E60B3B"/>
    <w:rsid w:val="00E61029"/>
    <w:rsid w:val="00E6177F"/>
    <w:rsid w:val="00E62BF6"/>
    <w:rsid w:val="00E62F89"/>
    <w:rsid w:val="00E6376A"/>
    <w:rsid w:val="00E638B2"/>
    <w:rsid w:val="00E64A96"/>
    <w:rsid w:val="00E6575A"/>
    <w:rsid w:val="00E65B70"/>
    <w:rsid w:val="00E66288"/>
    <w:rsid w:val="00E662CD"/>
    <w:rsid w:val="00E67427"/>
    <w:rsid w:val="00E676F1"/>
    <w:rsid w:val="00E70088"/>
    <w:rsid w:val="00E705FE"/>
    <w:rsid w:val="00E70C7F"/>
    <w:rsid w:val="00E73271"/>
    <w:rsid w:val="00E735DA"/>
    <w:rsid w:val="00E73F5C"/>
    <w:rsid w:val="00E74214"/>
    <w:rsid w:val="00E74762"/>
    <w:rsid w:val="00E74D52"/>
    <w:rsid w:val="00E75855"/>
    <w:rsid w:val="00E758BB"/>
    <w:rsid w:val="00E75D63"/>
    <w:rsid w:val="00E7609C"/>
    <w:rsid w:val="00E80278"/>
    <w:rsid w:val="00E80724"/>
    <w:rsid w:val="00E80E3F"/>
    <w:rsid w:val="00E814F5"/>
    <w:rsid w:val="00E81B70"/>
    <w:rsid w:val="00E82556"/>
    <w:rsid w:val="00E83809"/>
    <w:rsid w:val="00E83A40"/>
    <w:rsid w:val="00E84688"/>
    <w:rsid w:val="00E85288"/>
    <w:rsid w:val="00E85CBE"/>
    <w:rsid w:val="00E86566"/>
    <w:rsid w:val="00E866C4"/>
    <w:rsid w:val="00E875F5"/>
    <w:rsid w:val="00E905D8"/>
    <w:rsid w:val="00E906F6"/>
    <w:rsid w:val="00E90A23"/>
    <w:rsid w:val="00E91BC3"/>
    <w:rsid w:val="00E92527"/>
    <w:rsid w:val="00E92A93"/>
    <w:rsid w:val="00E93620"/>
    <w:rsid w:val="00E951D5"/>
    <w:rsid w:val="00E9567F"/>
    <w:rsid w:val="00E959A0"/>
    <w:rsid w:val="00E96897"/>
    <w:rsid w:val="00E969FC"/>
    <w:rsid w:val="00E97045"/>
    <w:rsid w:val="00E97B8E"/>
    <w:rsid w:val="00E97DA3"/>
    <w:rsid w:val="00E97E70"/>
    <w:rsid w:val="00EA0CE1"/>
    <w:rsid w:val="00EA1086"/>
    <w:rsid w:val="00EA270C"/>
    <w:rsid w:val="00EA3185"/>
    <w:rsid w:val="00EA36EA"/>
    <w:rsid w:val="00EA443F"/>
    <w:rsid w:val="00EA466B"/>
    <w:rsid w:val="00EA5CB5"/>
    <w:rsid w:val="00EA5CF4"/>
    <w:rsid w:val="00EA67AD"/>
    <w:rsid w:val="00EA72FC"/>
    <w:rsid w:val="00EA7E45"/>
    <w:rsid w:val="00EB09B9"/>
    <w:rsid w:val="00EB30BE"/>
    <w:rsid w:val="00EB3404"/>
    <w:rsid w:val="00EB3599"/>
    <w:rsid w:val="00EB3C52"/>
    <w:rsid w:val="00EB5799"/>
    <w:rsid w:val="00EB76F7"/>
    <w:rsid w:val="00EB7CB1"/>
    <w:rsid w:val="00EC01B9"/>
    <w:rsid w:val="00EC04E1"/>
    <w:rsid w:val="00EC0569"/>
    <w:rsid w:val="00EC084D"/>
    <w:rsid w:val="00EC0C7B"/>
    <w:rsid w:val="00EC1C35"/>
    <w:rsid w:val="00EC1F63"/>
    <w:rsid w:val="00EC358F"/>
    <w:rsid w:val="00EC3F0C"/>
    <w:rsid w:val="00EC5C49"/>
    <w:rsid w:val="00EC5E45"/>
    <w:rsid w:val="00EC5ED6"/>
    <w:rsid w:val="00EC608C"/>
    <w:rsid w:val="00EC61C2"/>
    <w:rsid w:val="00EC6DE5"/>
    <w:rsid w:val="00ED0557"/>
    <w:rsid w:val="00ED0CF0"/>
    <w:rsid w:val="00ED34D4"/>
    <w:rsid w:val="00ED3D84"/>
    <w:rsid w:val="00ED42FF"/>
    <w:rsid w:val="00ED5E6C"/>
    <w:rsid w:val="00ED766C"/>
    <w:rsid w:val="00ED76FB"/>
    <w:rsid w:val="00EE05C2"/>
    <w:rsid w:val="00EE0D01"/>
    <w:rsid w:val="00EE30EE"/>
    <w:rsid w:val="00EE3C6D"/>
    <w:rsid w:val="00EE4028"/>
    <w:rsid w:val="00EE4C6E"/>
    <w:rsid w:val="00EE4F89"/>
    <w:rsid w:val="00EE5135"/>
    <w:rsid w:val="00EE558C"/>
    <w:rsid w:val="00EE61BE"/>
    <w:rsid w:val="00EE6DE6"/>
    <w:rsid w:val="00EE790F"/>
    <w:rsid w:val="00EF057C"/>
    <w:rsid w:val="00EF1D14"/>
    <w:rsid w:val="00EF334E"/>
    <w:rsid w:val="00EF4685"/>
    <w:rsid w:val="00EF4FEE"/>
    <w:rsid w:val="00EF6873"/>
    <w:rsid w:val="00EF6F24"/>
    <w:rsid w:val="00EF7143"/>
    <w:rsid w:val="00F0080B"/>
    <w:rsid w:val="00F00BE1"/>
    <w:rsid w:val="00F01B31"/>
    <w:rsid w:val="00F02D9C"/>
    <w:rsid w:val="00F038D5"/>
    <w:rsid w:val="00F03AB9"/>
    <w:rsid w:val="00F03F4E"/>
    <w:rsid w:val="00F0439A"/>
    <w:rsid w:val="00F06479"/>
    <w:rsid w:val="00F06958"/>
    <w:rsid w:val="00F076C5"/>
    <w:rsid w:val="00F10B0A"/>
    <w:rsid w:val="00F120D9"/>
    <w:rsid w:val="00F124BE"/>
    <w:rsid w:val="00F125DE"/>
    <w:rsid w:val="00F12638"/>
    <w:rsid w:val="00F12A9F"/>
    <w:rsid w:val="00F13137"/>
    <w:rsid w:val="00F14C13"/>
    <w:rsid w:val="00F211DE"/>
    <w:rsid w:val="00F21D2A"/>
    <w:rsid w:val="00F2254A"/>
    <w:rsid w:val="00F2276D"/>
    <w:rsid w:val="00F22B7B"/>
    <w:rsid w:val="00F22EDB"/>
    <w:rsid w:val="00F23570"/>
    <w:rsid w:val="00F24232"/>
    <w:rsid w:val="00F24E8D"/>
    <w:rsid w:val="00F2526C"/>
    <w:rsid w:val="00F261F0"/>
    <w:rsid w:val="00F27170"/>
    <w:rsid w:val="00F30016"/>
    <w:rsid w:val="00F3058F"/>
    <w:rsid w:val="00F30CE5"/>
    <w:rsid w:val="00F3144A"/>
    <w:rsid w:val="00F31C75"/>
    <w:rsid w:val="00F32543"/>
    <w:rsid w:val="00F33277"/>
    <w:rsid w:val="00F339D7"/>
    <w:rsid w:val="00F33CE0"/>
    <w:rsid w:val="00F3402A"/>
    <w:rsid w:val="00F340CD"/>
    <w:rsid w:val="00F341B5"/>
    <w:rsid w:val="00F341CC"/>
    <w:rsid w:val="00F342DC"/>
    <w:rsid w:val="00F34E67"/>
    <w:rsid w:val="00F35E63"/>
    <w:rsid w:val="00F36AE4"/>
    <w:rsid w:val="00F36B6C"/>
    <w:rsid w:val="00F36D10"/>
    <w:rsid w:val="00F370DC"/>
    <w:rsid w:val="00F37487"/>
    <w:rsid w:val="00F37566"/>
    <w:rsid w:val="00F37C18"/>
    <w:rsid w:val="00F37E5B"/>
    <w:rsid w:val="00F40CAB"/>
    <w:rsid w:val="00F40D09"/>
    <w:rsid w:val="00F4352E"/>
    <w:rsid w:val="00F43960"/>
    <w:rsid w:val="00F43C3C"/>
    <w:rsid w:val="00F44B59"/>
    <w:rsid w:val="00F459C7"/>
    <w:rsid w:val="00F45D8C"/>
    <w:rsid w:val="00F468CA"/>
    <w:rsid w:val="00F47C5C"/>
    <w:rsid w:val="00F50173"/>
    <w:rsid w:val="00F510A6"/>
    <w:rsid w:val="00F53166"/>
    <w:rsid w:val="00F53A12"/>
    <w:rsid w:val="00F54856"/>
    <w:rsid w:val="00F5525D"/>
    <w:rsid w:val="00F55337"/>
    <w:rsid w:val="00F5539B"/>
    <w:rsid w:val="00F5565E"/>
    <w:rsid w:val="00F557CB"/>
    <w:rsid w:val="00F55D35"/>
    <w:rsid w:val="00F56AF3"/>
    <w:rsid w:val="00F56CB9"/>
    <w:rsid w:val="00F57650"/>
    <w:rsid w:val="00F579FC"/>
    <w:rsid w:val="00F57FD9"/>
    <w:rsid w:val="00F6089D"/>
    <w:rsid w:val="00F60C74"/>
    <w:rsid w:val="00F61841"/>
    <w:rsid w:val="00F61E93"/>
    <w:rsid w:val="00F62773"/>
    <w:rsid w:val="00F62FE5"/>
    <w:rsid w:val="00F637C9"/>
    <w:rsid w:val="00F64CF8"/>
    <w:rsid w:val="00F64DD3"/>
    <w:rsid w:val="00F64F51"/>
    <w:rsid w:val="00F65CFA"/>
    <w:rsid w:val="00F66122"/>
    <w:rsid w:val="00F666FD"/>
    <w:rsid w:val="00F67099"/>
    <w:rsid w:val="00F672F1"/>
    <w:rsid w:val="00F67A35"/>
    <w:rsid w:val="00F72620"/>
    <w:rsid w:val="00F733CC"/>
    <w:rsid w:val="00F73930"/>
    <w:rsid w:val="00F74118"/>
    <w:rsid w:val="00F759AD"/>
    <w:rsid w:val="00F75BDF"/>
    <w:rsid w:val="00F765E8"/>
    <w:rsid w:val="00F7768D"/>
    <w:rsid w:val="00F80F3C"/>
    <w:rsid w:val="00F8200C"/>
    <w:rsid w:val="00F856F0"/>
    <w:rsid w:val="00F85D77"/>
    <w:rsid w:val="00F863C8"/>
    <w:rsid w:val="00F86D88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28CE"/>
    <w:rsid w:val="00F92EAE"/>
    <w:rsid w:val="00F92EEE"/>
    <w:rsid w:val="00F945B2"/>
    <w:rsid w:val="00F9473C"/>
    <w:rsid w:val="00F947A1"/>
    <w:rsid w:val="00F977CB"/>
    <w:rsid w:val="00F97854"/>
    <w:rsid w:val="00FA0942"/>
    <w:rsid w:val="00FA2910"/>
    <w:rsid w:val="00FA3D8C"/>
    <w:rsid w:val="00FA40A3"/>
    <w:rsid w:val="00FA427F"/>
    <w:rsid w:val="00FA45CD"/>
    <w:rsid w:val="00FA5B17"/>
    <w:rsid w:val="00FA6924"/>
    <w:rsid w:val="00FB01CC"/>
    <w:rsid w:val="00FB1350"/>
    <w:rsid w:val="00FB16CA"/>
    <w:rsid w:val="00FB26BD"/>
    <w:rsid w:val="00FB2DE1"/>
    <w:rsid w:val="00FB33FA"/>
    <w:rsid w:val="00FB3B56"/>
    <w:rsid w:val="00FB3BA6"/>
    <w:rsid w:val="00FB4D65"/>
    <w:rsid w:val="00FB56CA"/>
    <w:rsid w:val="00FB5954"/>
    <w:rsid w:val="00FB5B4B"/>
    <w:rsid w:val="00FB6695"/>
    <w:rsid w:val="00FC0253"/>
    <w:rsid w:val="00FC085C"/>
    <w:rsid w:val="00FC0CDF"/>
    <w:rsid w:val="00FC0D7C"/>
    <w:rsid w:val="00FC163A"/>
    <w:rsid w:val="00FC16FB"/>
    <w:rsid w:val="00FC183A"/>
    <w:rsid w:val="00FC19F5"/>
    <w:rsid w:val="00FC3D1C"/>
    <w:rsid w:val="00FC51C4"/>
    <w:rsid w:val="00FC5656"/>
    <w:rsid w:val="00FC5661"/>
    <w:rsid w:val="00FC5F90"/>
    <w:rsid w:val="00FC64F3"/>
    <w:rsid w:val="00FC72E0"/>
    <w:rsid w:val="00FD08A7"/>
    <w:rsid w:val="00FD1295"/>
    <w:rsid w:val="00FD29E9"/>
    <w:rsid w:val="00FD2E55"/>
    <w:rsid w:val="00FD2FA9"/>
    <w:rsid w:val="00FD31D2"/>
    <w:rsid w:val="00FD3572"/>
    <w:rsid w:val="00FD36D4"/>
    <w:rsid w:val="00FD510B"/>
    <w:rsid w:val="00FD52F8"/>
    <w:rsid w:val="00FD5360"/>
    <w:rsid w:val="00FD54CC"/>
    <w:rsid w:val="00FD5914"/>
    <w:rsid w:val="00FD6B34"/>
    <w:rsid w:val="00FD6C8C"/>
    <w:rsid w:val="00FD6DBB"/>
    <w:rsid w:val="00FD795C"/>
    <w:rsid w:val="00FE06A2"/>
    <w:rsid w:val="00FE0CE6"/>
    <w:rsid w:val="00FE0FBC"/>
    <w:rsid w:val="00FE1630"/>
    <w:rsid w:val="00FE169D"/>
    <w:rsid w:val="00FE28C8"/>
    <w:rsid w:val="00FE2C3A"/>
    <w:rsid w:val="00FE4CFC"/>
    <w:rsid w:val="00FE5E92"/>
    <w:rsid w:val="00FE62CD"/>
    <w:rsid w:val="00FE6871"/>
    <w:rsid w:val="00FE79EF"/>
    <w:rsid w:val="00FF025A"/>
    <w:rsid w:val="00FF088B"/>
    <w:rsid w:val="00FF0AC4"/>
    <w:rsid w:val="00FF0D1C"/>
    <w:rsid w:val="00FF10AF"/>
    <w:rsid w:val="00FF1304"/>
    <w:rsid w:val="00FF18BB"/>
    <w:rsid w:val="00FF22C2"/>
    <w:rsid w:val="00FF23FB"/>
    <w:rsid w:val="00FF3298"/>
    <w:rsid w:val="00FF334E"/>
    <w:rsid w:val="00FF394B"/>
    <w:rsid w:val="00FF4EB5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AED4C192-BC72-447D-8BD9-D82AF490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basedOn w:val="Fontepargpadro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38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39"/>
      </w:numPr>
      <w:tabs>
        <w:tab w:val="left" w:pos="1134"/>
      </w:tabs>
      <w:spacing w:after="0"/>
    </w:pPr>
    <w:rPr>
      <w:rFonts w:eastAsia="Times New Roman"/>
      <w:szCs w:val="20"/>
      <w:lang w:eastAsia="pt-BR"/>
    </w:rPr>
  </w:style>
  <w:style w:type="character" w:customStyle="1" w:styleId="textonumeradoChar">
    <w:name w:val="texto numerado Char"/>
    <w:basedOn w:val="Fontepargpadro"/>
    <w:link w:val="textonumerado"/>
    <w:locked/>
    <w:rsid w:val="007562B3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13B8-C40B-4547-960B-90A71F0E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2244</Words>
  <Characters>12118</Characters>
  <Application>Microsoft Office Word</Application>
  <DocSecurity>4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14334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2012-07-24T19:47:00Z</cp:lastPrinted>
  <dcterms:created xsi:type="dcterms:W3CDTF">2015-05-07T12:47:00Z</dcterms:created>
  <dcterms:modified xsi:type="dcterms:W3CDTF">2015-05-07T12:47:00Z</dcterms:modified>
</cp:coreProperties>
</file>