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6564F2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1C1401">
        <w:rPr>
          <w:rFonts w:ascii="Times New Roman" w:hAnsi="Times New Roman"/>
          <w:b/>
          <w:i w:val="0"/>
          <w:color w:val="000000"/>
          <w:sz w:val="22"/>
          <w:szCs w:val="22"/>
        </w:rPr>
        <w:t>22</w:t>
      </w:r>
      <w:r w:rsidR="003D0153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e </w:t>
      </w:r>
      <w:r w:rsidR="001C1401">
        <w:rPr>
          <w:rFonts w:ascii="Times New Roman" w:hAnsi="Times New Roman"/>
          <w:b/>
          <w:i w:val="0"/>
          <w:color w:val="000000"/>
          <w:sz w:val="22"/>
          <w:szCs w:val="22"/>
        </w:rPr>
        <w:t>23</w:t>
      </w:r>
      <w:r w:rsidR="005E2A11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AE591D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</w:t>
      </w:r>
      <w:r w:rsidR="000E5EAB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>maio</w:t>
      </w:r>
      <w:r w:rsidR="00025753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6564F2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6564F2" w:rsidRDefault="002D35F5" w:rsidP="006564F2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6564F2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6564F2">
        <w:rPr>
          <w:sz w:val="22"/>
          <w:szCs w:val="22"/>
        </w:rPr>
        <w:t>s</w:t>
      </w:r>
      <w:r w:rsidRPr="006564F2">
        <w:rPr>
          <w:sz w:val="22"/>
          <w:szCs w:val="22"/>
        </w:rPr>
        <w:t xml:space="preserve"> data</w:t>
      </w:r>
      <w:r w:rsidR="003D0153" w:rsidRPr="006564F2">
        <w:rPr>
          <w:sz w:val="22"/>
          <w:szCs w:val="22"/>
        </w:rPr>
        <w:t>s</w:t>
      </w:r>
      <w:r w:rsidRPr="006564F2">
        <w:rPr>
          <w:sz w:val="22"/>
          <w:szCs w:val="22"/>
        </w:rPr>
        <w:t xml:space="preserve"> acima indicada</w:t>
      </w:r>
      <w:r w:rsidR="003D0153" w:rsidRPr="006564F2">
        <w:rPr>
          <w:sz w:val="22"/>
          <w:szCs w:val="22"/>
        </w:rPr>
        <w:t>s</w:t>
      </w:r>
      <w:r w:rsidRPr="006564F2">
        <w:rPr>
          <w:sz w:val="22"/>
          <w:szCs w:val="22"/>
        </w:rPr>
        <w:t>, relativas a licitações e contratos, e tem por finalidade facilitar o acompanhamento, pelo leitor, d</w:t>
      </w:r>
      <w:r w:rsidR="000E5EAB" w:rsidRPr="006564F2">
        <w:rPr>
          <w:sz w:val="22"/>
          <w:szCs w:val="22"/>
        </w:rPr>
        <w:t>o</w:t>
      </w:r>
      <w:r w:rsidRPr="006564F2">
        <w:rPr>
          <w:sz w:val="22"/>
          <w:szCs w:val="22"/>
        </w:rPr>
        <w:t xml:space="preserve">s aspectos relevantes que envolvem o tema. </w:t>
      </w:r>
      <w:r w:rsidR="000E5EAB" w:rsidRPr="006564F2">
        <w:rPr>
          <w:sz w:val="22"/>
          <w:szCs w:val="22"/>
        </w:rPr>
        <w:t>A</w:t>
      </w:r>
      <w:r w:rsidRPr="006564F2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672F1" w:rsidRPr="006564F2" w:rsidRDefault="002D35F5" w:rsidP="00E52C89">
      <w:pPr>
        <w:pBdr>
          <w:top w:val="threeDEmboss" w:sz="24" w:space="5" w:color="auto"/>
        </w:pBdr>
        <w:tabs>
          <w:tab w:val="left" w:pos="284"/>
        </w:tabs>
        <w:spacing w:before="60" w:after="60"/>
        <w:ind w:left="0"/>
        <w:jc w:val="center"/>
        <w:rPr>
          <w:b/>
          <w:bCs/>
          <w:smallCaps/>
          <w:sz w:val="22"/>
          <w:szCs w:val="22"/>
        </w:rPr>
      </w:pPr>
      <w:r w:rsidRPr="006564F2">
        <w:rPr>
          <w:b/>
          <w:bCs/>
          <w:smallCaps/>
          <w:sz w:val="22"/>
          <w:szCs w:val="22"/>
        </w:rPr>
        <w:t>S</w:t>
      </w:r>
      <w:r w:rsidR="00FF7C62" w:rsidRPr="006564F2">
        <w:rPr>
          <w:b/>
          <w:bCs/>
          <w:smallCaps/>
          <w:sz w:val="22"/>
          <w:szCs w:val="22"/>
        </w:rPr>
        <w:t>UMÁRIO</w:t>
      </w:r>
    </w:p>
    <w:p w:rsidR="0084005B" w:rsidRPr="00550863" w:rsidRDefault="0084005B" w:rsidP="00E52C89">
      <w:pPr>
        <w:autoSpaceDE w:val="0"/>
        <w:autoSpaceDN w:val="0"/>
        <w:adjustRightInd w:val="0"/>
        <w:spacing w:before="60" w:after="60"/>
        <w:ind w:left="0"/>
        <w:rPr>
          <w:b/>
          <w:sz w:val="22"/>
          <w:szCs w:val="22"/>
          <w:lang w:eastAsia="pt-BR"/>
        </w:rPr>
      </w:pPr>
      <w:r w:rsidRPr="00550863">
        <w:rPr>
          <w:b/>
          <w:sz w:val="22"/>
          <w:szCs w:val="22"/>
          <w:lang w:eastAsia="pt-BR"/>
        </w:rPr>
        <w:t>Plenário</w:t>
      </w:r>
    </w:p>
    <w:p w:rsidR="00E52C89" w:rsidRPr="00E52C89" w:rsidRDefault="00E52C89" w:rsidP="00E52C89">
      <w:pPr>
        <w:widowControl w:val="0"/>
        <w:tabs>
          <w:tab w:val="left" w:pos="-31336"/>
          <w:tab w:val="left" w:pos="567"/>
        </w:tabs>
        <w:spacing w:before="60" w:after="60"/>
        <w:ind w:left="0"/>
        <w:rPr>
          <w:sz w:val="22"/>
          <w:szCs w:val="22"/>
        </w:rPr>
      </w:pPr>
      <w:r w:rsidRPr="00E52C89">
        <w:rPr>
          <w:sz w:val="22"/>
          <w:szCs w:val="22"/>
        </w:rPr>
        <w:t>Exigências para comprovação de qualificação técnica: a inserção, nos editais de licitação, de expressões que possam levar à interpretação restritiva quanto à demonstração de execução de serviços atrelada a determinada tipologia de obra, como, por exemplo, obras portuárias, deve ser evitada, salvo se imprescindível à certeza da boa execução do objeto e desde que devidamente fundamentad</w:t>
      </w:r>
      <w:r w:rsidR="00D10A3C">
        <w:rPr>
          <w:sz w:val="22"/>
          <w:szCs w:val="22"/>
        </w:rPr>
        <w:t>a</w:t>
      </w:r>
      <w:r w:rsidRPr="00E52C89">
        <w:rPr>
          <w:sz w:val="22"/>
          <w:szCs w:val="22"/>
        </w:rPr>
        <w:t xml:space="preserve"> no processo licitatório.</w:t>
      </w:r>
    </w:p>
    <w:p w:rsidR="00E52C89" w:rsidRPr="00E52C89" w:rsidRDefault="00E52C89" w:rsidP="00E52C89">
      <w:pPr>
        <w:widowControl w:val="0"/>
        <w:tabs>
          <w:tab w:val="left" w:pos="-31336"/>
          <w:tab w:val="left" w:pos="567"/>
        </w:tabs>
        <w:spacing w:before="60" w:after="60"/>
        <w:ind w:left="0"/>
        <w:rPr>
          <w:sz w:val="22"/>
          <w:szCs w:val="22"/>
        </w:rPr>
      </w:pPr>
      <w:r w:rsidRPr="00E52C89">
        <w:rPr>
          <w:sz w:val="22"/>
          <w:szCs w:val="22"/>
        </w:rPr>
        <w:t>Alterações contratuais sem a devida formalização mediante termo aditivo configura contrato verbal, que pode levar à apenação dos gestores omissos quanto ao cumprimento do dever.</w:t>
      </w:r>
    </w:p>
    <w:p w:rsidR="00550863" w:rsidRPr="00E52C89" w:rsidRDefault="00E52C89" w:rsidP="00E52C89">
      <w:pPr>
        <w:pStyle w:val="Default"/>
        <w:spacing w:before="60" w:after="60"/>
        <w:jc w:val="both"/>
        <w:rPr>
          <w:color w:val="548DD4"/>
          <w:sz w:val="22"/>
          <w:szCs w:val="22"/>
        </w:rPr>
      </w:pPr>
      <w:r w:rsidRPr="00E52C89">
        <w:rPr>
          <w:sz w:val="22"/>
          <w:szCs w:val="22"/>
        </w:rPr>
        <w:t>Para o fim de comprovação de capacidade técnica deve ser aceito o somatório de atestados, sempre que não houver motivo para justificar a exigência de atestado único</w:t>
      </w:r>
      <w:r w:rsidR="00550863" w:rsidRPr="00E52C89">
        <w:rPr>
          <w:color w:val="1F497D"/>
          <w:sz w:val="22"/>
          <w:szCs w:val="22"/>
        </w:rPr>
        <w:t xml:space="preserve">.  </w:t>
      </w:r>
    </w:p>
    <w:p w:rsidR="00450448" w:rsidRPr="00550863" w:rsidRDefault="00450448" w:rsidP="00E52C89">
      <w:pPr>
        <w:pStyle w:val="Default"/>
        <w:spacing w:before="60" w:after="60"/>
        <w:jc w:val="both"/>
        <w:rPr>
          <w:color w:val="0070C0"/>
          <w:sz w:val="22"/>
          <w:szCs w:val="22"/>
        </w:rPr>
      </w:pPr>
    </w:p>
    <w:p w:rsidR="004148E4" w:rsidRDefault="004148E4" w:rsidP="004148E4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left"/>
        <w:rPr>
          <w:b/>
          <w:sz w:val="22"/>
          <w:szCs w:val="22"/>
        </w:rPr>
      </w:pPr>
    </w:p>
    <w:p w:rsidR="000069F3" w:rsidRPr="005E4F15" w:rsidRDefault="000069F3" w:rsidP="005E4F15">
      <w:pPr>
        <w:pStyle w:val="Default"/>
        <w:jc w:val="center"/>
        <w:rPr>
          <w:b/>
          <w:bCs/>
          <w:smallCaps/>
          <w:sz w:val="22"/>
          <w:szCs w:val="22"/>
        </w:rPr>
      </w:pPr>
      <w:r w:rsidRPr="005E4F15">
        <w:rPr>
          <w:b/>
          <w:bCs/>
          <w:smallCaps/>
          <w:sz w:val="22"/>
          <w:szCs w:val="22"/>
        </w:rPr>
        <w:t>PLENÁRIO</w:t>
      </w:r>
    </w:p>
    <w:p w:rsidR="00BD4A7F" w:rsidRPr="00C21A99" w:rsidRDefault="00C21A99" w:rsidP="00BD4A7F">
      <w:pPr>
        <w:widowControl w:val="0"/>
        <w:tabs>
          <w:tab w:val="left" w:pos="-31336"/>
          <w:tab w:val="left" w:pos="567"/>
        </w:tabs>
        <w:spacing w:after="0"/>
        <w:ind w:left="0"/>
        <w:rPr>
          <w:b/>
          <w:sz w:val="22"/>
          <w:szCs w:val="22"/>
        </w:rPr>
      </w:pPr>
      <w:r w:rsidRPr="00C21A99">
        <w:rPr>
          <w:b/>
          <w:sz w:val="22"/>
          <w:szCs w:val="22"/>
        </w:rPr>
        <w:t>Exigências para comprovação de qualificação técnica: a inserção, nos editais</w:t>
      </w:r>
      <w:r>
        <w:rPr>
          <w:b/>
          <w:sz w:val="22"/>
          <w:szCs w:val="22"/>
        </w:rPr>
        <w:t xml:space="preserve"> de licitação</w:t>
      </w:r>
      <w:r w:rsidRPr="00C21A99">
        <w:rPr>
          <w:b/>
          <w:sz w:val="22"/>
          <w:szCs w:val="22"/>
        </w:rPr>
        <w:t>, de expressões que possam levar à interpretação restritiva quanto à demonstração de execução de serviços atrelada a determinada tipolog</w:t>
      </w:r>
      <w:r w:rsidR="00E52C89">
        <w:rPr>
          <w:b/>
          <w:sz w:val="22"/>
          <w:szCs w:val="22"/>
        </w:rPr>
        <w:t>ia de obra, como</w:t>
      </w:r>
      <w:r w:rsidR="00FA7DC9">
        <w:rPr>
          <w:b/>
          <w:sz w:val="22"/>
          <w:szCs w:val="22"/>
        </w:rPr>
        <w:t>,</w:t>
      </w:r>
      <w:r w:rsidR="00E52C89">
        <w:rPr>
          <w:b/>
          <w:sz w:val="22"/>
          <w:szCs w:val="22"/>
        </w:rPr>
        <w:t xml:space="preserve"> por exemplo</w:t>
      </w:r>
      <w:r w:rsidR="00FA7DC9">
        <w:rPr>
          <w:b/>
          <w:sz w:val="22"/>
          <w:szCs w:val="22"/>
        </w:rPr>
        <w:t>,</w:t>
      </w:r>
      <w:r w:rsidR="00E52C89">
        <w:rPr>
          <w:b/>
          <w:sz w:val="22"/>
          <w:szCs w:val="22"/>
        </w:rPr>
        <w:t xml:space="preserve"> </w:t>
      </w:r>
      <w:r w:rsidRPr="00C21A99">
        <w:rPr>
          <w:b/>
          <w:sz w:val="22"/>
          <w:szCs w:val="22"/>
        </w:rPr>
        <w:t>obras portuárias, deve ser evitada, salvo se imprescindível à certeza da boa execução do objeto e desde que devidamente fundamentad</w:t>
      </w:r>
      <w:r w:rsidR="00D10A3C">
        <w:rPr>
          <w:b/>
          <w:sz w:val="22"/>
          <w:szCs w:val="22"/>
        </w:rPr>
        <w:t>a</w:t>
      </w:r>
      <w:r w:rsidRPr="00C21A99">
        <w:rPr>
          <w:b/>
          <w:sz w:val="22"/>
          <w:szCs w:val="22"/>
        </w:rPr>
        <w:t xml:space="preserve"> no processo licitatório</w:t>
      </w:r>
    </w:p>
    <w:p w:rsidR="000069F3" w:rsidRPr="005B3EE5" w:rsidRDefault="00DB698A" w:rsidP="005B3EE5">
      <w:pPr>
        <w:widowControl w:val="0"/>
        <w:tabs>
          <w:tab w:val="left" w:pos="-31336"/>
          <w:tab w:val="left" w:pos="567"/>
        </w:tabs>
        <w:spacing w:after="0"/>
        <w:ind w:left="0"/>
        <w:rPr>
          <w:b/>
          <w:i/>
          <w:sz w:val="22"/>
          <w:szCs w:val="22"/>
        </w:rPr>
      </w:pPr>
      <w:r w:rsidRPr="005B3EE5">
        <w:rPr>
          <w:sz w:val="22"/>
          <w:szCs w:val="22"/>
        </w:rPr>
        <w:t xml:space="preserve">Mediante representação, o TCU apreciou potenciais irregularidades na Concorrência 11/2011, realizada </w:t>
      </w:r>
      <w:r w:rsidR="00BD4A7F" w:rsidRPr="005B3EE5">
        <w:rPr>
          <w:sz w:val="22"/>
          <w:szCs w:val="22"/>
        </w:rPr>
        <w:t xml:space="preserve">pela Companhia Docas do Estado de São Paulo – (Codesp), </w:t>
      </w:r>
      <w:r w:rsidRPr="005B3EE5">
        <w:rPr>
          <w:sz w:val="22"/>
          <w:szCs w:val="22"/>
        </w:rPr>
        <w:t xml:space="preserve">para a contratação de empresa </w:t>
      </w:r>
      <w:r w:rsidR="00BA63DB">
        <w:rPr>
          <w:sz w:val="22"/>
          <w:szCs w:val="22"/>
        </w:rPr>
        <w:t>com vistas à</w:t>
      </w:r>
      <w:r w:rsidRPr="005B3EE5">
        <w:rPr>
          <w:sz w:val="22"/>
          <w:szCs w:val="22"/>
        </w:rPr>
        <w:t xml:space="preserve"> execução de obras de construção e adequação do cais de Outerinhos, no Porto de Santos. Dentre outras, a representante apontou que o consórcio venc</w:t>
      </w:r>
      <w:r w:rsidR="005B3EE5">
        <w:rPr>
          <w:sz w:val="22"/>
          <w:szCs w:val="22"/>
        </w:rPr>
        <w:t xml:space="preserve">edor apresentara documentação não </w:t>
      </w:r>
      <w:r w:rsidRPr="005B3EE5">
        <w:rPr>
          <w:sz w:val="22"/>
          <w:szCs w:val="22"/>
        </w:rPr>
        <w:t>condizente com o específico objeto do certame</w:t>
      </w:r>
      <w:r w:rsidR="005B3EE5">
        <w:rPr>
          <w:sz w:val="22"/>
          <w:szCs w:val="22"/>
        </w:rPr>
        <w:t>,</w:t>
      </w:r>
      <w:r w:rsidRPr="005B3EE5">
        <w:rPr>
          <w:sz w:val="22"/>
          <w:szCs w:val="22"/>
        </w:rPr>
        <w:t xml:space="preserve"> para o fim de demonstrar capacidade técnica</w:t>
      </w:r>
      <w:r w:rsidR="00C21A99">
        <w:rPr>
          <w:sz w:val="22"/>
          <w:szCs w:val="22"/>
        </w:rPr>
        <w:t xml:space="preserve"> de execução</w:t>
      </w:r>
      <w:r w:rsidRPr="005B3EE5">
        <w:rPr>
          <w:sz w:val="22"/>
          <w:szCs w:val="22"/>
        </w:rPr>
        <w:t xml:space="preserve">, uma vez que os atestados fornecidos pelo vencedor relativos a cravação de estacas metálicas e cravações submersas não se refeririam a obras portuárias, tal qual descrito no item 4.4.1, alínea "c", do edital, em afronta aos princípios da legalidade e da vinculação ao instrumento convocatório, bem como da isonomia. </w:t>
      </w:r>
      <w:r w:rsidR="005B3EE5">
        <w:rPr>
          <w:sz w:val="22"/>
          <w:szCs w:val="22"/>
        </w:rPr>
        <w:t>Em seu entender, a</w:t>
      </w:r>
      <w:r w:rsidRPr="005B3EE5">
        <w:rPr>
          <w:sz w:val="22"/>
          <w:szCs w:val="22"/>
        </w:rPr>
        <w:t xml:space="preserve"> comissão de licitação aceitara atestados de execução de píer, cravação de estacas e perfurações relacionados à outras tipologias de obras, como pontes e obras pluviais, o que não poderia ter acontecido. Ao analisar </w:t>
      </w:r>
      <w:r w:rsidR="001B7DF0" w:rsidRPr="005B3EE5">
        <w:rPr>
          <w:sz w:val="22"/>
          <w:szCs w:val="22"/>
        </w:rPr>
        <w:t>o assunto, o relator, após apontar diversos precedentes da jurisprudência do TCU, anotou, em seu voto, que “</w:t>
      </w:r>
      <w:r w:rsidR="00BA63DB">
        <w:rPr>
          <w:i/>
          <w:sz w:val="22"/>
          <w:szCs w:val="22"/>
        </w:rPr>
        <w:t>a</w:t>
      </w:r>
      <w:r w:rsidR="001B7DF0" w:rsidRPr="005B3EE5">
        <w:rPr>
          <w:i/>
          <w:sz w:val="22"/>
          <w:szCs w:val="22"/>
        </w:rPr>
        <w:t xml:space="preserve"> possibilidade de se exigir – ou restringir – a experiência em um tipo específico de obra (...) teria como prerrogativa a fundamentação de que a execução do serviço em outra tipologia de empreitada envolve cuidados, técnicas e habilidades distintas, que, caso negligenciadas, poderiam colocar em risco a certeza quanto à proficiência do licitante de executar o objeto pretendido – no caso, aquela tipologia de obra</w:t>
      </w:r>
      <w:r w:rsidR="001B7DF0" w:rsidRPr="005B3EE5">
        <w:rPr>
          <w:sz w:val="22"/>
          <w:szCs w:val="22"/>
        </w:rPr>
        <w:t>”. E, no caso concreto, a influência das marés e todas as outras dificuldades a</w:t>
      </w:r>
      <w:r w:rsidR="00BD4A7F" w:rsidRPr="005B3EE5">
        <w:rPr>
          <w:sz w:val="22"/>
          <w:szCs w:val="22"/>
        </w:rPr>
        <w:t>presenta</w:t>
      </w:r>
      <w:r w:rsidR="001B7DF0" w:rsidRPr="005B3EE5">
        <w:rPr>
          <w:sz w:val="22"/>
          <w:szCs w:val="22"/>
        </w:rPr>
        <w:t>das pela representante possui</w:t>
      </w:r>
      <w:r w:rsidR="00BD4A7F" w:rsidRPr="005B3EE5">
        <w:rPr>
          <w:sz w:val="22"/>
          <w:szCs w:val="22"/>
        </w:rPr>
        <w:t>ria</w:t>
      </w:r>
      <w:r w:rsidR="001B7DF0" w:rsidRPr="005B3EE5">
        <w:rPr>
          <w:sz w:val="22"/>
          <w:szCs w:val="22"/>
        </w:rPr>
        <w:t xml:space="preserve"> pouca ou nenhuma influência na execução do objeto da licitação. A limitação da concorrência atrelada a experiências exclusivamente em obras portuárias teria pouco ganho em termos da segurança da perfeita execução da obra. </w:t>
      </w:r>
      <w:r w:rsidR="00BD4A7F" w:rsidRPr="005B3EE5">
        <w:rPr>
          <w:sz w:val="22"/>
          <w:szCs w:val="22"/>
        </w:rPr>
        <w:t>H</w:t>
      </w:r>
      <w:r w:rsidR="001B7DF0" w:rsidRPr="005B3EE5">
        <w:rPr>
          <w:sz w:val="22"/>
          <w:szCs w:val="22"/>
        </w:rPr>
        <w:t>averia restrição desnecessária – e</w:t>
      </w:r>
      <w:r w:rsidR="00C21A99">
        <w:rPr>
          <w:sz w:val="22"/>
          <w:szCs w:val="22"/>
        </w:rPr>
        <w:t>,</w:t>
      </w:r>
      <w:r w:rsidR="001B7DF0" w:rsidRPr="005B3EE5">
        <w:rPr>
          <w:sz w:val="22"/>
          <w:szCs w:val="22"/>
        </w:rPr>
        <w:t xml:space="preserve"> portanto</w:t>
      </w:r>
      <w:r w:rsidR="00C21A99">
        <w:rPr>
          <w:sz w:val="22"/>
          <w:szCs w:val="22"/>
        </w:rPr>
        <w:t>,</w:t>
      </w:r>
      <w:r w:rsidR="001B7DF0" w:rsidRPr="005B3EE5">
        <w:rPr>
          <w:sz w:val="22"/>
          <w:szCs w:val="22"/>
        </w:rPr>
        <w:t xml:space="preserve"> ilegal – da licitação.</w:t>
      </w:r>
      <w:r w:rsidR="00BD4A7F" w:rsidRPr="005B3EE5">
        <w:rPr>
          <w:sz w:val="22"/>
          <w:szCs w:val="22"/>
        </w:rPr>
        <w:t xml:space="preserve"> E a comissão, ao não desqualificar atestados de obras semelhante</w:t>
      </w:r>
      <w:r w:rsidR="00C21A99">
        <w:rPr>
          <w:sz w:val="22"/>
          <w:szCs w:val="22"/>
        </w:rPr>
        <w:t>s</w:t>
      </w:r>
      <w:r w:rsidR="00BD4A7F" w:rsidRPr="005B3EE5">
        <w:rPr>
          <w:sz w:val="22"/>
          <w:szCs w:val="22"/>
        </w:rPr>
        <w:t>, agira em conformidade com o in</w:t>
      </w:r>
      <w:r w:rsidR="00C21A99">
        <w:rPr>
          <w:sz w:val="22"/>
          <w:szCs w:val="22"/>
        </w:rPr>
        <w:t xml:space="preserve">strumento convocatório. O fato </w:t>
      </w:r>
      <w:r w:rsidR="00BD4A7F" w:rsidRPr="005B3EE5">
        <w:rPr>
          <w:sz w:val="22"/>
          <w:szCs w:val="22"/>
        </w:rPr>
        <w:t>de se aceitar atesta</w:t>
      </w:r>
      <w:r w:rsidR="00C21A99">
        <w:rPr>
          <w:sz w:val="22"/>
          <w:szCs w:val="22"/>
        </w:rPr>
        <w:t>dos relativos a obras similares</w:t>
      </w:r>
      <w:r w:rsidR="00BD4A7F" w:rsidRPr="005B3EE5">
        <w:rPr>
          <w:sz w:val="22"/>
          <w:szCs w:val="22"/>
        </w:rPr>
        <w:t xml:space="preserve"> fora, inclusive, objeto de indagações por parte das licitantes, tendo sido prestados os esclarecimentos pela comissão</w:t>
      </w:r>
      <w:r w:rsidR="00C21A99">
        <w:rPr>
          <w:sz w:val="22"/>
          <w:szCs w:val="22"/>
        </w:rPr>
        <w:t>, destacou o relator</w:t>
      </w:r>
      <w:r w:rsidR="00BD4A7F" w:rsidRPr="005B3EE5">
        <w:rPr>
          <w:sz w:val="22"/>
          <w:szCs w:val="22"/>
        </w:rPr>
        <w:t>. Por conseguinte, entendendo que as falhas contidas no edital seriam meramente formais, votou o relatar por que o Tribunal determinasse à Codesp</w:t>
      </w:r>
      <w:r w:rsidR="005B3EE5">
        <w:rPr>
          <w:sz w:val="22"/>
          <w:szCs w:val="22"/>
        </w:rPr>
        <w:t xml:space="preserve"> </w:t>
      </w:r>
      <w:r w:rsidR="00BD4A7F" w:rsidRPr="005B3EE5">
        <w:rPr>
          <w:sz w:val="22"/>
          <w:szCs w:val="22"/>
        </w:rPr>
        <w:t xml:space="preserve">que se abstenha, em futuras licitações, de incluir no comando das exigências habilitatórias expressão que possa levar à interpretação restritiva quanto à demonstração de execução de serviços atrelada a determinada tipologia de obra, como, por exemplo, a "obras portuárias", em face do </w:t>
      </w:r>
      <w:r w:rsidR="005B3EE5">
        <w:rPr>
          <w:sz w:val="22"/>
          <w:szCs w:val="22"/>
        </w:rPr>
        <w:t>estabeleci</w:t>
      </w:r>
      <w:r w:rsidR="00BD4A7F" w:rsidRPr="005B3EE5">
        <w:rPr>
          <w:sz w:val="22"/>
          <w:szCs w:val="22"/>
        </w:rPr>
        <w:t>do no art. 3º, § 1º, inciso I, da Lei 8.666, de 1993, bem como no art. 37, inciso XXI, da Constituição Federal, salvo se imprescindível à certeza da boa execução do objeto e desde que devidamente fundamentado no processo licitatório.</w:t>
      </w:r>
      <w:r w:rsidR="000069F3" w:rsidRPr="005B3EE5">
        <w:rPr>
          <w:color w:val="548DD4"/>
          <w:sz w:val="22"/>
          <w:szCs w:val="22"/>
        </w:rPr>
        <w:t xml:space="preserve"> </w:t>
      </w:r>
      <w:r w:rsidR="00C500F3" w:rsidRPr="005B3EE5">
        <w:rPr>
          <w:b/>
          <w:i/>
          <w:sz w:val="22"/>
          <w:szCs w:val="22"/>
        </w:rPr>
        <w:t>Acórdão n.º 1226/2012-Plenário, TC 010.222</w:t>
      </w:r>
      <w:r w:rsidR="00294019" w:rsidRPr="005B3EE5">
        <w:rPr>
          <w:b/>
          <w:i/>
          <w:sz w:val="22"/>
          <w:szCs w:val="22"/>
        </w:rPr>
        <w:t>/201</w:t>
      </w:r>
      <w:r w:rsidR="00C500F3" w:rsidRPr="005B3EE5">
        <w:rPr>
          <w:b/>
          <w:i/>
          <w:sz w:val="22"/>
          <w:szCs w:val="22"/>
        </w:rPr>
        <w:t>2-0</w:t>
      </w:r>
      <w:r w:rsidR="000069F3" w:rsidRPr="005B3EE5">
        <w:rPr>
          <w:b/>
          <w:i/>
          <w:sz w:val="22"/>
          <w:szCs w:val="22"/>
        </w:rPr>
        <w:t xml:space="preserve">, rel. Min. </w:t>
      </w:r>
      <w:r w:rsidR="00C500F3" w:rsidRPr="005B3EE5">
        <w:rPr>
          <w:b/>
          <w:i/>
          <w:sz w:val="22"/>
          <w:szCs w:val="22"/>
        </w:rPr>
        <w:t>Valmir Campelo</w:t>
      </w:r>
      <w:r w:rsidR="000069F3" w:rsidRPr="005B3EE5">
        <w:rPr>
          <w:b/>
          <w:i/>
          <w:sz w:val="22"/>
          <w:szCs w:val="22"/>
        </w:rPr>
        <w:t xml:space="preserve">, </w:t>
      </w:r>
      <w:r w:rsidR="00C500F3" w:rsidRPr="005B3EE5">
        <w:rPr>
          <w:b/>
          <w:i/>
          <w:sz w:val="22"/>
          <w:szCs w:val="22"/>
        </w:rPr>
        <w:t>23</w:t>
      </w:r>
      <w:r w:rsidR="000069F3" w:rsidRPr="005B3EE5">
        <w:rPr>
          <w:b/>
          <w:i/>
          <w:sz w:val="22"/>
          <w:szCs w:val="22"/>
        </w:rPr>
        <w:t>.5.2012.</w:t>
      </w:r>
    </w:p>
    <w:p w:rsidR="000069F3" w:rsidRPr="005B3EE5" w:rsidRDefault="000069F3" w:rsidP="005B3EE5">
      <w:pPr>
        <w:pStyle w:val="Default"/>
        <w:jc w:val="both"/>
        <w:rPr>
          <w:b/>
          <w:color w:val="548DD4"/>
          <w:sz w:val="22"/>
          <w:szCs w:val="22"/>
        </w:rPr>
      </w:pPr>
    </w:p>
    <w:p w:rsidR="007107F4" w:rsidRPr="009E148B" w:rsidRDefault="009E148B" w:rsidP="005B3EE5">
      <w:pPr>
        <w:widowControl w:val="0"/>
        <w:tabs>
          <w:tab w:val="left" w:pos="-31336"/>
          <w:tab w:val="left" w:pos="567"/>
        </w:tabs>
        <w:spacing w:after="0"/>
        <w:ind w:left="0"/>
        <w:rPr>
          <w:b/>
          <w:sz w:val="22"/>
          <w:szCs w:val="22"/>
        </w:rPr>
      </w:pPr>
      <w:r w:rsidRPr="009E148B">
        <w:rPr>
          <w:b/>
          <w:sz w:val="22"/>
          <w:szCs w:val="22"/>
        </w:rPr>
        <w:t xml:space="preserve">Alterações contratuais sem a devida formalização mediante termo aditivo configura contrato verbal, que pode levar à apenação dos gestores omissos quanto ao </w:t>
      </w:r>
      <w:r w:rsidR="00E52C89">
        <w:rPr>
          <w:b/>
          <w:sz w:val="22"/>
          <w:szCs w:val="22"/>
        </w:rPr>
        <w:t xml:space="preserve">cumprimento do </w:t>
      </w:r>
      <w:r w:rsidRPr="009E148B">
        <w:rPr>
          <w:b/>
          <w:sz w:val="22"/>
          <w:szCs w:val="22"/>
        </w:rPr>
        <w:t>dever</w:t>
      </w:r>
    </w:p>
    <w:p w:rsidR="007107F4" w:rsidRPr="005B3EE5" w:rsidRDefault="007107F4" w:rsidP="005B3EE5">
      <w:pPr>
        <w:spacing w:after="0"/>
        <w:ind w:left="0"/>
        <w:rPr>
          <w:b/>
          <w:i/>
          <w:color w:val="000000"/>
          <w:sz w:val="22"/>
          <w:szCs w:val="22"/>
        </w:rPr>
      </w:pPr>
      <w:r w:rsidRPr="005B3EE5">
        <w:rPr>
          <w:sz w:val="22"/>
          <w:szCs w:val="22"/>
        </w:rPr>
        <w:t>Por meio de auditoria, o Tribunal examinou as obras de reforma e ampliação do Terminal de Passageiros (TPS-1), do Aeroporto de Manaus-AM, levadas à efeito pela</w:t>
      </w:r>
      <w:r w:rsidR="009E148B">
        <w:rPr>
          <w:sz w:val="22"/>
          <w:szCs w:val="22"/>
        </w:rPr>
        <w:t xml:space="preserve"> </w:t>
      </w:r>
      <w:r w:rsidR="009E148B" w:rsidRPr="009E148B">
        <w:rPr>
          <w:sz w:val="22"/>
          <w:szCs w:val="22"/>
        </w:rPr>
        <w:t>Empresa Brasileira de Infra-Estrutura Aeroportuária</w:t>
      </w:r>
      <w:r w:rsidRPr="005B3EE5">
        <w:rPr>
          <w:sz w:val="22"/>
          <w:szCs w:val="22"/>
        </w:rPr>
        <w:t xml:space="preserve"> </w:t>
      </w:r>
      <w:r w:rsidR="009E148B">
        <w:rPr>
          <w:sz w:val="22"/>
          <w:szCs w:val="22"/>
        </w:rPr>
        <w:t>– (Infraero)</w:t>
      </w:r>
      <w:r w:rsidRPr="005B3EE5">
        <w:rPr>
          <w:sz w:val="22"/>
          <w:szCs w:val="22"/>
        </w:rPr>
        <w:t>. Dentre as irregularidades, observou-se a ausência de termo aditivo que deveria formalizar alterações nas condições inicialmente pactuadas, ou seja, promove</w:t>
      </w:r>
      <w:r w:rsidR="009E148B">
        <w:rPr>
          <w:sz w:val="22"/>
          <w:szCs w:val="22"/>
        </w:rPr>
        <w:t>u</w:t>
      </w:r>
      <w:r w:rsidRPr="005B3EE5">
        <w:rPr>
          <w:sz w:val="22"/>
          <w:szCs w:val="22"/>
        </w:rPr>
        <w:t>-se contratação verbal, que alcançou quase 13% do valor da obra, em potencial afronta ao art. 60 da Lei de Licitações. Para o relator, na ocorrência desse tipo de artifício costuma-se contra-argumentar que “</w:t>
      </w:r>
      <w:r w:rsidRPr="005B3EE5">
        <w:rPr>
          <w:i/>
          <w:sz w:val="22"/>
          <w:szCs w:val="22"/>
        </w:rPr>
        <w:t>a dinâmica de uma obra pública (ainda mais desta complexidade) exige uma tomada de decisões ágil, incompatível com a ritualística para a celebração dos termos aditivos</w:t>
      </w:r>
      <w:r w:rsidRPr="005B3EE5">
        <w:rPr>
          <w:sz w:val="22"/>
          <w:szCs w:val="22"/>
        </w:rPr>
        <w:t>”. Entretanto, para ele, esse tipo de argumento</w:t>
      </w:r>
      <w:r w:rsidR="009E148B">
        <w:rPr>
          <w:sz w:val="22"/>
          <w:szCs w:val="22"/>
        </w:rPr>
        <w:t xml:space="preserve">, </w:t>
      </w:r>
      <w:r w:rsidRPr="005B3EE5">
        <w:rPr>
          <w:sz w:val="22"/>
          <w:szCs w:val="22"/>
        </w:rPr>
        <w:t>afora a mácula a valores caros à Administração, “</w:t>
      </w:r>
      <w:r w:rsidRPr="005B3EE5">
        <w:rPr>
          <w:i/>
          <w:sz w:val="22"/>
          <w:szCs w:val="22"/>
        </w:rPr>
        <w:t>embute toda sorte de riscos, que vão desde o desvio de objeto; serviços executados com preços acima do mercado; qualidade deficiente (pela eventual incapacidade técnica da empresa executora); malversação de recursos; e nulidade da intervenção</w:t>
      </w:r>
      <w:r w:rsidRPr="005B3EE5">
        <w:rPr>
          <w:sz w:val="22"/>
          <w:szCs w:val="22"/>
        </w:rPr>
        <w:t>”. O cumprimento das formalidades anteriores às alterações contratuais, ainda conforme o relator, “</w:t>
      </w:r>
      <w:r w:rsidRPr="005B3EE5">
        <w:rPr>
          <w:i/>
          <w:sz w:val="22"/>
          <w:szCs w:val="22"/>
        </w:rPr>
        <w:t>é que possibilita a ampla fiscalização do contrato administrativo, em todos os seus níveis. O termo aditivo, como requisito de validade, precisa atravessar todas as suas fases, até atingir a sua eficácia, desde a solicitação e fundamentação, verificação de disponibilidade orçamentária, até o exame de legalidade (pelo jurídico), atravessando o juízo de conveniência e oportunidade em todos os planos de controle do órgão; do fiscal do contrato, ao ordenador de despesas</w:t>
      </w:r>
      <w:r w:rsidRPr="005B3EE5">
        <w:rPr>
          <w:sz w:val="22"/>
          <w:szCs w:val="22"/>
        </w:rPr>
        <w:t xml:space="preserve">”. Por conseguinte, sopesando que, efetivamente, não teria sido verificado qualquer prejuízo ao erário, o relator votou por que fosse notificada a Infraero que a repetição das irregularidades identificadas pelo TCU nas obras do TPS-1 do Aeroporto de Manaus-AM poderia ensejar a apenação dos gestores envolvidos, o que foi aprovado pelo Plenário. </w:t>
      </w:r>
      <w:r w:rsidRPr="005B3EE5">
        <w:rPr>
          <w:b/>
          <w:i/>
          <w:color w:val="000000"/>
          <w:sz w:val="22"/>
          <w:szCs w:val="22"/>
        </w:rPr>
        <w:t>Acórdão n.º 1227/2012-Plenário, TC 004.554/2012-4, rel. Min. Valmir Campelo, 23.5.2012.</w:t>
      </w:r>
    </w:p>
    <w:p w:rsidR="00BC5EB0" w:rsidRPr="005B3EE5" w:rsidRDefault="00BC5EB0" w:rsidP="005B3EE5">
      <w:pPr>
        <w:pStyle w:val="Default"/>
        <w:jc w:val="both"/>
        <w:rPr>
          <w:b/>
          <w:color w:val="548DD4"/>
          <w:sz w:val="22"/>
          <w:szCs w:val="22"/>
        </w:rPr>
      </w:pPr>
    </w:p>
    <w:p w:rsidR="008325BA" w:rsidRPr="005B3EE5" w:rsidRDefault="001F73C2" w:rsidP="005B3EE5">
      <w:pPr>
        <w:pStyle w:val="Default"/>
        <w:jc w:val="both"/>
        <w:rPr>
          <w:b/>
          <w:color w:val="548DD4"/>
          <w:sz w:val="22"/>
          <w:szCs w:val="22"/>
        </w:rPr>
      </w:pPr>
      <w:r>
        <w:rPr>
          <w:b/>
          <w:sz w:val="22"/>
          <w:szCs w:val="22"/>
        </w:rPr>
        <w:t>Para o fim de</w:t>
      </w:r>
      <w:r w:rsidR="008325BA" w:rsidRPr="005B3EE5">
        <w:rPr>
          <w:b/>
          <w:sz w:val="22"/>
          <w:szCs w:val="22"/>
        </w:rPr>
        <w:t xml:space="preserve"> comprovação de capacidade técnica</w:t>
      </w:r>
      <w:r>
        <w:rPr>
          <w:b/>
          <w:sz w:val="22"/>
          <w:szCs w:val="22"/>
        </w:rPr>
        <w:t xml:space="preserve"> deve ser aceito</w:t>
      </w:r>
      <w:r w:rsidR="008325BA" w:rsidRPr="005B3EE5">
        <w:rPr>
          <w:b/>
          <w:sz w:val="22"/>
          <w:szCs w:val="22"/>
        </w:rPr>
        <w:t xml:space="preserve"> o somatório de atestados, sempre que não houver motivo para justificar a exigência de atestado único</w:t>
      </w:r>
      <w:r w:rsidR="008325BA" w:rsidRPr="005B3EE5">
        <w:rPr>
          <w:b/>
          <w:color w:val="548DD4"/>
          <w:sz w:val="22"/>
          <w:szCs w:val="22"/>
        </w:rPr>
        <w:t xml:space="preserve"> </w:t>
      </w:r>
    </w:p>
    <w:p w:rsidR="00702BB8" w:rsidRPr="005B3EE5" w:rsidRDefault="00513A63" w:rsidP="005B3EE5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5B3EE5">
        <w:rPr>
          <w:sz w:val="22"/>
          <w:szCs w:val="22"/>
          <w:lang w:eastAsia="pt-BR"/>
        </w:rPr>
        <w:t>Auditoria do TCU tratou das obras de microdrenagem, execução da rede coletora de esgoto e urbanização da bacia da Criminosa, bem como construção da estação de tratamento de esgotos, no bairro Nova Marabá, no município de Marabá/PA. Na fiscalização, foi verificad</w:t>
      </w:r>
      <w:r w:rsidR="009E148B">
        <w:rPr>
          <w:sz w:val="22"/>
          <w:szCs w:val="22"/>
          <w:lang w:eastAsia="pt-BR"/>
        </w:rPr>
        <w:t>a</w:t>
      </w:r>
      <w:r w:rsidRPr="005B3EE5">
        <w:rPr>
          <w:sz w:val="22"/>
          <w:szCs w:val="22"/>
          <w:lang w:eastAsia="pt-BR"/>
        </w:rPr>
        <w:t xml:space="preserve">, dentre outras irregularidades, </w:t>
      </w:r>
      <w:r w:rsidR="009E148B">
        <w:rPr>
          <w:sz w:val="22"/>
          <w:szCs w:val="22"/>
          <w:lang w:eastAsia="pt-BR"/>
        </w:rPr>
        <w:t xml:space="preserve">a </w:t>
      </w:r>
      <w:r w:rsidRPr="005B3EE5">
        <w:rPr>
          <w:sz w:val="22"/>
          <w:szCs w:val="22"/>
          <w:lang w:eastAsia="pt-BR"/>
        </w:rPr>
        <w:t xml:space="preserve">potencial restrição à competitividade, decorrente de critérios inadequados de habilitação e julgamento na Concorrência 5/2011-CPL/PMM, que teve por objeto um conjunto de obras e serviços ligados </w:t>
      </w:r>
      <w:r w:rsidR="009E148B">
        <w:rPr>
          <w:sz w:val="22"/>
          <w:szCs w:val="22"/>
          <w:lang w:eastAsia="pt-BR"/>
        </w:rPr>
        <w:t>à</w:t>
      </w:r>
      <w:r w:rsidRPr="005B3EE5">
        <w:rPr>
          <w:sz w:val="22"/>
          <w:szCs w:val="22"/>
          <w:lang w:eastAsia="pt-BR"/>
        </w:rPr>
        <w:t xml:space="preserve"> engenharia. Para o relator, “</w:t>
      </w:r>
      <w:r w:rsidRPr="005B3EE5">
        <w:rPr>
          <w:i/>
          <w:sz w:val="22"/>
          <w:szCs w:val="22"/>
          <w:lang w:eastAsia="pt-BR"/>
        </w:rPr>
        <w:t>a restrição ao caráter competitivo da licitação foi caracterizada pela proibição do somatório de atestados de capacidade técnica</w:t>
      </w:r>
      <w:r w:rsidRPr="005B3EE5">
        <w:rPr>
          <w:sz w:val="22"/>
          <w:szCs w:val="22"/>
          <w:lang w:eastAsia="pt-BR"/>
        </w:rPr>
        <w:t>”, sendo que</w:t>
      </w:r>
      <w:r w:rsidR="008325BA" w:rsidRPr="005B3EE5">
        <w:rPr>
          <w:sz w:val="22"/>
          <w:szCs w:val="22"/>
          <w:lang w:eastAsia="pt-BR"/>
        </w:rPr>
        <w:t xml:space="preserve">, para ele, </w:t>
      </w:r>
      <w:r w:rsidRPr="005B3EE5">
        <w:rPr>
          <w:sz w:val="22"/>
          <w:szCs w:val="22"/>
          <w:lang w:eastAsia="pt-BR"/>
        </w:rPr>
        <w:t>“</w:t>
      </w:r>
      <w:r w:rsidRPr="005B3EE5">
        <w:rPr>
          <w:i/>
          <w:sz w:val="22"/>
          <w:szCs w:val="22"/>
          <w:lang w:eastAsia="pt-BR"/>
        </w:rPr>
        <w:t>a explicação para a proibição do somatório de atestados de capacidade técnica não foi convincente</w:t>
      </w:r>
      <w:r w:rsidRPr="005B3EE5">
        <w:rPr>
          <w:sz w:val="22"/>
          <w:szCs w:val="22"/>
          <w:lang w:eastAsia="pt-BR"/>
        </w:rPr>
        <w:t>”</w:t>
      </w:r>
      <w:r w:rsidR="008325BA" w:rsidRPr="005B3EE5">
        <w:rPr>
          <w:sz w:val="22"/>
          <w:szCs w:val="22"/>
          <w:lang w:eastAsia="pt-BR"/>
        </w:rPr>
        <w:t xml:space="preserve">. </w:t>
      </w:r>
      <w:r w:rsidR="008325BA" w:rsidRPr="005B3EE5">
        <w:rPr>
          <w:sz w:val="22"/>
          <w:szCs w:val="22"/>
        </w:rPr>
        <w:t>Em circunstâncias semelhantes, ainda conforme o relator, o Tribunal tem determinado que “</w:t>
      </w:r>
      <w:r w:rsidR="008325BA" w:rsidRPr="005B3EE5">
        <w:rPr>
          <w:i/>
          <w:sz w:val="22"/>
          <w:szCs w:val="22"/>
        </w:rPr>
        <w:t>a comprovação de capacidade técnica seja feita mediante o somatório de atestados, sempre que não houver motivo para justificar a exigência de atestado único</w:t>
      </w:r>
      <w:r w:rsidR="008325BA" w:rsidRPr="005B3EE5">
        <w:rPr>
          <w:sz w:val="22"/>
          <w:szCs w:val="22"/>
        </w:rPr>
        <w:t xml:space="preserve">”. </w:t>
      </w:r>
      <w:r w:rsidR="00AE18E7" w:rsidRPr="005B3EE5">
        <w:rPr>
          <w:sz w:val="22"/>
          <w:szCs w:val="22"/>
        </w:rPr>
        <w:t>O Tribunal</w:t>
      </w:r>
      <w:r w:rsidR="003F62B4" w:rsidRPr="005B3EE5">
        <w:rPr>
          <w:sz w:val="22"/>
          <w:szCs w:val="22"/>
        </w:rPr>
        <w:t>,</w:t>
      </w:r>
      <w:r w:rsidR="00AE18E7" w:rsidRPr="005B3EE5">
        <w:rPr>
          <w:sz w:val="22"/>
          <w:szCs w:val="22"/>
        </w:rPr>
        <w:t xml:space="preserve"> então, com suporte </w:t>
      </w:r>
      <w:r w:rsidR="00E33F8B" w:rsidRPr="005B3EE5">
        <w:rPr>
          <w:sz w:val="22"/>
          <w:szCs w:val="22"/>
        </w:rPr>
        <w:t>no voto</w:t>
      </w:r>
      <w:r w:rsidR="00AE18E7" w:rsidRPr="005B3EE5">
        <w:rPr>
          <w:sz w:val="22"/>
          <w:szCs w:val="22"/>
        </w:rPr>
        <w:t xml:space="preserve"> do relator, decidiu </w:t>
      </w:r>
      <w:r w:rsidR="008325BA" w:rsidRPr="005B3EE5">
        <w:rPr>
          <w:sz w:val="22"/>
          <w:szCs w:val="22"/>
        </w:rPr>
        <w:t>pela audiência dos responsáveis por esta e pelas outras irregularidades</w:t>
      </w:r>
      <w:r w:rsidR="003F62B4" w:rsidRPr="005B3EE5">
        <w:rPr>
          <w:sz w:val="22"/>
          <w:szCs w:val="22"/>
        </w:rPr>
        <w:t xml:space="preserve">. </w:t>
      </w:r>
      <w:r w:rsidR="008325BA" w:rsidRPr="005B3EE5">
        <w:rPr>
          <w:sz w:val="22"/>
          <w:szCs w:val="22"/>
        </w:rPr>
        <w:t xml:space="preserve">Precedentes citados: Acórdãos nº 1.237/2008, 2.150/2008 e 2.882/2008, </w:t>
      </w:r>
      <w:r w:rsidR="00D10A3C">
        <w:rPr>
          <w:sz w:val="22"/>
          <w:szCs w:val="22"/>
        </w:rPr>
        <w:t xml:space="preserve">todos </w:t>
      </w:r>
      <w:r w:rsidR="008325BA" w:rsidRPr="005B3EE5">
        <w:rPr>
          <w:sz w:val="22"/>
          <w:szCs w:val="22"/>
        </w:rPr>
        <w:t xml:space="preserve">do Plenário. </w:t>
      </w:r>
      <w:r w:rsidRPr="005B3EE5">
        <w:rPr>
          <w:b/>
          <w:i/>
          <w:sz w:val="22"/>
          <w:szCs w:val="22"/>
        </w:rPr>
        <w:t>Acórdão n.º 1231</w:t>
      </w:r>
      <w:r w:rsidR="005603F5" w:rsidRPr="005B3EE5">
        <w:rPr>
          <w:b/>
          <w:i/>
          <w:sz w:val="22"/>
          <w:szCs w:val="22"/>
        </w:rPr>
        <w:t>/2012-Plenário, TC</w:t>
      </w:r>
      <w:r w:rsidR="005A002B" w:rsidRPr="005B3EE5">
        <w:rPr>
          <w:b/>
          <w:i/>
          <w:sz w:val="22"/>
          <w:szCs w:val="22"/>
        </w:rPr>
        <w:t xml:space="preserve"> </w:t>
      </w:r>
      <w:r w:rsidR="007657F5" w:rsidRPr="005B3EE5">
        <w:rPr>
          <w:b/>
          <w:i/>
          <w:sz w:val="22"/>
          <w:szCs w:val="22"/>
        </w:rPr>
        <w:t>0</w:t>
      </w:r>
      <w:r w:rsidRPr="005B3EE5">
        <w:rPr>
          <w:b/>
          <w:i/>
          <w:sz w:val="22"/>
          <w:szCs w:val="22"/>
        </w:rPr>
        <w:t>02</w:t>
      </w:r>
      <w:r w:rsidR="005603F5" w:rsidRPr="005B3EE5">
        <w:rPr>
          <w:b/>
          <w:i/>
          <w:sz w:val="22"/>
          <w:szCs w:val="22"/>
        </w:rPr>
        <w:t>.</w:t>
      </w:r>
      <w:r w:rsidRPr="005B3EE5">
        <w:rPr>
          <w:b/>
          <w:i/>
          <w:sz w:val="22"/>
          <w:szCs w:val="22"/>
        </w:rPr>
        <w:t>393</w:t>
      </w:r>
      <w:r w:rsidR="005603F5" w:rsidRPr="005B3EE5">
        <w:rPr>
          <w:b/>
          <w:i/>
          <w:sz w:val="22"/>
          <w:szCs w:val="22"/>
        </w:rPr>
        <w:t>/201</w:t>
      </w:r>
      <w:r w:rsidRPr="005B3EE5">
        <w:rPr>
          <w:b/>
          <w:i/>
          <w:sz w:val="22"/>
          <w:szCs w:val="22"/>
        </w:rPr>
        <w:t>2</w:t>
      </w:r>
      <w:r w:rsidR="005603F5" w:rsidRPr="005B3EE5">
        <w:rPr>
          <w:b/>
          <w:i/>
          <w:sz w:val="22"/>
          <w:szCs w:val="22"/>
        </w:rPr>
        <w:t>-</w:t>
      </w:r>
      <w:r w:rsidRPr="005B3EE5">
        <w:rPr>
          <w:b/>
          <w:i/>
          <w:sz w:val="22"/>
          <w:szCs w:val="22"/>
        </w:rPr>
        <w:t>3</w:t>
      </w:r>
      <w:r w:rsidR="005603F5" w:rsidRPr="005B3EE5">
        <w:rPr>
          <w:b/>
          <w:i/>
          <w:sz w:val="22"/>
          <w:szCs w:val="22"/>
        </w:rPr>
        <w:t xml:space="preserve">, rel. Min. </w:t>
      </w:r>
      <w:r w:rsidR="007107F4" w:rsidRPr="005B3EE5">
        <w:rPr>
          <w:b/>
          <w:i/>
          <w:sz w:val="22"/>
          <w:szCs w:val="22"/>
        </w:rPr>
        <w:t>Walton Alencar Rodrigues</w:t>
      </w:r>
      <w:r w:rsidR="005603F5" w:rsidRPr="005B3EE5">
        <w:rPr>
          <w:b/>
          <w:i/>
          <w:sz w:val="22"/>
          <w:szCs w:val="22"/>
        </w:rPr>
        <w:t xml:space="preserve">, </w:t>
      </w:r>
      <w:r w:rsidR="007107F4" w:rsidRPr="005B3EE5">
        <w:rPr>
          <w:b/>
          <w:i/>
          <w:sz w:val="22"/>
          <w:szCs w:val="22"/>
        </w:rPr>
        <w:t>23</w:t>
      </w:r>
      <w:r w:rsidR="005603F5" w:rsidRPr="005B3EE5">
        <w:rPr>
          <w:b/>
          <w:i/>
          <w:sz w:val="22"/>
          <w:szCs w:val="22"/>
        </w:rPr>
        <w:t xml:space="preserve">.5.2012. </w:t>
      </w:r>
    </w:p>
    <w:p w:rsidR="005E4F15" w:rsidRPr="003F62B4" w:rsidRDefault="005E4F15" w:rsidP="006564F2">
      <w:pPr>
        <w:widowControl w:val="0"/>
        <w:tabs>
          <w:tab w:val="left" w:pos="-31336"/>
          <w:tab w:val="left" w:pos="567"/>
        </w:tabs>
        <w:spacing w:after="0"/>
        <w:ind w:left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6564F2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6564F2" w:rsidRDefault="00C10DD5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6564F2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6564F2" w:rsidRDefault="007334B1" w:rsidP="006564F2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6564F2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6564F2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CB2A98" w:rsidRPr="006564F2" w:rsidRDefault="00CB2A98" w:rsidP="006564F2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CB2A98" w:rsidRPr="006564F2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B9" w:rsidRDefault="002F11B9" w:rsidP="008B0547">
      <w:pPr>
        <w:spacing w:after="0"/>
      </w:pPr>
      <w:r>
        <w:separator/>
      </w:r>
    </w:p>
  </w:endnote>
  <w:endnote w:type="continuationSeparator" w:id="0">
    <w:p w:rsidR="002F11B9" w:rsidRDefault="002F11B9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186815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9B2D91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B9" w:rsidRDefault="002F11B9" w:rsidP="008B0547">
      <w:pPr>
        <w:spacing w:after="0"/>
      </w:pPr>
      <w:r>
        <w:separator/>
      </w:r>
    </w:p>
  </w:footnote>
  <w:footnote w:type="continuationSeparator" w:id="0">
    <w:p w:rsidR="002F11B9" w:rsidRDefault="002F11B9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3443A9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3443A9" w:rsidP="00080148">
    <w:pPr>
      <w:spacing w:after="0"/>
      <w:rPr>
        <w:rFonts w:ascii="Arial" w:hAnsi="Arial" w:cs="Arial"/>
        <w:b/>
      </w:rPr>
    </w:pPr>
    <w:r w:rsidRPr="00186815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AFBC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7E774B">
      <w:rPr>
        <w:rFonts w:ascii="Arial" w:hAnsi="Arial" w:cs="Arial"/>
        <w:noProof/>
        <w:lang w:eastAsia="pt-BR"/>
      </w:rPr>
      <w:t xml:space="preserve">Informativo sobre Licitações e Contratos </w:t>
    </w:r>
    <w:r w:rsidR="005875A3">
      <w:rPr>
        <w:rFonts w:ascii="Arial" w:hAnsi="Arial" w:cs="Arial"/>
        <w:noProof/>
        <w:lang w:eastAsia="pt-BR"/>
      </w:rPr>
      <w:t xml:space="preserve">nº </w:t>
    </w:r>
    <w:r w:rsidR="00AB1BB4">
      <w:rPr>
        <w:rFonts w:ascii="Arial" w:hAnsi="Arial" w:cs="Arial"/>
        <w:noProof/>
        <w:lang w:eastAsia="pt-BR"/>
      </w:rPr>
      <w:t>10</w:t>
    </w:r>
    <w:r w:rsidR="001C1401">
      <w:rPr>
        <w:rFonts w:ascii="Arial" w:hAnsi="Arial" w:cs="Arial"/>
        <w:noProof/>
        <w:lang w:eastAsia="pt-BR"/>
      </w:rPr>
      <w:t>7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BD46DD9"/>
    <w:multiLevelType w:val="multilevel"/>
    <w:tmpl w:val="01022246"/>
    <w:lvl w:ilvl="0">
      <w:start w:val="1"/>
      <w:numFmt w:val="decimal"/>
      <w:pStyle w:val="Pargrafo-1nvel"/>
      <w:lvlText w:val="%1."/>
      <w:lvlJc w:val="left"/>
      <w:rPr>
        <w:rFonts w:cs="Times New Roman" w:hint="default"/>
      </w:rPr>
    </w:lvl>
    <w:lvl w:ilvl="1">
      <w:start w:val="1"/>
      <w:numFmt w:val="decimal"/>
      <w:pStyle w:val="Pargrafo-2nvel"/>
      <w:lvlText w:val="%1.%2."/>
      <w:lvlJc w:val="left"/>
      <w:rPr>
        <w:rFonts w:cs="Times New Roman" w:hint="default"/>
      </w:rPr>
    </w:lvl>
    <w:lvl w:ilvl="2">
      <w:start w:val="1"/>
      <w:numFmt w:val="decimal"/>
      <w:pStyle w:val="Pargrafo-3nve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29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9"/>
  </w:num>
  <w:num w:numId="8">
    <w:abstractNumId w:val="25"/>
  </w:num>
  <w:num w:numId="9">
    <w:abstractNumId w:val="21"/>
  </w:num>
  <w:num w:numId="10">
    <w:abstractNumId w:val="6"/>
  </w:num>
  <w:num w:numId="11">
    <w:abstractNumId w:val="31"/>
  </w:num>
  <w:num w:numId="12">
    <w:abstractNumId w:val="4"/>
  </w:num>
  <w:num w:numId="13">
    <w:abstractNumId w:val="17"/>
  </w:num>
  <w:num w:numId="14">
    <w:abstractNumId w:val="27"/>
  </w:num>
  <w:num w:numId="15">
    <w:abstractNumId w:val="15"/>
  </w:num>
  <w:num w:numId="16">
    <w:abstractNumId w:val="2"/>
  </w:num>
  <w:num w:numId="17">
    <w:abstractNumId w:val="13"/>
  </w:num>
  <w:num w:numId="18">
    <w:abstractNumId w:val="30"/>
    <w:lvlOverride w:ilvl="0">
      <w:startOverride w:val="1"/>
    </w:lvlOverride>
  </w:num>
  <w:num w:numId="19">
    <w:abstractNumId w:val="23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6E8"/>
    <w:rsid w:val="0000153E"/>
    <w:rsid w:val="00001878"/>
    <w:rsid w:val="00001B69"/>
    <w:rsid w:val="00003CEA"/>
    <w:rsid w:val="00004614"/>
    <w:rsid w:val="00004D04"/>
    <w:rsid w:val="00005435"/>
    <w:rsid w:val="00005BA5"/>
    <w:rsid w:val="00005E1E"/>
    <w:rsid w:val="00005F57"/>
    <w:rsid w:val="000069F3"/>
    <w:rsid w:val="0001037C"/>
    <w:rsid w:val="000118BC"/>
    <w:rsid w:val="000118CC"/>
    <w:rsid w:val="00011BA0"/>
    <w:rsid w:val="00011D5A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327E"/>
    <w:rsid w:val="00023D72"/>
    <w:rsid w:val="000253D1"/>
    <w:rsid w:val="00025450"/>
    <w:rsid w:val="00025753"/>
    <w:rsid w:val="00025A32"/>
    <w:rsid w:val="000271FA"/>
    <w:rsid w:val="00027B2E"/>
    <w:rsid w:val="000300A2"/>
    <w:rsid w:val="00032198"/>
    <w:rsid w:val="00032CA1"/>
    <w:rsid w:val="00033551"/>
    <w:rsid w:val="00037DCE"/>
    <w:rsid w:val="00041450"/>
    <w:rsid w:val="000438FC"/>
    <w:rsid w:val="00044827"/>
    <w:rsid w:val="000460E4"/>
    <w:rsid w:val="0004660A"/>
    <w:rsid w:val="00046CF7"/>
    <w:rsid w:val="0005133B"/>
    <w:rsid w:val="00051AAB"/>
    <w:rsid w:val="00051D57"/>
    <w:rsid w:val="0005205F"/>
    <w:rsid w:val="00052B15"/>
    <w:rsid w:val="0005356E"/>
    <w:rsid w:val="00053F04"/>
    <w:rsid w:val="000540FC"/>
    <w:rsid w:val="0005412B"/>
    <w:rsid w:val="00054432"/>
    <w:rsid w:val="00054FBE"/>
    <w:rsid w:val="000562CD"/>
    <w:rsid w:val="00056A5A"/>
    <w:rsid w:val="00056D51"/>
    <w:rsid w:val="0006028E"/>
    <w:rsid w:val="00060CE3"/>
    <w:rsid w:val="00061C2E"/>
    <w:rsid w:val="000622E0"/>
    <w:rsid w:val="000647B1"/>
    <w:rsid w:val="00065A8B"/>
    <w:rsid w:val="00065E95"/>
    <w:rsid w:val="00066E66"/>
    <w:rsid w:val="00066F26"/>
    <w:rsid w:val="0006707B"/>
    <w:rsid w:val="000675D5"/>
    <w:rsid w:val="00067E95"/>
    <w:rsid w:val="00070785"/>
    <w:rsid w:val="0007259B"/>
    <w:rsid w:val="00072916"/>
    <w:rsid w:val="00072F56"/>
    <w:rsid w:val="00074384"/>
    <w:rsid w:val="00074AC5"/>
    <w:rsid w:val="00077A56"/>
    <w:rsid w:val="00077BA4"/>
    <w:rsid w:val="00080148"/>
    <w:rsid w:val="000807D4"/>
    <w:rsid w:val="00081635"/>
    <w:rsid w:val="00081DFB"/>
    <w:rsid w:val="000835D8"/>
    <w:rsid w:val="00084282"/>
    <w:rsid w:val="00084727"/>
    <w:rsid w:val="00086A39"/>
    <w:rsid w:val="00086BAA"/>
    <w:rsid w:val="00087006"/>
    <w:rsid w:val="00090D8A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7EA"/>
    <w:rsid w:val="000A57DA"/>
    <w:rsid w:val="000A599E"/>
    <w:rsid w:val="000A6269"/>
    <w:rsid w:val="000A62BD"/>
    <w:rsid w:val="000A77BB"/>
    <w:rsid w:val="000B0ECB"/>
    <w:rsid w:val="000B0FEA"/>
    <w:rsid w:val="000B2AFA"/>
    <w:rsid w:val="000B2E13"/>
    <w:rsid w:val="000B5DB2"/>
    <w:rsid w:val="000B5DD4"/>
    <w:rsid w:val="000B639F"/>
    <w:rsid w:val="000B6475"/>
    <w:rsid w:val="000B6BC1"/>
    <w:rsid w:val="000C0013"/>
    <w:rsid w:val="000C02AD"/>
    <w:rsid w:val="000C049A"/>
    <w:rsid w:val="000C22C0"/>
    <w:rsid w:val="000C28CC"/>
    <w:rsid w:val="000C2CBC"/>
    <w:rsid w:val="000C3DAB"/>
    <w:rsid w:val="000C4611"/>
    <w:rsid w:val="000C4A10"/>
    <w:rsid w:val="000C4AC9"/>
    <w:rsid w:val="000C5799"/>
    <w:rsid w:val="000C5FDE"/>
    <w:rsid w:val="000C61FA"/>
    <w:rsid w:val="000C7D11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D47"/>
    <w:rsid w:val="000E3B31"/>
    <w:rsid w:val="000E3C6D"/>
    <w:rsid w:val="000E504D"/>
    <w:rsid w:val="000E5EAB"/>
    <w:rsid w:val="000E7FD4"/>
    <w:rsid w:val="000F2133"/>
    <w:rsid w:val="000F2975"/>
    <w:rsid w:val="000F2D05"/>
    <w:rsid w:val="000F2F92"/>
    <w:rsid w:val="000F60F2"/>
    <w:rsid w:val="000F6986"/>
    <w:rsid w:val="000F6D85"/>
    <w:rsid w:val="000F7B66"/>
    <w:rsid w:val="000F7CEE"/>
    <w:rsid w:val="000F7D84"/>
    <w:rsid w:val="001005A8"/>
    <w:rsid w:val="00101707"/>
    <w:rsid w:val="00102D37"/>
    <w:rsid w:val="001041ED"/>
    <w:rsid w:val="00104AAD"/>
    <w:rsid w:val="001104BA"/>
    <w:rsid w:val="001125A2"/>
    <w:rsid w:val="00112676"/>
    <w:rsid w:val="00112A5F"/>
    <w:rsid w:val="0011373A"/>
    <w:rsid w:val="00113A1F"/>
    <w:rsid w:val="00114511"/>
    <w:rsid w:val="001156BA"/>
    <w:rsid w:val="00115911"/>
    <w:rsid w:val="0011691F"/>
    <w:rsid w:val="00116BAB"/>
    <w:rsid w:val="00117E95"/>
    <w:rsid w:val="001203BE"/>
    <w:rsid w:val="00121782"/>
    <w:rsid w:val="00122F63"/>
    <w:rsid w:val="00125476"/>
    <w:rsid w:val="00125B0B"/>
    <w:rsid w:val="00125F9A"/>
    <w:rsid w:val="00126026"/>
    <w:rsid w:val="00126198"/>
    <w:rsid w:val="001263AF"/>
    <w:rsid w:val="00126A9F"/>
    <w:rsid w:val="00130032"/>
    <w:rsid w:val="00130A0C"/>
    <w:rsid w:val="00130EF3"/>
    <w:rsid w:val="001316FC"/>
    <w:rsid w:val="00131C9B"/>
    <w:rsid w:val="00133EA9"/>
    <w:rsid w:val="00133FBC"/>
    <w:rsid w:val="00135D01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51F92"/>
    <w:rsid w:val="0015258E"/>
    <w:rsid w:val="00152ECC"/>
    <w:rsid w:val="001532E4"/>
    <w:rsid w:val="0015699C"/>
    <w:rsid w:val="00156A48"/>
    <w:rsid w:val="00156C90"/>
    <w:rsid w:val="00156DDB"/>
    <w:rsid w:val="00157614"/>
    <w:rsid w:val="001576E2"/>
    <w:rsid w:val="00157AFE"/>
    <w:rsid w:val="00157C0F"/>
    <w:rsid w:val="001612C0"/>
    <w:rsid w:val="00165A02"/>
    <w:rsid w:val="001665B9"/>
    <w:rsid w:val="001667C0"/>
    <w:rsid w:val="00166C60"/>
    <w:rsid w:val="00171E89"/>
    <w:rsid w:val="001737F7"/>
    <w:rsid w:val="001744E7"/>
    <w:rsid w:val="0017459B"/>
    <w:rsid w:val="00176287"/>
    <w:rsid w:val="00176375"/>
    <w:rsid w:val="001766A9"/>
    <w:rsid w:val="00180774"/>
    <w:rsid w:val="00181339"/>
    <w:rsid w:val="00181680"/>
    <w:rsid w:val="00181848"/>
    <w:rsid w:val="00183A7D"/>
    <w:rsid w:val="001847D6"/>
    <w:rsid w:val="00184DD0"/>
    <w:rsid w:val="00186815"/>
    <w:rsid w:val="0018776F"/>
    <w:rsid w:val="00190FE2"/>
    <w:rsid w:val="00192052"/>
    <w:rsid w:val="0019284D"/>
    <w:rsid w:val="00194053"/>
    <w:rsid w:val="001956E2"/>
    <w:rsid w:val="00195F77"/>
    <w:rsid w:val="00196098"/>
    <w:rsid w:val="001A0B42"/>
    <w:rsid w:val="001A0CC1"/>
    <w:rsid w:val="001A204B"/>
    <w:rsid w:val="001A2A67"/>
    <w:rsid w:val="001A2B80"/>
    <w:rsid w:val="001A3198"/>
    <w:rsid w:val="001A330B"/>
    <w:rsid w:val="001A37F4"/>
    <w:rsid w:val="001A4C6F"/>
    <w:rsid w:val="001A58D8"/>
    <w:rsid w:val="001A5C45"/>
    <w:rsid w:val="001A60A2"/>
    <w:rsid w:val="001A75FE"/>
    <w:rsid w:val="001A79D3"/>
    <w:rsid w:val="001B1669"/>
    <w:rsid w:val="001B19FF"/>
    <w:rsid w:val="001B2580"/>
    <w:rsid w:val="001B3729"/>
    <w:rsid w:val="001B3BEF"/>
    <w:rsid w:val="001B3E8E"/>
    <w:rsid w:val="001B4316"/>
    <w:rsid w:val="001B4F90"/>
    <w:rsid w:val="001B5333"/>
    <w:rsid w:val="001B5426"/>
    <w:rsid w:val="001B6823"/>
    <w:rsid w:val="001B7DF0"/>
    <w:rsid w:val="001B7F4F"/>
    <w:rsid w:val="001C0575"/>
    <w:rsid w:val="001C08D8"/>
    <w:rsid w:val="001C0A66"/>
    <w:rsid w:val="001C1401"/>
    <w:rsid w:val="001C1568"/>
    <w:rsid w:val="001C1903"/>
    <w:rsid w:val="001C23B5"/>
    <w:rsid w:val="001C2950"/>
    <w:rsid w:val="001C437E"/>
    <w:rsid w:val="001C5C51"/>
    <w:rsid w:val="001C6A2C"/>
    <w:rsid w:val="001C6E55"/>
    <w:rsid w:val="001C71E3"/>
    <w:rsid w:val="001C72D6"/>
    <w:rsid w:val="001D03C7"/>
    <w:rsid w:val="001D0FAF"/>
    <w:rsid w:val="001D1478"/>
    <w:rsid w:val="001D1E52"/>
    <w:rsid w:val="001D35B4"/>
    <w:rsid w:val="001D5190"/>
    <w:rsid w:val="001D56C3"/>
    <w:rsid w:val="001D74CE"/>
    <w:rsid w:val="001D7622"/>
    <w:rsid w:val="001D79D0"/>
    <w:rsid w:val="001E0BF1"/>
    <w:rsid w:val="001E1E28"/>
    <w:rsid w:val="001E2620"/>
    <w:rsid w:val="001E4147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E8F"/>
    <w:rsid w:val="001F553C"/>
    <w:rsid w:val="001F64D1"/>
    <w:rsid w:val="001F73C2"/>
    <w:rsid w:val="00200260"/>
    <w:rsid w:val="002002CE"/>
    <w:rsid w:val="0020066F"/>
    <w:rsid w:val="0020107A"/>
    <w:rsid w:val="0020135D"/>
    <w:rsid w:val="00201FED"/>
    <w:rsid w:val="00202EAD"/>
    <w:rsid w:val="00203A6F"/>
    <w:rsid w:val="00206C2E"/>
    <w:rsid w:val="0021001C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F05"/>
    <w:rsid w:val="002401FC"/>
    <w:rsid w:val="002415A6"/>
    <w:rsid w:val="00242061"/>
    <w:rsid w:val="00243011"/>
    <w:rsid w:val="002435FC"/>
    <w:rsid w:val="002442D9"/>
    <w:rsid w:val="00244BA7"/>
    <w:rsid w:val="00245432"/>
    <w:rsid w:val="0024593F"/>
    <w:rsid w:val="002476B6"/>
    <w:rsid w:val="00247E76"/>
    <w:rsid w:val="00247E8F"/>
    <w:rsid w:val="002510D5"/>
    <w:rsid w:val="00252BB0"/>
    <w:rsid w:val="00253242"/>
    <w:rsid w:val="00254590"/>
    <w:rsid w:val="002549FC"/>
    <w:rsid w:val="00257D8A"/>
    <w:rsid w:val="00261488"/>
    <w:rsid w:val="0026222C"/>
    <w:rsid w:val="00262359"/>
    <w:rsid w:val="002633D9"/>
    <w:rsid w:val="0026340E"/>
    <w:rsid w:val="0026362E"/>
    <w:rsid w:val="002639CA"/>
    <w:rsid w:val="002642F2"/>
    <w:rsid w:val="002649A7"/>
    <w:rsid w:val="00264FC3"/>
    <w:rsid w:val="002663B7"/>
    <w:rsid w:val="002666C5"/>
    <w:rsid w:val="00266C8A"/>
    <w:rsid w:val="00267E01"/>
    <w:rsid w:val="00270EAC"/>
    <w:rsid w:val="00271CD7"/>
    <w:rsid w:val="00271CF2"/>
    <w:rsid w:val="00271D81"/>
    <w:rsid w:val="0027213F"/>
    <w:rsid w:val="0027267D"/>
    <w:rsid w:val="00272C70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830"/>
    <w:rsid w:val="0028195E"/>
    <w:rsid w:val="00281B57"/>
    <w:rsid w:val="00281D9E"/>
    <w:rsid w:val="002830F6"/>
    <w:rsid w:val="002836D4"/>
    <w:rsid w:val="00283F64"/>
    <w:rsid w:val="00287326"/>
    <w:rsid w:val="0029043B"/>
    <w:rsid w:val="00290A06"/>
    <w:rsid w:val="00291766"/>
    <w:rsid w:val="002920C1"/>
    <w:rsid w:val="0029211E"/>
    <w:rsid w:val="00293198"/>
    <w:rsid w:val="00294019"/>
    <w:rsid w:val="0029450E"/>
    <w:rsid w:val="00297A00"/>
    <w:rsid w:val="002A03ED"/>
    <w:rsid w:val="002A040F"/>
    <w:rsid w:val="002A190F"/>
    <w:rsid w:val="002A2129"/>
    <w:rsid w:val="002A2FA2"/>
    <w:rsid w:val="002A33F4"/>
    <w:rsid w:val="002A3796"/>
    <w:rsid w:val="002A3B3F"/>
    <w:rsid w:val="002A5A02"/>
    <w:rsid w:val="002A5F01"/>
    <w:rsid w:val="002A6CE6"/>
    <w:rsid w:val="002B059A"/>
    <w:rsid w:val="002B1293"/>
    <w:rsid w:val="002B1AD6"/>
    <w:rsid w:val="002B2414"/>
    <w:rsid w:val="002B2B16"/>
    <w:rsid w:val="002B32DD"/>
    <w:rsid w:val="002B3968"/>
    <w:rsid w:val="002B4001"/>
    <w:rsid w:val="002B409B"/>
    <w:rsid w:val="002B4392"/>
    <w:rsid w:val="002B56C3"/>
    <w:rsid w:val="002B5AD5"/>
    <w:rsid w:val="002B5C5A"/>
    <w:rsid w:val="002B6422"/>
    <w:rsid w:val="002B71BA"/>
    <w:rsid w:val="002B7B4D"/>
    <w:rsid w:val="002C208E"/>
    <w:rsid w:val="002C2F67"/>
    <w:rsid w:val="002C45B6"/>
    <w:rsid w:val="002C4633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209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3EE"/>
    <w:rsid w:val="002E6712"/>
    <w:rsid w:val="002E6FDB"/>
    <w:rsid w:val="002F104B"/>
    <w:rsid w:val="002F11B9"/>
    <w:rsid w:val="002F1C09"/>
    <w:rsid w:val="002F1E70"/>
    <w:rsid w:val="002F3866"/>
    <w:rsid w:val="002F4696"/>
    <w:rsid w:val="002F5678"/>
    <w:rsid w:val="002F5F3B"/>
    <w:rsid w:val="002F693C"/>
    <w:rsid w:val="002F69BB"/>
    <w:rsid w:val="002F6FAD"/>
    <w:rsid w:val="002F7C6D"/>
    <w:rsid w:val="003020F4"/>
    <w:rsid w:val="003023A1"/>
    <w:rsid w:val="003025C7"/>
    <w:rsid w:val="0030360F"/>
    <w:rsid w:val="00303790"/>
    <w:rsid w:val="00303984"/>
    <w:rsid w:val="00304161"/>
    <w:rsid w:val="00304643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47B7"/>
    <w:rsid w:val="00314844"/>
    <w:rsid w:val="003149A9"/>
    <w:rsid w:val="0031528D"/>
    <w:rsid w:val="00317E59"/>
    <w:rsid w:val="00320465"/>
    <w:rsid w:val="00322065"/>
    <w:rsid w:val="00322440"/>
    <w:rsid w:val="00322AE7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4A1"/>
    <w:rsid w:val="0033244F"/>
    <w:rsid w:val="00332EF9"/>
    <w:rsid w:val="00335707"/>
    <w:rsid w:val="00337E16"/>
    <w:rsid w:val="00340E66"/>
    <w:rsid w:val="00340F10"/>
    <w:rsid w:val="00341D56"/>
    <w:rsid w:val="00342A44"/>
    <w:rsid w:val="003436D7"/>
    <w:rsid w:val="00343FC9"/>
    <w:rsid w:val="003443A9"/>
    <w:rsid w:val="00344520"/>
    <w:rsid w:val="0034481B"/>
    <w:rsid w:val="0034486B"/>
    <w:rsid w:val="003449A9"/>
    <w:rsid w:val="00344D92"/>
    <w:rsid w:val="003455A2"/>
    <w:rsid w:val="00345760"/>
    <w:rsid w:val="00345BD4"/>
    <w:rsid w:val="0034675B"/>
    <w:rsid w:val="0034796E"/>
    <w:rsid w:val="003506E7"/>
    <w:rsid w:val="00350BE7"/>
    <w:rsid w:val="00350E87"/>
    <w:rsid w:val="00353B7C"/>
    <w:rsid w:val="00353BE4"/>
    <w:rsid w:val="0035438E"/>
    <w:rsid w:val="00355828"/>
    <w:rsid w:val="00356418"/>
    <w:rsid w:val="00356D90"/>
    <w:rsid w:val="00356E38"/>
    <w:rsid w:val="003576DA"/>
    <w:rsid w:val="00357CBE"/>
    <w:rsid w:val="00360C13"/>
    <w:rsid w:val="00361487"/>
    <w:rsid w:val="00361661"/>
    <w:rsid w:val="00362905"/>
    <w:rsid w:val="00363230"/>
    <w:rsid w:val="00364D53"/>
    <w:rsid w:val="0036772F"/>
    <w:rsid w:val="00370BC7"/>
    <w:rsid w:val="003717C6"/>
    <w:rsid w:val="003719DE"/>
    <w:rsid w:val="00371A33"/>
    <w:rsid w:val="00372E83"/>
    <w:rsid w:val="00374B8C"/>
    <w:rsid w:val="00375080"/>
    <w:rsid w:val="00376C51"/>
    <w:rsid w:val="00377407"/>
    <w:rsid w:val="00380026"/>
    <w:rsid w:val="00380993"/>
    <w:rsid w:val="00381780"/>
    <w:rsid w:val="003824E4"/>
    <w:rsid w:val="00382610"/>
    <w:rsid w:val="00383CFE"/>
    <w:rsid w:val="0038430C"/>
    <w:rsid w:val="0038475D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FCC"/>
    <w:rsid w:val="003943E5"/>
    <w:rsid w:val="00394793"/>
    <w:rsid w:val="00394D47"/>
    <w:rsid w:val="00397D8E"/>
    <w:rsid w:val="003A105C"/>
    <w:rsid w:val="003A2222"/>
    <w:rsid w:val="003A3262"/>
    <w:rsid w:val="003A434B"/>
    <w:rsid w:val="003A5479"/>
    <w:rsid w:val="003A5C1B"/>
    <w:rsid w:val="003A6CF4"/>
    <w:rsid w:val="003A7C7F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416D"/>
    <w:rsid w:val="003B43C3"/>
    <w:rsid w:val="003B4936"/>
    <w:rsid w:val="003B4F8A"/>
    <w:rsid w:val="003B56D7"/>
    <w:rsid w:val="003B5882"/>
    <w:rsid w:val="003B6508"/>
    <w:rsid w:val="003B7CC1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DEB"/>
    <w:rsid w:val="003C6EFC"/>
    <w:rsid w:val="003C73CA"/>
    <w:rsid w:val="003C748D"/>
    <w:rsid w:val="003C7585"/>
    <w:rsid w:val="003C7A5C"/>
    <w:rsid w:val="003D0153"/>
    <w:rsid w:val="003D0AAF"/>
    <w:rsid w:val="003D3574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413A"/>
    <w:rsid w:val="003F5154"/>
    <w:rsid w:val="003F5249"/>
    <w:rsid w:val="003F54FB"/>
    <w:rsid w:val="003F5D3A"/>
    <w:rsid w:val="003F62B4"/>
    <w:rsid w:val="003F6572"/>
    <w:rsid w:val="003F6C4D"/>
    <w:rsid w:val="003F6D1F"/>
    <w:rsid w:val="00400C90"/>
    <w:rsid w:val="00400F7F"/>
    <w:rsid w:val="004036AF"/>
    <w:rsid w:val="00403A0F"/>
    <w:rsid w:val="0040424B"/>
    <w:rsid w:val="00404D1E"/>
    <w:rsid w:val="00405316"/>
    <w:rsid w:val="00406623"/>
    <w:rsid w:val="0041153E"/>
    <w:rsid w:val="00412488"/>
    <w:rsid w:val="00412B7F"/>
    <w:rsid w:val="00412CEF"/>
    <w:rsid w:val="004141A8"/>
    <w:rsid w:val="004148E4"/>
    <w:rsid w:val="00414E59"/>
    <w:rsid w:val="00415172"/>
    <w:rsid w:val="004169D8"/>
    <w:rsid w:val="00417048"/>
    <w:rsid w:val="00420098"/>
    <w:rsid w:val="004201AF"/>
    <w:rsid w:val="004217F1"/>
    <w:rsid w:val="00422BF5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269"/>
    <w:rsid w:val="004362AB"/>
    <w:rsid w:val="004367E0"/>
    <w:rsid w:val="0043763C"/>
    <w:rsid w:val="00441101"/>
    <w:rsid w:val="004415FB"/>
    <w:rsid w:val="00441CE3"/>
    <w:rsid w:val="00441D69"/>
    <w:rsid w:val="004421F5"/>
    <w:rsid w:val="004425E2"/>
    <w:rsid w:val="0044284D"/>
    <w:rsid w:val="00443050"/>
    <w:rsid w:val="0044434A"/>
    <w:rsid w:val="0044437F"/>
    <w:rsid w:val="00445A25"/>
    <w:rsid w:val="00445E76"/>
    <w:rsid w:val="00446606"/>
    <w:rsid w:val="004471BC"/>
    <w:rsid w:val="00447217"/>
    <w:rsid w:val="00447B50"/>
    <w:rsid w:val="00450448"/>
    <w:rsid w:val="00450515"/>
    <w:rsid w:val="00451471"/>
    <w:rsid w:val="00452756"/>
    <w:rsid w:val="00452C60"/>
    <w:rsid w:val="00453704"/>
    <w:rsid w:val="00453FC2"/>
    <w:rsid w:val="00454D9A"/>
    <w:rsid w:val="0045665B"/>
    <w:rsid w:val="004573D3"/>
    <w:rsid w:val="00457F93"/>
    <w:rsid w:val="00460682"/>
    <w:rsid w:val="004617A9"/>
    <w:rsid w:val="00461B70"/>
    <w:rsid w:val="0046258E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3A4B"/>
    <w:rsid w:val="0047491E"/>
    <w:rsid w:val="00474A6A"/>
    <w:rsid w:val="004751F4"/>
    <w:rsid w:val="0047658E"/>
    <w:rsid w:val="00477DE9"/>
    <w:rsid w:val="00482D16"/>
    <w:rsid w:val="00482E4C"/>
    <w:rsid w:val="004831CC"/>
    <w:rsid w:val="004836D8"/>
    <w:rsid w:val="004837C6"/>
    <w:rsid w:val="00483998"/>
    <w:rsid w:val="00483FC1"/>
    <w:rsid w:val="00484250"/>
    <w:rsid w:val="00484E4C"/>
    <w:rsid w:val="00485154"/>
    <w:rsid w:val="00486ABE"/>
    <w:rsid w:val="00486F3A"/>
    <w:rsid w:val="004873C2"/>
    <w:rsid w:val="004878ED"/>
    <w:rsid w:val="00487B7C"/>
    <w:rsid w:val="0049004B"/>
    <w:rsid w:val="00490C52"/>
    <w:rsid w:val="00491438"/>
    <w:rsid w:val="00491B1C"/>
    <w:rsid w:val="004923BD"/>
    <w:rsid w:val="00492E3F"/>
    <w:rsid w:val="00493F5C"/>
    <w:rsid w:val="004945E3"/>
    <w:rsid w:val="00494EB3"/>
    <w:rsid w:val="00495DB3"/>
    <w:rsid w:val="00495F43"/>
    <w:rsid w:val="004A171B"/>
    <w:rsid w:val="004A2385"/>
    <w:rsid w:val="004A2D91"/>
    <w:rsid w:val="004A3B95"/>
    <w:rsid w:val="004A7912"/>
    <w:rsid w:val="004B0194"/>
    <w:rsid w:val="004B1113"/>
    <w:rsid w:val="004B176A"/>
    <w:rsid w:val="004B1DC3"/>
    <w:rsid w:val="004B2835"/>
    <w:rsid w:val="004B326B"/>
    <w:rsid w:val="004B36AE"/>
    <w:rsid w:val="004B4672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349D"/>
    <w:rsid w:val="004D3E0B"/>
    <w:rsid w:val="004D42B9"/>
    <w:rsid w:val="004D45C8"/>
    <w:rsid w:val="004D6A38"/>
    <w:rsid w:val="004D6C65"/>
    <w:rsid w:val="004D708E"/>
    <w:rsid w:val="004D760C"/>
    <w:rsid w:val="004D7C91"/>
    <w:rsid w:val="004E01D4"/>
    <w:rsid w:val="004E26E4"/>
    <w:rsid w:val="004E357A"/>
    <w:rsid w:val="004E3861"/>
    <w:rsid w:val="004E5000"/>
    <w:rsid w:val="004E5599"/>
    <w:rsid w:val="004E586B"/>
    <w:rsid w:val="004E65EB"/>
    <w:rsid w:val="004E7114"/>
    <w:rsid w:val="004F0244"/>
    <w:rsid w:val="004F05D1"/>
    <w:rsid w:val="004F0A27"/>
    <w:rsid w:val="004F1AC0"/>
    <w:rsid w:val="004F282C"/>
    <w:rsid w:val="004F379F"/>
    <w:rsid w:val="004F3D4A"/>
    <w:rsid w:val="004F401E"/>
    <w:rsid w:val="004F58BE"/>
    <w:rsid w:val="004F7174"/>
    <w:rsid w:val="004F7AF1"/>
    <w:rsid w:val="004F7E98"/>
    <w:rsid w:val="00500DD0"/>
    <w:rsid w:val="005010BA"/>
    <w:rsid w:val="005012AA"/>
    <w:rsid w:val="005012CF"/>
    <w:rsid w:val="005013A1"/>
    <w:rsid w:val="0050278D"/>
    <w:rsid w:val="00502C10"/>
    <w:rsid w:val="0050355D"/>
    <w:rsid w:val="00504A31"/>
    <w:rsid w:val="00504F8B"/>
    <w:rsid w:val="005055B5"/>
    <w:rsid w:val="005063A0"/>
    <w:rsid w:val="00506619"/>
    <w:rsid w:val="00507E53"/>
    <w:rsid w:val="00510257"/>
    <w:rsid w:val="00510306"/>
    <w:rsid w:val="00510D1D"/>
    <w:rsid w:val="00511033"/>
    <w:rsid w:val="00511BBF"/>
    <w:rsid w:val="00511BDC"/>
    <w:rsid w:val="00512E62"/>
    <w:rsid w:val="0051373C"/>
    <w:rsid w:val="00513A63"/>
    <w:rsid w:val="00513EBA"/>
    <w:rsid w:val="00513F43"/>
    <w:rsid w:val="00515E7B"/>
    <w:rsid w:val="00516F04"/>
    <w:rsid w:val="00517005"/>
    <w:rsid w:val="005174C6"/>
    <w:rsid w:val="00517868"/>
    <w:rsid w:val="00520894"/>
    <w:rsid w:val="00520BC0"/>
    <w:rsid w:val="005217F8"/>
    <w:rsid w:val="0052267A"/>
    <w:rsid w:val="005226D4"/>
    <w:rsid w:val="005229B3"/>
    <w:rsid w:val="005239DD"/>
    <w:rsid w:val="00523CA1"/>
    <w:rsid w:val="00524A9C"/>
    <w:rsid w:val="00525956"/>
    <w:rsid w:val="005266F4"/>
    <w:rsid w:val="0052675C"/>
    <w:rsid w:val="00526931"/>
    <w:rsid w:val="00526D46"/>
    <w:rsid w:val="005303B5"/>
    <w:rsid w:val="00530D4E"/>
    <w:rsid w:val="00531143"/>
    <w:rsid w:val="0053186B"/>
    <w:rsid w:val="00532A23"/>
    <w:rsid w:val="005331E8"/>
    <w:rsid w:val="0053337C"/>
    <w:rsid w:val="005340EA"/>
    <w:rsid w:val="00534A44"/>
    <w:rsid w:val="00535F4E"/>
    <w:rsid w:val="00536332"/>
    <w:rsid w:val="005373DF"/>
    <w:rsid w:val="00542821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5FC"/>
    <w:rsid w:val="00545A47"/>
    <w:rsid w:val="00545FC7"/>
    <w:rsid w:val="0054634E"/>
    <w:rsid w:val="00546B67"/>
    <w:rsid w:val="005474C7"/>
    <w:rsid w:val="00550863"/>
    <w:rsid w:val="00550F71"/>
    <w:rsid w:val="005512D3"/>
    <w:rsid w:val="00551C0E"/>
    <w:rsid w:val="00551F46"/>
    <w:rsid w:val="005544FA"/>
    <w:rsid w:val="00554A33"/>
    <w:rsid w:val="0055525E"/>
    <w:rsid w:val="0055588A"/>
    <w:rsid w:val="0055716D"/>
    <w:rsid w:val="005571A6"/>
    <w:rsid w:val="005572CC"/>
    <w:rsid w:val="00557953"/>
    <w:rsid w:val="005603F5"/>
    <w:rsid w:val="005609A0"/>
    <w:rsid w:val="00560E55"/>
    <w:rsid w:val="00561360"/>
    <w:rsid w:val="00562E8F"/>
    <w:rsid w:val="0056301A"/>
    <w:rsid w:val="005635AD"/>
    <w:rsid w:val="005636B0"/>
    <w:rsid w:val="005640E1"/>
    <w:rsid w:val="00564EA1"/>
    <w:rsid w:val="0056534C"/>
    <w:rsid w:val="00566E81"/>
    <w:rsid w:val="005670FC"/>
    <w:rsid w:val="00567CEE"/>
    <w:rsid w:val="0057040F"/>
    <w:rsid w:val="005713F4"/>
    <w:rsid w:val="00571E64"/>
    <w:rsid w:val="00573D3B"/>
    <w:rsid w:val="00573EE2"/>
    <w:rsid w:val="00573F6A"/>
    <w:rsid w:val="0057432C"/>
    <w:rsid w:val="00575314"/>
    <w:rsid w:val="00575CC3"/>
    <w:rsid w:val="00575D10"/>
    <w:rsid w:val="00576018"/>
    <w:rsid w:val="00576D6B"/>
    <w:rsid w:val="005800F7"/>
    <w:rsid w:val="005808CA"/>
    <w:rsid w:val="00580F26"/>
    <w:rsid w:val="00581A7C"/>
    <w:rsid w:val="00583FDB"/>
    <w:rsid w:val="0058427E"/>
    <w:rsid w:val="005864FA"/>
    <w:rsid w:val="005875A3"/>
    <w:rsid w:val="0058773A"/>
    <w:rsid w:val="00590750"/>
    <w:rsid w:val="00590907"/>
    <w:rsid w:val="00590A94"/>
    <w:rsid w:val="00592491"/>
    <w:rsid w:val="0059346F"/>
    <w:rsid w:val="00593524"/>
    <w:rsid w:val="005943C5"/>
    <w:rsid w:val="00594A7B"/>
    <w:rsid w:val="00596C07"/>
    <w:rsid w:val="005976DB"/>
    <w:rsid w:val="00597AA7"/>
    <w:rsid w:val="005A002B"/>
    <w:rsid w:val="005A1EAB"/>
    <w:rsid w:val="005A2D82"/>
    <w:rsid w:val="005A3789"/>
    <w:rsid w:val="005A3835"/>
    <w:rsid w:val="005A3AEC"/>
    <w:rsid w:val="005A40C0"/>
    <w:rsid w:val="005A47FE"/>
    <w:rsid w:val="005A6858"/>
    <w:rsid w:val="005A72F2"/>
    <w:rsid w:val="005B2194"/>
    <w:rsid w:val="005B2BC3"/>
    <w:rsid w:val="005B3EE5"/>
    <w:rsid w:val="005B4350"/>
    <w:rsid w:val="005B4CFA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4397"/>
    <w:rsid w:val="005C48CC"/>
    <w:rsid w:val="005C674D"/>
    <w:rsid w:val="005C7644"/>
    <w:rsid w:val="005C791C"/>
    <w:rsid w:val="005C7BF4"/>
    <w:rsid w:val="005D029E"/>
    <w:rsid w:val="005D1B66"/>
    <w:rsid w:val="005D1FDF"/>
    <w:rsid w:val="005D2B0F"/>
    <w:rsid w:val="005D323E"/>
    <w:rsid w:val="005D3352"/>
    <w:rsid w:val="005D3ACE"/>
    <w:rsid w:val="005D3D1E"/>
    <w:rsid w:val="005E06AE"/>
    <w:rsid w:val="005E111B"/>
    <w:rsid w:val="005E12DD"/>
    <w:rsid w:val="005E269C"/>
    <w:rsid w:val="005E2A11"/>
    <w:rsid w:val="005E2C16"/>
    <w:rsid w:val="005E3586"/>
    <w:rsid w:val="005E386D"/>
    <w:rsid w:val="005E3EC0"/>
    <w:rsid w:val="005E4DEE"/>
    <w:rsid w:val="005E4F15"/>
    <w:rsid w:val="005E5FF1"/>
    <w:rsid w:val="005E6566"/>
    <w:rsid w:val="005E72FB"/>
    <w:rsid w:val="005F01CE"/>
    <w:rsid w:val="005F135B"/>
    <w:rsid w:val="005F3EAB"/>
    <w:rsid w:val="005F42BB"/>
    <w:rsid w:val="005F4E54"/>
    <w:rsid w:val="005F70B6"/>
    <w:rsid w:val="005F7A87"/>
    <w:rsid w:val="005F7BA0"/>
    <w:rsid w:val="005F7F41"/>
    <w:rsid w:val="006011A3"/>
    <w:rsid w:val="006017DF"/>
    <w:rsid w:val="00601F0A"/>
    <w:rsid w:val="00603630"/>
    <w:rsid w:val="0060382E"/>
    <w:rsid w:val="00603CFA"/>
    <w:rsid w:val="00604DBE"/>
    <w:rsid w:val="006061B0"/>
    <w:rsid w:val="006062EA"/>
    <w:rsid w:val="006063E1"/>
    <w:rsid w:val="006065E4"/>
    <w:rsid w:val="006066D1"/>
    <w:rsid w:val="00606F56"/>
    <w:rsid w:val="00607D48"/>
    <w:rsid w:val="00610039"/>
    <w:rsid w:val="00610381"/>
    <w:rsid w:val="00610917"/>
    <w:rsid w:val="00611B68"/>
    <w:rsid w:val="00611C07"/>
    <w:rsid w:val="00611E07"/>
    <w:rsid w:val="00612045"/>
    <w:rsid w:val="00612464"/>
    <w:rsid w:val="0061286E"/>
    <w:rsid w:val="00612F12"/>
    <w:rsid w:val="00612F99"/>
    <w:rsid w:val="00613AC9"/>
    <w:rsid w:val="00615808"/>
    <w:rsid w:val="00620E86"/>
    <w:rsid w:val="0062155F"/>
    <w:rsid w:val="006219DD"/>
    <w:rsid w:val="00621D63"/>
    <w:rsid w:val="00622172"/>
    <w:rsid w:val="00623472"/>
    <w:rsid w:val="00623DAF"/>
    <w:rsid w:val="006242BF"/>
    <w:rsid w:val="006246FE"/>
    <w:rsid w:val="0062524C"/>
    <w:rsid w:val="00631FE7"/>
    <w:rsid w:val="006321EA"/>
    <w:rsid w:val="006324E6"/>
    <w:rsid w:val="00632ACC"/>
    <w:rsid w:val="006345C1"/>
    <w:rsid w:val="00634F76"/>
    <w:rsid w:val="00635E34"/>
    <w:rsid w:val="00637FDD"/>
    <w:rsid w:val="006407BA"/>
    <w:rsid w:val="00641E57"/>
    <w:rsid w:val="0064260D"/>
    <w:rsid w:val="00642DBC"/>
    <w:rsid w:val="00643CED"/>
    <w:rsid w:val="00644234"/>
    <w:rsid w:val="00644878"/>
    <w:rsid w:val="00644DE2"/>
    <w:rsid w:val="006478E6"/>
    <w:rsid w:val="006503A5"/>
    <w:rsid w:val="00650463"/>
    <w:rsid w:val="006507FD"/>
    <w:rsid w:val="0065082F"/>
    <w:rsid w:val="00651660"/>
    <w:rsid w:val="006517B9"/>
    <w:rsid w:val="00651C0A"/>
    <w:rsid w:val="00652171"/>
    <w:rsid w:val="0065227C"/>
    <w:rsid w:val="006523C2"/>
    <w:rsid w:val="006528E5"/>
    <w:rsid w:val="00652FFB"/>
    <w:rsid w:val="00653133"/>
    <w:rsid w:val="006532C3"/>
    <w:rsid w:val="00654C9C"/>
    <w:rsid w:val="0065528E"/>
    <w:rsid w:val="00655390"/>
    <w:rsid w:val="006553D9"/>
    <w:rsid w:val="0065606D"/>
    <w:rsid w:val="006564F2"/>
    <w:rsid w:val="0065716D"/>
    <w:rsid w:val="00661BD2"/>
    <w:rsid w:val="00662B7A"/>
    <w:rsid w:val="00663B35"/>
    <w:rsid w:val="0066571F"/>
    <w:rsid w:val="00666285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6163"/>
    <w:rsid w:val="006764C4"/>
    <w:rsid w:val="006777E4"/>
    <w:rsid w:val="00677C22"/>
    <w:rsid w:val="006808CC"/>
    <w:rsid w:val="00680AF4"/>
    <w:rsid w:val="00681495"/>
    <w:rsid w:val="00681F18"/>
    <w:rsid w:val="00682F4C"/>
    <w:rsid w:val="00684966"/>
    <w:rsid w:val="006856FD"/>
    <w:rsid w:val="00685899"/>
    <w:rsid w:val="006859DA"/>
    <w:rsid w:val="00686772"/>
    <w:rsid w:val="00687642"/>
    <w:rsid w:val="00691611"/>
    <w:rsid w:val="0069213E"/>
    <w:rsid w:val="00692D30"/>
    <w:rsid w:val="00695597"/>
    <w:rsid w:val="00696A89"/>
    <w:rsid w:val="00696F75"/>
    <w:rsid w:val="00696FEC"/>
    <w:rsid w:val="00697477"/>
    <w:rsid w:val="006A037E"/>
    <w:rsid w:val="006A2019"/>
    <w:rsid w:val="006A21CC"/>
    <w:rsid w:val="006A30E6"/>
    <w:rsid w:val="006A3D41"/>
    <w:rsid w:val="006A7796"/>
    <w:rsid w:val="006A7C96"/>
    <w:rsid w:val="006B0495"/>
    <w:rsid w:val="006B0DCB"/>
    <w:rsid w:val="006B2408"/>
    <w:rsid w:val="006B3AF9"/>
    <w:rsid w:val="006B3C91"/>
    <w:rsid w:val="006B414C"/>
    <w:rsid w:val="006B4B0F"/>
    <w:rsid w:val="006B650F"/>
    <w:rsid w:val="006B7C13"/>
    <w:rsid w:val="006C1394"/>
    <w:rsid w:val="006C32CF"/>
    <w:rsid w:val="006C335E"/>
    <w:rsid w:val="006C3A1F"/>
    <w:rsid w:val="006C54BB"/>
    <w:rsid w:val="006C56FC"/>
    <w:rsid w:val="006C5C6C"/>
    <w:rsid w:val="006C5F8C"/>
    <w:rsid w:val="006C63EB"/>
    <w:rsid w:val="006C7DE0"/>
    <w:rsid w:val="006D024B"/>
    <w:rsid w:val="006D16CA"/>
    <w:rsid w:val="006D1D06"/>
    <w:rsid w:val="006D3693"/>
    <w:rsid w:val="006D3DC7"/>
    <w:rsid w:val="006D4245"/>
    <w:rsid w:val="006D54D9"/>
    <w:rsid w:val="006D5843"/>
    <w:rsid w:val="006E0A93"/>
    <w:rsid w:val="006E20ED"/>
    <w:rsid w:val="006E4064"/>
    <w:rsid w:val="006E58EA"/>
    <w:rsid w:val="006E5BF8"/>
    <w:rsid w:val="006F0036"/>
    <w:rsid w:val="006F2F67"/>
    <w:rsid w:val="006F3CA4"/>
    <w:rsid w:val="006F4148"/>
    <w:rsid w:val="006F4DE0"/>
    <w:rsid w:val="006F4FB2"/>
    <w:rsid w:val="006F5E2D"/>
    <w:rsid w:val="006F6483"/>
    <w:rsid w:val="006F6EEB"/>
    <w:rsid w:val="006F7332"/>
    <w:rsid w:val="007025BA"/>
    <w:rsid w:val="00702BB8"/>
    <w:rsid w:val="0070385B"/>
    <w:rsid w:val="00703981"/>
    <w:rsid w:val="00703A33"/>
    <w:rsid w:val="0070407E"/>
    <w:rsid w:val="0070494F"/>
    <w:rsid w:val="00704969"/>
    <w:rsid w:val="00704BB0"/>
    <w:rsid w:val="00705423"/>
    <w:rsid w:val="007055FA"/>
    <w:rsid w:val="00705758"/>
    <w:rsid w:val="00706997"/>
    <w:rsid w:val="0070707A"/>
    <w:rsid w:val="0070717A"/>
    <w:rsid w:val="00707244"/>
    <w:rsid w:val="007107F4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2C19"/>
    <w:rsid w:val="00726C1E"/>
    <w:rsid w:val="00726FEB"/>
    <w:rsid w:val="0072771B"/>
    <w:rsid w:val="00727DC2"/>
    <w:rsid w:val="00731117"/>
    <w:rsid w:val="00731409"/>
    <w:rsid w:val="00731EDD"/>
    <w:rsid w:val="007332C1"/>
    <w:rsid w:val="007334B1"/>
    <w:rsid w:val="007339F3"/>
    <w:rsid w:val="00733EB2"/>
    <w:rsid w:val="00733EF8"/>
    <w:rsid w:val="00734400"/>
    <w:rsid w:val="00734898"/>
    <w:rsid w:val="00737424"/>
    <w:rsid w:val="00737FEC"/>
    <w:rsid w:val="00740292"/>
    <w:rsid w:val="00740FB1"/>
    <w:rsid w:val="007424E5"/>
    <w:rsid w:val="00742703"/>
    <w:rsid w:val="00742B07"/>
    <w:rsid w:val="00742DB5"/>
    <w:rsid w:val="00744619"/>
    <w:rsid w:val="0075064C"/>
    <w:rsid w:val="00752E39"/>
    <w:rsid w:val="00755956"/>
    <w:rsid w:val="007561B4"/>
    <w:rsid w:val="00756AA0"/>
    <w:rsid w:val="00757CE6"/>
    <w:rsid w:val="0076151C"/>
    <w:rsid w:val="007622F8"/>
    <w:rsid w:val="00763097"/>
    <w:rsid w:val="00763A41"/>
    <w:rsid w:val="00764CB0"/>
    <w:rsid w:val="007651A7"/>
    <w:rsid w:val="007657F5"/>
    <w:rsid w:val="0076651A"/>
    <w:rsid w:val="007666D8"/>
    <w:rsid w:val="00766D03"/>
    <w:rsid w:val="007671B6"/>
    <w:rsid w:val="007671DA"/>
    <w:rsid w:val="00767C28"/>
    <w:rsid w:val="00770C72"/>
    <w:rsid w:val="007719A8"/>
    <w:rsid w:val="0077228C"/>
    <w:rsid w:val="00772FA8"/>
    <w:rsid w:val="00773CAE"/>
    <w:rsid w:val="00774593"/>
    <w:rsid w:val="00774C88"/>
    <w:rsid w:val="00774D02"/>
    <w:rsid w:val="00776EDA"/>
    <w:rsid w:val="00777599"/>
    <w:rsid w:val="00782B59"/>
    <w:rsid w:val="00783603"/>
    <w:rsid w:val="00785646"/>
    <w:rsid w:val="00785CF8"/>
    <w:rsid w:val="00787700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536B"/>
    <w:rsid w:val="007A5922"/>
    <w:rsid w:val="007A5969"/>
    <w:rsid w:val="007A63D4"/>
    <w:rsid w:val="007A7AA2"/>
    <w:rsid w:val="007A7C23"/>
    <w:rsid w:val="007B07A6"/>
    <w:rsid w:val="007B1ABA"/>
    <w:rsid w:val="007B2070"/>
    <w:rsid w:val="007B221D"/>
    <w:rsid w:val="007B259B"/>
    <w:rsid w:val="007B3F28"/>
    <w:rsid w:val="007B434A"/>
    <w:rsid w:val="007B471E"/>
    <w:rsid w:val="007B5018"/>
    <w:rsid w:val="007B53E7"/>
    <w:rsid w:val="007B65B3"/>
    <w:rsid w:val="007B6A14"/>
    <w:rsid w:val="007B6DFA"/>
    <w:rsid w:val="007B7287"/>
    <w:rsid w:val="007B7637"/>
    <w:rsid w:val="007B7A70"/>
    <w:rsid w:val="007C08AB"/>
    <w:rsid w:val="007C38F7"/>
    <w:rsid w:val="007C4290"/>
    <w:rsid w:val="007C4E99"/>
    <w:rsid w:val="007C5151"/>
    <w:rsid w:val="007C546B"/>
    <w:rsid w:val="007C5B8D"/>
    <w:rsid w:val="007C670D"/>
    <w:rsid w:val="007C68D2"/>
    <w:rsid w:val="007C7359"/>
    <w:rsid w:val="007D0C56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D5F85"/>
    <w:rsid w:val="007E018B"/>
    <w:rsid w:val="007E0721"/>
    <w:rsid w:val="007E0B69"/>
    <w:rsid w:val="007E0C58"/>
    <w:rsid w:val="007E0D6F"/>
    <w:rsid w:val="007E0E05"/>
    <w:rsid w:val="007E1457"/>
    <w:rsid w:val="007E1DD3"/>
    <w:rsid w:val="007E209F"/>
    <w:rsid w:val="007E23C8"/>
    <w:rsid w:val="007E25F0"/>
    <w:rsid w:val="007E2878"/>
    <w:rsid w:val="007E4655"/>
    <w:rsid w:val="007E4FD0"/>
    <w:rsid w:val="007E50E4"/>
    <w:rsid w:val="007E50F7"/>
    <w:rsid w:val="007E55E0"/>
    <w:rsid w:val="007E5C50"/>
    <w:rsid w:val="007E5DED"/>
    <w:rsid w:val="007E774B"/>
    <w:rsid w:val="007F0546"/>
    <w:rsid w:val="007F1DEB"/>
    <w:rsid w:val="007F22A5"/>
    <w:rsid w:val="007F2E4B"/>
    <w:rsid w:val="007F421D"/>
    <w:rsid w:val="007F532E"/>
    <w:rsid w:val="007F5688"/>
    <w:rsid w:val="007F588F"/>
    <w:rsid w:val="007F66A5"/>
    <w:rsid w:val="0080038A"/>
    <w:rsid w:val="0080065F"/>
    <w:rsid w:val="008006D9"/>
    <w:rsid w:val="00800BDB"/>
    <w:rsid w:val="008011F2"/>
    <w:rsid w:val="00802DA0"/>
    <w:rsid w:val="00803139"/>
    <w:rsid w:val="008051DE"/>
    <w:rsid w:val="00805659"/>
    <w:rsid w:val="0080593E"/>
    <w:rsid w:val="0080733E"/>
    <w:rsid w:val="00810CC2"/>
    <w:rsid w:val="00812C2A"/>
    <w:rsid w:val="0081324B"/>
    <w:rsid w:val="00813B80"/>
    <w:rsid w:val="0081440E"/>
    <w:rsid w:val="00816193"/>
    <w:rsid w:val="008165E4"/>
    <w:rsid w:val="00823472"/>
    <w:rsid w:val="008234BD"/>
    <w:rsid w:val="00824A8C"/>
    <w:rsid w:val="00825155"/>
    <w:rsid w:val="00825EB9"/>
    <w:rsid w:val="008301B7"/>
    <w:rsid w:val="008303E2"/>
    <w:rsid w:val="00830917"/>
    <w:rsid w:val="00830D99"/>
    <w:rsid w:val="00831B7E"/>
    <w:rsid w:val="008325BA"/>
    <w:rsid w:val="00833A8F"/>
    <w:rsid w:val="00833D53"/>
    <w:rsid w:val="008341F8"/>
    <w:rsid w:val="008359F3"/>
    <w:rsid w:val="00835C7F"/>
    <w:rsid w:val="00835DB6"/>
    <w:rsid w:val="00836AC2"/>
    <w:rsid w:val="00837D13"/>
    <w:rsid w:val="0084005B"/>
    <w:rsid w:val="008406D5"/>
    <w:rsid w:val="00843BED"/>
    <w:rsid w:val="008444E7"/>
    <w:rsid w:val="008447C8"/>
    <w:rsid w:val="00844C5B"/>
    <w:rsid w:val="00847B37"/>
    <w:rsid w:val="008501A4"/>
    <w:rsid w:val="008505A1"/>
    <w:rsid w:val="00850817"/>
    <w:rsid w:val="00851D16"/>
    <w:rsid w:val="00851E54"/>
    <w:rsid w:val="0085292E"/>
    <w:rsid w:val="00852B02"/>
    <w:rsid w:val="00853F97"/>
    <w:rsid w:val="0085433A"/>
    <w:rsid w:val="00854A85"/>
    <w:rsid w:val="00854B32"/>
    <w:rsid w:val="00854DD3"/>
    <w:rsid w:val="00855F2B"/>
    <w:rsid w:val="00856252"/>
    <w:rsid w:val="00856C76"/>
    <w:rsid w:val="00857634"/>
    <w:rsid w:val="00857FFB"/>
    <w:rsid w:val="0086124E"/>
    <w:rsid w:val="00861B74"/>
    <w:rsid w:val="00864A10"/>
    <w:rsid w:val="008652C9"/>
    <w:rsid w:val="00866084"/>
    <w:rsid w:val="00866992"/>
    <w:rsid w:val="00866CA9"/>
    <w:rsid w:val="00867E32"/>
    <w:rsid w:val="00872942"/>
    <w:rsid w:val="0087469C"/>
    <w:rsid w:val="0087504D"/>
    <w:rsid w:val="00875991"/>
    <w:rsid w:val="00875BB5"/>
    <w:rsid w:val="008771B6"/>
    <w:rsid w:val="00877865"/>
    <w:rsid w:val="00877FDD"/>
    <w:rsid w:val="00880FED"/>
    <w:rsid w:val="00881415"/>
    <w:rsid w:val="0088186D"/>
    <w:rsid w:val="00882250"/>
    <w:rsid w:val="008841C8"/>
    <w:rsid w:val="00885367"/>
    <w:rsid w:val="008855A4"/>
    <w:rsid w:val="00885989"/>
    <w:rsid w:val="00887082"/>
    <w:rsid w:val="0088722F"/>
    <w:rsid w:val="00887C8D"/>
    <w:rsid w:val="00887DC7"/>
    <w:rsid w:val="00891FCC"/>
    <w:rsid w:val="00892BB8"/>
    <w:rsid w:val="00893014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4D6C"/>
    <w:rsid w:val="008A5D49"/>
    <w:rsid w:val="008A5D4A"/>
    <w:rsid w:val="008A6952"/>
    <w:rsid w:val="008A69D6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5DA7"/>
    <w:rsid w:val="008B7B55"/>
    <w:rsid w:val="008C1AFD"/>
    <w:rsid w:val="008C25D0"/>
    <w:rsid w:val="008C26D0"/>
    <w:rsid w:val="008C39CB"/>
    <w:rsid w:val="008C3A5B"/>
    <w:rsid w:val="008C3D50"/>
    <w:rsid w:val="008C4823"/>
    <w:rsid w:val="008C5B71"/>
    <w:rsid w:val="008C6D01"/>
    <w:rsid w:val="008D0E23"/>
    <w:rsid w:val="008D2382"/>
    <w:rsid w:val="008D2F21"/>
    <w:rsid w:val="008D3521"/>
    <w:rsid w:val="008D3570"/>
    <w:rsid w:val="008D421A"/>
    <w:rsid w:val="008D5667"/>
    <w:rsid w:val="008D6F5D"/>
    <w:rsid w:val="008D7CB3"/>
    <w:rsid w:val="008E003A"/>
    <w:rsid w:val="008E15E3"/>
    <w:rsid w:val="008E2045"/>
    <w:rsid w:val="008E4C62"/>
    <w:rsid w:val="008E727E"/>
    <w:rsid w:val="008E72E1"/>
    <w:rsid w:val="008E7D97"/>
    <w:rsid w:val="008F0B17"/>
    <w:rsid w:val="008F2902"/>
    <w:rsid w:val="008F3912"/>
    <w:rsid w:val="008F4047"/>
    <w:rsid w:val="008F4111"/>
    <w:rsid w:val="008F433C"/>
    <w:rsid w:val="008F4593"/>
    <w:rsid w:val="008F660B"/>
    <w:rsid w:val="008F695F"/>
    <w:rsid w:val="009005CE"/>
    <w:rsid w:val="00900CF2"/>
    <w:rsid w:val="00901376"/>
    <w:rsid w:val="0090188B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05CE1"/>
    <w:rsid w:val="00912C43"/>
    <w:rsid w:val="0091308F"/>
    <w:rsid w:val="0091406E"/>
    <w:rsid w:val="009149EC"/>
    <w:rsid w:val="00914B48"/>
    <w:rsid w:val="0091511B"/>
    <w:rsid w:val="00916A57"/>
    <w:rsid w:val="009172D7"/>
    <w:rsid w:val="00917AFB"/>
    <w:rsid w:val="00917B6F"/>
    <w:rsid w:val="00917E84"/>
    <w:rsid w:val="00922061"/>
    <w:rsid w:val="0092336E"/>
    <w:rsid w:val="009236AA"/>
    <w:rsid w:val="009239AA"/>
    <w:rsid w:val="009245B5"/>
    <w:rsid w:val="009245D0"/>
    <w:rsid w:val="00924AB4"/>
    <w:rsid w:val="00925EF2"/>
    <w:rsid w:val="00925F3C"/>
    <w:rsid w:val="00926204"/>
    <w:rsid w:val="00934BAF"/>
    <w:rsid w:val="00934F6D"/>
    <w:rsid w:val="00935493"/>
    <w:rsid w:val="00935C40"/>
    <w:rsid w:val="00935F4D"/>
    <w:rsid w:val="009361D3"/>
    <w:rsid w:val="009373EF"/>
    <w:rsid w:val="009377EA"/>
    <w:rsid w:val="0093795C"/>
    <w:rsid w:val="00937DCB"/>
    <w:rsid w:val="00937F7E"/>
    <w:rsid w:val="00940576"/>
    <w:rsid w:val="00942246"/>
    <w:rsid w:val="009440DE"/>
    <w:rsid w:val="0094429F"/>
    <w:rsid w:val="009444C5"/>
    <w:rsid w:val="009444E6"/>
    <w:rsid w:val="00944A8E"/>
    <w:rsid w:val="009455E6"/>
    <w:rsid w:val="0094589B"/>
    <w:rsid w:val="00950775"/>
    <w:rsid w:val="009509C0"/>
    <w:rsid w:val="00952B9C"/>
    <w:rsid w:val="009530DC"/>
    <w:rsid w:val="00953B7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A86"/>
    <w:rsid w:val="009642CA"/>
    <w:rsid w:val="00964559"/>
    <w:rsid w:val="00964BE5"/>
    <w:rsid w:val="009652B6"/>
    <w:rsid w:val="0096655D"/>
    <w:rsid w:val="00970E8A"/>
    <w:rsid w:val="00971139"/>
    <w:rsid w:val="00971F5D"/>
    <w:rsid w:val="00972B10"/>
    <w:rsid w:val="0097401F"/>
    <w:rsid w:val="0097465C"/>
    <w:rsid w:val="00975E28"/>
    <w:rsid w:val="00976F32"/>
    <w:rsid w:val="00981234"/>
    <w:rsid w:val="00981FA0"/>
    <w:rsid w:val="0098263A"/>
    <w:rsid w:val="00983541"/>
    <w:rsid w:val="00984366"/>
    <w:rsid w:val="009848A7"/>
    <w:rsid w:val="00984E80"/>
    <w:rsid w:val="0098690F"/>
    <w:rsid w:val="009870A0"/>
    <w:rsid w:val="00987994"/>
    <w:rsid w:val="00987C66"/>
    <w:rsid w:val="00987EE5"/>
    <w:rsid w:val="009900F0"/>
    <w:rsid w:val="00991CD8"/>
    <w:rsid w:val="00991EBE"/>
    <w:rsid w:val="009928B3"/>
    <w:rsid w:val="00992B6B"/>
    <w:rsid w:val="00992C88"/>
    <w:rsid w:val="00993C2E"/>
    <w:rsid w:val="00993D33"/>
    <w:rsid w:val="00994618"/>
    <w:rsid w:val="00997905"/>
    <w:rsid w:val="00997C8A"/>
    <w:rsid w:val="009A0E89"/>
    <w:rsid w:val="009A0F40"/>
    <w:rsid w:val="009A1339"/>
    <w:rsid w:val="009A188A"/>
    <w:rsid w:val="009A1A95"/>
    <w:rsid w:val="009A2CCC"/>
    <w:rsid w:val="009A3006"/>
    <w:rsid w:val="009A3994"/>
    <w:rsid w:val="009A4241"/>
    <w:rsid w:val="009B1B10"/>
    <w:rsid w:val="009B2D91"/>
    <w:rsid w:val="009B2FB9"/>
    <w:rsid w:val="009B3134"/>
    <w:rsid w:val="009B4598"/>
    <w:rsid w:val="009B5D6F"/>
    <w:rsid w:val="009B62AF"/>
    <w:rsid w:val="009B6745"/>
    <w:rsid w:val="009B68AF"/>
    <w:rsid w:val="009B74EA"/>
    <w:rsid w:val="009B7AB9"/>
    <w:rsid w:val="009C33CA"/>
    <w:rsid w:val="009C4B6D"/>
    <w:rsid w:val="009C5E5F"/>
    <w:rsid w:val="009C6ECD"/>
    <w:rsid w:val="009C72E6"/>
    <w:rsid w:val="009D0928"/>
    <w:rsid w:val="009D1B99"/>
    <w:rsid w:val="009D2884"/>
    <w:rsid w:val="009D2A4F"/>
    <w:rsid w:val="009D3B41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148B"/>
    <w:rsid w:val="009E3B5A"/>
    <w:rsid w:val="009E3E85"/>
    <w:rsid w:val="009E488C"/>
    <w:rsid w:val="009E5105"/>
    <w:rsid w:val="009E59A1"/>
    <w:rsid w:val="009E66EE"/>
    <w:rsid w:val="009F015D"/>
    <w:rsid w:val="009F20C6"/>
    <w:rsid w:val="009F37BF"/>
    <w:rsid w:val="009F4326"/>
    <w:rsid w:val="009F7078"/>
    <w:rsid w:val="009F7BB2"/>
    <w:rsid w:val="009F7FA6"/>
    <w:rsid w:val="00A0082F"/>
    <w:rsid w:val="00A00AE7"/>
    <w:rsid w:val="00A016AA"/>
    <w:rsid w:val="00A0244C"/>
    <w:rsid w:val="00A02A53"/>
    <w:rsid w:val="00A033FF"/>
    <w:rsid w:val="00A0409E"/>
    <w:rsid w:val="00A046C7"/>
    <w:rsid w:val="00A04E2C"/>
    <w:rsid w:val="00A04EDA"/>
    <w:rsid w:val="00A06137"/>
    <w:rsid w:val="00A063FE"/>
    <w:rsid w:val="00A06EDB"/>
    <w:rsid w:val="00A07ACC"/>
    <w:rsid w:val="00A11259"/>
    <w:rsid w:val="00A1329C"/>
    <w:rsid w:val="00A138CF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0765"/>
    <w:rsid w:val="00A21E19"/>
    <w:rsid w:val="00A22B7C"/>
    <w:rsid w:val="00A236A1"/>
    <w:rsid w:val="00A239A8"/>
    <w:rsid w:val="00A24599"/>
    <w:rsid w:val="00A25B79"/>
    <w:rsid w:val="00A27FF0"/>
    <w:rsid w:val="00A300CB"/>
    <w:rsid w:val="00A30683"/>
    <w:rsid w:val="00A3115F"/>
    <w:rsid w:val="00A31BFC"/>
    <w:rsid w:val="00A32209"/>
    <w:rsid w:val="00A32BA0"/>
    <w:rsid w:val="00A33030"/>
    <w:rsid w:val="00A34307"/>
    <w:rsid w:val="00A35A7A"/>
    <w:rsid w:val="00A378A2"/>
    <w:rsid w:val="00A407B6"/>
    <w:rsid w:val="00A40CDE"/>
    <w:rsid w:val="00A418FF"/>
    <w:rsid w:val="00A41D00"/>
    <w:rsid w:val="00A422EE"/>
    <w:rsid w:val="00A43FBD"/>
    <w:rsid w:val="00A43FD4"/>
    <w:rsid w:val="00A44703"/>
    <w:rsid w:val="00A473D7"/>
    <w:rsid w:val="00A47D9F"/>
    <w:rsid w:val="00A52DA1"/>
    <w:rsid w:val="00A54367"/>
    <w:rsid w:val="00A54CCB"/>
    <w:rsid w:val="00A57301"/>
    <w:rsid w:val="00A5757E"/>
    <w:rsid w:val="00A60F52"/>
    <w:rsid w:val="00A61DFE"/>
    <w:rsid w:val="00A62AA8"/>
    <w:rsid w:val="00A630D8"/>
    <w:rsid w:val="00A637A4"/>
    <w:rsid w:val="00A63B4C"/>
    <w:rsid w:val="00A6526F"/>
    <w:rsid w:val="00A6604B"/>
    <w:rsid w:val="00A664AD"/>
    <w:rsid w:val="00A664E7"/>
    <w:rsid w:val="00A66E7F"/>
    <w:rsid w:val="00A673A7"/>
    <w:rsid w:val="00A67917"/>
    <w:rsid w:val="00A679B0"/>
    <w:rsid w:val="00A67F19"/>
    <w:rsid w:val="00A70904"/>
    <w:rsid w:val="00A709BB"/>
    <w:rsid w:val="00A72239"/>
    <w:rsid w:val="00A740EA"/>
    <w:rsid w:val="00A74597"/>
    <w:rsid w:val="00A756FE"/>
    <w:rsid w:val="00A75C52"/>
    <w:rsid w:val="00A767B2"/>
    <w:rsid w:val="00A7717C"/>
    <w:rsid w:val="00A77CCE"/>
    <w:rsid w:val="00A80B0C"/>
    <w:rsid w:val="00A81B11"/>
    <w:rsid w:val="00A82B9E"/>
    <w:rsid w:val="00A82D16"/>
    <w:rsid w:val="00A84186"/>
    <w:rsid w:val="00A846F1"/>
    <w:rsid w:val="00A857B4"/>
    <w:rsid w:val="00A85B14"/>
    <w:rsid w:val="00A875C0"/>
    <w:rsid w:val="00A87C15"/>
    <w:rsid w:val="00A925D7"/>
    <w:rsid w:val="00A92706"/>
    <w:rsid w:val="00A92CF1"/>
    <w:rsid w:val="00A943F8"/>
    <w:rsid w:val="00A962D6"/>
    <w:rsid w:val="00A9704A"/>
    <w:rsid w:val="00A97AD0"/>
    <w:rsid w:val="00AA0874"/>
    <w:rsid w:val="00AA0C5B"/>
    <w:rsid w:val="00AA1110"/>
    <w:rsid w:val="00AA1377"/>
    <w:rsid w:val="00AA1D1B"/>
    <w:rsid w:val="00AA2167"/>
    <w:rsid w:val="00AA34B8"/>
    <w:rsid w:val="00AA421C"/>
    <w:rsid w:val="00AA49AF"/>
    <w:rsid w:val="00AA4F2F"/>
    <w:rsid w:val="00AA57CE"/>
    <w:rsid w:val="00AA5ADC"/>
    <w:rsid w:val="00AA5E45"/>
    <w:rsid w:val="00AA6E1B"/>
    <w:rsid w:val="00AA7211"/>
    <w:rsid w:val="00AA7540"/>
    <w:rsid w:val="00AA780F"/>
    <w:rsid w:val="00AB0B9C"/>
    <w:rsid w:val="00AB1BB4"/>
    <w:rsid w:val="00AB2A85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F7"/>
    <w:rsid w:val="00AC1BD7"/>
    <w:rsid w:val="00AC2005"/>
    <w:rsid w:val="00AC3256"/>
    <w:rsid w:val="00AC426D"/>
    <w:rsid w:val="00AC43D2"/>
    <w:rsid w:val="00AC4A94"/>
    <w:rsid w:val="00AC4B34"/>
    <w:rsid w:val="00AC66A0"/>
    <w:rsid w:val="00AC6DE2"/>
    <w:rsid w:val="00AC737D"/>
    <w:rsid w:val="00AD0007"/>
    <w:rsid w:val="00AD05A6"/>
    <w:rsid w:val="00AD283D"/>
    <w:rsid w:val="00AD3920"/>
    <w:rsid w:val="00AD5922"/>
    <w:rsid w:val="00AD5F80"/>
    <w:rsid w:val="00AD6555"/>
    <w:rsid w:val="00AD6F4A"/>
    <w:rsid w:val="00AE05EA"/>
    <w:rsid w:val="00AE0EDF"/>
    <w:rsid w:val="00AE1128"/>
    <w:rsid w:val="00AE14F4"/>
    <w:rsid w:val="00AE18E7"/>
    <w:rsid w:val="00AE1AB0"/>
    <w:rsid w:val="00AE1DF8"/>
    <w:rsid w:val="00AE1E9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9C7"/>
    <w:rsid w:val="00AF1474"/>
    <w:rsid w:val="00AF1A40"/>
    <w:rsid w:val="00AF20FB"/>
    <w:rsid w:val="00AF37F7"/>
    <w:rsid w:val="00AF4BF4"/>
    <w:rsid w:val="00AF551F"/>
    <w:rsid w:val="00AF5706"/>
    <w:rsid w:val="00B0025D"/>
    <w:rsid w:val="00B006D8"/>
    <w:rsid w:val="00B02238"/>
    <w:rsid w:val="00B03337"/>
    <w:rsid w:val="00B035B0"/>
    <w:rsid w:val="00B03D35"/>
    <w:rsid w:val="00B0487B"/>
    <w:rsid w:val="00B05065"/>
    <w:rsid w:val="00B05194"/>
    <w:rsid w:val="00B0688D"/>
    <w:rsid w:val="00B06AA0"/>
    <w:rsid w:val="00B06B45"/>
    <w:rsid w:val="00B06D33"/>
    <w:rsid w:val="00B074B3"/>
    <w:rsid w:val="00B10AD8"/>
    <w:rsid w:val="00B13DA6"/>
    <w:rsid w:val="00B149B2"/>
    <w:rsid w:val="00B154B5"/>
    <w:rsid w:val="00B1664E"/>
    <w:rsid w:val="00B17303"/>
    <w:rsid w:val="00B1744E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A9C"/>
    <w:rsid w:val="00B26C40"/>
    <w:rsid w:val="00B26D82"/>
    <w:rsid w:val="00B27359"/>
    <w:rsid w:val="00B30BA2"/>
    <w:rsid w:val="00B3194F"/>
    <w:rsid w:val="00B31DDF"/>
    <w:rsid w:val="00B32EB9"/>
    <w:rsid w:val="00B33FC2"/>
    <w:rsid w:val="00B3423E"/>
    <w:rsid w:val="00B347F1"/>
    <w:rsid w:val="00B34A99"/>
    <w:rsid w:val="00B3502B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75CB"/>
    <w:rsid w:val="00B47943"/>
    <w:rsid w:val="00B50446"/>
    <w:rsid w:val="00B506FA"/>
    <w:rsid w:val="00B50A6E"/>
    <w:rsid w:val="00B512D2"/>
    <w:rsid w:val="00B51E8F"/>
    <w:rsid w:val="00B527BF"/>
    <w:rsid w:val="00B52AF7"/>
    <w:rsid w:val="00B52C0E"/>
    <w:rsid w:val="00B52DC6"/>
    <w:rsid w:val="00B530FD"/>
    <w:rsid w:val="00B53920"/>
    <w:rsid w:val="00B53C03"/>
    <w:rsid w:val="00B53C9C"/>
    <w:rsid w:val="00B54B68"/>
    <w:rsid w:val="00B55219"/>
    <w:rsid w:val="00B558FE"/>
    <w:rsid w:val="00B55D4A"/>
    <w:rsid w:val="00B56396"/>
    <w:rsid w:val="00B5639B"/>
    <w:rsid w:val="00B60C3E"/>
    <w:rsid w:val="00B615CB"/>
    <w:rsid w:val="00B61E41"/>
    <w:rsid w:val="00B63E30"/>
    <w:rsid w:val="00B645FA"/>
    <w:rsid w:val="00B64775"/>
    <w:rsid w:val="00B64F04"/>
    <w:rsid w:val="00B657AB"/>
    <w:rsid w:val="00B65AF9"/>
    <w:rsid w:val="00B663CD"/>
    <w:rsid w:val="00B67B4F"/>
    <w:rsid w:val="00B702CD"/>
    <w:rsid w:val="00B72EBB"/>
    <w:rsid w:val="00B73288"/>
    <w:rsid w:val="00B74FE2"/>
    <w:rsid w:val="00B763BE"/>
    <w:rsid w:val="00B7749A"/>
    <w:rsid w:val="00B779BB"/>
    <w:rsid w:val="00B77B07"/>
    <w:rsid w:val="00B77BB8"/>
    <w:rsid w:val="00B800EC"/>
    <w:rsid w:val="00B81718"/>
    <w:rsid w:val="00B85A97"/>
    <w:rsid w:val="00B86278"/>
    <w:rsid w:val="00B86AF6"/>
    <w:rsid w:val="00B86E2A"/>
    <w:rsid w:val="00B877AA"/>
    <w:rsid w:val="00B87C87"/>
    <w:rsid w:val="00B87E3D"/>
    <w:rsid w:val="00B900B2"/>
    <w:rsid w:val="00B909E7"/>
    <w:rsid w:val="00B9389E"/>
    <w:rsid w:val="00B94EB5"/>
    <w:rsid w:val="00B966FB"/>
    <w:rsid w:val="00B96EA4"/>
    <w:rsid w:val="00B97282"/>
    <w:rsid w:val="00B97A3E"/>
    <w:rsid w:val="00B97A65"/>
    <w:rsid w:val="00BA101D"/>
    <w:rsid w:val="00BA2F02"/>
    <w:rsid w:val="00BA2FFD"/>
    <w:rsid w:val="00BA3492"/>
    <w:rsid w:val="00BA428A"/>
    <w:rsid w:val="00BA4ED9"/>
    <w:rsid w:val="00BA5023"/>
    <w:rsid w:val="00BA5365"/>
    <w:rsid w:val="00BA58B6"/>
    <w:rsid w:val="00BA62AD"/>
    <w:rsid w:val="00BA63DB"/>
    <w:rsid w:val="00BA6DBD"/>
    <w:rsid w:val="00BB0267"/>
    <w:rsid w:val="00BB078B"/>
    <w:rsid w:val="00BB0DE7"/>
    <w:rsid w:val="00BB0E0C"/>
    <w:rsid w:val="00BB37AF"/>
    <w:rsid w:val="00BB4769"/>
    <w:rsid w:val="00BB4C08"/>
    <w:rsid w:val="00BB4FDA"/>
    <w:rsid w:val="00BB61BE"/>
    <w:rsid w:val="00BB6AC3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5092"/>
    <w:rsid w:val="00BC526B"/>
    <w:rsid w:val="00BC5737"/>
    <w:rsid w:val="00BC5EB0"/>
    <w:rsid w:val="00BC65A7"/>
    <w:rsid w:val="00BD1747"/>
    <w:rsid w:val="00BD3C68"/>
    <w:rsid w:val="00BD421D"/>
    <w:rsid w:val="00BD4493"/>
    <w:rsid w:val="00BD4A7F"/>
    <w:rsid w:val="00BD5052"/>
    <w:rsid w:val="00BD6B87"/>
    <w:rsid w:val="00BD73FC"/>
    <w:rsid w:val="00BD79B1"/>
    <w:rsid w:val="00BE03D0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749B"/>
    <w:rsid w:val="00BE7D8D"/>
    <w:rsid w:val="00BF10E8"/>
    <w:rsid w:val="00BF2033"/>
    <w:rsid w:val="00BF3158"/>
    <w:rsid w:val="00BF3169"/>
    <w:rsid w:val="00BF34E0"/>
    <w:rsid w:val="00BF51B7"/>
    <w:rsid w:val="00BF56BE"/>
    <w:rsid w:val="00BF6676"/>
    <w:rsid w:val="00C004DD"/>
    <w:rsid w:val="00C00953"/>
    <w:rsid w:val="00C00F38"/>
    <w:rsid w:val="00C021B2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22F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776A"/>
    <w:rsid w:val="00C20301"/>
    <w:rsid w:val="00C20BBA"/>
    <w:rsid w:val="00C20FFB"/>
    <w:rsid w:val="00C21A99"/>
    <w:rsid w:val="00C22519"/>
    <w:rsid w:val="00C22725"/>
    <w:rsid w:val="00C22C7B"/>
    <w:rsid w:val="00C22F12"/>
    <w:rsid w:val="00C2305C"/>
    <w:rsid w:val="00C233D0"/>
    <w:rsid w:val="00C2380D"/>
    <w:rsid w:val="00C24162"/>
    <w:rsid w:val="00C24E78"/>
    <w:rsid w:val="00C2509D"/>
    <w:rsid w:val="00C26C06"/>
    <w:rsid w:val="00C2796E"/>
    <w:rsid w:val="00C27A2E"/>
    <w:rsid w:val="00C302BD"/>
    <w:rsid w:val="00C32176"/>
    <w:rsid w:val="00C344DC"/>
    <w:rsid w:val="00C34ABD"/>
    <w:rsid w:val="00C353CF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801"/>
    <w:rsid w:val="00C44A07"/>
    <w:rsid w:val="00C44BDC"/>
    <w:rsid w:val="00C45BFB"/>
    <w:rsid w:val="00C45DCE"/>
    <w:rsid w:val="00C46085"/>
    <w:rsid w:val="00C46A97"/>
    <w:rsid w:val="00C46D15"/>
    <w:rsid w:val="00C500F3"/>
    <w:rsid w:val="00C50C7D"/>
    <w:rsid w:val="00C50FF9"/>
    <w:rsid w:val="00C52889"/>
    <w:rsid w:val="00C54B14"/>
    <w:rsid w:val="00C56C58"/>
    <w:rsid w:val="00C60320"/>
    <w:rsid w:val="00C60A94"/>
    <w:rsid w:val="00C6352A"/>
    <w:rsid w:val="00C64538"/>
    <w:rsid w:val="00C65B2D"/>
    <w:rsid w:val="00C65C5D"/>
    <w:rsid w:val="00C65DA0"/>
    <w:rsid w:val="00C6656A"/>
    <w:rsid w:val="00C66C03"/>
    <w:rsid w:val="00C711E5"/>
    <w:rsid w:val="00C72816"/>
    <w:rsid w:val="00C730CB"/>
    <w:rsid w:val="00C731FC"/>
    <w:rsid w:val="00C73586"/>
    <w:rsid w:val="00C73782"/>
    <w:rsid w:val="00C74107"/>
    <w:rsid w:val="00C80D90"/>
    <w:rsid w:val="00C81B05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3563"/>
    <w:rsid w:val="00CA4D23"/>
    <w:rsid w:val="00CA50CD"/>
    <w:rsid w:val="00CA522F"/>
    <w:rsid w:val="00CA563C"/>
    <w:rsid w:val="00CA6716"/>
    <w:rsid w:val="00CA7FB2"/>
    <w:rsid w:val="00CB036A"/>
    <w:rsid w:val="00CB0D34"/>
    <w:rsid w:val="00CB1C4E"/>
    <w:rsid w:val="00CB2A98"/>
    <w:rsid w:val="00CB3818"/>
    <w:rsid w:val="00CB43AC"/>
    <w:rsid w:val="00CB5197"/>
    <w:rsid w:val="00CB6164"/>
    <w:rsid w:val="00CB6930"/>
    <w:rsid w:val="00CB79F7"/>
    <w:rsid w:val="00CC18C0"/>
    <w:rsid w:val="00CC1939"/>
    <w:rsid w:val="00CC23EB"/>
    <w:rsid w:val="00CC42D4"/>
    <w:rsid w:val="00CC4364"/>
    <w:rsid w:val="00CC64E3"/>
    <w:rsid w:val="00CC7712"/>
    <w:rsid w:val="00CC774A"/>
    <w:rsid w:val="00CD179A"/>
    <w:rsid w:val="00CD2030"/>
    <w:rsid w:val="00CD2536"/>
    <w:rsid w:val="00CD3DB8"/>
    <w:rsid w:val="00CD407F"/>
    <w:rsid w:val="00CD4ED2"/>
    <w:rsid w:val="00CD5144"/>
    <w:rsid w:val="00CD5740"/>
    <w:rsid w:val="00CD6E49"/>
    <w:rsid w:val="00CD704E"/>
    <w:rsid w:val="00CD7420"/>
    <w:rsid w:val="00CD799F"/>
    <w:rsid w:val="00CE0137"/>
    <w:rsid w:val="00CE0BA7"/>
    <w:rsid w:val="00CE2FAA"/>
    <w:rsid w:val="00CE36EF"/>
    <w:rsid w:val="00CE3FC3"/>
    <w:rsid w:val="00CE552B"/>
    <w:rsid w:val="00CE6ACB"/>
    <w:rsid w:val="00CE6D09"/>
    <w:rsid w:val="00CE72DC"/>
    <w:rsid w:val="00CF0E4D"/>
    <w:rsid w:val="00CF19C6"/>
    <w:rsid w:val="00CF230D"/>
    <w:rsid w:val="00CF2A98"/>
    <w:rsid w:val="00CF5489"/>
    <w:rsid w:val="00CF7615"/>
    <w:rsid w:val="00CF7796"/>
    <w:rsid w:val="00CF7823"/>
    <w:rsid w:val="00D003F8"/>
    <w:rsid w:val="00D0052C"/>
    <w:rsid w:val="00D01540"/>
    <w:rsid w:val="00D01AFE"/>
    <w:rsid w:val="00D02757"/>
    <w:rsid w:val="00D02FB7"/>
    <w:rsid w:val="00D04613"/>
    <w:rsid w:val="00D05C77"/>
    <w:rsid w:val="00D07581"/>
    <w:rsid w:val="00D07739"/>
    <w:rsid w:val="00D10769"/>
    <w:rsid w:val="00D10A3C"/>
    <w:rsid w:val="00D11642"/>
    <w:rsid w:val="00D116C7"/>
    <w:rsid w:val="00D13AC5"/>
    <w:rsid w:val="00D149CF"/>
    <w:rsid w:val="00D14A15"/>
    <w:rsid w:val="00D14C59"/>
    <w:rsid w:val="00D14E5F"/>
    <w:rsid w:val="00D14FB2"/>
    <w:rsid w:val="00D15B6C"/>
    <w:rsid w:val="00D164EA"/>
    <w:rsid w:val="00D16754"/>
    <w:rsid w:val="00D17548"/>
    <w:rsid w:val="00D17604"/>
    <w:rsid w:val="00D17CC6"/>
    <w:rsid w:val="00D2041E"/>
    <w:rsid w:val="00D20454"/>
    <w:rsid w:val="00D20D10"/>
    <w:rsid w:val="00D20DAB"/>
    <w:rsid w:val="00D2153B"/>
    <w:rsid w:val="00D23801"/>
    <w:rsid w:val="00D25AEC"/>
    <w:rsid w:val="00D25B2F"/>
    <w:rsid w:val="00D27D36"/>
    <w:rsid w:val="00D27E9B"/>
    <w:rsid w:val="00D3037E"/>
    <w:rsid w:val="00D305AC"/>
    <w:rsid w:val="00D31FFD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7427"/>
    <w:rsid w:val="00D3793E"/>
    <w:rsid w:val="00D37E78"/>
    <w:rsid w:val="00D37FB2"/>
    <w:rsid w:val="00D404C7"/>
    <w:rsid w:val="00D41A6A"/>
    <w:rsid w:val="00D4233A"/>
    <w:rsid w:val="00D43E3F"/>
    <w:rsid w:val="00D44B3D"/>
    <w:rsid w:val="00D453A0"/>
    <w:rsid w:val="00D46787"/>
    <w:rsid w:val="00D4691A"/>
    <w:rsid w:val="00D46C4C"/>
    <w:rsid w:val="00D51635"/>
    <w:rsid w:val="00D51F18"/>
    <w:rsid w:val="00D52DA3"/>
    <w:rsid w:val="00D52E5A"/>
    <w:rsid w:val="00D53537"/>
    <w:rsid w:val="00D54E49"/>
    <w:rsid w:val="00D54E9E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6014E"/>
    <w:rsid w:val="00D6063B"/>
    <w:rsid w:val="00D630E7"/>
    <w:rsid w:val="00D640BA"/>
    <w:rsid w:val="00D6444B"/>
    <w:rsid w:val="00D64A25"/>
    <w:rsid w:val="00D64C56"/>
    <w:rsid w:val="00D66410"/>
    <w:rsid w:val="00D66F17"/>
    <w:rsid w:val="00D700E5"/>
    <w:rsid w:val="00D70900"/>
    <w:rsid w:val="00D71B77"/>
    <w:rsid w:val="00D725CA"/>
    <w:rsid w:val="00D74A87"/>
    <w:rsid w:val="00D755DE"/>
    <w:rsid w:val="00D7587B"/>
    <w:rsid w:val="00D75CE3"/>
    <w:rsid w:val="00D76186"/>
    <w:rsid w:val="00D76B50"/>
    <w:rsid w:val="00D771E9"/>
    <w:rsid w:val="00D7771F"/>
    <w:rsid w:val="00D817F1"/>
    <w:rsid w:val="00D825BC"/>
    <w:rsid w:val="00D83D0E"/>
    <w:rsid w:val="00D8414C"/>
    <w:rsid w:val="00D844B1"/>
    <w:rsid w:val="00D86C20"/>
    <w:rsid w:val="00D86DD4"/>
    <w:rsid w:val="00D90998"/>
    <w:rsid w:val="00D909BB"/>
    <w:rsid w:val="00D91D92"/>
    <w:rsid w:val="00D92529"/>
    <w:rsid w:val="00D92870"/>
    <w:rsid w:val="00D94BD0"/>
    <w:rsid w:val="00D973C9"/>
    <w:rsid w:val="00DA1613"/>
    <w:rsid w:val="00DA29C5"/>
    <w:rsid w:val="00DA330A"/>
    <w:rsid w:val="00DA5AAB"/>
    <w:rsid w:val="00DA671A"/>
    <w:rsid w:val="00DA6858"/>
    <w:rsid w:val="00DA7233"/>
    <w:rsid w:val="00DA7CBB"/>
    <w:rsid w:val="00DB08FA"/>
    <w:rsid w:val="00DB1CD7"/>
    <w:rsid w:val="00DB2086"/>
    <w:rsid w:val="00DB2651"/>
    <w:rsid w:val="00DB2A1C"/>
    <w:rsid w:val="00DB30B1"/>
    <w:rsid w:val="00DB31FF"/>
    <w:rsid w:val="00DB3ECD"/>
    <w:rsid w:val="00DB4717"/>
    <w:rsid w:val="00DB5982"/>
    <w:rsid w:val="00DB698A"/>
    <w:rsid w:val="00DB79D5"/>
    <w:rsid w:val="00DC00E8"/>
    <w:rsid w:val="00DC0F8C"/>
    <w:rsid w:val="00DC12C8"/>
    <w:rsid w:val="00DC36E8"/>
    <w:rsid w:val="00DC5C68"/>
    <w:rsid w:val="00DC6AB5"/>
    <w:rsid w:val="00DC6F31"/>
    <w:rsid w:val="00DC7004"/>
    <w:rsid w:val="00DC7FFD"/>
    <w:rsid w:val="00DD0277"/>
    <w:rsid w:val="00DD1B11"/>
    <w:rsid w:val="00DD1B33"/>
    <w:rsid w:val="00DD1CE2"/>
    <w:rsid w:val="00DD645B"/>
    <w:rsid w:val="00DD6667"/>
    <w:rsid w:val="00DD6D82"/>
    <w:rsid w:val="00DD786C"/>
    <w:rsid w:val="00DD7E6D"/>
    <w:rsid w:val="00DE045E"/>
    <w:rsid w:val="00DE1240"/>
    <w:rsid w:val="00DE1AA5"/>
    <w:rsid w:val="00DE1E1F"/>
    <w:rsid w:val="00DE231A"/>
    <w:rsid w:val="00DE23D6"/>
    <w:rsid w:val="00DE2825"/>
    <w:rsid w:val="00DE29B9"/>
    <w:rsid w:val="00DE2CB6"/>
    <w:rsid w:val="00DE2DDE"/>
    <w:rsid w:val="00DE30B8"/>
    <w:rsid w:val="00DE395F"/>
    <w:rsid w:val="00DE423F"/>
    <w:rsid w:val="00DE4978"/>
    <w:rsid w:val="00DE5039"/>
    <w:rsid w:val="00DE5414"/>
    <w:rsid w:val="00DE5BAE"/>
    <w:rsid w:val="00DE7566"/>
    <w:rsid w:val="00DE7E46"/>
    <w:rsid w:val="00DF066D"/>
    <w:rsid w:val="00DF0C37"/>
    <w:rsid w:val="00DF135C"/>
    <w:rsid w:val="00DF1544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ACC"/>
    <w:rsid w:val="00DF5CF7"/>
    <w:rsid w:val="00DF6A93"/>
    <w:rsid w:val="00DF75EC"/>
    <w:rsid w:val="00DF7D56"/>
    <w:rsid w:val="00E002D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BFA"/>
    <w:rsid w:val="00E1262D"/>
    <w:rsid w:val="00E1273C"/>
    <w:rsid w:val="00E128A2"/>
    <w:rsid w:val="00E1434A"/>
    <w:rsid w:val="00E146CF"/>
    <w:rsid w:val="00E14BED"/>
    <w:rsid w:val="00E15BA6"/>
    <w:rsid w:val="00E17711"/>
    <w:rsid w:val="00E211F7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F9"/>
    <w:rsid w:val="00E27F00"/>
    <w:rsid w:val="00E302AD"/>
    <w:rsid w:val="00E30431"/>
    <w:rsid w:val="00E304EB"/>
    <w:rsid w:val="00E329D0"/>
    <w:rsid w:val="00E330AD"/>
    <w:rsid w:val="00E33746"/>
    <w:rsid w:val="00E33F8B"/>
    <w:rsid w:val="00E342B3"/>
    <w:rsid w:val="00E3451F"/>
    <w:rsid w:val="00E3469B"/>
    <w:rsid w:val="00E34B80"/>
    <w:rsid w:val="00E3590B"/>
    <w:rsid w:val="00E36ADF"/>
    <w:rsid w:val="00E36B53"/>
    <w:rsid w:val="00E37585"/>
    <w:rsid w:val="00E40652"/>
    <w:rsid w:val="00E41B64"/>
    <w:rsid w:val="00E4203F"/>
    <w:rsid w:val="00E422B5"/>
    <w:rsid w:val="00E42C35"/>
    <w:rsid w:val="00E43E70"/>
    <w:rsid w:val="00E447D5"/>
    <w:rsid w:val="00E44995"/>
    <w:rsid w:val="00E4557B"/>
    <w:rsid w:val="00E469D5"/>
    <w:rsid w:val="00E46CD5"/>
    <w:rsid w:val="00E500D9"/>
    <w:rsid w:val="00E51AB5"/>
    <w:rsid w:val="00E51DFD"/>
    <w:rsid w:val="00E51F84"/>
    <w:rsid w:val="00E52345"/>
    <w:rsid w:val="00E52763"/>
    <w:rsid w:val="00E52C89"/>
    <w:rsid w:val="00E53948"/>
    <w:rsid w:val="00E5411A"/>
    <w:rsid w:val="00E559E2"/>
    <w:rsid w:val="00E5619A"/>
    <w:rsid w:val="00E563AE"/>
    <w:rsid w:val="00E565F4"/>
    <w:rsid w:val="00E568D9"/>
    <w:rsid w:val="00E60B3B"/>
    <w:rsid w:val="00E61029"/>
    <w:rsid w:val="00E62BF6"/>
    <w:rsid w:val="00E638B2"/>
    <w:rsid w:val="00E64A96"/>
    <w:rsid w:val="00E65B70"/>
    <w:rsid w:val="00E66288"/>
    <w:rsid w:val="00E662CD"/>
    <w:rsid w:val="00E67427"/>
    <w:rsid w:val="00E676F1"/>
    <w:rsid w:val="00E70088"/>
    <w:rsid w:val="00E705FE"/>
    <w:rsid w:val="00E73271"/>
    <w:rsid w:val="00E735DA"/>
    <w:rsid w:val="00E73F5C"/>
    <w:rsid w:val="00E74214"/>
    <w:rsid w:val="00E74762"/>
    <w:rsid w:val="00E74D52"/>
    <w:rsid w:val="00E75855"/>
    <w:rsid w:val="00E75D63"/>
    <w:rsid w:val="00E7609C"/>
    <w:rsid w:val="00E80278"/>
    <w:rsid w:val="00E80724"/>
    <w:rsid w:val="00E814F5"/>
    <w:rsid w:val="00E82556"/>
    <w:rsid w:val="00E83A40"/>
    <w:rsid w:val="00E85288"/>
    <w:rsid w:val="00E85CBE"/>
    <w:rsid w:val="00E86566"/>
    <w:rsid w:val="00E875F5"/>
    <w:rsid w:val="00E905D8"/>
    <w:rsid w:val="00E906F6"/>
    <w:rsid w:val="00E92527"/>
    <w:rsid w:val="00E92A93"/>
    <w:rsid w:val="00E92FDD"/>
    <w:rsid w:val="00E93620"/>
    <w:rsid w:val="00E959A0"/>
    <w:rsid w:val="00E969FC"/>
    <w:rsid w:val="00E97045"/>
    <w:rsid w:val="00E97DA3"/>
    <w:rsid w:val="00EA1086"/>
    <w:rsid w:val="00EA270C"/>
    <w:rsid w:val="00EA3185"/>
    <w:rsid w:val="00EA36EA"/>
    <w:rsid w:val="00EA443F"/>
    <w:rsid w:val="00EA466B"/>
    <w:rsid w:val="00EA5CB5"/>
    <w:rsid w:val="00EA5CF4"/>
    <w:rsid w:val="00EA67AD"/>
    <w:rsid w:val="00EA72FC"/>
    <w:rsid w:val="00EB09B9"/>
    <w:rsid w:val="00EB3404"/>
    <w:rsid w:val="00EB3599"/>
    <w:rsid w:val="00EB3C52"/>
    <w:rsid w:val="00EB5799"/>
    <w:rsid w:val="00EB76F7"/>
    <w:rsid w:val="00EB7CB1"/>
    <w:rsid w:val="00EC01B9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608C"/>
    <w:rsid w:val="00EC61C2"/>
    <w:rsid w:val="00EC6DE5"/>
    <w:rsid w:val="00ED0557"/>
    <w:rsid w:val="00ED0CF0"/>
    <w:rsid w:val="00ED34D4"/>
    <w:rsid w:val="00ED3D84"/>
    <w:rsid w:val="00ED42FF"/>
    <w:rsid w:val="00ED4A60"/>
    <w:rsid w:val="00ED5E6C"/>
    <w:rsid w:val="00ED766C"/>
    <w:rsid w:val="00ED76FB"/>
    <w:rsid w:val="00EE05C2"/>
    <w:rsid w:val="00EE0D01"/>
    <w:rsid w:val="00EE30EE"/>
    <w:rsid w:val="00EE3C6D"/>
    <w:rsid w:val="00EE4C6E"/>
    <w:rsid w:val="00EE5135"/>
    <w:rsid w:val="00EE558C"/>
    <w:rsid w:val="00EE61BE"/>
    <w:rsid w:val="00EE6DE6"/>
    <w:rsid w:val="00EF057C"/>
    <w:rsid w:val="00EF1D14"/>
    <w:rsid w:val="00EF4685"/>
    <w:rsid w:val="00EF4FEE"/>
    <w:rsid w:val="00EF6873"/>
    <w:rsid w:val="00EF6F24"/>
    <w:rsid w:val="00EF7143"/>
    <w:rsid w:val="00F0080B"/>
    <w:rsid w:val="00F00BE1"/>
    <w:rsid w:val="00F01B31"/>
    <w:rsid w:val="00F02D9C"/>
    <w:rsid w:val="00F03AB9"/>
    <w:rsid w:val="00F03F4E"/>
    <w:rsid w:val="00F0439A"/>
    <w:rsid w:val="00F06479"/>
    <w:rsid w:val="00F076C5"/>
    <w:rsid w:val="00F10B0A"/>
    <w:rsid w:val="00F120D9"/>
    <w:rsid w:val="00F124BE"/>
    <w:rsid w:val="00F125DE"/>
    <w:rsid w:val="00F12A9F"/>
    <w:rsid w:val="00F13137"/>
    <w:rsid w:val="00F14C13"/>
    <w:rsid w:val="00F17FF3"/>
    <w:rsid w:val="00F211DE"/>
    <w:rsid w:val="00F2254A"/>
    <w:rsid w:val="00F22EDB"/>
    <w:rsid w:val="00F23570"/>
    <w:rsid w:val="00F24232"/>
    <w:rsid w:val="00F24E8D"/>
    <w:rsid w:val="00F2526C"/>
    <w:rsid w:val="00F2548E"/>
    <w:rsid w:val="00F25BE5"/>
    <w:rsid w:val="00F27170"/>
    <w:rsid w:val="00F30016"/>
    <w:rsid w:val="00F30CE5"/>
    <w:rsid w:val="00F3144A"/>
    <w:rsid w:val="00F31C75"/>
    <w:rsid w:val="00F32543"/>
    <w:rsid w:val="00F33277"/>
    <w:rsid w:val="00F339D7"/>
    <w:rsid w:val="00F33CE0"/>
    <w:rsid w:val="00F3402A"/>
    <w:rsid w:val="00F340CD"/>
    <w:rsid w:val="00F341B5"/>
    <w:rsid w:val="00F341CC"/>
    <w:rsid w:val="00F342DC"/>
    <w:rsid w:val="00F34E67"/>
    <w:rsid w:val="00F35E63"/>
    <w:rsid w:val="00F36B6C"/>
    <w:rsid w:val="00F36D10"/>
    <w:rsid w:val="00F37566"/>
    <w:rsid w:val="00F37C18"/>
    <w:rsid w:val="00F37E5B"/>
    <w:rsid w:val="00F40CAB"/>
    <w:rsid w:val="00F4352E"/>
    <w:rsid w:val="00F43960"/>
    <w:rsid w:val="00F43C3C"/>
    <w:rsid w:val="00F459C7"/>
    <w:rsid w:val="00F45D8C"/>
    <w:rsid w:val="00F466C2"/>
    <w:rsid w:val="00F467E6"/>
    <w:rsid w:val="00F47C5C"/>
    <w:rsid w:val="00F50173"/>
    <w:rsid w:val="00F53166"/>
    <w:rsid w:val="00F54856"/>
    <w:rsid w:val="00F55337"/>
    <w:rsid w:val="00F5539B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773"/>
    <w:rsid w:val="00F62FE5"/>
    <w:rsid w:val="00F64DD3"/>
    <w:rsid w:val="00F64F51"/>
    <w:rsid w:val="00F66122"/>
    <w:rsid w:val="00F666FD"/>
    <w:rsid w:val="00F67099"/>
    <w:rsid w:val="00F672F1"/>
    <w:rsid w:val="00F67A35"/>
    <w:rsid w:val="00F72620"/>
    <w:rsid w:val="00F73930"/>
    <w:rsid w:val="00F759AD"/>
    <w:rsid w:val="00F765E8"/>
    <w:rsid w:val="00F7768D"/>
    <w:rsid w:val="00F80F3C"/>
    <w:rsid w:val="00F8200C"/>
    <w:rsid w:val="00F856F0"/>
    <w:rsid w:val="00F85D77"/>
    <w:rsid w:val="00F86D88"/>
    <w:rsid w:val="00F87FA7"/>
    <w:rsid w:val="00F9002C"/>
    <w:rsid w:val="00F90255"/>
    <w:rsid w:val="00F90898"/>
    <w:rsid w:val="00F911DD"/>
    <w:rsid w:val="00F914C8"/>
    <w:rsid w:val="00F914EA"/>
    <w:rsid w:val="00F91CC0"/>
    <w:rsid w:val="00F92EAE"/>
    <w:rsid w:val="00F92EEE"/>
    <w:rsid w:val="00F945B2"/>
    <w:rsid w:val="00F9473C"/>
    <w:rsid w:val="00F947A1"/>
    <w:rsid w:val="00FA0942"/>
    <w:rsid w:val="00FA40A3"/>
    <w:rsid w:val="00FA427F"/>
    <w:rsid w:val="00FA45CD"/>
    <w:rsid w:val="00FA5B17"/>
    <w:rsid w:val="00FA6924"/>
    <w:rsid w:val="00FA7DC9"/>
    <w:rsid w:val="00FB2D28"/>
    <w:rsid w:val="00FB2DE1"/>
    <w:rsid w:val="00FB33FA"/>
    <w:rsid w:val="00FB3B56"/>
    <w:rsid w:val="00FB3BA6"/>
    <w:rsid w:val="00FB4D65"/>
    <w:rsid w:val="00FB56CA"/>
    <w:rsid w:val="00FB5954"/>
    <w:rsid w:val="00FB5B4B"/>
    <w:rsid w:val="00FB6695"/>
    <w:rsid w:val="00FC0253"/>
    <w:rsid w:val="00FC085C"/>
    <w:rsid w:val="00FC0CDF"/>
    <w:rsid w:val="00FC0D7C"/>
    <w:rsid w:val="00FC163A"/>
    <w:rsid w:val="00FC183A"/>
    <w:rsid w:val="00FC19F5"/>
    <w:rsid w:val="00FC3D1C"/>
    <w:rsid w:val="00FC51C4"/>
    <w:rsid w:val="00FC5656"/>
    <w:rsid w:val="00FC5F90"/>
    <w:rsid w:val="00FC64F3"/>
    <w:rsid w:val="00FC72E0"/>
    <w:rsid w:val="00FD08A7"/>
    <w:rsid w:val="00FD1295"/>
    <w:rsid w:val="00FD29E9"/>
    <w:rsid w:val="00FD2E55"/>
    <w:rsid w:val="00FD2FA9"/>
    <w:rsid w:val="00FD3572"/>
    <w:rsid w:val="00FD36D4"/>
    <w:rsid w:val="00FD510B"/>
    <w:rsid w:val="00FD5360"/>
    <w:rsid w:val="00FD54CC"/>
    <w:rsid w:val="00FD6C8C"/>
    <w:rsid w:val="00FE06A2"/>
    <w:rsid w:val="00FE0CE6"/>
    <w:rsid w:val="00FE169D"/>
    <w:rsid w:val="00FE28C8"/>
    <w:rsid w:val="00FE2C3A"/>
    <w:rsid w:val="00FE4CFC"/>
    <w:rsid w:val="00FE62CD"/>
    <w:rsid w:val="00FE66B9"/>
    <w:rsid w:val="00FE6871"/>
    <w:rsid w:val="00FE79EF"/>
    <w:rsid w:val="00FF025A"/>
    <w:rsid w:val="00FF088B"/>
    <w:rsid w:val="00FF0AC4"/>
    <w:rsid w:val="00FF0D1C"/>
    <w:rsid w:val="00FF10AF"/>
    <w:rsid w:val="00FF1304"/>
    <w:rsid w:val="00FF22C2"/>
    <w:rsid w:val="00FF23FB"/>
    <w:rsid w:val="00FF3298"/>
    <w:rsid w:val="00FF334E"/>
    <w:rsid w:val="00FF394B"/>
    <w:rsid w:val="00FF533D"/>
    <w:rsid w:val="00FF640D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F21B8B0-C38D-4D98-A6D5-ED88737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-1nvel">
    <w:name w:val="Parágrafo - 1º nível"/>
    <w:basedOn w:val="PargrafodaLista"/>
    <w:qFormat/>
    <w:rsid w:val="00294019"/>
    <w:pPr>
      <w:numPr>
        <w:numId w:val="33"/>
      </w:numPr>
      <w:tabs>
        <w:tab w:val="left" w:pos="1134"/>
      </w:tabs>
      <w:spacing w:before="120"/>
      <w:ind w:left="0"/>
      <w:contextualSpacing w:val="0"/>
      <w:jc w:val="both"/>
      <w:outlineLvl w:val="0"/>
    </w:pPr>
    <w:rPr>
      <w:szCs w:val="20"/>
      <w:lang w:eastAsia="pt-BR"/>
    </w:rPr>
  </w:style>
  <w:style w:type="paragraph" w:customStyle="1" w:styleId="Pargrafo-2nvel">
    <w:name w:val="Parágrafo - 2º nível"/>
    <w:basedOn w:val="Normal"/>
    <w:qFormat/>
    <w:rsid w:val="00294019"/>
    <w:pPr>
      <w:numPr>
        <w:ilvl w:val="1"/>
        <w:numId w:val="33"/>
      </w:numPr>
      <w:tabs>
        <w:tab w:val="left" w:pos="1134"/>
      </w:tabs>
      <w:spacing w:before="120" w:after="0"/>
      <w:ind w:left="0"/>
      <w:outlineLvl w:val="0"/>
    </w:pPr>
    <w:rPr>
      <w:rFonts w:eastAsia="Times New Roman"/>
      <w:szCs w:val="20"/>
      <w:lang w:eastAsia="pt-BR"/>
    </w:rPr>
  </w:style>
  <w:style w:type="paragraph" w:customStyle="1" w:styleId="Pargrafo-3nvel">
    <w:name w:val="Parágrafo - 3º nível"/>
    <w:basedOn w:val="Normal"/>
    <w:qFormat/>
    <w:rsid w:val="00294019"/>
    <w:pPr>
      <w:numPr>
        <w:ilvl w:val="2"/>
        <w:numId w:val="33"/>
      </w:numPr>
      <w:tabs>
        <w:tab w:val="left" w:pos="1134"/>
      </w:tabs>
      <w:spacing w:before="120" w:after="0"/>
      <w:ind w:left="0"/>
      <w:outlineLvl w:val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2065">
      <w:bodyDiv w:val="1"/>
      <w:marLeft w:val="96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B2A2-C398-4DBF-87A7-BD46EE3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1383</Words>
  <Characters>7471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8837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2012-05-29T20:20:00Z</cp:lastPrinted>
  <dcterms:created xsi:type="dcterms:W3CDTF">2015-05-07T12:46:00Z</dcterms:created>
  <dcterms:modified xsi:type="dcterms:W3CDTF">2015-05-07T12:46:00Z</dcterms:modified>
</cp:coreProperties>
</file>