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3B4F8A" w:rsidRDefault="009444E6" w:rsidP="0057040F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3B4F8A">
        <w:rPr>
          <w:rFonts w:ascii="Times New Roman" w:hAnsi="Times New Roman"/>
          <w:b/>
          <w:i w:val="0"/>
          <w:color w:val="000000"/>
          <w:sz w:val="22"/>
          <w:szCs w:val="22"/>
        </w:rPr>
        <w:t>Sess</w:t>
      </w:r>
      <w:r w:rsidR="00422BF5" w:rsidRPr="003B4F8A">
        <w:rPr>
          <w:rFonts w:ascii="Times New Roman" w:hAnsi="Times New Roman"/>
          <w:b/>
          <w:i w:val="0"/>
          <w:color w:val="000000"/>
          <w:sz w:val="22"/>
          <w:szCs w:val="22"/>
        </w:rPr>
        <w:t>ões</w:t>
      </w:r>
      <w:r w:rsidRPr="003B4F8A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: </w:t>
      </w:r>
      <w:r w:rsidR="005E2A11" w:rsidRPr="003B4F8A">
        <w:rPr>
          <w:rFonts w:ascii="Times New Roman" w:hAnsi="Times New Roman"/>
          <w:b/>
          <w:i w:val="0"/>
          <w:color w:val="000000"/>
          <w:sz w:val="22"/>
          <w:szCs w:val="22"/>
        </w:rPr>
        <w:t>10</w:t>
      </w:r>
      <w:r w:rsidR="00422BF5" w:rsidRPr="003B4F8A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e</w:t>
      </w:r>
      <w:r w:rsidR="005E2A11" w:rsidRPr="003B4F8A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11 </w:t>
      </w:r>
      <w:r w:rsidR="00AE591D" w:rsidRPr="003B4F8A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de </w:t>
      </w:r>
      <w:r w:rsidR="00422BF5" w:rsidRPr="003B4F8A">
        <w:rPr>
          <w:rFonts w:ascii="Times New Roman" w:hAnsi="Times New Roman"/>
          <w:b/>
          <w:i w:val="0"/>
          <w:color w:val="000000"/>
          <w:sz w:val="22"/>
          <w:szCs w:val="22"/>
        </w:rPr>
        <w:t>a</w:t>
      </w:r>
      <w:r w:rsidR="00813B80" w:rsidRPr="003B4F8A">
        <w:rPr>
          <w:rFonts w:ascii="Times New Roman" w:hAnsi="Times New Roman"/>
          <w:b/>
          <w:i w:val="0"/>
          <w:color w:val="000000"/>
          <w:sz w:val="22"/>
          <w:szCs w:val="22"/>
        </w:rPr>
        <w:t>b</w:t>
      </w:r>
      <w:r w:rsidR="00422BF5" w:rsidRPr="003B4F8A">
        <w:rPr>
          <w:rFonts w:ascii="Times New Roman" w:hAnsi="Times New Roman"/>
          <w:b/>
          <w:i w:val="0"/>
          <w:color w:val="000000"/>
          <w:sz w:val="22"/>
          <w:szCs w:val="22"/>
        </w:rPr>
        <w:t>r</w:t>
      </w:r>
      <w:r w:rsidR="00813B80" w:rsidRPr="003B4F8A">
        <w:rPr>
          <w:rFonts w:ascii="Times New Roman" w:hAnsi="Times New Roman"/>
          <w:b/>
          <w:i w:val="0"/>
          <w:color w:val="000000"/>
          <w:sz w:val="22"/>
          <w:szCs w:val="22"/>
        </w:rPr>
        <w:t>il</w:t>
      </w:r>
      <w:r w:rsidR="00025753" w:rsidRPr="003B4F8A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Pr="003B4F8A">
        <w:rPr>
          <w:rFonts w:ascii="Times New Roman" w:hAnsi="Times New Roman"/>
          <w:b/>
          <w:i w:val="0"/>
          <w:color w:val="000000"/>
          <w:sz w:val="22"/>
          <w:szCs w:val="22"/>
        </w:rPr>
        <w:t>de 201</w:t>
      </w:r>
      <w:r w:rsidR="00025753" w:rsidRPr="003B4F8A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</w:p>
    <w:p w:rsidR="002D35F5" w:rsidRPr="003B4F8A" w:rsidRDefault="002D35F5" w:rsidP="0057040F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3B4F8A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672F1" w:rsidRPr="003B4F8A" w:rsidRDefault="002D35F5" w:rsidP="00B469B5">
      <w:pPr>
        <w:pBdr>
          <w:top w:val="threeDEmboss" w:sz="24" w:space="5" w:color="auto"/>
        </w:pBdr>
        <w:tabs>
          <w:tab w:val="left" w:pos="284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3B4F8A">
        <w:rPr>
          <w:b/>
          <w:bCs/>
          <w:smallCaps/>
          <w:sz w:val="22"/>
          <w:szCs w:val="22"/>
        </w:rPr>
        <w:t>S</w:t>
      </w:r>
      <w:r w:rsidR="00FF7C62" w:rsidRPr="003B4F8A">
        <w:rPr>
          <w:b/>
          <w:bCs/>
          <w:smallCaps/>
          <w:sz w:val="22"/>
          <w:szCs w:val="22"/>
        </w:rPr>
        <w:t>UMÁRIO</w:t>
      </w:r>
    </w:p>
    <w:p w:rsidR="0084005B" w:rsidRDefault="0084005B" w:rsidP="0084005B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Primeira Câmara</w:t>
      </w:r>
    </w:p>
    <w:p w:rsidR="0084005B" w:rsidRPr="00835C7F" w:rsidRDefault="00835C7F" w:rsidP="0084005B">
      <w:pPr>
        <w:autoSpaceDE w:val="0"/>
        <w:autoSpaceDN w:val="0"/>
        <w:adjustRightInd w:val="0"/>
        <w:spacing w:before="60" w:after="0"/>
        <w:ind w:left="0"/>
        <w:rPr>
          <w:iCs/>
          <w:sz w:val="22"/>
          <w:szCs w:val="22"/>
        </w:rPr>
      </w:pPr>
      <w:r w:rsidRPr="00835C7F">
        <w:rPr>
          <w:iCs/>
          <w:sz w:val="22"/>
          <w:szCs w:val="22"/>
        </w:rPr>
        <w:t>O estabelecimento de especificações técnicas idênticas às ofertadas por determinado fabricante, da que resultou a exclusão de todas as outras marcas do bem pretendido, sem justificativa consistente, configura afronta ao disposto no art. 15, § 7°, inciso I, da Lei nº 8.666/1993</w:t>
      </w:r>
      <w:r w:rsidR="0084005B" w:rsidRPr="00835C7F">
        <w:rPr>
          <w:iCs/>
          <w:sz w:val="22"/>
          <w:szCs w:val="22"/>
        </w:rPr>
        <w:t>.</w:t>
      </w:r>
    </w:p>
    <w:p w:rsidR="0084005B" w:rsidRPr="003B4F8A" w:rsidRDefault="0084005B" w:rsidP="0084005B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  <w:r w:rsidRPr="003B4F8A">
        <w:rPr>
          <w:b/>
          <w:sz w:val="22"/>
          <w:szCs w:val="22"/>
          <w:lang w:eastAsia="pt-BR"/>
        </w:rPr>
        <w:t>Plenário</w:t>
      </w:r>
    </w:p>
    <w:p w:rsidR="0084005B" w:rsidRDefault="0084005B" w:rsidP="0084005B">
      <w:pPr>
        <w:autoSpaceDE w:val="0"/>
        <w:autoSpaceDN w:val="0"/>
        <w:adjustRightInd w:val="0"/>
        <w:spacing w:before="60" w:after="0"/>
        <w:ind w:left="0"/>
        <w:rPr>
          <w:sz w:val="22"/>
          <w:szCs w:val="22"/>
        </w:rPr>
      </w:pPr>
      <w:r w:rsidRPr="0084005B">
        <w:rPr>
          <w:sz w:val="22"/>
          <w:szCs w:val="22"/>
        </w:rPr>
        <w:t>A omissão de gestor em aplicar sanções de suspensão do direito de licitar e contratar a empresa que paralisou a execução de obra justifica sua apenação com multa do art.</w:t>
      </w:r>
      <w:r w:rsidR="00985768">
        <w:rPr>
          <w:sz w:val="22"/>
          <w:szCs w:val="22"/>
        </w:rPr>
        <w:t xml:space="preserve"> 58, II, da Lei nº 8.443/1992.</w:t>
      </w:r>
    </w:p>
    <w:p w:rsidR="0084005B" w:rsidRPr="0084005B" w:rsidRDefault="0084005B" w:rsidP="0084005B">
      <w:pPr>
        <w:autoSpaceDE w:val="0"/>
        <w:autoSpaceDN w:val="0"/>
        <w:adjustRightInd w:val="0"/>
        <w:spacing w:before="60" w:after="0"/>
        <w:ind w:left="0"/>
        <w:rPr>
          <w:sz w:val="22"/>
          <w:szCs w:val="22"/>
        </w:rPr>
      </w:pPr>
      <w:r w:rsidRPr="0084005B">
        <w:rPr>
          <w:sz w:val="22"/>
          <w:szCs w:val="22"/>
        </w:rPr>
        <w:t>A desclassificação de empresa que apresentou proposta técnica contendo atestados em número superior ao previsto no edital afigura-se, em avaliação inicial, desarrazoada e contrária aos interesses da Administração.</w:t>
      </w:r>
    </w:p>
    <w:p w:rsidR="0084005B" w:rsidRPr="0084005B" w:rsidRDefault="0084005B" w:rsidP="0084005B">
      <w:pPr>
        <w:pStyle w:val="Default"/>
        <w:spacing w:before="60"/>
        <w:jc w:val="both"/>
        <w:rPr>
          <w:sz w:val="22"/>
          <w:szCs w:val="22"/>
        </w:rPr>
      </w:pPr>
      <w:r w:rsidRPr="0084005B">
        <w:rPr>
          <w:iCs/>
          <w:sz w:val="22"/>
          <w:szCs w:val="22"/>
        </w:rPr>
        <w:t xml:space="preserve">A exigência de que </w:t>
      </w:r>
      <w:r w:rsidR="00985768">
        <w:rPr>
          <w:iCs/>
          <w:sz w:val="22"/>
          <w:szCs w:val="22"/>
        </w:rPr>
        <w:t xml:space="preserve">empresa </w:t>
      </w:r>
      <w:r w:rsidRPr="0084005B">
        <w:rPr>
          <w:iCs/>
          <w:sz w:val="22"/>
          <w:szCs w:val="22"/>
        </w:rPr>
        <w:t xml:space="preserve">licitante apresente declaração lavrada por fabricante atestando que está por ele credenciada para fornecimento do produto pretendido extrapola os limites para habilitação contidos nos </w:t>
      </w:r>
      <w:r w:rsidRPr="0084005B">
        <w:rPr>
          <w:sz w:val="22"/>
          <w:szCs w:val="22"/>
        </w:rPr>
        <w:t>arts. 27 a 31 da Lei 8.666/1993.</w:t>
      </w:r>
    </w:p>
    <w:p w:rsidR="0084005B" w:rsidRPr="0084005B" w:rsidRDefault="0084005B" w:rsidP="0084005B">
      <w:pPr>
        <w:pStyle w:val="Default"/>
        <w:spacing w:before="60"/>
        <w:jc w:val="both"/>
        <w:rPr>
          <w:sz w:val="22"/>
          <w:szCs w:val="22"/>
        </w:rPr>
      </w:pPr>
      <w:r w:rsidRPr="0084005B">
        <w:rPr>
          <w:sz w:val="22"/>
          <w:szCs w:val="22"/>
        </w:rPr>
        <w:t>Conjunto robusto de elementos que indiquem direcionamento de licitação em favor de certa empresa, ainda que do respectivo contrato não tenha resultado dano, justifica a aplicação de multa aos gestores responsáveis e a declaração de inidoneidade da empresa favorecida pela fraude</w:t>
      </w:r>
      <w:r w:rsidR="00985768">
        <w:rPr>
          <w:sz w:val="22"/>
          <w:szCs w:val="22"/>
        </w:rPr>
        <w:t>.</w:t>
      </w:r>
    </w:p>
    <w:p w:rsidR="00E4203F" w:rsidRPr="003B4F8A" w:rsidRDefault="00E4203F" w:rsidP="0084005B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  <w:r w:rsidRPr="003B4F8A">
        <w:rPr>
          <w:b/>
          <w:sz w:val="22"/>
          <w:szCs w:val="22"/>
          <w:lang w:eastAsia="pt-BR"/>
        </w:rPr>
        <w:t>Súmula</w:t>
      </w:r>
      <w:r w:rsidR="0084005B">
        <w:rPr>
          <w:b/>
          <w:sz w:val="22"/>
          <w:szCs w:val="22"/>
          <w:lang w:eastAsia="pt-BR"/>
        </w:rPr>
        <w:t>s</w:t>
      </w:r>
    </w:p>
    <w:p w:rsidR="00E4203F" w:rsidRPr="003B4F8A" w:rsidRDefault="00940576" w:rsidP="00940576">
      <w:pPr>
        <w:spacing w:before="60"/>
        <w:ind w:left="0"/>
        <w:rPr>
          <w:sz w:val="22"/>
          <w:szCs w:val="22"/>
          <w:lang w:eastAsia="pt-BR"/>
        </w:rPr>
      </w:pPr>
      <w:r w:rsidRPr="00940576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úmula nº</w:t>
      </w:r>
      <w:r w:rsidRPr="00940576">
        <w:rPr>
          <w:bCs/>
          <w:sz w:val="22"/>
          <w:szCs w:val="22"/>
        </w:rPr>
        <w:t xml:space="preserve"> 270</w:t>
      </w:r>
      <w:r w:rsidR="0084005B">
        <w:rPr>
          <w:sz w:val="22"/>
          <w:szCs w:val="22"/>
          <w:lang w:eastAsia="pt-BR"/>
        </w:rPr>
        <w:t>:</w:t>
      </w:r>
      <w:r>
        <w:rPr>
          <w:sz w:val="22"/>
          <w:szCs w:val="22"/>
          <w:lang w:eastAsia="pt-BR"/>
        </w:rPr>
        <w:t xml:space="preserve"> </w:t>
      </w:r>
      <w:r w:rsidR="00E4203F" w:rsidRPr="003B4F8A">
        <w:rPr>
          <w:sz w:val="22"/>
          <w:szCs w:val="22"/>
          <w:lang w:eastAsia="pt-BR"/>
        </w:rPr>
        <w:t>“</w:t>
      </w:r>
      <w:r w:rsidR="00E4203F" w:rsidRPr="00D22DEC">
        <w:rPr>
          <w:i/>
          <w:sz w:val="22"/>
          <w:szCs w:val="22"/>
          <w:lang w:eastAsia="pt-BR"/>
        </w:rPr>
        <w:t xml:space="preserve">Em licitações referentes a compras, inclusive de </w:t>
      </w:r>
      <w:r w:rsidR="00E4203F" w:rsidRPr="00D22DEC">
        <w:rPr>
          <w:b/>
          <w:i/>
          <w:sz w:val="22"/>
          <w:szCs w:val="22"/>
          <w:lang w:eastAsia="pt-BR"/>
        </w:rPr>
        <w:t>softwares</w:t>
      </w:r>
      <w:r w:rsidR="00E4203F" w:rsidRPr="00D22DEC">
        <w:rPr>
          <w:i/>
          <w:sz w:val="22"/>
          <w:szCs w:val="22"/>
          <w:lang w:eastAsia="pt-BR"/>
        </w:rPr>
        <w:t>, é possível a indicação de marca, desde que seja estritamente necessária para atender a exigências de padronização e que haja prévia justificação.</w:t>
      </w:r>
      <w:r w:rsidR="00E4203F" w:rsidRPr="003B4F8A">
        <w:rPr>
          <w:sz w:val="22"/>
          <w:szCs w:val="22"/>
          <w:lang w:eastAsia="pt-BR"/>
        </w:rPr>
        <w:t>”</w:t>
      </w:r>
    </w:p>
    <w:p w:rsidR="00126198" w:rsidRPr="003B4F8A" w:rsidRDefault="00985768" w:rsidP="0084005B">
      <w:pPr>
        <w:autoSpaceDE w:val="0"/>
        <w:autoSpaceDN w:val="0"/>
        <w:adjustRightInd w:val="0"/>
        <w:spacing w:before="60" w:after="0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>Revogação da Súmula nº 190/TCU.</w:t>
      </w:r>
    </w:p>
    <w:p w:rsidR="003C6DEB" w:rsidRDefault="00F91CC0" w:rsidP="00B469B5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PRIMEIRA CÂMARA</w:t>
      </w:r>
    </w:p>
    <w:p w:rsidR="00E24EF9" w:rsidRDefault="00E24EF9" w:rsidP="0057040F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rPr>
          <w:b/>
          <w:bCs/>
          <w:smallCaps/>
          <w:sz w:val="22"/>
          <w:szCs w:val="22"/>
        </w:rPr>
      </w:pPr>
    </w:p>
    <w:p w:rsidR="009A4241" w:rsidRPr="00E24EF9" w:rsidRDefault="00E24EF9" w:rsidP="00E24EF9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rPr>
          <w:b/>
          <w:iCs/>
          <w:sz w:val="22"/>
          <w:szCs w:val="22"/>
        </w:rPr>
      </w:pPr>
      <w:r w:rsidRPr="00E24EF9">
        <w:rPr>
          <w:b/>
          <w:iCs/>
          <w:sz w:val="22"/>
          <w:szCs w:val="22"/>
        </w:rPr>
        <w:t>O estabelecimento de especificações técnicas idênticas à</w:t>
      </w:r>
      <w:r w:rsidR="009D3B41">
        <w:rPr>
          <w:b/>
          <w:iCs/>
          <w:sz w:val="22"/>
          <w:szCs w:val="22"/>
        </w:rPr>
        <w:t>s</w:t>
      </w:r>
      <w:r w:rsidRPr="00E24EF9">
        <w:rPr>
          <w:b/>
          <w:iCs/>
          <w:sz w:val="22"/>
          <w:szCs w:val="22"/>
        </w:rPr>
        <w:t xml:space="preserve"> ofertad</w:t>
      </w:r>
      <w:r w:rsidR="009D3B41">
        <w:rPr>
          <w:b/>
          <w:iCs/>
          <w:sz w:val="22"/>
          <w:szCs w:val="22"/>
        </w:rPr>
        <w:t>as</w:t>
      </w:r>
      <w:r w:rsidRPr="00E24EF9">
        <w:rPr>
          <w:b/>
          <w:iCs/>
          <w:sz w:val="22"/>
          <w:szCs w:val="22"/>
        </w:rPr>
        <w:t xml:space="preserve"> por </w:t>
      </w:r>
      <w:r w:rsidR="00FF0D1C">
        <w:rPr>
          <w:b/>
          <w:iCs/>
          <w:sz w:val="22"/>
          <w:szCs w:val="22"/>
        </w:rPr>
        <w:t xml:space="preserve">determinado </w:t>
      </w:r>
      <w:r w:rsidR="009D3B41">
        <w:rPr>
          <w:b/>
          <w:iCs/>
          <w:sz w:val="22"/>
          <w:szCs w:val="22"/>
        </w:rPr>
        <w:t>fabricante</w:t>
      </w:r>
      <w:r w:rsidR="00835C7F">
        <w:rPr>
          <w:b/>
          <w:iCs/>
          <w:sz w:val="22"/>
          <w:szCs w:val="22"/>
        </w:rPr>
        <w:t>,</w:t>
      </w:r>
      <w:r w:rsidR="006507FD">
        <w:rPr>
          <w:b/>
          <w:iCs/>
          <w:sz w:val="22"/>
          <w:szCs w:val="22"/>
        </w:rPr>
        <w:t xml:space="preserve"> </w:t>
      </w:r>
      <w:r w:rsidR="0084005B">
        <w:rPr>
          <w:b/>
          <w:iCs/>
          <w:sz w:val="22"/>
          <w:szCs w:val="22"/>
        </w:rPr>
        <w:t xml:space="preserve">da </w:t>
      </w:r>
      <w:r w:rsidR="006507FD">
        <w:rPr>
          <w:b/>
          <w:iCs/>
          <w:sz w:val="22"/>
          <w:szCs w:val="22"/>
        </w:rPr>
        <w:t xml:space="preserve">que </w:t>
      </w:r>
      <w:r w:rsidR="00835C7F">
        <w:rPr>
          <w:b/>
          <w:iCs/>
          <w:sz w:val="22"/>
          <w:szCs w:val="22"/>
        </w:rPr>
        <w:t>resultou a</w:t>
      </w:r>
      <w:r w:rsidR="006507FD">
        <w:rPr>
          <w:b/>
          <w:iCs/>
          <w:sz w:val="22"/>
          <w:szCs w:val="22"/>
        </w:rPr>
        <w:t xml:space="preserve"> </w:t>
      </w:r>
      <w:r w:rsidRPr="00E24EF9">
        <w:rPr>
          <w:b/>
          <w:iCs/>
          <w:sz w:val="22"/>
          <w:szCs w:val="22"/>
        </w:rPr>
        <w:t xml:space="preserve">exclusão de </w:t>
      </w:r>
      <w:r w:rsidR="00FF0D1C">
        <w:rPr>
          <w:b/>
          <w:iCs/>
          <w:sz w:val="22"/>
          <w:szCs w:val="22"/>
        </w:rPr>
        <w:t xml:space="preserve">todas as </w:t>
      </w:r>
      <w:r w:rsidRPr="00E24EF9">
        <w:rPr>
          <w:b/>
          <w:iCs/>
          <w:sz w:val="22"/>
          <w:szCs w:val="22"/>
        </w:rPr>
        <w:t>outr</w:t>
      </w:r>
      <w:r w:rsidR="009D3B41">
        <w:rPr>
          <w:b/>
          <w:iCs/>
          <w:sz w:val="22"/>
          <w:szCs w:val="22"/>
        </w:rPr>
        <w:t>as marcas</w:t>
      </w:r>
      <w:r w:rsidR="006507FD">
        <w:rPr>
          <w:b/>
          <w:iCs/>
          <w:sz w:val="22"/>
          <w:szCs w:val="22"/>
        </w:rPr>
        <w:t xml:space="preserve"> do bem pretendido</w:t>
      </w:r>
      <w:r w:rsidR="009D3B41">
        <w:rPr>
          <w:b/>
          <w:iCs/>
          <w:sz w:val="22"/>
          <w:szCs w:val="22"/>
        </w:rPr>
        <w:t>,</w:t>
      </w:r>
      <w:r w:rsidRPr="00E24EF9">
        <w:rPr>
          <w:b/>
          <w:iCs/>
          <w:sz w:val="22"/>
          <w:szCs w:val="22"/>
        </w:rPr>
        <w:t xml:space="preserve"> sem </w:t>
      </w:r>
      <w:r w:rsidR="009D3B41">
        <w:rPr>
          <w:b/>
          <w:iCs/>
          <w:sz w:val="22"/>
          <w:szCs w:val="22"/>
        </w:rPr>
        <w:t xml:space="preserve">justificativa </w:t>
      </w:r>
      <w:r w:rsidR="00994618">
        <w:rPr>
          <w:b/>
          <w:iCs/>
          <w:sz w:val="22"/>
          <w:szCs w:val="22"/>
        </w:rPr>
        <w:t>consistente</w:t>
      </w:r>
      <w:r w:rsidRPr="00E24EF9">
        <w:rPr>
          <w:b/>
          <w:iCs/>
          <w:sz w:val="22"/>
          <w:szCs w:val="22"/>
        </w:rPr>
        <w:t xml:space="preserve">, configura </w:t>
      </w:r>
      <w:r w:rsidR="0053337C" w:rsidRPr="00E24EF9">
        <w:rPr>
          <w:b/>
          <w:iCs/>
          <w:sz w:val="22"/>
          <w:szCs w:val="22"/>
        </w:rPr>
        <w:t>afront</w:t>
      </w:r>
      <w:r w:rsidRPr="00E24EF9">
        <w:rPr>
          <w:b/>
          <w:iCs/>
          <w:sz w:val="22"/>
          <w:szCs w:val="22"/>
        </w:rPr>
        <w:t>a a</w:t>
      </w:r>
      <w:r w:rsidR="0053337C" w:rsidRPr="00E24EF9">
        <w:rPr>
          <w:b/>
          <w:iCs/>
          <w:sz w:val="22"/>
          <w:szCs w:val="22"/>
        </w:rPr>
        <w:t>o disposto no art. 15, § 7°, inciso I, da Lei nº 8.666/1993</w:t>
      </w:r>
    </w:p>
    <w:p w:rsidR="00D453A0" w:rsidRDefault="00EA1086" w:rsidP="00D453A0">
      <w:pPr>
        <w:pStyle w:val="Default"/>
        <w:jc w:val="both"/>
        <w:rPr>
          <w:b/>
          <w:i/>
          <w:sz w:val="22"/>
          <w:szCs w:val="22"/>
        </w:rPr>
      </w:pPr>
      <w:r w:rsidRPr="003B4F8A">
        <w:rPr>
          <w:sz w:val="22"/>
          <w:szCs w:val="22"/>
        </w:rPr>
        <w:t>R</w:t>
      </w:r>
      <w:r w:rsidR="009A4241" w:rsidRPr="003B4F8A">
        <w:rPr>
          <w:sz w:val="22"/>
          <w:szCs w:val="22"/>
        </w:rPr>
        <w:t xml:space="preserve">epresentação </w:t>
      </w:r>
      <w:r w:rsidRPr="003B4F8A">
        <w:rPr>
          <w:sz w:val="22"/>
          <w:szCs w:val="22"/>
        </w:rPr>
        <w:t xml:space="preserve">acusou </w:t>
      </w:r>
      <w:r w:rsidR="009A4241" w:rsidRPr="003B4F8A">
        <w:rPr>
          <w:sz w:val="22"/>
          <w:szCs w:val="22"/>
        </w:rPr>
        <w:t>possíveis irregularidades n</w:t>
      </w:r>
      <w:r w:rsidRPr="003B4F8A">
        <w:rPr>
          <w:sz w:val="22"/>
          <w:szCs w:val="22"/>
        </w:rPr>
        <w:t>o</w:t>
      </w:r>
      <w:r w:rsidR="009A4241" w:rsidRPr="003B4F8A">
        <w:rPr>
          <w:sz w:val="22"/>
          <w:szCs w:val="22"/>
        </w:rPr>
        <w:t xml:space="preserve"> Pregão Presencial nº 28/2009, realizado pela Prefeitura de Coronel Sapucaia/MS</w:t>
      </w:r>
      <w:r w:rsidRPr="003B4F8A">
        <w:rPr>
          <w:sz w:val="22"/>
          <w:szCs w:val="22"/>
        </w:rPr>
        <w:t>,</w:t>
      </w:r>
      <w:r w:rsidR="009A4241" w:rsidRPr="003B4F8A">
        <w:rPr>
          <w:sz w:val="22"/>
          <w:szCs w:val="22"/>
        </w:rPr>
        <w:t xml:space="preserve"> </w:t>
      </w:r>
      <w:r w:rsidRPr="003B4F8A">
        <w:rPr>
          <w:sz w:val="22"/>
          <w:szCs w:val="22"/>
        </w:rPr>
        <w:t>que teve por objeto a</w:t>
      </w:r>
      <w:r w:rsidR="009A4241" w:rsidRPr="003B4F8A">
        <w:rPr>
          <w:sz w:val="22"/>
          <w:szCs w:val="22"/>
        </w:rPr>
        <w:t xml:space="preserve"> aquisição de </w:t>
      </w:r>
      <w:r w:rsidRPr="003B4F8A">
        <w:rPr>
          <w:sz w:val="22"/>
          <w:szCs w:val="22"/>
        </w:rPr>
        <w:t xml:space="preserve">uma </w:t>
      </w:r>
      <w:r w:rsidR="009A4241" w:rsidRPr="003B4F8A">
        <w:rPr>
          <w:sz w:val="22"/>
          <w:szCs w:val="22"/>
        </w:rPr>
        <w:t>patrulha</w:t>
      </w:r>
      <w:r w:rsidRPr="003B4F8A">
        <w:rPr>
          <w:sz w:val="22"/>
          <w:szCs w:val="22"/>
        </w:rPr>
        <w:t xml:space="preserve"> </w:t>
      </w:r>
      <w:r w:rsidR="00FD36D4" w:rsidRPr="003B4F8A">
        <w:rPr>
          <w:sz w:val="22"/>
          <w:szCs w:val="22"/>
        </w:rPr>
        <w:t>m</w:t>
      </w:r>
      <w:r w:rsidR="009A4241" w:rsidRPr="003B4F8A">
        <w:rPr>
          <w:sz w:val="22"/>
          <w:szCs w:val="22"/>
        </w:rPr>
        <w:t>ecanizada com recursos provenientes de contrato de repasse firmado com a Caixa Econômica Federal</w:t>
      </w:r>
      <w:r w:rsidR="00130EF3">
        <w:rPr>
          <w:sz w:val="22"/>
          <w:szCs w:val="22"/>
        </w:rPr>
        <w:t xml:space="preserve"> - C</w:t>
      </w:r>
      <w:r w:rsidR="009D3B41">
        <w:rPr>
          <w:sz w:val="22"/>
          <w:szCs w:val="22"/>
        </w:rPr>
        <w:t>E</w:t>
      </w:r>
      <w:r w:rsidR="00130EF3">
        <w:rPr>
          <w:sz w:val="22"/>
          <w:szCs w:val="22"/>
        </w:rPr>
        <w:t>F</w:t>
      </w:r>
      <w:r w:rsidR="009A4241" w:rsidRPr="003B4F8A">
        <w:rPr>
          <w:sz w:val="22"/>
          <w:szCs w:val="22"/>
        </w:rPr>
        <w:t>.</w:t>
      </w:r>
      <w:r w:rsidR="00130EF3">
        <w:rPr>
          <w:sz w:val="22"/>
          <w:szCs w:val="22"/>
        </w:rPr>
        <w:t xml:space="preserve"> </w:t>
      </w:r>
      <w:r w:rsidRPr="003B4F8A">
        <w:rPr>
          <w:sz w:val="22"/>
          <w:szCs w:val="22"/>
        </w:rPr>
        <w:t xml:space="preserve">Apontou-se, em especial, restrição ao caráter competitivo do certame, com violação ao art. 7º, § 5º, da Lei nº 8.666/1993, </w:t>
      </w:r>
      <w:r w:rsidR="00364D53" w:rsidRPr="003B4F8A">
        <w:rPr>
          <w:sz w:val="22"/>
          <w:szCs w:val="22"/>
        </w:rPr>
        <w:t xml:space="preserve">visto que </w:t>
      </w:r>
      <w:r w:rsidRPr="003B4F8A">
        <w:rPr>
          <w:sz w:val="22"/>
          <w:szCs w:val="22"/>
        </w:rPr>
        <w:t xml:space="preserve">as características e especificações do </w:t>
      </w:r>
      <w:r w:rsidR="00364D53" w:rsidRPr="003B4F8A">
        <w:rPr>
          <w:sz w:val="22"/>
          <w:szCs w:val="22"/>
        </w:rPr>
        <w:t xml:space="preserve">citado </w:t>
      </w:r>
      <w:r w:rsidRPr="003B4F8A">
        <w:rPr>
          <w:sz w:val="22"/>
          <w:szCs w:val="22"/>
        </w:rPr>
        <w:t xml:space="preserve">objeto </w:t>
      </w:r>
      <w:r w:rsidR="00364D53" w:rsidRPr="003B4F8A">
        <w:rPr>
          <w:sz w:val="22"/>
          <w:szCs w:val="22"/>
        </w:rPr>
        <w:t xml:space="preserve">impuseram a aquisição de trator da marca Valtra. Foram ouvidos em audiência o Prefeito e a pregoeira </w:t>
      </w:r>
      <w:r w:rsidR="00130EF3">
        <w:rPr>
          <w:sz w:val="22"/>
          <w:szCs w:val="22"/>
        </w:rPr>
        <w:t>do</w:t>
      </w:r>
      <w:r w:rsidR="00364D53" w:rsidRPr="003B4F8A">
        <w:rPr>
          <w:sz w:val="22"/>
          <w:szCs w:val="22"/>
        </w:rPr>
        <w:t xml:space="preserve"> certame.</w:t>
      </w:r>
      <w:r w:rsidR="00FD36D4" w:rsidRPr="003B4F8A">
        <w:rPr>
          <w:sz w:val="22"/>
          <w:szCs w:val="22"/>
        </w:rPr>
        <w:t xml:space="preserve"> O auditor</w:t>
      </w:r>
      <w:r w:rsidR="003B416D">
        <w:rPr>
          <w:sz w:val="22"/>
          <w:szCs w:val="22"/>
        </w:rPr>
        <w:t>, ao</w:t>
      </w:r>
      <w:r w:rsidR="00FD36D4" w:rsidRPr="003B4F8A">
        <w:rPr>
          <w:sz w:val="22"/>
          <w:szCs w:val="22"/>
        </w:rPr>
        <w:t xml:space="preserve"> examinar as razões de justificativas dos responsáveis</w:t>
      </w:r>
      <w:r w:rsidR="003B416D">
        <w:rPr>
          <w:sz w:val="22"/>
          <w:szCs w:val="22"/>
        </w:rPr>
        <w:t>,</w:t>
      </w:r>
      <w:r w:rsidR="00FD36D4" w:rsidRPr="003B4F8A">
        <w:rPr>
          <w:sz w:val="22"/>
          <w:szCs w:val="22"/>
        </w:rPr>
        <w:t xml:space="preserve"> sugeriu fossem elas acatadas, em especial por terem as especificações do objeto sido endossadas pela CEF. O Diretor, com a anuência do titular da unidade técnica, porém, ao divergir desse entendimento,</w:t>
      </w:r>
      <w:r w:rsidR="003B416D">
        <w:rPr>
          <w:sz w:val="22"/>
          <w:szCs w:val="22"/>
        </w:rPr>
        <w:t xml:space="preserve"> </w:t>
      </w:r>
      <w:r w:rsidR="00FD36D4" w:rsidRPr="003B4F8A">
        <w:rPr>
          <w:sz w:val="22"/>
          <w:szCs w:val="22"/>
        </w:rPr>
        <w:t>ressaltou que “</w:t>
      </w:r>
      <w:r w:rsidR="00FD36D4" w:rsidRPr="003B4F8A">
        <w:rPr>
          <w:i/>
          <w:iCs/>
          <w:sz w:val="22"/>
          <w:szCs w:val="22"/>
        </w:rPr>
        <w:t>as quinze especificações técnicas exigidas para o bem objeto do certame eram idênticas àquelas do bem ofertado pela empresa vencedora</w:t>
      </w:r>
      <w:r w:rsidR="00FD36D4" w:rsidRPr="003B4F8A">
        <w:rPr>
          <w:iCs/>
          <w:sz w:val="22"/>
          <w:szCs w:val="22"/>
        </w:rPr>
        <w:t xml:space="preserve"> ...”. Tal detalhamento</w:t>
      </w:r>
      <w:r w:rsidR="003B416D">
        <w:rPr>
          <w:iCs/>
          <w:sz w:val="22"/>
          <w:szCs w:val="22"/>
        </w:rPr>
        <w:t>, sem justificativas</w:t>
      </w:r>
      <w:r w:rsidR="003B416D" w:rsidRPr="003B4F8A">
        <w:rPr>
          <w:iCs/>
          <w:sz w:val="22"/>
          <w:szCs w:val="22"/>
        </w:rPr>
        <w:t xml:space="preserve"> técnicas para a exclusão de tratores de outr</w:t>
      </w:r>
      <w:r w:rsidR="003B416D">
        <w:rPr>
          <w:iCs/>
          <w:sz w:val="22"/>
          <w:szCs w:val="22"/>
        </w:rPr>
        <w:t>o</w:t>
      </w:r>
      <w:r w:rsidR="003B416D" w:rsidRPr="003B4F8A">
        <w:rPr>
          <w:iCs/>
          <w:sz w:val="22"/>
          <w:szCs w:val="22"/>
        </w:rPr>
        <w:t xml:space="preserve">s </w:t>
      </w:r>
      <w:r w:rsidR="003B416D">
        <w:rPr>
          <w:iCs/>
          <w:sz w:val="22"/>
          <w:szCs w:val="22"/>
        </w:rPr>
        <w:t>fabricantes,</w:t>
      </w:r>
      <w:r w:rsidR="00404D1E" w:rsidRPr="003B4F8A">
        <w:rPr>
          <w:iCs/>
          <w:sz w:val="22"/>
          <w:szCs w:val="22"/>
        </w:rPr>
        <w:t xml:space="preserve"> </w:t>
      </w:r>
      <w:r w:rsidR="003B416D">
        <w:rPr>
          <w:iCs/>
          <w:sz w:val="22"/>
          <w:szCs w:val="22"/>
        </w:rPr>
        <w:t>equivaleu</w:t>
      </w:r>
      <w:r w:rsidR="00404D1E" w:rsidRPr="003B4F8A">
        <w:rPr>
          <w:iCs/>
          <w:sz w:val="22"/>
          <w:szCs w:val="22"/>
        </w:rPr>
        <w:t>, em concreto, à indicação d</w:t>
      </w:r>
      <w:r w:rsidR="003B416D">
        <w:rPr>
          <w:iCs/>
          <w:sz w:val="22"/>
          <w:szCs w:val="22"/>
        </w:rPr>
        <w:t xml:space="preserve">e </w:t>
      </w:r>
      <w:r w:rsidR="00404D1E" w:rsidRPr="003B4F8A">
        <w:rPr>
          <w:iCs/>
          <w:sz w:val="22"/>
          <w:szCs w:val="22"/>
        </w:rPr>
        <w:t xml:space="preserve">marca, </w:t>
      </w:r>
      <w:r w:rsidR="003B416D">
        <w:rPr>
          <w:iCs/>
          <w:sz w:val="22"/>
          <w:szCs w:val="22"/>
        </w:rPr>
        <w:t xml:space="preserve">o que afrontou </w:t>
      </w:r>
      <w:r w:rsidR="00404D1E" w:rsidRPr="003B4F8A">
        <w:rPr>
          <w:iCs/>
          <w:sz w:val="22"/>
          <w:szCs w:val="22"/>
        </w:rPr>
        <w:t xml:space="preserve">o disposto no art. 15, § 7°, inciso I, da Lei nº 8.666/1993. O relator </w:t>
      </w:r>
      <w:r w:rsidR="003B416D">
        <w:rPr>
          <w:iCs/>
          <w:sz w:val="22"/>
          <w:szCs w:val="22"/>
        </w:rPr>
        <w:t xml:space="preserve">também entendeu </w:t>
      </w:r>
      <w:r w:rsidR="00AA421C" w:rsidRPr="003B4F8A">
        <w:rPr>
          <w:iCs/>
          <w:sz w:val="22"/>
          <w:szCs w:val="22"/>
        </w:rPr>
        <w:t>que “</w:t>
      </w:r>
      <w:r w:rsidR="00AA421C" w:rsidRPr="003B416D">
        <w:rPr>
          <w:i/>
          <w:sz w:val="22"/>
          <w:szCs w:val="22"/>
        </w:rPr>
        <w:t>a especificação do produto equivaleu à indicação de marca e não utilizou os termos referidos na jurisprudência do Tribunal (“ou similar”, “ou equivalente”, “ou de melhor qualidade”), de maneira a propiciar a participação de outras empresas na licitação</w:t>
      </w:r>
      <w:r w:rsidR="00AA421C" w:rsidRPr="003B4F8A">
        <w:rPr>
          <w:sz w:val="22"/>
          <w:szCs w:val="22"/>
        </w:rPr>
        <w:t>”. Observou, também, que o plano de trabalho aprovado pela CEF fora</w:t>
      </w:r>
      <w:r w:rsidR="00AA421C" w:rsidRPr="003B4F8A">
        <w:rPr>
          <w:i/>
          <w:sz w:val="22"/>
          <w:szCs w:val="22"/>
        </w:rPr>
        <w:t xml:space="preserve"> </w:t>
      </w:r>
      <w:r w:rsidR="00AA421C" w:rsidRPr="003B4F8A">
        <w:rPr>
          <w:sz w:val="22"/>
          <w:szCs w:val="22"/>
        </w:rPr>
        <w:t>“</w:t>
      </w:r>
      <w:r w:rsidR="00AA421C" w:rsidRPr="003B4F8A">
        <w:rPr>
          <w:i/>
          <w:sz w:val="22"/>
          <w:szCs w:val="22"/>
        </w:rPr>
        <w:t>preenchido e assinado pelo próprio prefeito</w:t>
      </w:r>
      <w:r w:rsidR="00AA421C" w:rsidRPr="003B4F8A">
        <w:rPr>
          <w:sz w:val="22"/>
          <w:szCs w:val="22"/>
        </w:rPr>
        <w:t>”</w:t>
      </w:r>
      <w:r w:rsidR="00400C90" w:rsidRPr="003B4F8A">
        <w:rPr>
          <w:sz w:val="22"/>
          <w:szCs w:val="22"/>
        </w:rPr>
        <w:t>. Em face desses elementos de convicção, o Tribunal, ao acolher proposta do relator, decidiu: a) aplicar a cada um dos citados responsáveis multa</w:t>
      </w:r>
      <w:r w:rsidR="006507FD">
        <w:rPr>
          <w:sz w:val="22"/>
          <w:szCs w:val="22"/>
        </w:rPr>
        <w:t xml:space="preserve"> do art. 58, inciso II da Lei nº 8.443/1992</w:t>
      </w:r>
      <w:r w:rsidR="00400C90" w:rsidRPr="003B4F8A">
        <w:rPr>
          <w:sz w:val="22"/>
          <w:szCs w:val="22"/>
        </w:rPr>
        <w:t>; b) instar a Prefeitura d</w:t>
      </w:r>
      <w:r w:rsidR="003B416D">
        <w:rPr>
          <w:sz w:val="22"/>
          <w:szCs w:val="22"/>
        </w:rPr>
        <w:t>aquele município</w:t>
      </w:r>
      <w:r w:rsidR="00400C90" w:rsidRPr="003B4F8A">
        <w:rPr>
          <w:sz w:val="22"/>
          <w:szCs w:val="22"/>
        </w:rPr>
        <w:t xml:space="preserve"> a, em futuras licitações para aquisições de bens, abster-se de formular especificações “</w:t>
      </w:r>
      <w:r w:rsidR="00400C90" w:rsidRPr="003B4F8A">
        <w:rPr>
          <w:i/>
          <w:sz w:val="22"/>
          <w:szCs w:val="22"/>
        </w:rPr>
        <w:t xml:space="preserve">que demonstrem preferência por marca, a não ser quando devidamente justificado por critérios técnicos ou expressamente indicativa da qualidade do material a ser adquirido, hipótese em que a descrição do item deverá ser acrescida de expressões como </w:t>
      </w:r>
      <w:r w:rsidR="002B2B16">
        <w:rPr>
          <w:i/>
          <w:sz w:val="22"/>
          <w:szCs w:val="22"/>
        </w:rPr>
        <w:t>‘</w:t>
      </w:r>
      <w:r w:rsidR="00400C90" w:rsidRPr="003B4F8A">
        <w:rPr>
          <w:i/>
          <w:sz w:val="22"/>
          <w:szCs w:val="22"/>
        </w:rPr>
        <w:t>ou similar</w:t>
      </w:r>
      <w:r w:rsidR="002B2B16">
        <w:rPr>
          <w:i/>
          <w:sz w:val="22"/>
          <w:szCs w:val="22"/>
        </w:rPr>
        <w:t>’</w:t>
      </w:r>
      <w:r w:rsidR="00400C90" w:rsidRPr="003B4F8A">
        <w:rPr>
          <w:i/>
          <w:sz w:val="22"/>
          <w:szCs w:val="22"/>
        </w:rPr>
        <w:t xml:space="preserve">, </w:t>
      </w:r>
      <w:r w:rsidR="002B2B16">
        <w:rPr>
          <w:i/>
          <w:sz w:val="22"/>
          <w:szCs w:val="22"/>
        </w:rPr>
        <w:t>‘</w:t>
      </w:r>
      <w:r w:rsidR="00400C90" w:rsidRPr="003B4F8A">
        <w:rPr>
          <w:i/>
          <w:sz w:val="22"/>
          <w:szCs w:val="22"/>
        </w:rPr>
        <w:t>ou equivalente</w:t>
      </w:r>
      <w:r w:rsidR="002B2B16">
        <w:rPr>
          <w:i/>
          <w:sz w:val="22"/>
          <w:szCs w:val="22"/>
        </w:rPr>
        <w:t>’</w:t>
      </w:r>
      <w:r w:rsidR="00400C90" w:rsidRPr="003B4F8A">
        <w:rPr>
          <w:i/>
          <w:sz w:val="22"/>
          <w:szCs w:val="22"/>
        </w:rPr>
        <w:t xml:space="preserve">, </w:t>
      </w:r>
      <w:r w:rsidR="002B2B16">
        <w:rPr>
          <w:i/>
          <w:sz w:val="22"/>
          <w:szCs w:val="22"/>
        </w:rPr>
        <w:t>‘</w:t>
      </w:r>
      <w:r w:rsidR="00400C90" w:rsidRPr="003B4F8A">
        <w:rPr>
          <w:i/>
          <w:sz w:val="22"/>
          <w:szCs w:val="22"/>
        </w:rPr>
        <w:t>ou de melhor qualidade</w:t>
      </w:r>
      <w:r w:rsidR="002B2B16">
        <w:rPr>
          <w:i/>
          <w:sz w:val="22"/>
          <w:szCs w:val="22"/>
        </w:rPr>
        <w:t>’</w:t>
      </w:r>
      <w:r w:rsidR="00400C90" w:rsidRPr="003B4F8A">
        <w:rPr>
          <w:i/>
          <w:sz w:val="22"/>
          <w:szCs w:val="22"/>
        </w:rPr>
        <w:t>, devendo, nesse caso, o produto ser aceito de fato e sem restrições pela Administração, de modo a se coadunar com o disposto nos arts. 3°, § 1°, inciso I, e 15, § 7°, inciso I, da Lei nº 8.666/1993</w:t>
      </w:r>
      <w:r w:rsidR="00400C90" w:rsidRPr="003B4F8A">
        <w:rPr>
          <w:sz w:val="22"/>
          <w:szCs w:val="22"/>
        </w:rPr>
        <w:t xml:space="preserve">”. </w:t>
      </w:r>
      <w:r w:rsidR="00D453A0" w:rsidRPr="003B416D">
        <w:rPr>
          <w:b/>
          <w:i/>
          <w:sz w:val="22"/>
          <w:szCs w:val="22"/>
        </w:rPr>
        <w:t>Acórdão n.º 1.861/2012-</w:t>
      </w:r>
      <w:r w:rsidR="00F91CC0">
        <w:rPr>
          <w:b/>
          <w:i/>
          <w:sz w:val="22"/>
          <w:szCs w:val="22"/>
        </w:rPr>
        <w:t xml:space="preserve">Primeira </w:t>
      </w:r>
      <w:r w:rsidR="00D453A0" w:rsidRPr="003B416D">
        <w:rPr>
          <w:b/>
          <w:i/>
          <w:sz w:val="22"/>
          <w:szCs w:val="22"/>
        </w:rPr>
        <w:t>Câmara, TC 029.022/2009-0, rel. Min. José Múcio Monteiro, 10.4.2012</w:t>
      </w:r>
      <w:r w:rsidR="00D453A0" w:rsidRPr="003B4F8A">
        <w:rPr>
          <w:b/>
          <w:i/>
          <w:sz w:val="22"/>
          <w:szCs w:val="22"/>
        </w:rPr>
        <w:t>.</w:t>
      </w:r>
    </w:p>
    <w:p w:rsidR="0066571F" w:rsidRDefault="0066571F" w:rsidP="00D453A0">
      <w:pPr>
        <w:pStyle w:val="Default"/>
        <w:jc w:val="both"/>
        <w:rPr>
          <w:b/>
          <w:sz w:val="22"/>
          <w:szCs w:val="22"/>
        </w:rPr>
      </w:pPr>
    </w:p>
    <w:p w:rsidR="0084005B" w:rsidRDefault="0084005B" w:rsidP="00B469B5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PLENÁRIO</w:t>
      </w:r>
    </w:p>
    <w:p w:rsidR="007A536B" w:rsidRDefault="007A536B" w:rsidP="005C239B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p w:rsidR="00CB6164" w:rsidRPr="00CB6164" w:rsidRDefault="00CB6164" w:rsidP="005C239B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CB6164">
        <w:rPr>
          <w:b/>
          <w:sz w:val="22"/>
          <w:szCs w:val="22"/>
        </w:rPr>
        <w:t xml:space="preserve">A omissão de gestor </w:t>
      </w:r>
      <w:r w:rsidR="003D0AAF">
        <w:rPr>
          <w:b/>
          <w:sz w:val="22"/>
          <w:szCs w:val="22"/>
        </w:rPr>
        <w:t xml:space="preserve">em </w:t>
      </w:r>
      <w:r w:rsidRPr="00CB6164">
        <w:rPr>
          <w:b/>
          <w:sz w:val="22"/>
          <w:szCs w:val="22"/>
        </w:rPr>
        <w:t xml:space="preserve">aplicar sanções de suspensão do direito de licitar e contratar a empresa </w:t>
      </w:r>
      <w:r w:rsidR="00681495">
        <w:rPr>
          <w:b/>
          <w:sz w:val="22"/>
          <w:szCs w:val="22"/>
        </w:rPr>
        <w:t xml:space="preserve">que </w:t>
      </w:r>
      <w:r w:rsidR="003D0AAF">
        <w:rPr>
          <w:b/>
          <w:sz w:val="22"/>
          <w:szCs w:val="22"/>
        </w:rPr>
        <w:t>paralisou</w:t>
      </w:r>
      <w:r w:rsidR="00681495">
        <w:rPr>
          <w:b/>
          <w:sz w:val="22"/>
          <w:szCs w:val="22"/>
        </w:rPr>
        <w:t xml:space="preserve"> a execução de obra</w:t>
      </w:r>
      <w:r w:rsidRPr="00CB6164">
        <w:rPr>
          <w:b/>
          <w:sz w:val="22"/>
          <w:szCs w:val="22"/>
        </w:rPr>
        <w:t xml:space="preserve"> justifica sua apenação com multa do art. 58, II, da Lei nº 8.443/1992  </w:t>
      </w:r>
    </w:p>
    <w:p w:rsidR="00C52889" w:rsidRPr="00A04E2C" w:rsidRDefault="00B32EB9" w:rsidP="00C52889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 w:rsidRPr="003B4F8A">
        <w:rPr>
          <w:sz w:val="22"/>
          <w:szCs w:val="22"/>
        </w:rPr>
        <w:t>Ex-Diretora de Engenharia da Infraero insurgi</w:t>
      </w:r>
      <w:r w:rsidR="007F532E">
        <w:rPr>
          <w:sz w:val="22"/>
          <w:szCs w:val="22"/>
        </w:rPr>
        <w:t>u</w:t>
      </w:r>
      <w:r w:rsidRPr="003B4F8A">
        <w:rPr>
          <w:sz w:val="22"/>
          <w:szCs w:val="22"/>
        </w:rPr>
        <w:t xml:space="preserve">-se contra o Acórdão 1.887/2011 – Plenário, por meio do qual </w:t>
      </w:r>
      <w:r w:rsidR="007F532E">
        <w:rPr>
          <w:sz w:val="22"/>
          <w:szCs w:val="22"/>
        </w:rPr>
        <w:t>o Tribunal a apenou com</w:t>
      </w:r>
      <w:r w:rsidRPr="003B4F8A">
        <w:rPr>
          <w:sz w:val="22"/>
          <w:szCs w:val="22"/>
        </w:rPr>
        <w:t xml:space="preserve"> </w:t>
      </w:r>
      <w:r w:rsidR="007F532E">
        <w:rPr>
          <w:sz w:val="22"/>
          <w:szCs w:val="22"/>
        </w:rPr>
        <w:t xml:space="preserve">a </w:t>
      </w:r>
      <w:r w:rsidRPr="003B4F8A">
        <w:rPr>
          <w:sz w:val="22"/>
          <w:szCs w:val="22"/>
        </w:rPr>
        <w:t xml:space="preserve">multa </w:t>
      </w:r>
      <w:r w:rsidR="00603CFA">
        <w:rPr>
          <w:sz w:val="22"/>
          <w:szCs w:val="22"/>
        </w:rPr>
        <w:t>d</w:t>
      </w:r>
      <w:r w:rsidRPr="003B4F8A">
        <w:rPr>
          <w:sz w:val="22"/>
          <w:szCs w:val="22"/>
        </w:rPr>
        <w:t xml:space="preserve">o art. 58, II, da Lei nº 8.443/1992, no valor de R$ 5.000,00. O motivo que </w:t>
      </w:r>
      <w:r w:rsidR="007F532E">
        <w:rPr>
          <w:sz w:val="22"/>
          <w:szCs w:val="22"/>
        </w:rPr>
        <w:t>embasou</w:t>
      </w:r>
      <w:r w:rsidR="00603CFA">
        <w:rPr>
          <w:sz w:val="22"/>
          <w:szCs w:val="22"/>
        </w:rPr>
        <w:t xml:space="preserve"> </w:t>
      </w:r>
      <w:r w:rsidR="007F532E">
        <w:rPr>
          <w:sz w:val="22"/>
          <w:szCs w:val="22"/>
        </w:rPr>
        <w:t xml:space="preserve">essa deliberação </w:t>
      </w:r>
      <w:r w:rsidRPr="003B4F8A">
        <w:rPr>
          <w:sz w:val="22"/>
          <w:szCs w:val="22"/>
        </w:rPr>
        <w:t xml:space="preserve">foi a omissão em aplicar </w:t>
      </w:r>
      <w:r w:rsidR="007F532E">
        <w:rPr>
          <w:sz w:val="22"/>
          <w:szCs w:val="22"/>
        </w:rPr>
        <w:t xml:space="preserve">as </w:t>
      </w:r>
      <w:r w:rsidRPr="003B4F8A">
        <w:rPr>
          <w:sz w:val="22"/>
          <w:szCs w:val="22"/>
        </w:rPr>
        <w:t>sanções</w:t>
      </w:r>
      <w:r w:rsidR="007F532E">
        <w:rPr>
          <w:sz w:val="22"/>
          <w:szCs w:val="22"/>
        </w:rPr>
        <w:t xml:space="preserve"> </w:t>
      </w:r>
      <w:r w:rsidRPr="003B4F8A">
        <w:rPr>
          <w:sz w:val="22"/>
          <w:szCs w:val="22"/>
        </w:rPr>
        <w:t xml:space="preserve">ao </w:t>
      </w:r>
      <w:r w:rsidRPr="003B4F8A">
        <w:rPr>
          <w:color w:val="000000"/>
          <w:sz w:val="22"/>
          <w:szCs w:val="22"/>
        </w:rPr>
        <w:t xml:space="preserve">Consórcio Camargo Corrêa/Mendes Júnior/Estacon, </w:t>
      </w:r>
      <w:r w:rsidR="007F532E">
        <w:rPr>
          <w:color w:val="000000"/>
          <w:sz w:val="22"/>
          <w:szCs w:val="22"/>
        </w:rPr>
        <w:t xml:space="preserve">no curso do </w:t>
      </w:r>
      <w:r w:rsidRPr="003B4F8A">
        <w:rPr>
          <w:color w:val="000000"/>
          <w:sz w:val="22"/>
          <w:szCs w:val="22"/>
        </w:rPr>
        <w:t>contrat</w:t>
      </w:r>
      <w:r w:rsidR="007F532E">
        <w:rPr>
          <w:color w:val="000000"/>
          <w:sz w:val="22"/>
          <w:szCs w:val="22"/>
        </w:rPr>
        <w:t>o</w:t>
      </w:r>
      <w:r w:rsidRPr="003B4F8A">
        <w:rPr>
          <w:color w:val="000000"/>
          <w:sz w:val="22"/>
          <w:szCs w:val="22"/>
        </w:rPr>
        <w:t xml:space="preserve"> </w:t>
      </w:r>
      <w:r w:rsidR="007F532E">
        <w:rPr>
          <w:color w:val="000000"/>
          <w:sz w:val="22"/>
          <w:szCs w:val="22"/>
        </w:rPr>
        <w:t xml:space="preserve">de </w:t>
      </w:r>
      <w:r w:rsidRPr="003B4F8A">
        <w:rPr>
          <w:color w:val="000000"/>
          <w:sz w:val="22"/>
          <w:szCs w:val="22"/>
        </w:rPr>
        <w:t>execu</w:t>
      </w:r>
      <w:r w:rsidR="007F532E">
        <w:rPr>
          <w:color w:val="000000"/>
          <w:sz w:val="22"/>
          <w:szCs w:val="22"/>
        </w:rPr>
        <w:t>ção das</w:t>
      </w:r>
      <w:r w:rsidRPr="003B4F8A">
        <w:rPr>
          <w:color w:val="000000"/>
          <w:sz w:val="22"/>
          <w:szCs w:val="22"/>
        </w:rPr>
        <w:t xml:space="preserve"> obras de </w:t>
      </w:r>
      <w:r w:rsidR="007F532E">
        <w:rPr>
          <w:color w:val="000000"/>
          <w:sz w:val="22"/>
          <w:szCs w:val="22"/>
        </w:rPr>
        <w:t>a</w:t>
      </w:r>
      <w:r w:rsidRPr="003B4F8A">
        <w:rPr>
          <w:color w:val="000000"/>
          <w:sz w:val="22"/>
          <w:szCs w:val="22"/>
        </w:rPr>
        <w:t xml:space="preserve">mpliação e de melhorias do Aeroporto de Vitória/ES (Contrato 067-EG/2004/0023, no valor inicial de R$ 337.438.781,17). Em face de indícios de sobrepreço em diversos serviços da obra, o Tribunal </w:t>
      </w:r>
      <w:r w:rsidR="007F532E">
        <w:rPr>
          <w:color w:val="000000"/>
          <w:sz w:val="22"/>
          <w:szCs w:val="22"/>
        </w:rPr>
        <w:t xml:space="preserve">havia </w:t>
      </w:r>
      <w:r w:rsidRPr="003B4F8A">
        <w:rPr>
          <w:color w:val="000000"/>
          <w:sz w:val="22"/>
          <w:szCs w:val="22"/>
        </w:rPr>
        <w:t>determin</w:t>
      </w:r>
      <w:r w:rsidR="007F532E">
        <w:rPr>
          <w:color w:val="000000"/>
          <w:sz w:val="22"/>
          <w:szCs w:val="22"/>
        </w:rPr>
        <w:t xml:space="preserve">ado </w:t>
      </w:r>
      <w:r w:rsidRPr="003B4F8A">
        <w:rPr>
          <w:color w:val="000000"/>
          <w:sz w:val="22"/>
          <w:szCs w:val="22"/>
        </w:rPr>
        <w:t xml:space="preserve">a retenção cautelar de valores que representavam 13,12% do </w:t>
      </w:r>
      <w:r w:rsidR="007F532E">
        <w:rPr>
          <w:color w:val="000000"/>
          <w:sz w:val="22"/>
          <w:szCs w:val="22"/>
        </w:rPr>
        <w:t xml:space="preserve">montante </w:t>
      </w:r>
      <w:r w:rsidRPr="003B4F8A">
        <w:rPr>
          <w:color w:val="000000"/>
          <w:sz w:val="22"/>
          <w:szCs w:val="22"/>
        </w:rPr>
        <w:t xml:space="preserve">de cada medição que viria a ser </w:t>
      </w:r>
      <w:r w:rsidR="007F532E">
        <w:rPr>
          <w:color w:val="000000"/>
          <w:sz w:val="22"/>
          <w:szCs w:val="22"/>
        </w:rPr>
        <w:t>aferida</w:t>
      </w:r>
      <w:r w:rsidRPr="003B4F8A">
        <w:rPr>
          <w:color w:val="000000"/>
          <w:sz w:val="22"/>
          <w:szCs w:val="22"/>
        </w:rPr>
        <w:t>, com exceção das medições dos serviços “</w:t>
      </w:r>
      <w:r w:rsidRPr="007F532E">
        <w:rPr>
          <w:i/>
          <w:color w:val="000000"/>
          <w:sz w:val="22"/>
          <w:szCs w:val="22"/>
        </w:rPr>
        <w:t>Equipamentos e Sistemas Especiais</w:t>
      </w:r>
      <w:r w:rsidRPr="003B4F8A">
        <w:rPr>
          <w:color w:val="000000"/>
          <w:sz w:val="22"/>
          <w:szCs w:val="22"/>
        </w:rPr>
        <w:t>” e “</w:t>
      </w:r>
      <w:r w:rsidRPr="007F532E">
        <w:rPr>
          <w:i/>
          <w:color w:val="000000"/>
          <w:sz w:val="22"/>
          <w:szCs w:val="22"/>
        </w:rPr>
        <w:t>Serviços Técnicos e Profissionais</w:t>
      </w:r>
      <w:r w:rsidRPr="003B4F8A">
        <w:rPr>
          <w:color w:val="000000"/>
          <w:sz w:val="22"/>
          <w:szCs w:val="22"/>
        </w:rPr>
        <w:t xml:space="preserve">”, sobre as quais passaria a incidir retenção da ordem 20,96% dos valores contratuais (despacho do relator, endossado </w:t>
      </w:r>
      <w:r w:rsidR="007F532E">
        <w:rPr>
          <w:color w:val="000000"/>
          <w:sz w:val="22"/>
          <w:szCs w:val="22"/>
        </w:rPr>
        <w:t xml:space="preserve">pelo </w:t>
      </w:r>
      <w:r w:rsidRPr="003B4F8A">
        <w:rPr>
          <w:color w:val="000000"/>
          <w:sz w:val="22"/>
          <w:szCs w:val="22"/>
        </w:rPr>
        <w:t>Plenário</w:t>
      </w:r>
      <w:r w:rsidR="00833D53">
        <w:rPr>
          <w:color w:val="000000"/>
          <w:sz w:val="22"/>
          <w:szCs w:val="22"/>
        </w:rPr>
        <w:t>)</w:t>
      </w:r>
      <w:r w:rsidRPr="003B4F8A">
        <w:rPr>
          <w:color w:val="000000"/>
          <w:sz w:val="22"/>
          <w:szCs w:val="22"/>
        </w:rPr>
        <w:t xml:space="preserve">. O </w:t>
      </w:r>
      <w:r w:rsidR="00A04E2C">
        <w:rPr>
          <w:color w:val="000000"/>
          <w:sz w:val="22"/>
          <w:szCs w:val="22"/>
        </w:rPr>
        <w:t>c</w:t>
      </w:r>
      <w:r w:rsidRPr="003B4F8A">
        <w:rPr>
          <w:color w:val="000000"/>
          <w:sz w:val="22"/>
          <w:szCs w:val="22"/>
        </w:rPr>
        <w:t xml:space="preserve">itado </w:t>
      </w:r>
      <w:r w:rsidR="007F532E">
        <w:rPr>
          <w:color w:val="000000"/>
          <w:sz w:val="22"/>
          <w:szCs w:val="22"/>
        </w:rPr>
        <w:t>c</w:t>
      </w:r>
      <w:r w:rsidRPr="003B4F8A">
        <w:rPr>
          <w:color w:val="000000"/>
          <w:sz w:val="22"/>
          <w:szCs w:val="22"/>
        </w:rPr>
        <w:t>onsórcio</w:t>
      </w:r>
      <w:r w:rsidR="007F532E">
        <w:rPr>
          <w:color w:val="000000"/>
          <w:sz w:val="22"/>
          <w:szCs w:val="22"/>
        </w:rPr>
        <w:t>,</w:t>
      </w:r>
      <w:r w:rsidRPr="003B4F8A">
        <w:rPr>
          <w:color w:val="000000"/>
          <w:sz w:val="22"/>
          <w:szCs w:val="22"/>
        </w:rPr>
        <w:t xml:space="preserve"> ao ser notificado dessa deliberação</w:t>
      </w:r>
      <w:r w:rsidR="007F532E">
        <w:rPr>
          <w:color w:val="000000"/>
          <w:sz w:val="22"/>
          <w:szCs w:val="22"/>
        </w:rPr>
        <w:t>,</w:t>
      </w:r>
      <w:r w:rsidRPr="003B4F8A">
        <w:rPr>
          <w:color w:val="000000"/>
          <w:sz w:val="22"/>
          <w:szCs w:val="22"/>
        </w:rPr>
        <w:t xml:space="preserve"> decidiu suspender a execução do contrato, alegando que estaria amparado pelo permissivo contido no art. 78, XV, da Lei 8.666/1993</w:t>
      </w:r>
      <w:r w:rsidR="00833D53">
        <w:rPr>
          <w:color w:val="000000"/>
          <w:sz w:val="22"/>
          <w:szCs w:val="22"/>
        </w:rPr>
        <w:t xml:space="preserve">, que autoriza rescisão do contrato por </w:t>
      </w:r>
      <w:r w:rsidRPr="003B4F8A">
        <w:rPr>
          <w:color w:val="000000"/>
          <w:sz w:val="22"/>
          <w:szCs w:val="22"/>
        </w:rPr>
        <w:t xml:space="preserve">atraso nos pagamentos superior a 90 dias. </w:t>
      </w:r>
      <w:r w:rsidR="00E302AD">
        <w:rPr>
          <w:color w:val="000000"/>
          <w:sz w:val="22"/>
          <w:szCs w:val="22"/>
        </w:rPr>
        <w:t xml:space="preserve">Foram realizadas </w:t>
      </w:r>
      <w:r w:rsidRPr="003B4F8A">
        <w:rPr>
          <w:color w:val="000000"/>
          <w:sz w:val="22"/>
          <w:szCs w:val="22"/>
        </w:rPr>
        <w:t>audiência</w:t>
      </w:r>
      <w:r w:rsidR="00603CFA">
        <w:rPr>
          <w:color w:val="000000"/>
          <w:sz w:val="22"/>
          <w:szCs w:val="22"/>
        </w:rPr>
        <w:t>s</w:t>
      </w:r>
      <w:r w:rsidRPr="003B4F8A">
        <w:rPr>
          <w:color w:val="000000"/>
          <w:sz w:val="22"/>
          <w:szCs w:val="22"/>
        </w:rPr>
        <w:t xml:space="preserve"> de gestores da Infraero. A mencionada ex-Diretora, após ter suas razões de justificativas consideradas, foi multada por </w:t>
      </w:r>
      <w:r w:rsidRPr="003B4F8A">
        <w:rPr>
          <w:sz w:val="22"/>
          <w:szCs w:val="22"/>
        </w:rPr>
        <w:t xml:space="preserve">não ter suspendido o direito do consórcio inadimplente de licitar e contratar com a Infraero. Inconformada, interpôs pedido de reexame contra </w:t>
      </w:r>
      <w:r w:rsidR="00F91CC0">
        <w:rPr>
          <w:sz w:val="22"/>
          <w:szCs w:val="22"/>
        </w:rPr>
        <w:t>t</w:t>
      </w:r>
      <w:r w:rsidRPr="003B4F8A">
        <w:rPr>
          <w:sz w:val="22"/>
          <w:szCs w:val="22"/>
        </w:rPr>
        <w:t>a</w:t>
      </w:r>
      <w:r w:rsidR="00F91CC0">
        <w:rPr>
          <w:sz w:val="22"/>
          <w:szCs w:val="22"/>
        </w:rPr>
        <w:t>l</w:t>
      </w:r>
      <w:r w:rsidRPr="003B4F8A">
        <w:rPr>
          <w:sz w:val="22"/>
          <w:szCs w:val="22"/>
        </w:rPr>
        <w:t xml:space="preserve"> decisão, alegando ilegitimidade passiva</w:t>
      </w:r>
      <w:r w:rsidR="00A04E2C">
        <w:rPr>
          <w:sz w:val="22"/>
          <w:szCs w:val="22"/>
        </w:rPr>
        <w:t>;</w:t>
      </w:r>
      <w:r w:rsidRPr="003B4F8A">
        <w:rPr>
          <w:sz w:val="22"/>
          <w:szCs w:val="22"/>
        </w:rPr>
        <w:t xml:space="preserve"> que </w:t>
      </w:r>
      <w:r w:rsidR="00A04E2C">
        <w:rPr>
          <w:sz w:val="22"/>
          <w:szCs w:val="22"/>
        </w:rPr>
        <w:t xml:space="preserve">não </w:t>
      </w:r>
      <w:r w:rsidRPr="003B4F8A">
        <w:rPr>
          <w:sz w:val="22"/>
          <w:szCs w:val="22"/>
        </w:rPr>
        <w:t xml:space="preserve">teria </w:t>
      </w:r>
      <w:r w:rsidR="00A04E2C">
        <w:rPr>
          <w:sz w:val="22"/>
          <w:szCs w:val="22"/>
        </w:rPr>
        <w:t xml:space="preserve">sido omissa; que teria </w:t>
      </w:r>
      <w:r w:rsidRPr="003B4F8A">
        <w:rPr>
          <w:sz w:val="22"/>
          <w:szCs w:val="22"/>
        </w:rPr>
        <w:t>busca</w:t>
      </w:r>
      <w:r w:rsidR="00A04E2C">
        <w:rPr>
          <w:sz w:val="22"/>
          <w:szCs w:val="22"/>
        </w:rPr>
        <w:t>do</w:t>
      </w:r>
      <w:r w:rsidRPr="003B4F8A">
        <w:rPr>
          <w:sz w:val="22"/>
          <w:szCs w:val="22"/>
        </w:rPr>
        <w:t xml:space="preserve"> a retomada da execução do contrato. O relator do recurso, porém, </w:t>
      </w:r>
      <w:r w:rsidR="00C52889" w:rsidRPr="003B4F8A">
        <w:rPr>
          <w:sz w:val="22"/>
          <w:szCs w:val="22"/>
        </w:rPr>
        <w:t xml:space="preserve">em linha de consonância com </w:t>
      </w:r>
      <w:r w:rsidR="00A04E2C">
        <w:rPr>
          <w:sz w:val="22"/>
          <w:szCs w:val="22"/>
        </w:rPr>
        <w:t xml:space="preserve">a </w:t>
      </w:r>
      <w:r w:rsidR="00C52889" w:rsidRPr="003B4F8A">
        <w:rPr>
          <w:sz w:val="22"/>
          <w:szCs w:val="22"/>
        </w:rPr>
        <w:t xml:space="preserve">unidade técnica e </w:t>
      </w:r>
      <w:r w:rsidR="00A04E2C">
        <w:rPr>
          <w:sz w:val="22"/>
          <w:szCs w:val="22"/>
        </w:rPr>
        <w:t xml:space="preserve">com o </w:t>
      </w:r>
      <w:r w:rsidR="00C52889" w:rsidRPr="003B4F8A">
        <w:rPr>
          <w:sz w:val="22"/>
          <w:szCs w:val="22"/>
        </w:rPr>
        <w:t xml:space="preserve">Ministério Público/TCU, </w:t>
      </w:r>
      <w:r w:rsidRPr="003B4F8A">
        <w:rPr>
          <w:sz w:val="22"/>
          <w:szCs w:val="22"/>
        </w:rPr>
        <w:t>ressaltou que: a</w:t>
      </w:r>
      <w:r w:rsidRPr="00A04E2C">
        <w:rPr>
          <w:sz w:val="22"/>
          <w:szCs w:val="22"/>
        </w:rPr>
        <w:t>) o Presidente da Infraero, por meio dos Atos Administrativos n</w:t>
      </w:r>
      <w:r w:rsidRPr="00A04E2C">
        <w:rPr>
          <w:sz w:val="22"/>
          <w:szCs w:val="22"/>
          <w:vertAlign w:val="superscript"/>
        </w:rPr>
        <w:t>os</w:t>
      </w:r>
      <w:r w:rsidRPr="00A04E2C">
        <w:rPr>
          <w:sz w:val="22"/>
          <w:szCs w:val="22"/>
        </w:rPr>
        <w:t xml:space="preserve"> 2.006/PR/2005 e 206/PR/2007, delegara ao</w:t>
      </w:r>
      <w:r w:rsidR="00603CFA">
        <w:rPr>
          <w:sz w:val="22"/>
          <w:szCs w:val="22"/>
        </w:rPr>
        <w:t>s</w:t>
      </w:r>
      <w:r w:rsidRPr="00A04E2C">
        <w:rPr>
          <w:sz w:val="22"/>
          <w:szCs w:val="22"/>
        </w:rPr>
        <w:t xml:space="preserve"> diretor</w:t>
      </w:r>
      <w:r w:rsidR="00603CFA">
        <w:rPr>
          <w:sz w:val="22"/>
          <w:szCs w:val="22"/>
        </w:rPr>
        <w:t>es</w:t>
      </w:r>
      <w:r w:rsidRPr="00A04E2C">
        <w:rPr>
          <w:sz w:val="22"/>
          <w:szCs w:val="22"/>
        </w:rPr>
        <w:t xml:space="preserve"> das diversas áreas a competência para aplicar sanção de suspensão do direito de licitar e contratar com a Infraero, nas licitações e contratos de sua alçada; b) a suspensão unilateral do citado contrato demandava pronta atuação da Diretoria de Engenharia</w:t>
      </w:r>
      <w:r w:rsidR="00722C19">
        <w:rPr>
          <w:sz w:val="22"/>
          <w:szCs w:val="22"/>
        </w:rPr>
        <w:t>, especialmente por se tratar de obra altamente relevante</w:t>
      </w:r>
      <w:r w:rsidR="00985768">
        <w:rPr>
          <w:sz w:val="22"/>
          <w:szCs w:val="22"/>
        </w:rPr>
        <w:t>; c) a imposição</w:t>
      </w:r>
      <w:r w:rsidRPr="00A04E2C">
        <w:rPr>
          <w:sz w:val="22"/>
          <w:szCs w:val="22"/>
        </w:rPr>
        <w:t xml:space="preserve"> das sanções cabíveis poderia ter levado o consórcio a retomar as obras</w:t>
      </w:r>
      <w:r w:rsidRPr="003B4F8A">
        <w:rPr>
          <w:i/>
          <w:sz w:val="22"/>
          <w:szCs w:val="22"/>
        </w:rPr>
        <w:t>.</w:t>
      </w:r>
      <w:r w:rsidR="00C52889" w:rsidRPr="003B4F8A">
        <w:rPr>
          <w:sz w:val="22"/>
          <w:szCs w:val="22"/>
        </w:rPr>
        <w:t xml:space="preserve"> O Tribunal então, ao ratificar proposta</w:t>
      </w:r>
      <w:r w:rsidR="00603CFA">
        <w:rPr>
          <w:sz w:val="22"/>
          <w:szCs w:val="22"/>
        </w:rPr>
        <w:t xml:space="preserve"> do</w:t>
      </w:r>
      <w:r w:rsidR="00C52889" w:rsidRPr="003B4F8A">
        <w:rPr>
          <w:sz w:val="22"/>
          <w:szCs w:val="22"/>
        </w:rPr>
        <w:t xml:space="preserve"> relator</w:t>
      </w:r>
      <w:r w:rsidR="00603CFA">
        <w:rPr>
          <w:sz w:val="22"/>
          <w:szCs w:val="22"/>
        </w:rPr>
        <w:t>,</w:t>
      </w:r>
      <w:r w:rsidR="00C52889" w:rsidRPr="003B4F8A">
        <w:rPr>
          <w:sz w:val="22"/>
          <w:szCs w:val="22"/>
        </w:rPr>
        <w:t xml:space="preserve"> decidiu “</w:t>
      </w:r>
      <w:r w:rsidR="00C52889" w:rsidRPr="00A04E2C">
        <w:rPr>
          <w:i/>
          <w:sz w:val="22"/>
          <w:szCs w:val="22"/>
          <w:lang w:eastAsia="pt-BR"/>
        </w:rPr>
        <w:t>conhecer do pedido de reexame interposto para, no mérito, negar-lhe provimento</w:t>
      </w:r>
      <w:r w:rsidR="00C52889" w:rsidRPr="003B4F8A">
        <w:rPr>
          <w:sz w:val="22"/>
          <w:szCs w:val="22"/>
          <w:lang w:eastAsia="pt-BR"/>
        </w:rPr>
        <w:t>”.</w:t>
      </w:r>
      <w:r w:rsidRPr="003B4F8A">
        <w:rPr>
          <w:i/>
          <w:sz w:val="22"/>
          <w:szCs w:val="22"/>
        </w:rPr>
        <w:t xml:space="preserve"> </w:t>
      </w:r>
      <w:r w:rsidR="00C52889" w:rsidRPr="00A04E2C">
        <w:rPr>
          <w:b/>
          <w:i/>
          <w:sz w:val="22"/>
          <w:szCs w:val="22"/>
        </w:rPr>
        <w:t xml:space="preserve">Acórdão n.º 836/2012-Plenário, TC </w:t>
      </w:r>
      <w:r w:rsidR="00C52889" w:rsidRPr="00A04E2C">
        <w:rPr>
          <w:b/>
          <w:i/>
          <w:sz w:val="22"/>
          <w:szCs w:val="22"/>
          <w:lang w:eastAsia="pt-BR"/>
        </w:rPr>
        <w:t>014.560/2008-3</w:t>
      </w:r>
      <w:r w:rsidR="00C52889" w:rsidRPr="00A04E2C">
        <w:rPr>
          <w:b/>
          <w:i/>
          <w:sz w:val="22"/>
          <w:szCs w:val="22"/>
        </w:rPr>
        <w:t>, rel. Min. Augusto Nardes, 11.4.2012.</w:t>
      </w:r>
    </w:p>
    <w:p w:rsidR="00130EF3" w:rsidRDefault="00130EF3" w:rsidP="009A4241">
      <w:pPr>
        <w:pStyle w:val="Default"/>
        <w:jc w:val="both"/>
        <w:rPr>
          <w:sz w:val="22"/>
          <w:szCs w:val="22"/>
        </w:rPr>
      </w:pPr>
    </w:p>
    <w:p w:rsidR="00130EF3" w:rsidRPr="00130EF3" w:rsidRDefault="00CB6164" w:rsidP="00680AF4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desclassificação de empresa</w:t>
      </w:r>
      <w:r w:rsidR="00EC01B9">
        <w:rPr>
          <w:b/>
          <w:sz w:val="22"/>
          <w:szCs w:val="22"/>
        </w:rPr>
        <w:t xml:space="preserve"> </w:t>
      </w:r>
      <w:r w:rsidR="00680AF4">
        <w:rPr>
          <w:b/>
          <w:sz w:val="22"/>
          <w:szCs w:val="22"/>
        </w:rPr>
        <w:t xml:space="preserve">que </w:t>
      </w:r>
      <w:r>
        <w:rPr>
          <w:b/>
          <w:sz w:val="22"/>
          <w:szCs w:val="22"/>
        </w:rPr>
        <w:t>apresent</w:t>
      </w:r>
      <w:r w:rsidR="00680AF4">
        <w:rPr>
          <w:b/>
          <w:sz w:val="22"/>
          <w:szCs w:val="22"/>
        </w:rPr>
        <w:t xml:space="preserve">ou </w:t>
      </w:r>
      <w:r w:rsidR="00EC01B9">
        <w:rPr>
          <w:b/>
          <w:sz w:val="22"/>
          <w:szCs w:val="22"/>
        </w:rPr>
        <w:t xml:space="preserve">proposta técnica contendo </w:t>
      </w:r>
      <w:r w:rsidR="00680AF4">
        <w:rPr>
          <w:b/>
          <w:sz w:val="22"/>
          <w:szCs w:val="22"/>
        </w:rPr>
        <w:t xml:space="preserve">atestados em número </w:t>
      </w:r>
      <w:r>
        <w:rPr>
          <w:b/>
          <w:sz w:val="22"/>
          <w:szCs w:val="22"/>
        </w:rPr>
        <w:t xml:space="preserve">superior </w:t>
      </w:r>
      <w:r w:rsidR="00680AF4">
        <w:rPr>
          <w:b/>
          <w:sz w:val="22"/>
          <w:szCs w:val="22"/>
        </w:rPr>
        <w:t>ao previsto no edital afigura-se</w:t>
      </w:r>
      <w:r w:rsidR="00603CFA">
        <w:rPr>
          <w:b/>
          <w:sz w:val="22"/>
          <w:szCs w:val="22"/>
        </w:rPr>
        <w:t>, em avaliação inicial,</w:t>
      </w:r>
      <w:r w:rsidR="00680AF4">
        <w:rPr>
          <w:b/>
          <w:sz w:val="22"/>
          <w:szCs w:val="22"/>
        </w:rPr>
        <w:t xml:space="preserve"> desarrazoada e contrária aos interesses da Administração</w:t>
      </w:r>
    </w:p>
    <w:p w:rsidR="0084005B" w:rsidRDefault="00130EF3" w:rsidP="0084005B">
      <w:pPr>
        <w:pStyle w:val="Default"/>
        <w:jc w:val="both"/>
        <w:rPr>
          <w:b/>
          <w:i/>
          <w:sz w:val="22"/>
          <w:szCs w:val="22"/>
        </w:rPr>
      </w:pPr>
      <w:r w:rsidRPr="00130EF3">
        <w:rPr>
          <w:sz w:val="22"/>
          <w:szCs w:val="22"/>
        </w:rPr>
        <w:t xml:space="preserve">Representação, com pedido de cautelar, formulada por empresa acusou possíveis irregularidades na Concorrência 1/2011, do tipo técnica e preço, conduzida pela Secretaria de Comunicação Social da Presidência da República - Secom/PR, que tem por objetivo contratar </w:t>
      </w:r>
      <w:r w:rsidR="00722C19">
        <w:rPr>
          <w:sz w:val="22"/>
          <w:szCs w:val="22"/>
        </w:rPr>
        <w:t xml:space="preserve">a </w:t>
      </w:r>
      <w:r w:rsidRPr="00130EF3">
        <w:rPr>
          <w:sz w:val="22"/>
          <w:szCs w:val="22"/>
        </w:rPr>
        <w:t>presta</w:t>
      </w:r>
      <w:r w:rsidR="00722C19">
        <w:rPr>
          <w:sz w:val="22"/>
          <w:szCs w:val="22"/>
        </w:rPr>
        <w:t xml:space="preserve">ção de </w:t>
      </w:r>
      <w:r w:rsidRPr="00130EF3">
        <w:rPr>
          <w:sz w:val="22"/>
          <w:szCs w:val="22"/>
        </w:rPr>
        <w:t>serviços técnicos de pesquisa de opinião pública, seleção de técnicas e desenvolvimento de metodologia, gerenciamento e aplicação, avaliação de resultados. Informou a representante que, em relação ao quesito capacidade de atendimento, apresentara 39 atestados. A Secom/PR, contudo, em razão de disposição contida no subitem 1.2.2.4 do Apêndice II do Edital</w:t>
      </w:r>
      <w:r w:rsidR="00722C19">
        <w:rPr>
          <w:sz w:val="22"/>
          <w:szCs w:val="22"/>
        </w:rPr>
        <w:t>,</w:t>
      </w:r>
      <w:r w:rsidRPr="00130EF3">
        <w:rPr>
          <w:sz w:val="22"/>
          <w:szCs w:val="22"/>
        </w:rPr>
        <w:t xml:space="preserve"> que </w:t>
      </w:r>
      <w:r w:rsidR="00722C19">
        <w:rPr>
          <w:sz w:val="22"/>
          <w:szCs w:val="22"/>
        </w:rPr>
        <w:t>limitava a 17 o número de atestados</w:t>
      </w:r>
      <w:r w:rsidRPr="00130EF3">
        <w:rPr>
          <w:sz w:val="22"/>
          <w:szCs w:val="22"/>
        </w:rPr>
        <w:t xml:space="preserve"> para esse quesito, retirou da representante todos os pontos relativos à capacidade de atendimento, </w:t>
      </w:r>
      <w:r w:rsidR="00722C19">
        <w:rPr>
          <w:sz w:val="22"/>
          <w:szCs w:val="22"/>
        </w:rPr>
        <w:t xml:space="preserve">o </w:t>
      </w:r>
      <w:r w:rsidRPr="00130EF3">
        <w:rPr>
          <w:sz w:val="22"/>
          <w:szCs w:val="22"/>
        </w:rPr>
        <w:t xml:space="preserve">que resultou </w:t>
      </w:r>
      <w:r w:rsidR="00722C19">
        <w:rPr>
          <w:sz w:val="22"/>
          <w:szCs w:val="22"/>
        </w:rPr>
        <w:t>na</w:t>
      </w:r>
      <w:r w:rsidRPr="00130EF3">
        <w:rPr>
          <w:sz w:val="22"/>
          <w:szCs w:val="22"/>
        </w:rPr>
        <w:t xml:space="preserve"> desclassificação de sua proposta</w:t>
      </w:r>
      <w:r w:rsidR="00722C19">
        <w:rPr>
          <w:sz w:val="22"/>
          <w:szCs w:val="22"/>
        </w:rPr>
        <w:t xml:space="preserve">, uma vez não </w:t>
      </w:r>
      <w:r w:rsidRPr="00130EF3">
        <w:rPr>
          <w:sz w:val="22"/>
          <w:szCs w:val="22"/>
        </w:rPr>
        <w:t>ter alcançado o mínimo de 200 pontos previstos no Edital. O relator considerou que “</w:t>
      </w:r>
      <w:r w:rsidRPr="00722C19">
        <w:rPr>
          <w:i/>
          <w:sz w:val="22"/>
          <w:szCs w:val="22"/>
        </w:rPr>
        <w:t>não se vislumbra no subitem referido ou em qualquer outro dispositivo do Edital previsão de que a licitante que apresentasse atestados de capacidade técnica em número diferente dos 17 previstos no instrumento convocatório, seja para menos ou para mais, seria desclassificada</w:t>
      </w:r>
      <w:r w:rsidRPr="00130EF3">
        <w:rPr>
          <w:sz w:val="22"/>
          <w:szCs w:val="22"/>
        </w:rPr>
        <w:t>”. Ponderou que tal quantidade deveria ser entendida com mera sinalização, “</w:t>
      </w:r>
      <w:r w:rsidRPr="00722C19">
        <w:rPr>
          <w:i/>
          <w:sz w:val="22"/>
          <w:szCs w:val="22"/>
        </w:rPr>
        <w:t>significando que a empresa que apresentasse menos atestados poderia não alcançar a pontuação máxima para o quesito, enquanto que aquela que apresentasse mais não teria consignados pontos em relação aos atestados que excedessem o número fixado</w:t>
      </w:r>
      <w:r w:rsidRPr="00130EF3">
        <w:rPr>
          <w:sz w:val="22"/>
          <w:szCs w:val="22"/>
        </w:rPr>
        <w:t>”. Entendeu ter havido “</w:t>
      </w:r>
      <w:r w:rsidRPr="00722C19">
        <w:rPr>
          <w:i/>
          <w:sz w:val="22"/>
          <w:szCs w:val="22"/>
        </w:rPr>
        <w:t>rigor excessivo</w:t>
      </w:r>
      <w:r w:rsidRPr="00130EF3">
        <w:rPr>
          <w:sz w:val="22"/>
          <w:szCs w:val="22"/>
        </w:rPr>
        <w:t>”</w:t>
      </w:r>
      <w:r w:rsidR="00722C19">
        <w:rPr>
          <w:sz w:val="22"/>
          <w:szCs w:val="22"/>
        </w:rPr>
        <w:t xml:space="preserve"> por parte da comissão de licitação</w:t>
      </w:r>
      <w:r w:rsidRPr="00130EF3">
        <w:rPr>
          <w:sz w:val="22"/>
          <w:szCs w:val="22"/>
        </w:rPr>
        <w:t xml:space="preserve">. Reputou tal desclassificação prejudicial aos interesses da Secom/PR, visto </w:t>
      </w:r>
      <w:r w:rsidR="0053337C">
        <w:rPr>
          <w:sz w:val="22"/>
          <w:szCs w:val="22"/>
        </w:rPr>
        <w:t xml:space="preserve">que </w:t>
      </w:r>
      <w:r w:rsidRPr="00130EF3">
        <w:rPr>
          <w:sz w:val="22"/>
          <w:szCs w:val="22"/>
        </w:rPr>
        <w:t xml:space="preserve">a empresa </w:t>
      </w:r>
      <w:r w:rsidR="00985768">
        <w:rPr>
          <w:sz w:val="22"/>
          <w:szCs w:val="22"/>
        </w:rPr>
        <w:t xml:space="preserve">afastada do certame </w:t>
      </w:r>
      <w:r w:rsidRPr="00130EF3">
        <w:rPr>
          <w:sz w:val="22"/>
          <w:szCs w:val="22"/>
        </w:rPr>
        <w:t>teria alcançado a 2ª maior pontuação das propostas técnicas, sendo que sua “</w:t>
      </w:r>
      <w:r w:rsidRPr="00130EF3">
        <w:rPr>
          <w:i/>
          <w:sz w:val="22"/>
          <w:szCs w:val="22"/>
        </w:rPr>
        <w:t>participação na fase seguinte (das propostas de preços) poderia contribuir sobremaneira para se alcançar a melhor proposta para a Administração</w:t>
      </w:r>
      <w:r w:rsidRPr="00130EF3">
        <w:rPr>
          <w:sz w:val="22"/>
          <w:szCs w:val="22"/>
        </w:rPr>
        <w:t xml:space="preserve">”. Ressaltou, também, </w:t>
      </w:r>
      <w:r w:rsidR="0053337C">
        <w:rPr>
          <w:sz w:val="22"/>
          <w:szCs w:val="22"/>
        </w:rPr>
        <w:t xml:space="preserve">que </w:t>
      </w:r>
      <w:r w:rsidRPr="00130EF3">
        <w:rPr>
          <w:sz w:val="22"/>
          <w:szCs w:val="22"/>
        </w:rPr>
        <w:t>a comissão de licitação não procedeu com o mesmo rigor ao se deparar com recurso de licitante que requeria a desclassificação de outra licitante</w:t>
      </w:r>
      <w:r w:rsidR="0053337C">
        <w:rPr>
          <w:sz w:val="22"/>
          <w:szCs w:val="22"/>
        </w:rPr>
        <w:t xml:space="preserve"> que </w:t>
      </w:r>
      <w:r w:rsidRPr="00130EF3">
        <w:rPr>
          <w:sz w:val="22"/>
          <w:szCs w:val="22"/>
        </w:rPr>
        <w:t>apresentar</w:t>
      </w:r>
      <w:r w:rsidR="0053337C">
        <w:rPr>
          <w:sz w:val="22"/>
          <w:szCs w:val="22"/>
        </w:rPr>
        <w:t>a</w:t>
      </w:r>
      <w:r w:rsidRPr="00130EF3">
        <w:rPr>
          <w:sz w:val="22"/>
          <w:szCs w:val="22"/>
        </w:rPr>
        <w:t xml:space="preserve"> proposta</w:t>
      </w:r>
      <w:r w:rsidRPr="0053337C">
        <w:rPr>
          <w:sz w:val="22"/>
          <w:szCs w:val="22"/>
        </w:rPr>
        <w:t xml:space="preserve"> técnica sem a assinatura do seu representante legal </w:t>
      </w:r>
      <w:r w:rsidR="0053337C" w:rsidRPr="0053337C">
        <w:rPr>
          <w:sz w:val="22"/>
          <w:szCs w:val="22"/>
        </w:rPr>
        <w:t xml:space="preserve">em sua </w:t>
      </w:r>
      <w:r w:rsidRPr="0053337C">
        <w:rPr>
          <w:sz w:val="22"/>
          <w:szCs w:val="22"/>
        </w:rPr>
        <w:t>página final</w:t>
      </w:r>
      <w:r w:rsidR="0053337C" w:rsidRPr="0053337C">
        <w:rPr>
          <w:sz w:val="22"/>
          <w:szCs w:val="22"/>
        </w:rPr>
        <w:t>. C</w:t>
      </w:r>
      <w:r w:rsidRPr="0053337C">
        <w:rPr>
          <w:sz w:val="22"/>
          <w:szCs w:val="22"/>
        </w:rPr>
        <w:t>onsider</w:t>
      </w:r>
      <w:r w:rsidR="0053337C" w:rsidRPr="0053337C">
        <w:rPr>
          <w:sz w:val="22"/>
          <w:szCs w:val="22"/>
        </w:rPr>
        <w:t>ou</w:t>
      </w:r>
      <w:r w:rsidRPr="0053337C">
        <w:rPr>
          <w:sz w:val="22"/>
          <w:szCs w:val="22"/>
        </w:rPr>
        <w:t xml:space="preserve"> </w:t>
      </w:r>
      <w:r w:rsidR="0053337C" w:rsidRPr="0053337C">
        <w:rPr>
          <w:sz w:val="22"/>
          <w:szCs w:val="22"/>
        </w:rPr>
        <w:t xml:space="preserve">a comissão </w:t>
      </w:r>
      <w:r w:rsidRPr="0053337C">
        <w:rPr>
          <w:sz w:val="22"/>
          <w:szCs w:val="22"/>
        </w:rPr>
        <w:t xml:space="preserve">irrelevante que </w:t>
      </w:r>
      <w:r w:rsidR="0053337C">
        <w:rPr>
          <w:sz w:val="22"/>
          <w:szCs w:val="22"/>
        </w:rPr>
        <w:t>a</w:t>
      </w:r>
      <w:r w:rsidR="00603CFA">
        <w:rPr>
          <w:sz w:val="22"/>
          <w:szCs w:val="22"/>
        </w:rPr>
        <w:t xml:space="preserve"> </w:t>
      </w:r>
      <w:r w:rsidRPr="00130EF3">
        <w:rPr>
          <w:i/>
          <w:sz w:val="22"/>
          <w:szCs w:val="22"/>
        </w:rPr>
        <w:t>“assinatura da representante legal constasse da folha final ou da inicial da proposta</w:t>
      </w:r>
      <w:r w:rsidRPr="00130EF3">
        <w:rPr>
          <w:sz w:val="22"/>
          <w:szCs w:val="22"/>
        </w:rPr>
        <w:t>”. O Relator  observou, contudo que o subitem 1.1 do Edital estipulou expressamente que a proposta técnica deveria ser apresentada,  “</w:t>
      </w:r>
      <w:r w:rsidRPr="00130EF3">
        <w:rPr>
          <w:i/>
          <w:sz w:val="22"/>
          <w:szCs w:val="22"/>
        </w:rPr>
        <w:t>sem emendas e rasuras, rubricada em todas as suas laudas, e conter página de finalização com data, assinatura e identificação clara do signatário (representante legal)</w:t>
      </w:r>
      <w:r w:rsidRPr="00130EF3">
        <w:rPr>
          <w:sz w:val="22"/>
          <w:szCs w:val="22"/>
        </w:rPr>
        <w:t>”. Ressaltou que o cumprimento dessa exigência, que tem por objetivo “</w:t>
      </w:r>
      <w:r w:rsidRPr="00130EF3">
        <w:rPr>
          <w:i/>
          <w:sz w:val="22"/>
          <w:szCs w:val="22"/>
        </w:rPr>
        <w:t>garantir que as propostas apresentadas pelos licitantes não serão alteradas após a entrega no órgão licitante ou que qualquer pessoa não autorizada a representá-la apresente proposta em seu nome com o fim de prejudicá-la</w:t>
      </w:r>
      <w:r w:rsidRPr="00130EF3">
        <w:rPr>
          <w:sz w:val="22"/>
          <w:szCs w:val="22"/>
        </w:rPr>
        <w:t xml:space="preserve">”, conforme ressaltado no Acórdão n° 327/2007 – Plenário. Lembrou também que já houve homologação da licitação, mas ainda não ocorreu a celebração do respectivo contrato. Em face desses elementos, considerou presentes os requisitos do </w:t>
      </w:r>
      <w:r w:rsidRPr="00130EF3">
        <w:rPr>
          <w:b/>
          <w:sz w:val="22"/>
          <w:szCs w:val="22"/>
        </w:rPr>
        <w:t>fumus boni iuris</w:t>
      </w:r>
      <w:r w:rsidRPr="00130EF3">
        <w:rPr>
          <w:sz w:val="22"/>
          <w:szCs w:val="22"/>
        </w:rPr>
        <w:t xml:space="preserve"> e do </w:t>
      </w:r>
      <w:r w:rsidRPr="00130EF3">
        <w:rPr>
          <w:b/>
          <w:sz w:val="22"/>
          <w:szCs w:val="22"/>
        </w:rPr>
        <w:t>periculum in mora</w:t>
      </w:r>
      <w:r w:rsidRPr="00130EF3">
        <w:rPr>
          <w:sz w:val="22"/>
          <w:szCs w:val="22"/>
        </w:rPr>
        <w:t xml:space="preserve">, que justificam a adoção da medida pleiteada pela autora da representação. O relator, então, decidiu: a) em caráter cautelar, determinar à Secom/PR que se abstenha de assinar contrato com a empresa declarada vencedora da Concorrência 1/2011, até que o TCU delibere sobre o mérito da representação; b) promover </w:t>
      </w:r>
      <w:r w:rsidR="0053337C">
        <w:rPr>
          <w:sz w:val="22"/>
          <w:szCs w:val="22"/>
        </w:rPr>
        <w:t xml:space="preserve">oitiva </w:t>
      </w:r>
      <w:r w:rsidRPr="00130EF3">
        <w:rPr>
          <w:sz w:val="22"/>
          <w:szCs w:val="22"/>
        </w:rPr>
        <w:t>esse órgão a respeito dos indícios de irregularidades apurados; c) dar ciência à empresa declarada vencedora do certame</w:t>
      </w:r>
      <w:r w:rsidR="0053337C">
        <w:rPr>
          <w:sz w:val="22"/>
          <w:szCs w:val="22"/>
        </w:rPr>
        <w:t xml:space="preserve"> para que se manifeste, se</w:t>
      </w:r>
      <w:r w:rsidRPr="00130EF3">
        <w:rPr>
          <w:sz w:val="22"/>
          <w:szCs w:val="22"/>
        </w:rPr>
        <w:t xml:space="preserve"> assim desejar. </w:t>
      </w:r>
      <w:r w:rsidRPr="00130EF3">
        <w:rPr>
          <w:b/>
          <w:i/>
          <w:sz w:val="22"/>
          <w:szCs w:val="22"/>
        </w:rPr>
        <w:t>Comunicação de Cautelar, rel. Min. Aroldo Cedraz TC  014.560/2008-3, 11.4.2012</w:t>
      </w:r>
      <w:r w:rsidR="0084005B">
        <w:rPr>
          <w:b/>
          <w:i/>
          <w:sz w:val="22"/>
          <w:szCs w:val="22"/>
        </w:rPr>
        <w:t>.</w:t>
      </w:r>
    </w:p>
    <w:p w:rsidR="0084005B" w:rsidRDefault="0084005B" w:rsidP="0084005B">
      <w:pPr>
        <w:pStyle w:val="Default"/>
        <w:jc w:val="both"/>
        <w:rPr>
          <w:b/>
          <w:i/>
          <w:sz w:val="22"/>
          <w:szCs w:val="22"/>
        </w:rPr>
      </w:pPr>
    </w:p>
    <w:p w:rsidR="0084005B" w:rsidRPr="007C4290" w:rsidRDefault="0084005B" w:rsidP="0084005B">
      <w:pPr>
        <w:pStyle w:val="TCU-Epgrafe"/>
        <w:tabs>
          <w:tab w:val="left" w:pos="1134"/>
        </w:tabs>
        <w:ind w:left="0"/>
        <w:rPr>
          <w:b/>
          <w:sz w:val="22"/>
          <w:szCs w:val="22"/>
        </w:rPr>
      </w:pPr>
      <w:r w:rsidRPr="007C4290">
        <w:rPr>
          <w:b/>
          <w:iCs/>
          <w:sz w:val="22"/>
          <w:szCs w:val="22"/>
        </w:rPr>
        <w:t>A exigência de que</w:t>
      </w:r>
      <w:r w:rsidR="00985768">
        <w:rPr>
          <w:b/>
          <w:iCs/>
          <w:sz w:val="22"/>
          <w:szCs w:val="22"/>
        </w:rPr>
        <w:t xml:space="preserve"> empresa</w:t>
      </w:r>
      <w:r w:rsidRPr="007C4290">
        <w:rPr>
          <w:b/>
          <w:iCs/>
          <w:sz w:val="22"/>
          <w:szCs w:val="22"/>
        </w:rPr>
        <w:t xml:space="preserve"> licitante apresente declaração </w:t>
      </w:r>
      <w:r>
        <w:rPr>
          <w:b/>
          <w:iCs/>
          <w:sz w:val="22"/>
          <w:szCs w:val="22"/>
        </w:rPr>
        <w:t xml:space="preserve">lavrada por fabricante atestando </w:t>
      </w:r>
      <w:r w:rsidRPr="007C4290">
        <w:rPr>
          <w:b/>
          <w:iCs/>
          <w:sz w:val="22"/>
          <w:szCs w:val="22"/>
        </w:rPr>
        <w:t xml:space="preserve">que </w:t>
      </w:r>
      <w:r>
        <w:rPr>
          <w:b/>
          <w:iCs/>
          <w:sz w:val="22"/>
          <w:szCs w:val="22"/>
        </w:rPr>
        <w:t xml:space="preserve">está por ele credenciada para </w:t>
      </w:r>
      <w:r w:rsidRPr="007C4290">
        <w:rPr>
          <w:b/>
          <w:iCs/>
          <w:sz w:val="22"/>
          <w:szCs w:val="22"/>
        </w:rPr>
        <w:t xml:space="preserve">fornecimento do produto </w:t>
      </w:r>
      <w:r>
        <w:rPr>
          <w:b/>
          <w:iCs/>
          <w:sz w:val="22"/>
          <w:szCs w:val="22"/>
        </w:rPr>
        <w:t>pretendido extrapola os limites para habilitação contidos</w:t>
      </w:r>
      <w:r w:rsidRPr="007C4290">
        <w:rPr>
          <w:b/>
          <w:iCs/>
          <w:sz w:val="22"/>
          <w:szCs w:val="22"/>
        </w:rPr>
        <w:t xml:space="preserve"> nos </w:t>
      </w:r>
      <w:r w:rsidRPr="007C4290">
        <w:rPr>
          <w:b/>
          <w:sz w:val="22"/>
          <w:szCs w:val="22"/>
        </w:rPr>
        <w:t>arts. 27 a 31 da Lei 8.666/1993</w:t>
      </w:r>
    </w:p>
    <w:p w:rsidR="0084005B" w:rsidRPr="003B4F8A" w:rsidRDefault="0084005B" w:rsidP="0084005B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 w:rsidRPr="003B4F8A">
        <w:rPr>
          <w:sz w:val="22"/>
          <w:szCs w:val="22"/>
          <w:lang w:eastAsia="pt-BR"/>
        </w:rPr>
        <w:t>Representação apontou supostas irregularidades n</w:t>
      </w:r>
      <w:r>
        <w:rPr>
          <w:sz w:val="22"/>
          <w:szCs w:val="22"/>
          <w:lang w:eastAsia="pt-BR"/>
        </w:rPr>
        <w:t>o</w:t>
      </w:r>
      <w:r w:rsidRPr="003B4F8A">
        <w:rPr>
          <w:sz w:val="22"/>
          <w:szCs w:val="22"/>
          <w:lang w:eastAsia="pt-BR"/>
        </w:rPr>
        <w:t xml:space="preserve"> Pregão Eletrônico 18/2011, conduzido pela Universidade Federal do Oeste do Pará - UFOPA, que tem por objeto a </w:t>
      </w:r>
      <w:r>
        <w:rPr>
          <w:sz w:val="22"/>
          <w:szCs w:val="22"/>
          <w:lang w:eastAsia="pt-BR"/>
        </w:rPr>
        <w:t>aquisição</w:t>
      </w:r>
      <w:r w:rsidRPr="003B4F8A">
        <w:rPr>
          <w:sz w:val="22"/>
          <w:szCs w:val="22"/>
          <w:lang w:eastAsia="pt-BR"/>
        </w:rPr>
        <w:t xml:space="preserve"> de equipamentos de informática</w:t>
      </w:r>
      <w:r>
        <w:rPr>
          <w:sz w:val="22"/>
          <w:szCs w:val="22"/>
          <w:lang w:eastAsia="pt-BR"/>
        </w:rPr>
        <w:t>.</w:t>
      </w:r>
      <w:r w:rsidRPr="003B4F8A">
        <w:rPr>
          <w:sz w:val="22"/>
          <w:szCs w:val="22"/>
          <w:lang w:eastAsia="pt-BR"/>
        </w:rPr>
        <w:t xml:space="preserve"> Entre os indícios de irregularidades, destaque-se a inabil</w:t>
      </w:r>
      <w:r w:rsidRPr="009870A0">
        <w:rPr>
          <w:sz w:val="22"/>
          <w:szCs w:val="22"/>
          <w:lang w:eastAsia="pt-BR"/>
        </w:rPr>
        <w:t xml:space="preserve">itação de </w:t>
      </w:r>
      <w:r w:rsidR="00985768">
        <w:rPr>
          <w:sz w:val="22"/>
          <w:szCs w:val="22"/>
          <w:lang w:eastAsia="pt-BR"/>
        </w:rPr>
        <w:t xml:space="preserve">empresa </w:t>
      </w:r>
      <w:r w:rsidRPr="009870A0">
        <w:rPr>
          <w:sz w:val="22"/>
          <w:szCs w:val="22"/>
          <w:lang w:eastAsia="pt-BR"/>
        </w:rPr>
        <w:t xml:space="preserve">licitante por descumprimento de cláusula do Edital que exigia a </w:t>
      </w:r>
      <w:r w:rsidRPr="009870A0">
        <w:rPr>
          <w:iCs/>
          <w:sz w:val="22"/>
          <w:szCs w:val="22"/>
          <w:lang w:eastAsia="pt-BR"/>
        </w:rPr>
        <w:t>apresentação de declaração em papel timbrado do fabricante, informando que está por ele credenciada a fornecer o produto pretendido.</w:t>
      </w:r>
      <w:r w:rsidRPr="003B4F8A">
        <w:rPr>
          <w:i/>
          <w:iCs/>
          <w:sz w:val="22"/>
          <w:szCs w:val="22"/>
          <w:lang w:eastAsia="pt-BR"/>
        </w:rPr>
        <w:t xml:space="preserve"> </w:t>
      </w:r>
      <w:r w:rsidRPr="003B4F8A">
        <w:rPr>
          <w:iCs/>
          <w:sz w:val="22"/>
          <w:szCs w:val="22"/>
          <w:lang w:eastAsia="pt-BR"/>
        </w:rPr>
        <w:t xml:space="preserve">O relator, </w:t>
      </w:r>
      <w:r w:rsidRPr="003B4F8A">
        <w:rPr>
          <w:sz w:val="22"/>
          <w:szCs w:val="22"/>
          <w:lang w:eastAsia="pt-BR"/>
        </w:rPr>
        <w:t>por considerar que tal exigência não encontrava amparo na legislação e</w:t>
      </w:r>
      <w:r>
        <w:rPr>
          <w:sz w:val="22"/>
          <w:szCs w:val="22"/>
          <w:lang w:eastAsia="pt-BR"/>
        </w:rPr>
        <w:t>,</w:t>
      </w:r>
      <w:r w:rsidRPr="003B4F8A">
        <w:rPr>
          <w:sz w:val="22"/>
          <w:szCs w:val="22"/>
          <w:lang w:eastAsia="pt-BR"/>
        </w:rPr>
        <w:t xml:space="preserve"> em razão de outras falhas, determinou, em caráter cautelar, com posterior endosso do Plenário, que a UFOPA</w:t>
      </w:r>
      <w:r w:rsidRPr="003B4F8A">
        <w:rPr>
          <w:sz w:val="22"/>
          <w:szCs w:val="22"/>
        </w:rPr>
        <w:t xml:space="preserve"> se abstivesse de contratar a empresa </w:t>
      </w:r>
      <w:r>
        <w:rPr>
          <w:sz w:val="22"/>
          <w:szCs w:val="22"/>
        </w:rPr>
        <w:t xml:space="preserve">declarada </w:t>
      </w:r>
      <w:r w:rsidRPr="003B4F8A">
        <w:rPr>
          <w:sz w:val="22"/>
          <w:szCs w:val="22"/>
        </w:rPr>
        <w:t xml:space="preserve">vencedora ou de efetuar pagamentos a ela, se a contratação já houvesse ocorrido. Determinou, também, a oitiva dessa empresa e daquela Universidade. Em resposta </w:t>
      </w:r>
      <w:r>
        <w:rPr>
          <w:sz w:val="22"/>
          <w:szCs w:val="22"/>
        </w:rPr>
        <w:t>à</w:t>
      </w:r>
      <w:r w:rsidRPr="003B4F8A">
        <w:rPr>
          <w:sz w:val="22"/>
          <w:szCs w:val="22"/>
        </w:rPr>
        <w:t xml:space="preserve"> oitiva, o gestor asseverou que </w:t>
      </w:r>
      <w:r>
        <w:rPr>
          <w:sz w:val="22"/>
          <w:szCs w:val="22"/>
        </w:rPr>
        <w:t>pretendia</w:t>
      </w:r>
      <w:r w:rsidRPr="003B4F8A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ssegurar sólida </w:t>
      </w:r>
      <w:r w:rsidRPr="003B4F8A">
        <w:rPr>
          <w:iCs/>
          <w:sz w:val="22"/>
          <w:szCs w:val="22"/>
          <w:lang w:eastAsia="pt-BR"/>
        </w:rPr>
        <w:t>“</w:t>
      </w:r>
      <w:r w:rsidRPr="003B4F8A">
        <w:rPr>
          <w:i/>
          <w:iCs/>
          <w:sz w:val="22"/>
          <w:szCs w:val="22"/>
          <w:lang w:eastAsia="pt-BR"/>
        </w:rPr>
        <w:t>garantia de assistência técnica</w:t>
      </w:r>
      <w:r w:rsidRPr="003B4F8A">
        <w:rPr>
          <w:iCs/>
          <w:sz w:val="22"/>
          <w:szCs w:val="22"/>
          <w:lang w:eastAsia="pt-BR"/>
        </w:rPr>
        <w:t>”</w:t>
      </w:r>
      <w:r w:rsidRPr="003B4F8A">
        <w:rPr>
          <w:i/>
          <w:iCs/>
          <w:sz w:val="22"/>
          <w:szCs w:val="22"/>
          <w:lang w:eastAsia="pt-BR"/>
        </w:rPr>
        <w:t xml:space="preserve"> </w:t>
      </w:r>
      <w:r w:rsidRPr="003B4F8A">
        <w:rPr>
          <w:iCs/>
          <w:sz w:val="22"/>
          <w:szCs w:val="22"/>
          <w:lang w:eastAsia="pt-BR"/>
        </w:rPr>
        <w:t xml:space="preserve">e </w:t>
      </w:r>
      <w:r>
        <w:rPr>
          <w:iCs/>
          <w:sz w:val="22"/>
          <w:szCs w:val="22"/>
          <w:lang w:eastAsia="pt-BR"/>
        </w:rPr>
        <w:t xml:space="preserve">a </w:t>
      </w:r>
      <w:r w:rsidRPr="003B4F8A">
        <w:rPr>
          <w:iCs/>
          <w:sz w:val="22"/>
          <w:szCs w:val="22"/>
          <w:lang w:eastAsia="pt-BR"/>
        </w:rPr>
        <w:t>“</w:t>
      </w:r>
      <w:r w:rsidRPr="003B4F8A">
        <w:rPr>
          <w:i/>
          <w:iCs/>
          <w:sz w:val="22"/>
          <w:szCs w:val="22"/>
          <w:lang w:eastAsia="pt-BR"/>
        </w:rPr>
        <w:t>interoperatividade dos bens</w:t>
      </w:r>
      <w:r w:rsidRPr="003B4F8A">
        <w:rPr>
          <w:iCs/>
          <w:sz w:val="22"/>
          <w:szCs w:val="22"/>
          <w:lang w:eastAsia="pt-BR"/>
        </w:rPr>
        <w:t xml:space="preserve">”. </w:t>
      </w:r>
      <w:r>
        <w:rPr>
          <w:iCs/>
          <w:sz w:val="22"/>
          <w:szCs w:val="22"/>
          <w:lang w:eastAsia="pt-BR"/>
        </w:rPr>
        <w:t>E</w:t>
      </w:r>
      <w:r w:rsidRPr="003B4F8A">
        <w:rPr>
          <w:iCs/>
          <w:sz w:val="22"/>
          <w:szCs w:val="22"/>
          <w:lang w:eastAsia="pt-BR"/>
        </w:rPr>
        <w:t>, também, que buscava evitar que os equipamentos adquiridos fossem produto de pirataria ou contrabando. A empresa também enfatizou esses aspectos. A unidade técnica, porém, consider</w:t>
      </w:r>
      <w:r>
        <w:rPr>
          <w:iCs/>
          <w:sz w:val="22"/>
          <w:szCs w:val="22"/>
          <w:lang w:eastAsia="pt-BR"/>
        </w:rPr>
        <w:t>ou</w:t>
      </w:r>
      <w:r w:rsidRPr="003B4F8A">
        <w:rPr>
          <w:iCs/>
          <w:sz w:val="22"/>
          <w:szCs w:val="22"/>
          <w:lang w:eastAsia="pt-BR"/>
        </w:rPr>
        <w:t xml:space="preserve"> que “</w:t>
      </w:r>
      <w:r w:rsidRPr="003B4F8A">
        <w:rPr>
          <w:i/>
          <w:sz w:val="22"/>
          <w:szCs w:val="22"/>
          <w:lang w:eastAsia="pt-BR"/>
        </w:rPr>
        <w:t>as exigências de habilitação devem se limitar ao estritamente indispensável à garantia do cumprimento das obrigações, de modo a atender o art. 37, inciso XXI, da Constituição Federal c/c os arts. 27 a 31 da Lei 8.666/1993</w:t>
      </w:r>
      <w:r w:rsidRPr="00681495">
        <w:rPr>
          <w:i/>
          <w:sz w:val="22"/>
          <w:szCs w:val="22"/>
          <w:lang w:eastAsia="pt-BR"/>
        </w:rPr>
        <w:t>”</w:t>
      </w:r>
      <w:r w:rsidRPr="003B4F8A">
        <w:rPr>
          <w:sz w:val="22"/>
          <w:szCs w:val="22"/>
          <w:lang w:eastAsia="pt-BR"/>
        </w:rPr>
        <w:t xml:space="preserve">. </w:t>
      </w:r>
      <w:r>
        <w:rPr>
          <w:sz w:val="22"/>
          <w:szCs w:val="22"/>
          <w:lang w:eastAsia="pt-BR"/>
        </w:rPr>
        <w:t>E acrescentou: a</w:t>
      </w:r>
      <w:r w:rsidRPr="003B4F8A">
        <w:rPr>
          <w:sz w:val="22"/>
          <w:szCs w:val="22"/>
          <w:lang w:eastAsia="pt-BR"/>
        </w:rPr>
        <w:t xml:space="preserve"> despeito de se estar examinando requisitos da proposta e não de habilitação, “</w:t>
      </w:r>
      <w:r w:rsidRPr="003B4F8A">
        <w:rPr>
          <w:i/>
          <w:sz w:val="22"/>
          <w:szCs w:val="22"/>
          <w:lang w:eastAsia="pt-BR"/>
        </w:rPr>
        <w:t>o mesmo sentido teleológico deve ser observado, para que as exigências se limitem ao indispensável à garantia dos interesses da Administração</w:t>
      </w:r>
      <w:r w:rsidRPr="003B4F8A">
        <w:rPr>
          <w:sz w:val="22"/>
          <w:szCs w:val="22"/>
          <w:lang w:eastAsia="pt-BR"/>
        </w:rPr>
        <w:t>”. Por esse motivo e também por outros vícios</w:t>
      </w:r>
      <w:r>
        <w:rPr>
          <w:sz w:val="22"/>
          <w:szCs w:val="22"/>
          <w:lang w:eastAsia="pt-BR"/>
        </w:rPr>
        <w:t>,</w:t>
      </w:r>
      <w:r w:rsidRPr="003B4F8A">
        <w:rPr>
          <w:sz w:val="22"/>
          <w:szCs w:val="22"/>
          <w:lang w:eastAsia="pt-BR"/>
        </w:rPr>
        <w:t xml:space="preserve"> ofereceu proposta de anulação do certame</w:t>
      </w:r>
      <w:r>
        <w:rPr>
          <w:sz w:val="22"/>
          <w:szCs w:val="22"/>
          <w:lang w:eastAsia="pt-BR"/>
        </w:rPr>
        <w:t>, que foi endossada pelo r</w:t>
      </w:r>
      <w:r w:rsidRPr="003B4F8A">
        <w:rPr>
          <w:sz w:val="22"/>
          <w:szCs w:val="22"/>
          <w:lang w:eastAsia="pt-BR"/>
        </w:rPr>
        <w:t xml:space="preserve">elator. O Tribunal, então, determinou </w:t>
      </w:r>
      <w:r w:rsidRPr="003B4F8A">
        <w:rPr>
          <w:sz w:val="22"/>
          <w:szCs w:val="22"/>
        </w:rPr>
        <w:t>à UFOPA que adote “</w:t>
      </w:r>
      <w:r w:rsidRPr="003B4F8A">
        <w:rPr>
          <w:i/>
          <w:sz w:val="22"/>
          <w:szCs w:val="22"/>
        </w:rPr>
        <w:t>as providências necessárias à anulação do Pregão Eletrônico nº 18/2011</w:t>
      </w:r>
      <w:r w:rsidRPr="003B4F8A">
        <w:rPr>
          <w:sz w:val="22"/>
          <w:szCs w:val="22"/>
        </w:rPr>
        <w:t xml:space="preserve">”. Precedentes mencionados: </w:t>
      </w:r>
      <w:r>
        <w:rPr>
          <w:sz w:val="22"/>
          <w:szCs w:val="22"/>
        </w:rPr>
        <w:t xml:space="preserve">Acórdãos nº </w:t>
      </w:r>
      <w:r w:rsidRPr="003B4F8A">
        <w:rPr>
          <w:sz w:val="22"/>
          <w:szCs w:val="22"/>
          <w:lang w:eastAsia="pt-BR"/>
        </w:rPr>
        <w:t>2</w:t>
      </w:r>
      <w:r w:rsidR="00985768">
        <w:rPr>
          <w:sz w:val="22"/>
          <w:szCs w:val="22"/>
          <w:lang w:eastAsia="pt-BR"/>
        </w:rPr>
        <w:t>.</w:t>
      </w:r>
      <w:r w:rsidRPr="003B4F8A">
        <w:rPr>
          <w:sz w:val="22"/>
          <w:szCs w:val="22"/>
          <w:lang w:eastAsia="pt-BR"/>
        </w:rPr>
        <w:t>404/2009 – 2ª Câmara</w:t>
      </w:r>
      <w:r>
        <w:rPr>
          <w:sz w:val="22"/>
          <w:szCs w:val="22"/>
          <w:lang w:eastAsia="pt-BR"/>
        </w:rPr>
        <w:t xml:space="preserve"> e</w:t>
      </w:r>
      <w:r>
        <w:rPr>
          <w:sz w:val="22"/>
          <w:szCs w:val="22"/>
        </w:rPr>
        <w:t xml:space="preserve"> </w:t>
      </w:r>
      <w:r w:rsidR="00985768">
        <w:rPr>
          <w:sz w:val="22"/>
          <w:szCs w:val="22"/>
          <w:lang w:eastAsia="pt-BR"/>
        </w:rPr>
        <w:t xml:space="preserve">nº </w:t>
      </w:r>
      <w:r w:rsidR="00985768" w:rsidRPr="003B4F8A">
        <w:rPr>
          <w:sz w:val="22"/>
          <w:szCs w:val="22"/>
          <w:lang w:eastAsia="pt-BR"/>
        </w:rPr>
        <w:t>110/2007</w:t>
      </w:r>
      <w:r w:rsidR="00985768">
        <w:rPr>
          <w:sz w:val="22"/>
          <w:szCs w:val="22"/>
          <w:lang w:eastAsia="pt-BR"/>
        </w:rPr>
        <w:t xml:space="preserve">, nº </w:t>
      </w:r>
      <w:r w:rsidR="00985768" w:rsidRPr="003B4F8A">
        <w:rPr>
          <w:sz w:val="22"/>
          <w:szCs w:val="22"/>
          <w:lang w:eastAsia="pt-BR"/>
        </w:rPr>
        <w:t>112/2007</w:t>
      </w:r>
      <w:r w:rsidR="00985768">
        <w:rPr>
          <w:sz w:val="22"/>
          <w:szCs w:val="22"/>
          <w:lang w:eastAsia="pt-BR"/>
        </w:rPr>
        <w:t xml:space="preserve">, nº </w:t>
      </w:r>
      <w:r w:rsidR="00985768" w:rsidRPr="003B4F8A">
        <w:rPr>
          <w:sz w:val="22"/>
          <w:szCs w:val="22"/>
        </w:rPr>
        <w:t>423/2007</w:t>
      </w:r>
      <w:r w:rsidR="0098576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nº </w:t>
      </w:r>
      <w:r w:rsidR="00985768" w:rsidRPr="003B4F8A">
        <w:rPr>
          <w:sz w:val="22"/>
          <w:szCs w:val="22"/>
          <w:lang w:eastAsia="pt-BR"/>
        </w:rPr>
        <w:t>539/2007</w:t>
      </w:r>
      <w:r w:rsidR="00985768">
        <w:rPr>
          <w:sz w:val="22"/>
          <w:szCs w:val="22"/>
          <w:lang w:eastAsia="pt-BR"/>
        </w:rPr>
        <w:t xml:space="preserve">, </w:t>
      </w:r>
      <w:r>
        <w:rPr>
          <w:sz w:val="22"/>
          <w:szCs w:val="22"/>
        </w:rPr>
        <w:t xml:space="preserve">nº </w:t>
      </w:r>
      <w:r w:rsidRPr="003B4F8A">
        <w:rPr>
          <w:sz w:val="22"/>
          <w:szCs w:val="22"/>
        </w:rPr>
        <w:t>1.729/2008</w:t>
      </w:r>
      <w:r w:rsidR="00985768">
        <w:rPr>
          <w:sz w:val="22"/>
          <w:szCs w:val="22"/>
        </w:rPr>
        <w:t xml:space="preserve"> e</w:t>
      </w:r>
      <w:r w:rsidRPr="003B4F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nº </w:t>
      </w:r>
      <w:r w:rsidRPr="003B4F8A">
        <w:rPr>
          <w:sz w:val="22"/>
          <w:szCs w:val="22"/>
          <w:lang w:eastAsia="pt-BR"/>
        </w:rPr>
        <w:t>1</w:t>
      </w:r>
      <w:r w:rsidR="00985768">
        <w:rPr>
          <w:sz w:val="22"/>
          <w:szCs w:val="22"/>
          <w:lang w:eastAsia="pt-BR"/>
        </w:rPr>
        <w:t>.</w:t>
      </w:r>
      <w:r w:rsidRPr="003B4F8A">
        <w:rPr>
          <w:sz w:val="22"/>
          <w:szCs w:val="22"/>
          <w:lang w:eastAsia="pt-BR"/>
        </w:rPr>
        <w:t>227/2009</w:t>
      </w:r>
      <w:r>
        <w:rPr>
          <w:sz w:val="22"/>
          <w:szCs w:val="22"/>
          <w:lang w:eastAsia="pt-BR"/>
        </w:rPr>
        <w:t>, todos do</w:t>
      </w:r>
      <w:r w:rsidRPr="003B4F8A">
        <w:rPr>
          <w:sz w:val="22"/>
          <w:szCs w:val="22"/>
          <w:lang w:eastAsia="pt-BR"/>
        </w:rPr>
        <w:t xml:space="preserve"> Plenário</w:t>
      </w:r>
      <w:r w:rsidRPr="003B4F8A">
        <w:rPr>
          <w:b/>
          <w:i/>
          <w:sz w:val="22"/>
          <w:szCs w:val="22"/>
        </w:rPr>
        <w:t>. Acórdão n.º 847/2012-Plenário, TC 036.819/2011-5, rel. Min. José Jorge, 11.4.2012.</w:t>
      </w:r>
    </w:p>
    <w:p w:rsidR="0084005B" w:rsidRPr="0084005B" w:rsidRDefault="0084005B" w:rsidP="0084005B">
      <w:pPr>
        <w:pStyle w:val="Default"/>
        <w:jc w:val="both"/>
        <w:rPr>
          <w:b/>
          <w:sz w:val="22"/>
          <w:szCs w:val="22"/>
        </w:rPr>
      </w:pPr>
    </w:p>
    <w:p w:rsidR="0084005B" w:rsidRPr="007C4290" w:rsidRDefault="0084005B" w:rsidP="0084005B">
      <w:pPr>
        <w:pStyle w:val="Default"/>
        <w:jc w:val="both"/>
        <w:rPr>
          <w:b/>
          <w:sz w:val="22"/>
          <w:szCs w:val="22"/>
        </w:rPr>
      </w:pPr>
      <w:r w:rsidRPr="007C4290">
        <w:rPr>
          <w:b/>
          <w:sz w:val="22"/>
          <w:szCs w:val="22"/>
        </w:rPr>
        <w:t xml:space="preserve">Conjunto robusto de elementos que indiquem direcionamento de licitação em favor de </w:t>
      </w:r>
      <w:r>
        <w:rPr>
          <w:b/>
          <w:sz w:val="22"/>
          <w:szCs w:val="22"/>
        </w:rPr>
        <w:t xml:space="preserve">certa </w:t>
      </w:r>
      <w:r w:rsidRPr="007C4290">
        <w:rPr>
          <w:b/>
          <w:sz w:val="22"/>
          <w:szCs w:val="22"/>
        </w:rPr>
        <w:t>empresa, ainda que do respectivo contrato não tenha resultado dano, justifica a aplicação de multa aos gestores responsáveis e a declaração de inidoneidade da empresa favorecida pela fraude</w:t>
      </w:r>
    </w:p>
    <w:p w:rsidR="00130EF3" w:rsidRPr="00130EF3" w:rsidRDefault="0084005B" w:rsidP="0084005B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3B4F8A">
        <w:rPr>
          <w:sz w:val="22"/>
          <w:szCs w:val="22"/>
        </w:rPr>
        <w:t xml:space="preserve">Tomada de contas especial </w:t>
      </w:r>
      <w:r>
        <w:rPr>
          <w:sz w:val="22"/>
          <w:szCs w:val="22"/>
        </w:rPr>
        <w:t xml:space="preserve">apurou </w:t>
      </w:r>
      <w:r w:rsidRPr="003B4F8A">
        <w:rPr>
          <w:sz w:val="22"/>
          <w:szCs w:val="22"/>
        </w:rPr>
        <w:t>possíveis irregularidades na Tomada de Preços 2/2005</w:t>
      </w:r>
      <w:r>
        <w:rPr>
          <w:sz w:val="22"/>
          <w:szCs w:val="22"/>
        </w:rPr>
        <w:t xml:space="preserve"> realizada pelo </w:t>
      </w:r>
      <w:r w:rsidRPr="003B4F8A">
        <w:rPr>
          <w:sz w:val="22"/>
          <w:szCs w:val="22"/>
        </w:rPr>
        <w:t>Município de Olindina/BA, cujo objeto foi o fornecimento de alimentação escolar durante o exercício de 2005, custead</w:t>
      </w:r>
      <w:r>
        <w:rPr>
          <w:sz w:val="22"/>
          <w:szCs w:val="22"/>
        </w:rPr>
        <w:t>o</w:t>
      </w:r>
      <w:r w:rsidRPr="003B4F8A">
        <w:rPr>
          <w:sz w:val="22"/>
          <w:szCs w:val="22"/>
        </w:rPr>
        <w:t xml:space="preserve"> com federais. A despeito de </w:t>
      </w:r>
      <w:r w:rsidR="00985768">
        <w:rPr>
          <w:sz w:val="22"/>
          <w:szCs w:val="22"/>
        </w:rPr>
        <w:t xml:space="preserve">não </w:t>
      </w:r>
      <w:r>
        <w:rPr>
          <w:sz w:val="22"/>
          <w:szCs w:val="22"/>
        </w:rPr>
        <w:t xml:space="preserve">se ter identificado a </w:t>
      </w:r>
      <w:r w:rsidRPr="003B4F8A">
        <w:rPr>
          <w:sz w:val="22"/>
          <w:szCs w:val="22"/>
        </w:rPr>
        <w:t>ocorr</w:t>
      </w:r>
      <w:r>
        <w:rPr>
          <w:sz w:val="22"/>
          <w:szCs w:val="22"/>
        </w:rPr>
        <w:t>ência de</w:t>
      </w:r>
      <w:r w:rsidRPr="003B4F8A">
        <w:rPr>
          <w:sz w:val="22"/>
          <w:szCs w:val="22"/>
        </w:rPr>
        <w:t xml:space="preserve"> dano ao erário, diversas irregularidades restaram caracterizadas, conforme síntese apresentada pelo Relator: a) a empresa vencedora do certame t</w:t>
      </w:r>
      <w:r>
        <w:rPr>
          <w:sz w:val="22"/>
          <w:szCs w:val="22"/>
        </w:rPr>
        <w:t>inha,</w:t>
      </w:r>
      <w:r w:rsidRPr="003B4F8A">
        <w:rPr>
          <w:sz w:val="22"/>
          <w:szCs w:val="22"/>
        </w:rPr>
        <w:t xml:space="preserve"> como sócia</w:t>
      </w:r>
      <w:r>
        <w:rPr>
          <w:sz w:val="22"/>
          <w:szCs w:val="22"/>
        </w:rPr>
        <w:t>,</w:t>
      </w:r>
      <w:r w:rsidRPr="003B4F8A">
        <w:rPr>
          <w:sz w:val="22"/>
          <w:szCs w:val="22"/>
        </w:rPr>
        <w:t xml:space="preserve"> filha do presidente da comissão de licitação; b) tal empresa, baseada em Sergipe, foi a única participante do certame realizado na Bahia; c) todos os atos de abertura do referido processo licitatório ocorreram no dia 26/1/2005; d) a ficha de inscrição cadastral emitida pelo Estado de Sergipe da empresa apresenta</w:t>
      </w:r>
      <w:r>
        <w:rPr>
          <w:sz w:val="22"/>
          <w:szCs w:val="22"/>
        </w:rPr>
        <w:t>v</w:t>
      </w:r>
      <w:r w:rsidRPr="003B4F8A">
        <w:rPr>
          <w:sz w:val="22"/>
          <w:szCs w:val="22"/>
        </w:rPr>
        <w:t xml:space="preserve">a prazo de validade expirado; </w:t>
      </w:r>
      <w:r>
        <w:rPr>
          <w:sz w:val="22"/>
          <w:szCs w:val="22"/>
        </w:rPr>
        <w:t>e</w:t>
      </w:r>
      <w:r w:rsidRPr="003B4F8A">
        <w:rPr>
          <w:sz w:val="22"/>
          <w:szCs w:val="22"/>
        </w:rPr>
        <w:t xml:space="preserve">) a ata do Conselho Municipal de Alimentação Escolar do Município que atestou o recebimento dos </w:t>
      </w:r>
      <w:r>
        <w:rPr>
          <w:sz w:val="22"/>
          <w:szCs w:val="22"/>
        </w:rPr>
        <w:t xml:space="preserve">produtos </w:t>
      </w:r>
      <w:r w:rsidRPr="003B4F8A">
        <w:rPr>
          <w:sz w:val="22"/>
          <w:szCs w:val="22"/>
        </w:rPr>
        <w:t xml:space="preserve">e aprovou as contas tem data anterior à da realização das despesas; </w:t>
      </w:r>
      <w:r>
        <w:rPr>
          <w:sz w:val="22"/>
          <w:szCs w:val="22"/>
        </w:rPr>
        <w:t>f</w:t>
      </w:r>
      <w:r w:rsidRPr="003B4F8A">
        <w:rPr>
          <w:sz w:val="22"/>
          <w:szCs w:val="22"/>
        </w:rPr>
        <w:t xml:space="preserve">) os conselheiros que assinaram a referida ata não constam no rol de Conselheiros registrados no FNDE para o período de 9/4/2003 a 9/4/2005. Em face desse conjunto probatório, concluiu o relator, na mesma linha de entendimento da unidade técnica e do MP/TCU </w:t>
      </w:r>
      <w:r>
        <w:rPr>
          <w:sz w:val="22"/>
          <w:szCs w:val="22"/>
        </w:rPr>
        <w:t>q</w:t>
      </w:r>
      <w:r w:rsidRPr="003B4F8A">
        <w:rPr>
          <w:sz w:val="22"/>
          <w:szCs w:val="22"/>
        </w:rPr>
        <w:t>ue “</w:t>
      </w:r>
      <w:r w:rsidRPr="003B4F8A">
        <w:rPr>
          <w:i/>
          <w:sz w:val="22"/>
          <w:szCs w:val="22"/>
        </w:rPr>
        <w:t>houve direcionamento e fraude na referida licitação</w:t>
      </w:r>
      <w:r w:rsidRPr="003B4F8A">
        <w:rPr>
          <w:sz w:val="22"/>
          <w:szCs w:val="22"/>
        </w:rPr>
        <w:t>”</w:t>
      </w:r>
      <w:r>
        <w:rPr>
          <w:sz w:val="22"/>
          <w:szCs w:val="22"/>
        </w:rPr>
        <w:t xml:space="preserve"> e que os responsáveis e a empresa deveriam ser apenados </w:t>
      </w:r>
      <w:r w:rsidRPr="003B4F8A">
        <w:rPr>
          <w:sz w:val="22"/>
          <w:szCs w:val="22"/>
        </w:rPr>
        <w:t xml:space="preserve">. </w:t>
      </w:r>
      <w:r>
        <w:rPr>
          <w:sz w:val="22"/>
          <w:szCs w:val="22"/>
        </w:rPr>
        <w:t>D</w:t>
      </w:r>
      <w:r w:rsidRPr="003B4F8A">
        <w:rPr>
          <w:sz w:val="22"/>
          <w:szCs w:val="22"/>
        </w:rPr>
        <w:t>eixo</w:t>
      </w:r>
      <w:r>
        <w:rPr>
          <w:sz w:val="22"/>
          <w:szCs w:val="22"/>
        </w:rPr>
        <w:t>u</w:t>
      </w:r>
      <w:r w:rsidRPr="003B4F8A">
        <w:rPr>
          <w:sz w:val="22"/>
          <w:szCs w:val="22"/>
        </w:rPr>
        <w:t>, contudo, de acatar a sugestão de aplicação de multa do art. 58 da Lei nº 8.443/1992 à empresa, tendo em vista a inexistência de débito.</w:t>
      </w:r>
      <w:r>
        <w:rPr>
          <w:sz w:val="22"/>
          <w:szCs w:val="22"/>
        </w:rPr>
        <w:t xml:space="preserve"> </w:t>
      </w:r>
      <w:r w:rsidRPr="003B4F8A">
        <w:rPr>
          <w:sz w:val="22"/>
          <w:szCs w:val="22"/>
        </w:rPr>
        <w:t>O Tribunal então, ao endossar a proposta d</w:t>
      </w:r>
      <w:r>
        <w:rPr>
          <w:sz w:val="22"/>
          <w:szCs w:val="22"/>
        </w:rPr>
        <w:t>o</w:t>
      </w:r>
      <w:r w:rsidRPr="003B4F8A">
        <w:rPr>
          <w:sz w:val="22"/>
          <w:szCs w:val="22"/>
        </w:rPr>
        <w:t xml:space="preserve"> relator decidiu: a) </w:t>
      </w:r>
      <w:r w:rsidRPr="003B4F8A">
        <w:rPr>
          <w:sz w:val="22"/>
          <w:szCs w:val="22"/>
          <w:lang w:eastAsia="pt-BR"/>
        </w:rPr>
        <w:t>aplicar a</w:t>
      </w:r>
      <w:r>
        <w:rPr>
          <w:sz w:val="22"/>
          <w:szCs w:val="22"/>
          <w:lang w:eastAsia="pt-BR"/>
        </w:rPr>
        <w:t>o</w:t>
      </w:r>
      <w:r w:rsidRPr="003B4F8A">
        <w:rPr>
          <w:sz w:val="22"/>
          <w:szCs w:val="22"/>
          <w:lang w:eastAsia="pt-BR"/>
        </w:rPr>
        <w:t xml:space="preserve"> ex-Prefeito  do município multa no valor de R$ 10.000,00 e aos integrantes da comissão de licitação, no valor de R$ 5.000,00; b) declarar a inidoneidade da empresa Vitor e Souza Comércio Ltda. para contratar com a Administração p</w:t>
      </w:r>
      <w:r>
        <w:rPr>
          <w:sz w:val="22"/>
          <w:szCs w:val="22"/>
          <w:lang w:eastAsia="pt-BR"/>
        </w:rPr>
        <w:t>or</w:t>
      </w:r>
      <w:r w:rsidRPr="003B4F8A">
        <w:rPr>
          <w:sz w:val="22"/>
          <w:szCs w:val="22"/>
          <w:lang w:eastAsia="pt-BR"/>
        </w:rPr>
        <w:t xml:space="preserve"> um ano, com suporte no comando contido no art. 46 da  Lei nº 8.666/1993. </w:t>
      </w:r>
      <w:r w:rsidRPr="003B4F8A">
        <w:rPr>
          <w:b/>
          <w:i/>
          <w:sz w:val="22"/>
          <w:szCs w:val="22"/>
        </w:rPr>
        <w:t>Acórdão n.º</w:t>
      </w:r>
      <w:r>
        <w:rPr>
          <w:b/>
          <w:i/>
          <w:sz w:val="22"/>
          <w:szCs w:val="22"/>
        </w:rPr>
        <w:t xml:space="preserve"> 856</w:t>
      </w:r>
      <w:r w:rsidRPr="003B4F8A">
        <w:rPr>
          <w:b/>
          <w:i/>
          <w:sz w:val="22"/>
          <w:szCs w:val="22"/>
        </w:rPr>
        <w:t xml:space="preserve">/2012-Plenário, TC </w:t>
      </w:r>
      <w:r>
        <w:rPr>
          <w:b/>
          <w:i/>
          <w:sz w:val="22"/>
          <w:szCs w:val="22"/>
        </w:rPr>
        <w:t>009.220/2009</w:t>
      </w:r>
      <w:r w:rsidRPr="003B4F8A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9</w:t>
      </w:r>
      <w:r w:rsidRPr="003B4F8A">
        <w:rPr>
          <w:b/>
          <w:i/>
          <w:sz w:val="22"/>
          <w:szCs w:val="22"/>
        </w:rPr>
        <w:t>, rel. Min. Augusto Sherman Cavalcanti, 11.4.2012.</w:t>
      </w:r>
    </w:p>
    <w:p w:rsidR="00575314" w:rsidRDefault="00575314" w:rsidP="00575314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rPr>
          <w:b/>
          <w:bCs/>
          <w:smallCaps/>
          <w:sz w:val="22"/>
          <w:szCs w:val="22"/>
        </w:rPr>
      </w:pPr>
    </w:p>
    <w:p w:rsidR="00575314" w:rsidRPr="003B4F8A" w:rsidRDefault="00940576" w:rsidP="00940576">
      <w:pPr>
        <w:autoSpaceDE w:val="0"/>
        <w:autoSpaceDN w:val="0"/>
        <w:adjustRightInd w:val="0"/>
        <w:spacing w:before="60" w:after="0"/>
        <w:ind w:left="0"/>
        <w:jc w:val="center"/>
        <w:rPr>
          <w:b/>
          <w:sz w:val="22"/>
          <w:szCs w:val="22"/>
          <w:lang w:eastAsia="pt-BR"/>
        </w:rPr>
      </w:pPr>
      <w:r w:rsidRPr="003B4F8A">
        <w:rPr>
          <w:b/>
          <w:sz w:val="22"/>
          <w:szCs w:val="22"/>
          <w:lang w:eastAsia="pt-BR"/>
        </w:rPr>
        <w:t>SÚMULA</w:t>
      </w:r>
      <w:r>
        <w:rPr>
          <w:b/>
          <w:sz w:val="22"/>
          <w:szCs w:val="22"/>
          <w:lang w:eastAsia="pt-BR"/>
        </w:rPr>
        <w:t>S</w:t>
      </w:r>
    </w:p>
    <w:p w:rsidR="00575314" w:rsidRDefault="00940576" w:rsidP="00835C7F">
      <w:pPr>
        <w:autoSpaceDE w:val="0"/>
        <w:autoSpaceDN w:val="0"/>
        <w:adjustRightInd w:val="0"/>
        <w:spacing w:before="60" w:after="0"/>
        <w:ind w:left="0"/>
        <w:rPr>
          <w:b/>
          <w:bCs/>
          <w:smallCaps/>
          <w:sz w:val="22"/>
          <w:szCs w:val="22"/>
        </w:rPr>
      </w:pPr>
      <w:r w:rsidRPr="00940576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úmula nº</w:t>
      </w:r>
      <w:r w:rsidRPr="00940576">
        <w:rPr>
          <w:bCs/>
          <w:sz w:val="22"/>
          <w:szCs w:val="22"/>
        </w:rPr>
        <w:t xml:space="preserve"> 270/2012</w:t>
      </w:r>
      <w:r w:rsidR="00835C7F">
        <w:rPr>
          <w:b/>
          <w:sz w:val="22"/>
          <w:szCs w:val="22"/>
          <w:lang w:eastAsia="pt-BR"/>
        </w:rPr>
        <w:t xml:space="preserve">: </w:t>
      </w:r>
      <w:r w:rsidR="00575314" w:rsidRPr="003B4F8A">
        <w:rPr>
          <w:sz w:val="22"/>
          <w:szCs w:val="22"/>
          <w:lang w:eastAsia="pt-BR"/>
        </w:rPr>
        <w:t>“</w:t>
      </w:r>
      <w:r w:rsidR="00575314" w:rsidRPr="00985768">
        <w:rPr>
          <w:i/>
          <w:sz w:val="22"/>
          <w:szCs w:val="22"/>
          <w:lang w:eastAsia="pt-BR"/>
        </w:rPr>
        <w:t xml:space="preserve">Em licitações referentes a compras, inclusive de </w:t>
      </w:r>
      <w:r w:rsidR="00575314" w:rsidRPr="00985768">
        <w:rPr>
          <w:b/>
          <w:i/>
          <w:sz w:val="22"/>
          <w:szCs w:val="22"/>
          <w:lang w:eastAsia="pt-BR"/>
        </w:rPr>
        <w:t>softwares</w:t>
      </w:r>
      <w:r w:rsidR="00575314" w:rsidRPr="00985768">
        <w:rPr>
          <w:i/>
          <w:sz w:val="22"/>
          <w:szCs w:val="22"/>
          <w:lang w:eastAsia="pt-BR"/>
        </w:rPr>
        <w:t>, é possível a indicação de marca, desde que seja estritamente necessária para atender a exigências de padronização e que haja prévia justificação.</w:t>
      </w:r>
      <w:r w:rsidR="00575314" w:rsidRPr="003B4F8A">
        <w:rPr>
          <w:sz w:val="22"/>
          <w:szCs w:val="22"/>
          <w:lang w:eastAsia="pt-BR"/>
        </w:rPr>
        <w:t>”</w:t>
      </w:r>
      <w:r w:rsidR="00575314">
        <w:rPr>
          <w:b/>
          <w:bCs/>
          <w:smallCaps/>
          <w:sz w:val="22"/>
          <w:szCs w:val="22"/>
        </w:rPr>
        <w:t xml:space="preserve"> </w:t>
      </w:r>
    </w:p>
    <w:p w:rsidR="00575314" w:rsidRPr="003B4F8A" w:rsidRDefault="00575314" w:rsidP="00575314">
      <w:pPr>
        <w:autoSpaceDE w:val="0"/>
        <w:autoSpaceDN w:val="0"/>
        <w:adjustRightInd w:val="0"/>
        <w:spacing w:before="60" w:after="0"/>
        <w:ind w:left="0"/>
        <w:rPr>
          <w:iCs/>
          <w:sz w:val="22"/>
          <w:szCs w:val="22"/>
        </w:rPr>
      </w:pPr>
      <w:r w:rsidRPr="003B4F8A">
        <w:rPr>
          <w:iCs/>
          <w:sz w:val="22"/>
          <w:szCs w:val="22"/>
        </w:rPr>
        <w:t>Revogação da Súmula nº 190/TCU</w:t>
      </w:r>
      <w:r>
        <w:rPr>
          <w:iCs/>
          <w:sz w:val="22"/>
          <w:szCs w:val="22"/>
        </w:rPr>
        <w:t>:</w:t>
      </w:r>
      <w:r w:rsidRPr="003B4F8A">
        <w:rPr>
          <w:iCs/>
          <w:sz w:val="22"/>
          <w:szCs w:val="22"/>
        </w:rPr>
        <w:t xml:space="preserve"> </w:t>
      </w:r>
    </w:p>
    <w:p w:rsidR="00575314" w:rsidRDefault="00575314" w:rsidP="00575314">
      <w:pPr>
        <w:pStyle w:val="Default"/>
        <w:jc w:val="both"/>
        <w:rPr>
          <w:sz w:val="22"/>
          <w:szCs w:val="22"/>
        </w:rPr>
      </w:pPr>
      <w:r w:rsidRPr="003B4F8A">
        <w:rPr>
          <w:iCs/>
          <w:sz w:val="22"/>
          <w:szCs w:val="22"/>
        </w:rPr>
        <w:t>“</w:t>
      </w:r>
      <w:r w:rsidRPr="00985768">
        <w:rPr>
          <w:i/>
          <w:iCs/>
          <w:sz w:val="22"/>
          <w:szCs w:val="22"/>
        </w:rPr>
        <w:t>Para a validade dos contratos administrativos, torna-se, em princípio, indispensável a aprovação expressa de Ministro de Estado ou autoridade equivalente ou delegada (exceto o ordenador de despesa ou celebrante), salvo aqueles cujo valor seja inferior a 500 (quinhentas) vezes o maior valor de referência, fixado de acordo com o art. 2º da Lei nº 6.205 de 29/04/75, e desde que sejam observados modelos ou padrões aprovados pelo Ministro de Estado ou autoridade equivalente ou delegada (exceto o ordenador de despesa ou celebrante)</w:t>
      </w:r>
      <w:r w:rsidR="00940576" w:rsidRPr="00985768">
        <w:rPr>
          <w:i/>
          <w:iCs/>
          <w:sz w:val="22"/>
          <w:szCs w:val="22"/>
        </w:rPr>
        <w:t>.</w:t>
      </w:r>
      <w:r w:rsidR="00940576">
        <w:rPr>
          <w:iCs/>
          <w:sz w:val="22"/>
          <w:szCs w:val="22"/>
        </w:rPr>
        <w:t>”</w:t>
      </w:r>
    </w:p>
    <w:p w:rsidR="003F5D3A" w:rsidRPr="003B4F8A" w:rsidRDefault="003F5D3A" w:rsidP="009A4241">
      <w:pPr>
        <w:pStyle w:val="Default"/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3B4F8A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3B4F8A" w:rsidRDefault="00C10DD5" w:rsidP="0057040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3B4F8A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3B4F8A" w:rsidRDefault="007334B1" w:rsidP="0057040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3B4F8A">
              <w:rPr>
                <w:b/>
                <w:i/>
                <w:sz w:val="22"/>
                <w:szCs w:val="22"/>
              </w:rPr>
              <w:t xml:space="preserve">Contato: </w:t>
            </w:r>
            <w:hyperlink r:id="rId8" w:history="1">
              <w:r w:rsidRPr="003B4F8A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CB2A98" w:rsidRPr="003B4F8A" w:rsidRDefault="00CB2A98" w:rsidP="00E64A96">
      <w:pPr>
        <w:pStyle w:val="PargrafodaLista"/>
        <w:widowControl w:val="0"/>
        <w:autoSpaceDE w:val="0"/>
        <w:autoSpaceDN w:val="0"/>
        <w:adjustRightInd w:val="0"/>
        <w:spacing w:before="120"/>
        <w:ind w:left="0"/>
        <w:jc w:val="both"/>
        <w:rPr>
          <w:b/>
          <w:color w:val="FF0000"/>
          <w:sz w:val="22"/>
        </w:rPr>
      </w:pPr>
    </w:p>
    <w:sectPr w:rsidR="00CB2A98" w:rsidRPr="003B4F8A" w:rsidSect="00A418FF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40" w:rsidRDefault="00E16340" w:rsidP="008B0547">
      <w:pPr>
        <w:spacing w:after="0"/>
      </w:pPr>
      <w:r>
        <w:separator/>
      </w:r>
    </w:p>
  </w:endnote>
  <w:endnote w:type="continuationSeparator" w:id="0">
    <w:p w:rsidR="00E16340" w:rsidRDefault="00E16340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A3" w:rsidRPr="00C906CD" w:rsidRDefault="001E5A45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5875A3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D9277D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40" w:rsidRDefault="00E16340" w:rsidP="008B0547">
      <w:pPr>
        <w:spacing w:after="0"/>
      </w:pPr>
      <w:r>
        <w:separator/>
      </w:r>
    </w:p>
  </w:footnote>
  <w:footnote w:type="continuationSeparator" w:id="0">
    <w:p w:rsidR="00E16340" w:rsidRDefault="00E16340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A3" w:rsidRDefault="005578E3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5A3">
      <w:rPr>
        <w:rFonts w:ascii="Arial" w:hAnsi="Arial" w:cs="Arial"/>
        <w:b/>
      </w:rPr>
      <w:t>TRIBUNAL DE CONTAS DA UNIÃO</w:t>
    </w:r>
  </w:p>
  <w:p w:rsidR="005875A3" w:rsidRPr="00515E7B" w:rsidRDefault="005578E3" w:rsidP="00080148">
    <w:pPr>
      <w:spacing w:after="0"/>
      <w:rPr>
        <w:rFonts w:ascii="Arial" w:hAnsi="Arial" w:cs="Arial"/>
        <w:b/>
      </w:rPr>
    </w:pPr>
    <w:r w:rsidRPr="001E5A45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ABEBD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OF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">
              <w10:wrap anchorx="margin"/>
            </v:line>
          </w:pict>
        </mc:Fallback>
      </mc:AlternateContent>
    </w:r>
    <w:r w:rsidR="005875A3" w:rsidRPr="00515E7B">
      <w:rPr>
        <w:rFonts w:ascii="Arial" w:hAnsi="Arial" w:cs="Arial"/>
        <w:noProof/>
        <w:lang w:eastAsia="pt-BR"/>
      </w:rPr>
      <w:t>Info</w:t>
    </w:r>
    <w:r w:rsidR="005875A3">
      <w:rPr>
        <w:rFonts w:ascii="Arial" w:hAnsi="Arial" w:cs="Arial"/>
        <w:noProof/>
        <w:lang w:eastAsia="pt-BR"/>
      </w:rPr>
      <w:t xml:space="preserve">rmativo </w:t>
    </w:r>
    <w:r w:rsidR="00EA1A14">
      <w:rPr>
        <w:rFonts w:ascii="Arial" w:hAnsi="Arial" w:cs="Arial"/>
        <w:noProof/>
        <w:lang w:eastAsia="pt-BR"/>
      </w:rPr>
      <w:t xml:space="preserve">de </w:t>
    </w:r>
    <w:r w:rsidR="008B4FF6">
      <w:rPr>
        <w:rFonts w:ascii="Arial" w:hAnsi="Arial" w:cs="Arial"/>
        <w:noProof/>
        <w:lang w:eastAsia="pt-BR"/>
      </w:rPr>
      <w:t>J</w:t>
    </w:r>
    <w:r w:rsidR="00EA1A14">
      <w:rPr>
        <w:rFonts w:ascii="Arial" w:hAnsi="Arial" w:cs="Arial"/>
        <w:noProof/>
        <w:lang w:eastAsia="pt-BR"/>
      </w:rPr>
      <w:t xml:space="preserve">urisprudência </w:t>
    </w:r>
    <w:r w:rsidR="005875A3">
      <w:rPr>
        <w:rFonts w:ascii="Arial" w:hAnsi="Arial" w:cs="Arial"/>
        <w:noProof/>
        <w:lang w:eastAsia="pt-BR"/>
      </w:rPr>
      <w:t>sobre L</w:t>
    </w:r>
    <w:r w:rsidR="005875A3" w:rsidRPr="00515E7B">
      <w:rPr>
        <w:rFonts w:ascii="Arial" w:hAnsi="Arial" w:cs="Arial"/>
        <w:noProof/>
        <w:lang w:eastAsia="pt-BR"/>
      </w:rPr>
      <w:t xml:space="preserve">icitações e </w:t>
    </w:r>
    <w:r w:rsidR="005875A3">
      <w:rPr>
        <w:rFonts w:ascii="Arial" w:hAnsi="Arial" w:cs="Arial"/>
        <w:noProof/>
        <w:lang w:eastAsia="pt-BR"/>
      </w:rPr>
      <w:t>C</w:t>
    </w:r>
    <w:r w:rsidR="005875A3" w:rsidRPr="00515E7B">
      <w:rPr>
        <w:rFonts w:ascii="Arial" w:hAnsi="Arial" w:cs="Arial"/>
        <w:noProof/>
        <w:lang w:eastAsia="pt-BR"/>
      </w:rPr>
      <w:t>ontratos</w:t>
    </w:r>
    <w:r w:rsidR="005875A3">
      <w:rPr>
        <w:rFonts w:ascii="Arial" w:hAnsi="Arial" w:cs="Arial"/>
        <w:noProof/>
        <w:lang w:eastAsia="pt-BR"/>
      </w:rPr>
      <w:t xml:space="preserve"> nº </w:t>
    </w:r>
    <w:r w:rsidR="00AB1BB4">
      <w:rPr>
        <w:rFonts w:ascii="Arial" w:hAnsi="Arial" w:cs="Arial"/>
        <w:noProof/>
        <w:lang w:eastAsia="pt-BR"/>
      </w:rPr>
      <w:t>10</w:t>
    </w:r>
    <w:r w:rsidR="005E2A11">
      <w:rPr>
        <w:rFonts w:ascii="Arial" w:hAnsi="Arial" w:cs="Arial"/>
        <w:noProof/>
        <w:lang w:eastAsia="pt-BR"/>
      </w:rPr>
      <w:t>1</w:t>
    </w:r>
  </w:p>
  <w:p w:rsidR="005875A3" w:rsidRDefault="005875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538BA"/>
    <w:multiLevelType w:val="multilevel"/>
    <w:tmpl w:val="003A07F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7844A58"/>
    <w:multiLevelType w:val="hybridMultilevel"/>
    <w:tmpl w:val="5A222BB8"/>
    <w:lvl w:ilvl="0" w:tplc="C8562B38">
      <w:start w:val="2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7B4539"/>
    <w:multiLevelType w:val="hybridMultilevel"/>
    <w:tmpl w:val="C19E3BEA"/>
    <w:lvl w:ilvl="0" w:tplc="7B36304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11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3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4">
    <w:nsid w:val="23AE7D70"/>
    <w:multiLevelType w:val="singleLevel"/>
    <w:tmpl w:val="734460A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5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6">
    <w:nsid w:val="2D403205"/>
    <w:multiLevelType w:val="hybridMultilevel"/>
    <w:tmpl w:val="3E6E9232"/>
    <w:lvl w:ilvl="0" w:tplc="682A7260">
      <w:start w:val="2"/>
      <w:numFmt w:val="decimal"/>
      <w:lvlText w:val="%1."/>
      <w:lvlJc w:val="left"/>
      <w:pPr>
        <w:ind w:left="185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  <w:rPr>
        <w:rFonts w:cs="Times New Roman"/>
      </w:rPr>
    </w:lvl>
  </w:abstractNum>
  <w:abstractNum w:abstractNumId="17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4687A7F"/>
    <w:multiLevelType w:val="hybridMultilevel"/>
    <w:tmpl w:val="5B0683B2"/>
    <w:lvl w:ilvl="0" w:tplc="98989728">
      <w:start w:val="2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E8D4AB8"/>
    <w:multiLevelType w:val="hybridMultilevel"/>
    <w:tmpl w:val="7538896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5F47D22"/>
    <w:multiLevelType w:val="multilevel"/>
    <w:tmpl w:val="06FAEB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0"/>
  </w:num>
  <w:num w:numId="5">
    <w:abstractNumId w:val="11"/>
  </w:num>
  <w:num w:numId="6">
    <w:abstractNumId w:val="18"/>
  </w:num>
  <w:num w:numId="7">
    <w:abstractNumId w:val="28"/>
  </w:num>
  <w:num w:numId="8">
    <w:abstractNumId w:val="25"/>
  </w:num>
  <w:num w:numId="9">
    <w:abstractNumId w:val="21"/>
  </w:num>
  <w:num w:numId="10">
    <w:abstractNumId w:val="6"/>
  </w:num>
  <w:num w:numId="11">
    <w:abstractNumId w:val="30"/>
  </w:num>
  <w:num w:numId="12">
    <w:abstractNumId w:val="4"/>
  </w:num>
  <w:num w:numId="13">
    <w:abstractNumId w:val="17"/>
  </w:num>
  <w:num w:numId="14">
    <w:abstractNumId w:val="27"/>
  </w:num>
  <w:num w:numId="15">
    <w:abstractNumId w:val="15"/>
  </w:num>
  <w:num w:numId="16">
    <w:abstractNumId w:val="2"/>
  </w:num>
  <w:num w:numId="17">
    <w:abstractNumId w:val="13"/>
  </w:num>
  <w:num w:numId="18">
    <w:abstractNumId w:val="29"/>
    <w:lvlOverride w:ilvl="0">
      <w:startOverride w:val="1"/>
    </w:lvlOverride>
  </w:num>
  <w:num w:numId="19">
    <w:abstractNumId w:val="23"/>
  </w:num>
  <w:num w:numId="20">
    <w:abstractNumId w:val="12"/>
  </w:num>
  <w:num w:numId="21">
    <w:abstractNumId w:val="7"/>
  </w:num>
  <w:num w:numId="22">
    <w:abstractNumId w:val="10"/>
  </w:num>
  <w:num w:numId="23">
    <w:abstractNumId w:val="1"/>
  </w:num>
  <w:num w:numId="24">
    <w:abstractNumId w:val="3"/>
  </w:num>
  <w:num w:numId="25">
    <w:abstractNumId w:val="5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4"/>
  </w:num>
  <w:num w:numId="2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0">
    <w:abstractNumId w:val="9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153E"/>
    <w:rsid w:val="00001878"/>
    <w:rsid w:val="00003CEA"/>
    <w:rsid w:val="00004614"/>
    <w:rsid w:val="00004D04"/>
    <w:rsid w:val="00005435"/>
    <w:rsid w:val="00005E1E"/>
    <w:rsid w:val="00005F57"/>
    <w:rsid w:val="000118BC"/>
    <w:rsid w:val="000118CC"/>
    <w:rsid w:val="00011BA0"/>
    <w:rsid w:val="00011D5A"/>
    <w:rsid w:val="00012468"/>
    <w:rsid w:val="00013851"/>
    <w:rsid w:val="000161F7"/>
    <w:rsid w:val="0001636D"/>
    <w:rsid w:val="0001776E"/>
    <w:rsid w:val="000179E2"/>
    <w:rsid w:val="00020C27"/>
    <w:rsid w:val="00020C75"/>
    <w:rsid w:val="00020FC8"/>
    <w:rsid w:val="00021532"/>
    <w:rsid w:val="0002237E"/>
    <w:rsid w:val="0002238E"/>
    <w:rsid w:val="0002327E"/>
    <w:rsid w:val="00023D72"/>
    <w:rsid w:val="000253D1"/>
    <w:rsid w:val="00025450"/>
    <w:rsid w:val="00025753"/>
    <w:rsid w:val="00025A32"/>
    <w:rsid w:val="000271FA"/>
    <w:rsid w:val="000300A2"/>
    <w:rsid w:val="00032198"/>
    <w:rsid w:val="00033551"/>
    <w:rsid w:val="00037DCE"/>
    <w:rsid w:val="00041450"/>
    <w:rsid w:val="000438FC"/>
    <w:rsid w:val="000460E4"/>
    <w:rsid w:val="0004660A"/>
    <w:rsid w:val="00046CF7"/>
    <w:rsid w:val="0005133B"/>
    <w:rsid w:val="00051AAB"/>
    <w:rsid w:val="0005205F"/>
    <w:rsid w:val="00052B15"/>
    <w:rsid w:val="0005356E"/>
    <w:rsid w:val="000540FC"/>
    <w:rsid w:val="0005412B"/>
    <w:rsid w:val="00054432"/>
    <w:rsid w:val="00054FBE"/>
    <w:rsid w:val="000562CD"/>
    <w:rsid w:val="00056A5A"/>
    <w:rsid w:val="00056D51"/>
    <w:rsid w:val="0006028E"/>
    <w:rsid w:val="00060CE3"/>
    <w:rsid w:val="00061C2E"/>
    <w:rsid w:val="000622E0"/>
    <w:rsid w:val="000647B1"/>
    <w:rsid w:val="00065A8B"/>
    <w:rsid w:val="00065E95"/>
    <w:rsid w:val="00066E66"/>
    <w:rsid w:val="0006707B"/>
    <w:rsid w:val="000675D5"/>
    <w:rsid w:val="00067E95"/>
    <w:rsid w:val="00070785"/>
    <w:rsid w:val="0007259B"/>
    <w:rsid w:val="00072916"/>
    <w:rsid w:val="00072F56"/>
    <w:rsid w:val="00074384"/>
    <w:rsid w:val="00074AC5"/>
    <w:rsid w:val="00077A56"/>
    <w:rsid w:val="00077BA4"/>
    <w:rsid w:val="00080148"/>
    <w:rsid w:val="000807D4"/>
    <w:rsid w:val="00081DFB"/>
    <w:rsid w:val="000835D8"/>
    <w:rsid w:val="00084282"/>
    <w:rsid w:val="00084727"/>
    <w:rsid w:val="00086A39"/>
    <w:rsid w:val="00086BAA"/>
    <w:rsid w:val="00087006"/>
    <w:rsid w:val="0009133A"/>
    <w:rsid w:val="000916AF"/>
    <w:rsid w:val="000929ED"/>
    <w:rsid w:val="00092C2E"/>
    <w:rsid w:val="00094C5B"/>
    <w:rsid w:val="00094EEC"/>
    <w:rsid w:val="00095069"/>
    <w:rsid w:val="00095D98"/>
    <w:rsid w:val="0009649A"/>
    <w:rsid w:val="0009748C"/>
    <w:rsid w:val="0009780B"/>
    <w:rsid w:val="00097863"/>
    <w:rsid w:val="00097ABD"/>
    <w:rsid w:val="00097BF6"/>
    <w:rsid w:val="000A0EF8"/>
    <w:rsid w:val="000A152A"/>
    <w:rsid w:val="000A1EBD"/>
    <w:rsid w:val="000A2C56"/>
    <w:rsid w:val="000A402F"/>
    <w:rsid w:val="000A47EA"/>
    <w:rsid w:val="000A57DA"/>
    <w:rsid w:val="000A599E"/>
    <w:rsid w:val="000A6269"/>
    <w:rsid w:val="000A62BD"/>
    <w:rsid w:val="000A77BB"/>
    <w:rsid w:val="000B0ECB"/>
    <w:rsid w:val="000B0FEA"/>
    <w:rsid w:val="000B2AFA"/>
    <w:rsid w:val="000B5DB2"/>
    <w:rsid w:val="000B5DD4"/>
    <w:rsid w:val="000B639F"/>
    <w:rsid w:val="000B6475"/>
    <w:rsid w:val="000B6BC1"/>
    <w:rsid w:val="000C02AD"/>
    <w:rsid w:val="000C049A"/>
    <w:rsid w:val="000C22C0"/>
    <w:rsid w:val="000C28CC"/>
    <w:rsid w:val="000C3DAB"/>
    <w:rsid w:val="000C4611"/>
    <w:rsid w:val="000C4A10"/>
    <w:rsid w:val="000C5799"/>
    <w:rsid w:val="000C5FDE"/>
    <w:rsid w:val="000C61FA"/>
    <w:rsid w:val="000C7D11"/>
    <w:rsid w:val="000D1878"/>
    <w:rsid w:val="000D1B91"/>
    <w:rsid w:val="000D1C53"/>
    <w:rsid w:val="000D1DC7"/>
    <w:rsid w:val="000D1EF5"/>
    <w:rsid w:val="000D1FD7"/>
    <w:rsid w:val="000D6388"/>
    <w:rsid w:val="000D6418"/>
    <w:rsid w:val="000D6839"/>
    <w:rsid w:val="000D6906"/>
    <w:rsid w:val="000D7DB6"/>
    <w:rsid w:val="000D7DED"/>
    <w:rsid w:val="000E020F"/>
    <w:rsid w:val="000E12F7"/>
    <w:rsid w:val="000E1A4B"/>
    <w:rsid w:val="000E1D37"/>
    <w:rsid w:val="000E2D47"/>
    <w:rsid w:val="000E3B31"/>
    <w:rsid w:val="000E3C6D"/>
    <w:rsid w:val="000E504D"/>
    <w:rsid w:val="000E7FD4"/>
    <w:rsid w:val="000F2133"/>
    <w:rsid w:val="000F2D05"/>
    <w:rsid w:val="000F2F92"/>
    <w:rsid w:val="000F6986"/>
    <w:rsid w:val="000F6D85"/>
    <w:rsid w:val="000F7B66"/>
    <w:rsid w:val="000F7CEE"/>
    <w:rsid w:val="000F7D84"/>
    <w:rsid w:val="001005A8"/>
    <w:rsid w:val="00101707"/>
    <w:rsid w:val="00102D37"/>
    <w:rsid w:val="001041ED"/>
    <w:rsid w:val="00104AAD"/>
    <w:rsid w:val="001104BA"/>
    <w:rsid w:val="001125A2"/>
    <w:rsid w:val="00112676"/>
    <w:rsid w:val="00112A5F"/>
    <w:rsid w:val="0011373A"/>
    <w:rsid w:val="00113A1F"/>
    <w:rsid w:val="00114511"/>
    <w:rsid w:val="00115911"/>
    <w:rsid w:val="00116BAB"/>
    <w:rsid w:val="001203BE"/>
    <w:rsid w:val="00121782"/>
    <w:rsid w:val="00122F63"/>
    <w:rsid w:val="00125B0B"/>
    <w:rsid w:val="00125F9A"/>
    <w:rsid w:val="00126026"/>
    <w:rsid w:val="00126198"/>
    <w:rsid w:val="00130A0C"/>
    <w:rsid w:val="00130EF3"/>
    <w:rsid w:val="001316FC"/>
    <w:rsid w:val="00133EA9"/>
    <w:rsid w:val="00133FBC"/>
    <w:rsid w:val="00135D01"/>
    <w:rsid w:val="00137B22"/>
    <w:rsid w:val="00137FE3"/>
    <w:rsid w:val="00140FED"/>
    <w:rsid w:val="00141D7A"/>
    <w:rsid w:val="001420D1"/>
    <w:rsid w:val="001420FE"/>
    <w:rsid w:val="00142621"/>
    <w:rsid w:val="00142C16"/>
    <w:rsid w:val="001444A2"/>
    <w:rsid w:val="00144987"/>
    <w:rsid w:val="00151F92"/>
    <w:rsid w:val="0015258E"/>
    <w:rsid w:val="00152ECC"/>
    <w:rsid w:val="001532E4"/>
    <w:rsid w:val="0015699C"/>
    <w:rsid w:val="00156A48"/>
    <w:rsid w:val="00156C90"/>
    <w:rsid w:val="00156DDB"/>
    <w:rsid w:val="00157614"/>
    <w:rsid w:val="00157AFE"/>
    <w:rsid w:val="00157C0F"/>
    <w:rsid w:val="001612C0"/>
    <w:rsid w:val="001665B9"/>
    <w:rsid w:val="00171E89"/>
    <w:rsid w:val="001737F7"/>
    <w:rsid w:val="001744E7"/>
    <w:rsid w:val="00176375"/>
    <w:rsid w:val="001766A9"/>
    <w:rsid w:val="00181339"/>
    <w:rsid w:val="00181848"/>
    <w:rsid w:val="00183A7D"/>
    <w:rsid w:val="001847D6"/>
    <w:rsid w:val="00184DD0"/>
    <w:rsid w:val="00190FE2"/>
    <w:rsid w:val="00192052"/>
    <w:rsid w:val="00194053"/>
    <w:rsid w:val="00195F77"/>
    <w:rsid w:val="00196098"/>
    <w:rsid w:val="001A0B42"/>
    <w:rsid w:val="001A0CC1"/>
    <w:rsid w:val="001A204B"/>
    <w:rsid w:val="001A2A67"/>
    <w:rsid w:val="001A2B80"/>
    <w:rsid w:val="001A3198"/>
    <w:rsid w:val="001A330B"/>
    <w:rsid w:val="001A37F4"/>
    <w:rsid w:val="001A4C6F"/>
    <w:rsid w:val="001A58D8"/>
    <w:rsid w:val="001A5C45"/>
    <w:rsid w:val="001A60A2"/>
    <w:rsid w:val="001A75FE"/>
    <w:rsid w:val="001A79D3"/>
    <w:rsid w:val="001B1669"/>
    <w:rsid w:val="001B19FF"/>
    <w:rsid w:val="001B2580"/>
    <w:rsid w:val="001B3729"/>
    <w:rsid w:val="001B3BEF"/>
    <w:rsid w:val="001B3E8E"/>
    <w:rsid w:val="001B4316"/>
    <w:rsid w:val="001B4F90"/>
    <w:rsid w:val="001B5333"/>
    <w:rsid w:val="001B5426"/>
    <w:rsid w:val="001B6823"/>
    <w:rsid w:val="001B7F4F"/>
    <w:rsid w:val="001C0575"/>
    <w:rsid w:val="001C08D8"/>
    <w:rsid w:val="001C1568"/>
    <w:rsid w:val="001C1903"/>
    <w:rsid w:val="001C23B5"/>
    <w:rsid w:val="001C2950"/>
    <w:rsid w:val="001C437E"/>
    <w:rsid w:val="001C5C51"/>
    <w:rsid w:val="001C6E55"/>
    <w:rsid w:val="001C71E3"/>
    <w:rsid w:val="001C72D6"/>
    <w:rsid w:val="001D03C7"/>
    <w:rsid w:val="001D0FAF"/>
    <w:rsid w:val="001D1478"/>
    <w:rsid w:val="001D1E52"/>
    <w:rsid w:val="001D35B4"/>
    <w:rsid w:val="001D56C3"/>
    <w:rsid w:val="001D74CE"/>
    <w:rsid w:val="001D7622"/>
    <w:rsid w:val="001D79D0"/>
    <w:rsid w:val="001E0BF1"/>
    <w:rsid w:val="001E1E28"/>
    <w:rsid w:val="001E2620"/>
    <w:rsid w:val="001E4147"/>
    <w:rsid w:val="001E5A45"/>
    <w:rsid w:val="001E5B5B"/>
    <w:rsid w:val="001E7019"/>
    <w:rsid w:val="001E71F9"/>
    <w:rsid w:val="001E747D"/>
    <w:rsid w:val="001E76DA"/>
    <w:rsid w:val="001E7C3D"/>
    <w:rsid w:val="001E7F81"/>
    <w:rsid w:val="001F00DF"/>
    <w:rsid w:val="001F1E8F"/>
    <w:rsid w:val="001F553C"/>
    <w:rsid w:val="001F64D1"/>
    <w:rsid w:val="00200260"/>
    <w:rsid w:val="002002CE"/>
    <w:rsid w:val="0020066F"/>
    <w:rsid w:val="0020107A"/>
    <w:rsid w:val="0020135D"/>
    <w:rsid w:val="00201FED"/>
    <w:rsid w:val="00202EAD"/>
    <w:rsid w:val="00203A6F"/>
    <w:rsid w:val="00206C2E"/>
    <w:rsid w:val="00211816"/>
    <w:rsid w:val="002139A2"/>
    <w:rsid w:val="00217566"/>
    <w:rsid w:val="00217B1B"/>
    <w:rsid w:val="00223BB9"/>
    <w:rsid w:val="00225D42"/>
    <w:rsid w:val="00226AEF"/>
    <w:rsid w:val="00226D9D"/>
    <w:rsid w:val="00227776"/>
    <w:rsid w:val="002308C7"/>
    <w:rsid w:val="00232158"/>
    <w:rsid w:val="002328F9"/>
    <w:rsid w:val="0023395B"/>
    <w:rsid w:val="00233CE3"/>
    <w:rsid w:val="002343BF"/>
    <w:rsid w:val="00234556"/>
    <w:rsid w:val="0023535F"/>
    <w:rsid w:val="002353E9"/>
    <w:rsid w:val="00235B29"/>
    <w:rsid w:val="00235D4C"/>
    <w:rsid w:val="002366B7"/>
    <w:rsid w:val="00236F05"/>
    <w:rsid w:val="002401FC"/>
    <w:rsid w:val="002415A6"/>
    <w:rsid w:val="00242061"/>
    <w:rsid w:val="00243011"/>
    <w:rsid w:val="002435FC"/>
    <w:rsid w:val="002442D9"/>
    <w:rsid w:val="00244BA7"/>
    <w:rsid w:val="00245432"/>
    <w:rsid w:val="0024593F"/>
    <w:rsid w:val="002476B6"/>
    <w:rsid w:val="00247E76"/>
    <w:rsid w:val="00247E8F"/>
    <w:rsid w:val="002510D5"/>
    <w:rsid w:val="00253242"/>
    <w:rsid w:val="00254590"/>
    <w:rsid w:val="002549FC"/>
    <w:rsid w:val="00257D8A"/>
    <w:rsid w:val="00261488"/>
    <w:rsid w:val="0026222C"/>
    <w:rsid w:val="00262359"/>
    <w:rsid w:val="002633D9"/>
    <w:rsid w:val="0026362E"/>
    <w:rsid w:val="002639CA"/>
    <w:rsid w:val="002649A7"/>
    <w:rsid w:val="00264FC3"/>
    <w:rsid w:val="002663B7"/>
    <w:rsid w:val="002666C5"/>
    <w:rsid w:val="00266C8A"/>
    <w:rsid w:val="00270EAC"/>
    <w:rsid w:val="00271CD7"/>
    <w:rsid w:val="00271CF2"/>
    <w:rsid w:val="00271D81"/>
    <w:rsid w:val="0027213F"/>
    <w:rsid w:val="0027267D"/>
    <w:rsid w:val="00273058"/>
    <w:rsid w:val="00273E72"/>
    <w:rsid w:val="00274068"/>
    <w:rsid w:val="0027498E"/>
    <w:rsid w:val="0027686D"/>
    <w:rsid w:val="00276B43"/>
    <w:rsid w:val="00276DC0"/>
    <w:rsid w:val="00277F47"/>
    <w:rsid w:val="00280F3D"/>
    <w:rsid w:val="002810D9"/>
    <w:rsid w:val="00281830"/>
    <w:rsid w:val="0028195E"/>
    <w:rsid w:val="00281B57"/>
    <w:rsid w:val="00281D9E"/>
    <w:rsid w:val="002830F6"/>
    <w:rsid w:val="002836D4"/>
    <w:rsid w:val="00287326"/>
    <w:rsid w:val="0029043B"/>
    <w:rsid w:val="00290A06"/>
    <w:rsid w:val="00291766"/>
    <w:rsid w:val="002920C1"/>
    <w:rsid w:val="0029211E"/>
    <w:rsid w:val="00293198"/>
    <w:rsid w:val="0029450E"/>
    <w:rsid w:val="00297A00"/>
    <w:rsid w:val="002A03ED"/>
    <w:rsid w:val="002A040F"/>
    <w:rsid w:val="002A190F"/>
    <w:rsid w:val="002A2129"/>
    <w:rsid w:val="002A2FA2"/>
    <w:rsid w:val="002A3796"/>
    <w:rsid w:val="002A3B3F"/>
    <w:rsid w:val="002A5A02"/>
    <w:rsid w:val="002A5F01"/>
    <w:rsid w:val="002A6CE6"/>
    <w:rsid w:val="002B059A"/>
    <w:rsid w:val="002B1AD6"/>
    <w:rsid w:val="002B2414"/>
    <w:rsid w:val="002B2B16"/>
    <w:rsid w:val="002B32DD"/>
    <w:rsid w:val="002B3968"/>
    <w:rsid w:val="002B4001"/>
    <w:rsid w:val="002B409B"/>
    <w:rsid w:val="002B4392"/>
    <w:rsid w:val="002B56C3"/>
    <w:rsid w:val="002B5AD5"/>
    <w:rsid w:val="002B5C5A"/>
    <w:rsid w:val="002B6422"/>
    <w:rsid w:val="002B71BA"/>
    <w:rsid w:val="002B7B4D"/>
    <w:rsid w:val="002C208E"/>
    <w:rsid w:val="002C2F67"/>
    <w:rsid w:val="002C45B6"/>
    <w:rsid w:val="002C4633"/>
    <w:rsid w:val="002C506F"/>
    <w:rsid w:val="002C5912"/>
    <w:rsid w:val="002C662D"/>
    <w:rsid w:val="002C7B61"/>
    <w:rsid w:val="002C7B6D"/>
    <w:rsid w:val="002C7C2B"/>
    <w:rsid w:val="002D0B7C"/>
    <w:rsid w:val="002D0D1A"/>
    <w:rsid w:val="002D155C"/>
    <w:rsid w:val="002D1637"/>
    <w:rsid w:val="002D1688"/>
    <w:rsid w:val="002D1B69"/>
    <w:rsid w:val="002D1BA5"/>
    <w:rsid w:val="002D3043"/>
    <w:rsid w:val="002D35F5"/>
    <w:rsid w:val="002D47FE"/>
    <w:rsid w:val="002D532D"/>
    <w:rsid w:val="002D739A"/>
    <w:rsid w:val="002D73BD"/>
    <w:rsid w:val="002D76AB"/>
    <w:rsid w:val="002D786D"/>
    <w:rsid w:val="002E0C55"/>
    <w:rsid w:val="002E0CBF"/>
    <w:rsid w:val="002E1545"/>
    <w:rsid w:val="002E1910"/>
    <w:rsid w:val="002E2433"/>
    <w:rsid w:val="002E28BA"/>
    <w:rsid w:val="002E361C"/>
    <w:rsid w:val="002E3943"/>
    <w:rsid w:val="002E3F7C"/>
    <w:rsid w:val="002E4254"/>
    <w:rsid w:val="002E4F13"/>
    <w:rsid w:val="002E4FB7"/>
    <w:rsid w:val="002E6712"/>
    <w:rsid w:val="002E6FDB"/>
    <w:rsid w:val="002F104B"/>
    <w:rsid w:val="002F1C09"/>
    <w:rsid w:val="002F1E70"/>
    <w:rsid w:val="002F3866"/>
    <w:rsid w:val="002F4696"/>
    <w:rsid w:val="002F5678"/>
    <w:rsid w:val="002F5F3B"/>
    <w:rsid w:val="002F693C"/>
    <w:rsid w:val="002F69BB"/>
    <w:rsid w:val="002F6FAD"/>
    <w:rsid w:val="002F7C6D"/>
    <w:rsid w:val="003020F4"/>
    <w:rsid w:val="003023A1"/>
    <w:rsid w:val="003025C7"/>
    <w:rsid w:val="0030360F"/>
    <w:rsid w:val="00303790"/>
    <w:rsid w:val="00303984"/>
    <w:rsid w:val="00304161"/>
    <w:rsid w:val="00304643"/>
    <w:rsid w:val="00304A73"/>
    <w:rsid w:val="00304DFD"/>
    <w:rsid w:val="003057F7"/>
    <w:rsid w:val="00306864"/>
    <w:rsid w:val="003069F9"/>
    <w:rsid w:val="00310208"/>
    <w:rsid w:val="0031058F"/>
    <w:rsid w:val="0031089E"/>
    <w:rsid w:val="00310D69"/>
    <w:rsid w:val="003147B7"/>
    <w:rsid w:val="00314844"/>
    <w:rsid w:val="003149A9"/>
    <w:rsid w:val="0031528D"/>
    <w:rsid w:val="00317E59"/>
    <w:rsid w:val="00320465"/>
    <w:rsid w:val="00322065"/>
    <w:rsid w:val="00322AE7"/>
    <w:rsid w:val="00325246"/>
    <w:rsid w:val="00325869"/>
    <w:rsid w:val="00325D35"/>
    <w:rsid w:val="00326448"/>
    <w:rsid w:val="0032650F"/>
    <w:rsid w:val="0032662E"/>
    <w:rsid w:val="003275E4"/>
    <w:rsid w:val="00330069"/>
    <w:rsid w:val="00330144"/>
    <w:rsid w:val="003304A1"/>
    <w:rsid w:val="0033244F"/>
    <w:rsid w:val="00332EF9"/>
    <w:rsid w:val="00335707"/>
    <w:rsid w:val="00337E16"/>
    <w:rsid w:val="00340E66"/>
    <w:rsid w:val="00340F10"/>
    <w:rsid w:val="00341D56"/>
    <w:rsid w:val="00342A44"/>
    <w:rsid w:val="003436D7"/>
    <w:rsid w:val="00343FC9"/>
    <w:rsid w:val="00344520"/>
    <w:rsid w:val="0034486B"/>
    <w:rsid w:val="003449A9"/>
    <w:rsid w:val="00344D92"/>
    <w:rsid w:val="003455A2"/>
    <w:rsid w:val="00345760"/>
    <w:rsid w:val="00345BD4"/>
    <w:rsid w:val="0034675B"/>
    <w:rsid w:val="0034796E"/>
    <w:rsid w:val="003506E7"/>
    <w:rsid w:val="00350BE7"/>
    <w:rsid w:val="00350E87"/>
    <w:rsid w:val="00353B7C"/>
    <w:rsid w:val="0035438E"/>
    <w:rsid w:val="00355828"/>
    <w:rsid w:val="00356418"/>
    <w:rsid w:val="00356E38"/>
    <w:rsid w:val="003576DA"/>
    <w:rsid w:val="00357CBE"/>
    <w:rsid w:val="00361487"/>
    <w:rsid w:val="00361661"/>
    <w:rsid w:val="00364D53"/>
    <w:rsid w:val="0036772F"/>
    <w:rsid w:val="00370BC7"/>
    <w:rsid w:val="003719DE"/>
    <w:rsid w:val="00371A33"/>
    <w:rsid w:val="00372E83"/>
    <w:rsid w:val="00375080"/>
    <w:rsid w:val="00377407"/>
    <w:rsid w:val="00380026"/>
    <w:rsid w:val="00381780"/>
    <w:rsid w:val="003824E4"/>
    <w:rsid w:val="00383CFE"/>
    <w:rsid w:val="0038430C"/>
    <w:rsid w:val="0038475D"/>
    <w:rsid w:val="00384BEF"/>
    <w:rsid w:val="003853FF"/>
    <w:rsid w:val="00385609"/>
    <w:rsid w:val="003856A4"/>
    <w:rsid w:val="00385DAB"/>
    <w:rsid w:val="0038696B"/>
    <w:rsid w:val="00387CA6"/>
    <w:rsid w:val="00387CBD"/>
    <w:rsid w:val="003900C7"/>
    <w:rsid w:val="0039039F"/>
    <w:rsid w:val="00390ED6"/>
    <w:rsid w:val="00391B5C"/>
    <w:rsid w:val="00392509"/>
    <w:rsid w:val="003925E5"/>
    <w:rsid w:val="00392CD3"/>
    <w:rsid w:val="00393FCC"/>
    <w:rsid w:val="003943E5"/>
    <w:rsid w:val="00397D8E"/>
    <w:rsid w:val="003A105C"/>
    <w:rsid w:val="003A2222"/>
    <w:rsid w:val="003A3262"/>
    <w:rsid w:val="003A5479"/>
    <w:rsid w:val="003A5C1B"/>
    <w:rsid w:val="003A6CF4"/>
    <w:rsid w:val="003A7C7F"/>
    <w:rsid w:val="003B023B"/>
    <w:rsid w:val="003B0304"/>
    <w:rsid w:val="003B043F"/>
    <w:rsid w:val="003B155C"/>
    <w:rsid w:val="003B1E19"/>
    <w:rsid w:val="003B2E10"/>
    <w:rsid w:val="003B33CE"/>
    <w:rsid w:val="003B343D"/>
    <w:rsid w:val="003B391B"/>
    <w:rsid w:val="003B416D"/>
    <w:rsid w:val="003B43C3"/>
    <w:rsid w:val="003B4936"/>
    <w:rsid w:val="003B4F8A"/>
    <w:rsid w:val="003B56D7"/>
    <w:rsid w:val="003B6508"/>
    <w:rsid w:val="003B7CC1"/>
    <w:rsid w:val="003C1911"/>
    <w:rsid w:val="003C1B4F"/>
    <w:rsid w:val="003C1CD8"/>
    <w:rsid w:val="003C2288"/>
    <w:rsid w:val="003C331C"/>
    <w:rsid w:val="003C3336"/>
    <w:rsid w:val="003C39E6"/>
    <w:rsid w:val="003C3A11"/>
    <w:rsid w:val="003C526E"/>
    <w:rsid w:val="003C6DEB"/>
    <w:rsid w:val="003C6EFC"/>
    <w:rsid w:val="003C73CA"/>
    <w:rsid w:val="003C7585"/>
    <w:rsid w:val="003C7A5C"/>
    <w:rsid w:val="003D0AAF"/>
    <w:rsid w:val="003D3574"/>
    <w:rsid w:val="003D660C"/>
    <w:rsid w:val="003D73BD"/>
    <w:rsid w:val="003D7CCE"/>
    <w:rsid w:val="003E0864"/>
    <w:rsid w:val="003E0D8C"/>
    <w:rsid w:val="003E154A"/>
    <w:rsid w:val="003E15A3"/>
    <w:rsid w:val="003E1B68"/>
    <w:rsid w:val="003E2601"/>
    <w:rsid w:val="003E65D7"/>
    <w:rsid w:val="003E7483"/>
    <w:rsid w:val="003F0515"/>
    <w:rsid w:val="003F163F"/>
    <w:rsid w:val="003F1ACE"/>
    <w:rsid w:val="003F1CE1"/>
    <w:rsid w:val="003F2D7E"/>
    <w:rsid w:val="003F413A"/>
    <w:rsid w:val="003F5154"/>
    <w:rsid w:val="003F5249"/>
    <w:rsid w:val="003F54FB"/>
    <w:rsid w:val="003F5D3A"/>
    <w:rsid w:val="003F6572"/>
    <w:rsid w:val="003F6D1F"/>
    <w:rsid w:val="00400C90"/>
    <w:rsid w:val="00400F7F"/>
    <w:rsid w:val="004036AF"/>
    <w:rsid w:val="00403A0F"/>
    <w:rsid w:val="0040424B"/>
    <w:rsid w:val="00404D1E"/>
    <w:rsid w:val="00405316"/>
    <w:rsid w:val="00406623"/>
    <w:rsid w:val="0041153E"/>
    <w:rsid w:val="00412488"/>
    <w:rsid w:val="00412B7F"/>
    <w:rsid w:val="00412CEF"/>
    <w:rsid w:val="004141A8"/>
    <w:rsid w:val="00414E59"/>
    <w:rsid w:val="004169D8"/>
    <w:rsid w:val="00420098"/>
    <w:rsid w:val="004201AF"/>
    <w:rsid w:val="004217F1"/>
    <w:rsid w:val="00422BF5"/>
    <w:rsid w:val="00425FF9"/>
    <w:rsid w:val="00426328"/>
    <w:rsid w:val="004266DC"/>
    <w:rsid w:val="00427B3B"/>
    <w:rsid w:val="00427EBF"/>
    <w:rsid w:val="0043072D"/>
    <w:rsid w:val="00431085"/>
    <w:rsid w:val="00431AA2"/>
    <w:rsid w:val="00432278"/>
    <w:rsid w:val="00434EDF"/>
    <w:rsid w:val="00435269"/>
    <w:rsid w:val="004362AB"/>
    <w:rsid w:val="0043763C"/>
    <w:rsid w:val="00441101"/>
    <w:rsid w:val="004415FB"/>
    <w:rsid w:val="00441CE3"/>
    <w:rsid w:val="004421F5"/>
    <w:rsid w:val="004425E2"/>
    <w:rsid w:val="0044284D"/>
    <w:rsid w:val="00443050"/>
    <w:rsid w:val="0044434A"/>
    <w:rsid w:val="0044437F"/>
    <w:rsid w:val="00445A25"/>
    <w:rsid w:val="00445E76"/>
    <w:rsid w:val="00446606"/>
    <w:rsid w:val="004471BC"/>
    <w:rsid w:val="00447217"/>
    <w:rsid w:val="00447B50"/>
    <w:rsid w:val="00450515"/>
    <w:rsid w:val="00451471"/>
    <w:rsid w:val="00452756"/>
    <w:rsid w:val="00452C60"/>
    <w:rsid w:val="00453FC2"/>
    <w:rsid w:val="0045665B"/>
    <w:rsid w:val="004573D3"/>
    <w:rsid w:val="00457F93"/>
    <w:rsid w:val="00460682"/>
    <w:rsid w:val="004617A9"/>
    <w:rsid w:val="00461B70"/>
    <w:rsid w:val="0046258E"/>
    <w:rsid w:val="0046384E"/>
    <w:rsid w:val="00464CF4"/>
    <w:rsid w:val="00466E73"/>
    <w:rsid w:val="0046706B"/>
    <w:rsid w:val="00467815"/>
    <w:rsid w:val="00471284"/>
    <w:rsid w:val="00472FB0"/>
    <w:rsid w:val="00473696"/>
    <w:rsid w:val="00473721"/>
    <w:rsid w:val="00473A4B"/>
    <w:rsid w:val="0047491E"/>
    <w:rsid w:val="00474A6A"/>
    <w:rsid w:val="0047658E"/>
    <w:rsid w:val="00482D16"/>
    <w:rsid w:val="004831CC"/>
    <w:rsid w:val="004836D8"/>
    <w:rsid w:val="004837C6"/>
    <w:rsid w:val="00483998"/>
    <w:rsid w:val="00483FC1"/>
    <w:rsid w:val="00484250"/>
    <w:rsid w:val="00484E4C"/>
    <w:rsid w:val="004873C2"/>
    <w:rsid w:val="004878ED"/>
    <w:rsid w:val="0049004B"/>
    <w:rsid w:val="00490C52"/>
    <w:rsid w:val="00491438"/>
    <w:rsid w:val="00491B1C"/>
    <w:rsid w:val="00492E3F"/>
    <w:rsid w:val="00493F5C"/>
    <w:rsid w:val="00494EB3"/>
    <w:rsid w:val="00495DB3"/>
    <w:rsid w:val="004A171B"/>
    <w:rsid w:val="004A2385"/>
    <w:rsid w:val="004A2D91"/>
    <w:rsid w:val="004A3B95"/>
    <w:rsid w:val="004A7912"/>
    <w:rsid w:val="004B0194"/>
    <w:rsid w:val="004B1113"/>
    <w:rsid w:val="004B176A"/>
    <w:rsid w:val="004B1DC3"/>
    <w:rsid w:val="004B2835"/>
    <w:rsid w:val="004B326B"/>
    <w:rsid w:val="004B36AE"/>
    <w:rsid w:val="004B4672"/>
    <w:rsid w:val="004B58F5"/>
    <w:rsid w:val="004B67A4"/>
    <w:rsid w:val="004C289A"/>
    <w:rsid w:val="004C61A3"/>
    <w:rsid w:val="004C6E03"/>
    <w:rsid w:val="004C780C"/>
    <w:rsid w:val="004D03BA"/>
    <w:rsid w:val="004D3100"/>
    <w:rsid w:val="004D3441"/>
    <w:rsid w:val="004D3E0B"/>
    <w:rsid w:val="004D45C8"/>
    <w:rsid w:val="004D6A38"/>
    <w:rsid w:val="004D6C65"/>
    <w:rsid w:val="004D708E"/>
    <w:rsid w:val="004D760C"/>
    <w:rsid w:val="004D7C91"/>
    <w:rsid w:val="004E26E4"/>
    <w:rsid w:val="004E357A"/>
    <w:rsid w:val="004E3861"/>
    <w:rsid w:val="004E5000"/>
    <w:rsid w:val="004E586B"/>
    <w:rsid w:val="004E65EB"/>
    <w:rsid w:val="004E7114"/>
    <w:rsid w:val="004F0244"/>
    <w:rsid w:val="004F0A27"/>
    <w:rsid w:val="004F379F"/>
    <w:rsid w:val="004F3D4A"/>
    <w:rsid w:val="004F401E"/>
    <w:rsid w:val="004F7174"/>
    <w:rsid w:val="004F7E98"/>
    <w:rsid w:val="00500DD0"/>
    <w:rsid w:val="005010BA"/>
    <w:rsid w:val="005012AA"/>
    <w:rsid w:val="005012CF"/>
    <w:rsid w:val="005013A1"/>
    <w:rsid w:val="0050355D"/>
    <w:rsid w:val="00504A31"/>
    <w:rsid w:val="00504F8B"/>
    <w:rsid w:val="005055B5"/>
    <w:rsid w:val="00506619"/>
    <w:rsid w:val="00507E53"/>
    <w:rsid w:val="00510257"/>
    <w:rsid w:val="00510D1D"/>
    <w:rsid w:val="00511033"/>
    <w:rsid w:val="00511BBF"/>
    <w:rsid w:val="00511BDC"/>
    <w:rsid w:val="00512E62"/>
    <w:rsid w:val="00515C6E"/>
    <w:rsid w:val="00515E7B"/>
    <w:rsid w:val="00517005"/>
    <w:rsid w:val="00517868"/>
    <w:rsid w:val="00520894"/>
    <w:rsid w:val="00520BC0"/>
    <w:rsid w:val="005217F8"/>
    <w:rsid w:val="0052267A"/>
    <w:rsid w:val="005226D4"/>
    <w:rsid w:val="005239DD"/>
    <w:rsid w:val="00523CA1"/>
    <w:rsid w:val="00524A9C"/>
    <w:rsid w:val="005266F4"/>
    <w:rsid w:val="0052675C"/>
    <w:rsid w:val="00526D46"/>
    <w:rsid w:val="005303B5"/>
    <w:rsid w:val="00530D4E"/>
    <w:rsid w:val="00531143"/>
    <w:rsid w:val="0053186B"/>
    <w:rsid w:val="00532A23"/>
    <w:rsid w:val="0053337C"/>
    <w:rsid w:val="005340EA"/>
    <w:rsid w:val="00534A44"/>
    <w:rsid w:val="00536332"/>
    <w:rsid w:val="00542821"/>
    <w:rsid w:val="00543514"/>
    <w:rsid w:val="005438A1"/>
    <w:rsid w:val="00543B81"/>
    <w:rsid w:val="00543C00"/>
    <w:rsid w:val="00543EB8"/>
    <w:rsid w:val="00543F41"/>
    <w:rsid w:val="00544550"/>
    <w:rsid w:val="00544FCF"/>
    <w:rsid w:val="005450DC"/>
    <w:rsid w:val="005455FC"/>
    <w:rsid w:val="00545A47"/>
    <w:rsid w:val="00545FC7"/>
    <w:rsid w:val="0054634E"/>
    <w:rsid w:val="00546B67"/>
    <w:rsid w:val="005474C7"/>
    <w:rsid w:val="0055058E"/>
    <w:rsid w:val="00550F71"/>
    <w:rsid w:val="005512D3"/>
    <w:rsid w:val="00551C0E"/>
    <w:rsid w:val="00551F46"/>
    <w:rsid w:val="005544FA"/>
    <w:rsid w:val="00554A33"/>
    <w:rsid w:val="0055588A"/>
    <w:rsid w:val="0055716D"/>
    <w:rsid w:val="005571A6"/>
    <w:rsid w:val="005572CC"/>
    <w:rsid w:val="005578E3"/>
    <w:rsid w:val="00557953"/>
    <w:rsid w:val="00560E55"/>
    <w:rsid w:val="00561360"/>
    <w:rsid w:val="00562E8F"/>
    <w:rsid w:val="0056301A"/>
    <w:rsid w:val="005635AD"/>
    <w:rsid w:val="005636B0"/>
    <w:rsid w:val="005640E1"/>
    <w:rsid w:val="00564EA1"/>
    <w:rsid w:val="0056534C"/>
    <w:rsid w:val="00566E81"/>
    <w:rsid w:val="00567CEE"/>
    <w:rsid w:val="0057040F"/>
    <w:rsid w:val="005713F4"/>
    <w:rsid w:val="00571E64"/>
    <w:rsid w:val="00573D3B"/>
    <w:rsid w:val="00573EE2"/>
    <w:rsid w:val="00573F6A"/>
    <w:rsid w:val="0057432C"/>
    <w:rsid w:val="00575314"/>
    <w:rsid w:val="00575CC3"/>
    <w:rsid w:val="00575D10"/>
    <w:rsid w:val="00576018"/>
    <w:rsid w:val="00576D6B"/>
    <w:rsid w:val="005800F7"/>
    <w:rsid w:val="005808CA"/>
    <w:rsid w:val="00580F26"/>
    <w:rsid w:val="00581A7C"/>
    <w:rsid w:val="0058427E"/>
    <w:rsid w:val="005864FA"/>
    <w:rsid w:val="005875A3"/>
    <w:rsid w:val="00590750"/>
    <w:rsid w:val="00590907"/>
    <w:rsid w:val="00592491"/>
    <w:rsid w:val="0059346F"/>
    <w:rsid w:val="00594A7B"/>
    <w:rsid w:val="00596C07"/>
    <w:rsid w:val="00597AA7"/>
    <w:rsid w:val="005A1EAB"/>
    <w:rsid w:val="005A2D82"/>
    <w:rsid w:val="005A3789"/>
    <w:rsid w:val="005A3835"/>
    <w:rsid w:val="005A3AEC"/>
    <w:rsid w:val="005A6858"/>
    <w:rsid w:val="005A72F2"/>
    <w:rsid w:val="005B2194"/>
    <w:rsid w:val="005B2BC3"/>
    <w:rsid w:val="005B4350"/>
    <w:rsid w:val="005B4CFA"/>
    <w:rsid w:val="005B5B3D"/>
    <w:rsid w:val="005B6D64"/>
    <w:rsid w:val="005B7112"/>
    <w:rsid w:val="005B7166"/>
    <w:rsid w:val="005B74D2"/>
    <w:rsid w:val="005C04FD"/>
    <w:rsid w:val="005C18EE"/>
    <w:rsid w:val="005C1A79"/>
    <w:rsid w:val="005C239B"/>
    <w:rsid w:val="005C4397"/>
    <w:rsid w:val="005C48CC"/>
    <w:rsid w:val="005C674D"/>
    <w:rsid w:val="005C7644"/>
    <w:rsid w:val="005C791C"/>
    <w:rsid w:val="005C7BF4"/>
    <w:rsid w:val="005D029E"/>
    <w:rsid w:val="005D1B66"/>
    <w:rsid w:val="005D1FDF"/>
    <w:rsid w:val="005D2B0F"/>
    <w:rsid w:val="005D323E"/>
    <w:rsid w:val="005D3352"/>
    <w:rsid w:val="005D3D1E"/>
    <w:rsid w:val="005E06AE"/>
    <w:rsid w:val="005E111B"/>
    <w:rsid w:val="005E12DD"/>
    <w:rsid w:val="005E269C"/>
    <w:rsid w:val="005E2A11"/>
    <w:rsid w:val="005E3586"/>
    <w:rsid w:val="005E386D"/>
    <w:rsid w:val="005E3EC0"/>
    <w:rsid w:val="005E4DEE"/>
    <w:rsid w:val="005E5FF1"/>
    <w:rsid w:val="005E72FB"/>
    <w:rsid w:val="005F01CE"/>
    <w:rsid w:val="005F135B"/>
    <w:rsid w:val="005F3EAB"/>
    <w:rsid w:val="005F42BB"/>
    <w:rsid w:val="005F4E54"/>
    <w:rsid w:val="005F70B6"/>
    <w:rsid w:val="005F7A87"/>
    <w:rsid w:val="006011A3"/>
    <w:rsid w:val="006017DF"/>
    <w:rsid w:val="00601F0A"/>
    <w:rsid w:val="00603630"/>
    <w:rsid w:val="0060382E"/>
    <w:rsid w:val="00603CFA"/>
    <w:rsid w:val="00604DBE"/>
    <w:rsid w:val="006061B0"/>
    <w:rsid w:val="006063E1"/>
    <w:rsid w:val="006065E4"/>
    <w:rsid w:val="006066D1"/>
    <w:rsid w:val="00606F56"/>
    <w:rsid w:val="00607D48"/>
    <w:rsid w:val="00610039"/>
    <w:rsid w:val="00610381"/>
    <w:rsid w:val="00610917"/>
    <w:rsid w:val="00611B68"/>
    <w:rsid w:val="00611C07"/>
    <w:rsid w:val="00611E07"/>
    <w:rsid w:val="00612045"/>
    <w:rsid w:val="0061286E"/>
    <w:rsid w:val="00612F12"/>
    <w:rsid w:val="00613AC9"/>
    <w:rsid w:val="00615808"/>
    <w:rsid w:val="00620E86"/>
    <w:rsid w:val="0062155F"/>
    <w:rsid w:val="006219DD"/>
    <w:rsid w:val="00621D63"/>
    <w:rsid w:val="00623DAF"/>
    <w:rsid w:val="006242BF"/>
    <w:rsid w:val="006246FE"/>
    <w:rsid w:val="0062524C"/>
    <w:rsid w:val="00631FE7"/>
    <w:rsid w:val="00632ACC"/>
    <w:rsid w:val="006345C1"/>
    <w:rsid w:val="00634F76"/>
    <w:rsid w:val="00637FDD"/>
    <w:rsid w:val="00641E57"/>
    <w:rsid w:val="0064260D"/>
    <w:rsid w:val="00642DBC"/>
    <w:rsid w:val="00643CED"/>
    <w:rsid w:val="00644234"/>
    <w:rsid w:val="00644878"/>
    <w:rsid w:val="00644DE2"/>
    <w:rsid w:val="006478E6"/>
    <w:rsid w:val="006503A5"/>
    <w:rsid w:val="00650463"/>
    <w:rsid w:val="006507FD"/>
    <w:rsid w:val="00651660"/>
    <w:rsid w:val="00651C0A"/>
    <w:rsid w:val="00652171"/>
    <w:rsid w:val="0065227C"/>
    <w:rsid w:val="006523C2"/>
    <w:rsid w:val="00652FFB"/>
    <w:rsid w:val="00653133"/>
    <w:rsid w:val="006532C3"/>
    <w:rsid w:val="00654C9C"/>
    <w:rsid w:val="0065528E"/>
    <w:rsid w:val="006553D9"/>
    <w:rsid w:val="0065606D"/>
    <w:rsid w:val="00661BD2"/>
    <w:rsid w:val="00662B7A"/>
    <w:rsid w:val="00663B35"/>
    <w:rsid w:val="0066571F"/>
    <w:rsid w:val="00666285"/>
    <w:rsid w:val="0066731A"/>
    <w:rsid w:val="00670BE7"/>
    <w:rsid w:val="00670FEA"/>
    <w:rsid w:val="00671DC9"/>
    <w:rsid w:val="0067252D"/>
    <w:rsid w:val="00672C31"/>
    <w:rsid w:val="006730AC"/>
    <w:rsid w:val="006734AA"/>
    <w:rsid w:val="006734B3"/>
    <w:rsid w:val="0067353C"/>
    <w:rsid w:val="00676163"/>
    <w:rsid w:val="006764C4"/>
    <w:rsid w:val="006777E4"/>
    <w:rsid w:val="00677C22"/>
    <w:rsid w:val="006808CC"/>
    <w:rsid w:val="00680AF4"/>
    <w:rsid w:val="00681495"/>
    <w:rsid w:val="00681F18"/>
    <w:rsid w:val="00682F4C"/>
    <w:rsid w:val="00684966"/>
    <w:rsid w:val="006856FD"/>
    <w:rsid w:val="00685899"/>
    <w:rsid w:val="00686772"/>
    <w:rsid w:val="00687642"/>
    <w:rsid w:val="00691611"/>
    <w:rsid w:val="0069213E"/>
    <w:rsid w:val="00692D30"/>
    <w:rsid w:val="00695597"/>
    <w:rsid w:val="00696A89"/>
    <w:rsid w:val="00696F75"/>
    <w:rsid w:val="00696FEC"/>
    <w:rsid w:val="00697477"/>
    <w:rsid w:val="006A037E"/>
    <w:rsid w:val="006A2019"/>
    <w:rsid w:val="006A21CC"/>
    <w:rsid w:val="006A30E6"/>
    <w:rsid w:val="006A3D41"/>
    <w:rsid w:val="006A7796"/>
    <w:rsid w:val="006A7C96"/>
    <w:rsid w:val="006B0495"/>
    <w:rsid w:val="006B0DCB"/>
    <w:rsid w:val="006B2408"/>
    <w:rsid w:val="006B3AF9"/>
    <w:rsid w:val="006B3C91"/>
    <w:rsid w:val="006B414C"/>
    <w:rsid w:val="006B4B0F"/>
    <w:rsid w:val="006C32CF"/>
    <w:rsid w:val="006C335E"/>
    <w:rsid w:val="006C3A1F"/>
    <w:rsid w:val="006C54BB"/>
    <w:rsid w:val="006C56FC"/>
    <w:rsid w:val="006C5C6C"/>
    <w:rsid w:val="006C5F8C"/>
    <w:rsid w:val="006C63EB"/>
    <w:rsid w:val="006C7DE0"/>
    <w:rsid w:val="006D024B"/>
    <w:rsid w:val="006D16CA"/>
    <w:rsid w:val="006D1D06"/>
    <w:rsid w:val="006D3693"/>
    <w:rsid w:val="006D3DC7"/>
    <w:rsid w:val="006D4245"/>
    <w:rsid w:val="006D54D9"/>
    <w:rsid w:val="006D5843"/>
    <w:rsid w:val="006E0A93"/>
    <w:rsid w:val="006E4064"/>
    <w:rsid w:val="006E58EA"/>
    <w:rsid w:val="006E5BF8"/>
    <w:rsid w:val="006F0036"/>
    <w:rsid w:val="006F2F67"/>
    <w:rsid w:val="006F3CA4"/>
    <w:rsid w:val="006F4148"/>
    <w:rsid w:val="006F4DE0"/>
    <w:rsid w:val="006F4FB2"/>
    <w:rsid w:val="006F5E2D"/>
    <w:rsid w:val="006F6483"/>
    <w:rsid w:val="006F6EEB"/>
    <w:rsid w:val="006F7332"/>
    <w:rsid w:val="007025BA"/>
    <w:rsid w:val="0070385B"/>
    <w:rsid w:val="0070407E"/>
    <w:rsid w:val="0070494F"/>
    <w:rsid w:val="00704969"/>
    <w:rsid w:val="00705758"/>
    <w:rsid w:val="0070707A"/>
    <w:rsid w:val="0070717A"/>
    <w:rsid w:val="00707244"/>
    <w:rsid w:val="00712CCC"/>
    <w:rsid w:val="007136E9"/>
    <w:rsid w:val="00713DE5"/>
    <w:rsid w:val="007155D9"/>
    <w:rsid w:val="007157A0"/>
    <w:rsid w:val="007174DA"/>
    <w:rsid w:val="00720910"/>
    <w:rsid w:val="00720F29"/>
    <w:rsid w:val="00721038"/>
    <w:rsid w:val="007224C2"/>
    <w:rsid w:val="00722C19"/>
    <w:rsid w:val="00726C1E"/>
    <w:rsid w:val="00726CD7"/>
    <w:rsid w:val="00726FEB"/>
    <w:rsid w:val="0072771B"/>
    <w:rsid w:val="00727DC2"/>
    <w:rsid w:val="00731117"/>
    <w:rsid w:val="00731409"/>
    <w:rsid w:val="007334B1"/>
    <w:rsid w:val="007339F3"/>
    <w:rsid w:val="00733EB2"/>
    <w:rsid w:val="00734400"/>
    <w:rsid w:val="00737424"/>
    <w:rsid w:val="00737FEC"/>
    <w:rsid w:val="00740292"/>
    <w:rsid w:val="007424E5"/>
    <w:rsid w:val="00742B07"/>
    <w:rsid w:val="00744619"/>
    <w:rsid w:val="0075064C"/>
    <w:rsid w:val="00752E39"/>
    <w:rsid w:val="00755956"/>
    <w:rsid w:val="00756AA0"/>
    <w:rsid w:val="00757CE6"/>
    <w:rsid w:val="007622F8"/>
    <w:rsid w:val="00763097"/>
    <w:rsid w:val="00764CB0"/>
    <w:rsid w:val="007666D8"/>
    <w:rsid w:val="00766D03"/>
    <w:rsid w:val="007671B6"/>
    <w:rsid w:val="007671DA"/>
    <w:rsid w:val="00767C28"/>
    <w:rsid w:val="00770C72"/>
    <w:rsid w:val="007719A8"/>
    <w:rsid w:val="0077228C"/>
    <w:rsid w:val="00772FA8"/>
    <w:rsid w:val="00773CAE"/>
    <w:rsid w:val="00774593"/>
    <w:rsid w:val="00774C88"/>
    <w:rsid w:val="00774D02"/>
    <w:rsid w:val="00776EDA"/>
    <w:rsid w:val="00777599"/>
    <w:rsid w:val="00782B59"/>
    <w:rsid w:val="00783603"/>
    <w:rsid w:val="00785646"/>
    <w:rsid w:val="00785CF8"/>
    <w:rsid w:val="00787700"/>
    <w:rsid w:val="00793277"/>
    <w:rsid w:val="0079435F"/>
    <w:rsid w:val="00796068"/>
    <w:rsid w:val="00796163"/>
    <w:rsid w:val="00796CC0"/>
    <w:rsid w:val="00796CF1"/>
    <w:rsid w:val="007974AF"/>
    <w:rsid w:val="007979EA"/>
    <w:rsid w:val="00797A74"/>
    <w:rsid w:val="007A1970"/>
    <w:rsid w:val="007A19BC"/>
    <w:rsid w:val="007A1A35"/>
    <w:rsid w:val="007A2166"/>
    <w:rsid w:val="007A2B7F"/>
    <w:rsid w:val="007A3059"/>
    <w:rsid w:val="007A536B"/>
    <w:rsid w:val="007A5922"/>
    <w:rsid w:val="007A5969"/>
    <w:rsid w:val="007A63D4"/>
    <w:rsid w:val="007A7AA2"/>
    <w:rsid w:val="007A7C23"/>
    <w:rsid w:val="007B1ABA"/>
    <w:rsid w:val="007B2070"/>
    <w:rsid w:val="007B221D"/>
    <w:rsid w:val="007B259B"/>
    <w:rsid w:val="007B3F28"/>
    <w:rsid w:val="007B434A"/>
    <w:rsid w:val="007B471E"/>
    <w:rsid w:val="007B5018"/>
    <w:rsid w:val="007B53E7"/>
    <w:rsid w:val="007B65B3"/>
    <w:rsid w:val="007B6A14"/>
    <w:rsid w:val="007B7287"/>
    <w:rsid w:val="007B7A70"/>
    <w:rsid w:val="007C08AB"/>
    <w:rsid w:val="007C38F7"/>
    <w:rsid w:val="007C4290"/>
    <w:rsid w:val="007C4E99"/>
    <w:rsid w:val="007C5151"/>
    <w:rsid w:val="007C546B"/>
    <w:rsid w:val="007C5B8D"/>
    <w:rsid w:val="007C670D"/>
    <w:rsid w:val="007C7359"/>
    <w:rsid w:val="007D0CD1"/>
    <w:rsid w:val="007D0ED0"/>
    <w:rsid w:val="007D1F01"/>
    <w:rsid w:val="007D250D"/>
    <w:rsid w:val="007D3500"/>
    <w:rsid w:val="007D3868"/>
    <w:rsid w:val="007D3E0E"/>
    <w:rsid w:val="007D4104"/>
    <w:rsid w:val="007D48CF"/>
    <w:rsid w:val="007D4A4A"/>
    <w:rsid w:val="007E018B"/>
    <w:rsid w:val="007E0721"/>
    <w:rsid w:val="007E0B69"/>
    <w:rsid w:val="007E0C58"/>
    <w:rsid w:val="007E0E05"/>
    <w:rsid w:val="007E1DD3"/>
    <w:rsid w:val="007E209F"/>
    <w:rsid w:val="007E23C8"/>
    <w:rsid w:val="007E25F0"/>
    <w:rsid w:val="007E2878"/>
    <w:rsid w:val="007E4655"/>
    <w:rsid w:val="007E4FD0"/>
    <w:rsid w:val="007E50E4"/>
    <w:rsid w:val="007E55E0"/>
    <w:rsid w:val="007E5C50"/>
    <w:rsid w:val="007E5DED"/>
    <w:rsid w:val="007F0546"/>
    <w:rsid w:val="007F1DEB"/>
    <w:rsid w:val="007F22A5"/>
    <w:rsid w:val="007F421D"/>
    <w:rsid w:val="007F532E"/>
    <w:rsid w:val="007F5688"/>
    <w:rsid w:val="007F588F"/>
    <w:rsid w:val="007F66A5"/>
    <w:rsid w:val="0080038A"/>
    <w:rsid w:val="0080065F"/>
    <w:rsid w:val="00800BDB"/>
    <w:rsid w:val="00802DA0"/>
    <w:rsid w:val="008051DE"/>
    <w:rsid w:val="00805659"/>
    <w:rsid w:val="0080593E"/>
    <w:rsid w:val="0080733E"/>
    <w:rsid w:val="00810CC2"/>
    <w:rsid w:val="00812C2A"/>
    <w:rsid w:val="0081324B"/>
    <w:rsid w:val="00813B80"/>
    <w:rsid w:val="0081440E"/>
    <w:rsid w:val="00816193"/>
    <w:rsid w:val="008165E4"/>
    <w:rsid w:val="00823472"/>
    <w:rsid w:val="008234BD"/>
    <w:rsid w:val="00824A8C"/>
    <w:rsid w:val="00825155"/>
    <w:rsid w:val="00825EB9"/>
    <w:rsid w:val="008301B7"/>
    <w:rsid w:val="008303E2"/>
    <w:rsid w:val="00830D99"/>
    <w:rsid w:val="00831B7E"/>
    <w:rsid w:val="00833A8F"/>
    <w:rsid w:val="00833D53"/>
    <w:rsid w:val="008341F8"/>
    <w:rsid w:val="008359F3"/>
    <w:rsid w:val="00835C7F"/>
    <w:rsid w:val="00835DB6"/>
    <w:rsid w:val="00836AC2"/>
    <w:rsid w:val="00837D13"/>
    <w:rsid w:val="0084005B"/>
    <w:rsid w:val="008406D5"/>
    <w:rsid w:val="00843BED"/>
    <w:rsid w:val="008444E7"/>
    <w:rsid w:val="008447C8"/>
    <w:rsid w:val="00844C5B"/>
    <w:rsid w:val="00847B37"/>
    <w:rsid w:val="008501A4"/>
    <w:rsid w:val="008505A1"/>
    <w:rsid w:val="00850817"/>
    <w:rsid w:val="00851D16"/>
    <w:rsid w:val="00851E54"/>
    <w:rsid w:val="00852B02"/>
    <w:rsid w:val="00853F97"/>
    <w:rsid w:val="0085433A"/>
    <w:rsid w:val="00854A85"/>
    <w:rsid w:val="00854B32"/>
    <w:rsid w:val="00854DD3"/>
    <w:rsid w:val="00855F2B"/>
    <w:rsid w:val="00856252"/>
    <w:rsid w:val="00857634"/>
    <w:rsid w:val="00857FFB"/>
    <w:rsid w:val="0086124E"/>
    <w:rsid w:val="00861B74"/>
    <w:rsid w:val="00864A10"/>
    <w:rsid w:val="008652C9"/>
    <w:rsid w:val="00866084"/>
    <w:rsid w:val="00866992"/>
    <w:rsid w:val="00866CA9"/>
    <w:rsid w:val="00867E32"/>
    <w:rsid w:val="00872942"/>
    <w:rsid w:val="00873CDD"/>
    <w:rsid w:val="0087504D"/>
    <w:rsid w:val="00875991"/>
    <w:rsid w:val="00875BB5"/>
    <w:rsid w:val="008771B6"/>
    <w:rsid w:val="00877865"/>
    <w:rsid w:val="00877FDD"/>
    <w:rsid w:val="00880FED"/>
    <w:rsid w:val="00881415"/>
    <w:rsid w:val="0088186D"/>
    <w:rsid w:val="008841C8"/>
    <w:rsid w:val="00885367"/>
    <w:rsid w:val="008855A4"/>
    <w:rsid w:val="00885989"/>
    <w:rsid w:val="00887082"/>
    <w:rsid w:val="00887C8D"/>
    <w:rsid w:val="00887DC7"/>
    <w:rsid w:val="00891FCC"/>
    <w:rsid w:val="00892BB8"/>
    <w:rsid w:val="00893014"/>
    <w:rsid w:val="0089513A"/>
    <w:rsid w:val="00896755"/>
    <w:rsid w:val="00896F38"/>
    <w:rsid w:val="008A086B"/>
    <w:rsid w:val="008A2417"/>
    <w:rsid w:val="008A4D6C"/>
    <w:rsid w:val="008A5D49"/>
    <w:rsid w:val="008A6952"/>
    <w:rsid w:val="008A69D6"/>
    <w:rsid w:val="008A751E"/>
    <w:rsid w:val="008A756C"/>
    <w:rsid w:val="008B0547"/>
    <w:rsid w:val="008B11A3"/>
    <w:rsid w:val="008B1FE5"/>
    <w:rsid w:val="008B2AD7"/>
    <w:rsid w:val="008B3A74"/>
    <w:rsid w:val="008B3D72"/>
    <w:rsid w:val="008B434A"/>
    <w:rsid w:val="008B4FF6"/>
    <w:rsid w:val="008B5DA7"/>
    <w:rsid w:val="008B7B55"/>
    <w:rsid w:val="008C25D0"/>
    <w:rsid w:val="008C39CB"/>
    <w:rsid w:val="008C3A5B"/>
    <w:rsid w:val="008C3D50"/>
    <w:rsid w:val="008C4823"/>
    <w:rsid w:val="008C5B71"/>
    <w:rsid w:val="008C6D01"/>
    <w:rsid w:val="008D0E23"/>
    <w:rsid w:val="008D2382"/>
    <w:rsid w:val="008D2F21"/>
    <w:rsid w:val="008D3521"/>
    <w:rsid w:val="008D3570"/>
    <w:rsid w:val="008D421A"/>
    <w:rsid w:val="008D5667"/>
    <w:rsid w:val="008D6F5D"/>
    <w:rsid w:val="008D7CB3"/>
    <w:rsid w:val="008E003A"/>
    <w:rsid w:val="008E15E3"/>
    <w:rsid w:val="008E2045"/>
    <w:rsid w:val="008E4C62"/>
    <w:rsid w:val="008E727E"/>
    <w:rsid w:val="008E72E1"/>
    <w:rsid w:val="008F0B17"/>
    <w:rsid w:val="008F2902"/>
    <w:rsid w:val="008F3912"/>
    <w:rsid w:val="008F4047"/>
    <w:rsid w:val="008F4111"/>
    <w:rsid w:val="008F4593"/>
    <w:rsid w:val="008F660B"/>
    <w:rsid w:val="008F695F"/>
    <w:rsid w:val="009005CE"/>
    <w:rsid w:val="00900CF2"/>
    <w:rsid w:val="00901376"/>
    <w:rsid w:val="0090188B"/>
    <w:rsid w:val="009021A4"/>
    <w:rsid w:val="00903309"/>
    <w:rsid w:val="00904305"/>
    <w:rsid w:val="00904362"/>
    <w:rsid w:val="0090441C"/>
    <w:rsid w:val="00904986"/>
    <w:rsid w:val="00904EC5"/>
    <w:rsid w:val="0091406E"/>
    <w:rsid w:val="009149EC"/>
    <w:rsid w:val="00914B48"/>
    <w:rsid w:val="0091511B"/>
    <w:rsid w:val="009172D7"/>
    <w:rsid w:val="00917AFB"/>
    <w:rsid w:val="00917B6F"/>
    <w:rsid w:val="00917E84"/>
    <w:rsid w:val="00922061"/>
    <w:rsid w:val="0092336E"/>
    <w:rsid w:val="009236AA"/>
    <w:rsid w:val="009239AA"/>
    <w:rsid w:val="009245B5"/>
    <w:rsid w:val="009245D0"/>
    <w:rsid w:val="00924AB4"/>
    <w:rsid w:val="00925EF2"/>
    <w:rsid w:val="00925F3C"/>
    <w:rsid w:val="00926204"/>
    <w:rsid w:val="00934F6D"/>
    <w:rsid w:val="00935493"/>
    <w:rsid w:val="00935C40"/>
    <w:rsid w:val="00935F4D"/>
    <w:rsid w:val="009373EF"/>
    <w:rsid w:val="009377EA"/>
    <w:rsid w:val="0093795C"/>
    <w:rsid w:val="00937DCB"/>
    <w:rsid w:val="00937F7E"/>
    <w:rsid w:val="00940576"/>
    <w:rsid w:val="009440DE"/>
    <w:rsid w:val="0094429F"/>
    <w:rsid w:val="009444E6"/>
    <w:rsid w:val="00944A8E"/>
    <w:rsid w:val="009455E6"/>
    <w:rsid w:val="0094589B"/>
    <w:rsid w:val="00950775"/>
    <w:rsid w:val="009509C0"/>
    <w:rsid w:val="00952B9C"/>
    <w:rsid w:val="00953B70"/>
    <w:rsid w:val="00955E2A"/>
    <w:rsid w:val="00956330"/>
    <w:rsid w:val="00956348"/>
    <w:rsid w:val="00956BA7"/>
    <w:rsid w:val="00956FD8"/>
    <w:rsid w:val="009575F7"/>
    <w:rsid w:val="00957E4B"/>
    <w:rsid w:val="0096021A"/>
    <w:rsid w:val="00960F73"/>
    <w:rsid w:val="00961346"/>
    <w:rsid w:val="00961A86"/>
    <w:rsid w:val="009642CA"/>
    <w:rsid w:val="00964BE5"/>
    <w:rsid w:val="009652B6"/>
    <w:rsid w:val="0096655D"/>
    <w:rsid w:val="00970E8A"/>
    <w:rsid w:val="00971139"/>
    <w:rsid w:val="00971F5D"/>
    <w:rsid w:val="00972B10"/>
    <w:rsid w:val="0097401F"/>
    <w:rsid w:val="00975E28"/>
    <w:rsid w:val="00976F32"/>
    <w:rsid w:val="00981FA0"/>
    <w:rsid w:val="0098263A"/>
    <w:rsid w:val="00983541"/>
    <w:rsid w:val="00984366"/>
    <w:rsid w:val="009848A7"/>
    <w:rsid w:val="00984E80"/>
    <w:rsid w:val="00985768"/>
    <w:rsid w:val="0098690F"/>
    <w:rsid w:val="009870A0"/>
    <w:rsid w:val="00987994"/>
    <w:rsid w:val="00987EE5"/>
    <w:rsid w:val="00991CD8"/>
    <w:rsid w:val="00991EBE"/>
    <w:rsid w:val="009928B3"/>
    <w:rsid w:val="00992B6B"/>
    <w:rsid w:val="00992C88"/>
    <w:rsid w:val="00993C2E"/>
    <w:rsid w:val="00993D33"/>
    <w:rsid w:val="00994618"/>
    <w:rsid w:val="00997905"/>
    <w:rsid w:val="00997C8A"/>
    <w:rsid w:val="009A0E89"/>
    <w:rsid w:val="009A0F40"/>
    <w:rsid w:val="009A1339"/>
    <w:rsid w:val="009A188A"/>
    <w:rsid w:val="009A1A95"/>
    <w:rsid w:val="009A2CCC"/>
    <w:rsid w:val="009A3006"/>
    <w:rsid w:val="009A3994"/>
    <w:rsid w:val="009A4241"/>
    <w:rsid w:val="009B1B10"/>
    <w:rsid w:val="009B2FB9"/>
    <w:rsid w:val="009B5D6F"/>
    <w:rsid w:val="009B62AF"/>
    <w:rsid w:val="009B6745"/>
    <w:rsid w:val="009B68AF"/>
    <w:rsid w:val="009B74EA"/>
    <w:rsid w:val="009B7AB9"/>
    <w:rsid w:val="009C33CA"/>
    <w:rsid w:val="009C4B6D"/>
    <w:rsid w:val="009C72E6"/>
    <w:rsid w:val="009D0928"/>
    <w:rsid w:val="009D1B99"/>
    <w:rsid w:val="009D2884"/>
    <w:rsid w:val="009D3B41"/>
    <w:rsid w:val="009D5393"/>
    <w:rsid w:val="009D5445"/>
    <w:rsid w:val="009D565F"/>
    <w:rsid w:val="009D6026"/>
    <w:rsid w:val="009D65B9"/>
    <w:rsid w:val="009D70EE"/>
    <w:rsid w:val="009D733B"/>
    <w:rsid w:val="009E04DC"/>
    <w:rsid w:val="009E0FB3"/>
    <w:rsid w:val="009E3B5A"/>
    <w:rsid w:val="009E3E85"/>
    <w:rsid w:val="009E488C"/>
    <w:rsid w:val="009E5105"/>
    <w:rsid w:val="009E59A1"/>
    <w:rsid w:val="009E66EE"/>
    <w:rsid w:val="009F015D"/>
    <w:rsid w:val="009F20C6"/>
    <w:rsid w:val="009F37BF"/>
    <w:rsid w:val="009F4326"/>
    <w:rsid w:val="009F7078"/>
    <w:rsid w:val="009F7BB2"/>
    <w:rsid w:val="009F7FA6"/>
    <w:rsid w:val="00A0082F"/>
    <w:rsid w:val="00A00AE7"/>
    <w:rsid w:val="00A016AA"/>
    <w:rsid w:val="00A0244C"/>
    <w:rsid w:val="00A033FF"/>
    <w:rsid w:val="00A0409E"/>
    <w:rsid w:val="00A046C7"/>
    <w:rsid w:val="00A04E2C"/>
    <w:rsid w:val="00A04EDA"/>
    <w:rsid w:val="00A06137"/>
    <w:rsid w:val="00A063FE"/>
    <w:rsid w:val="00A06EDB"/>
    <w:rsid w:val="00A07ACC"/>
    <w:rsid w:val="00A11259"/>
    <w:rsid w:val="00A1329C"/>
    <w:rsid w:val="00A138CF"/>
    <w:rsid w:val="00A14503"/>
    <w:rsid w:val="00A14E25"/>
    <w:rsid w:val="00A14E81"/>
    <w:rsid w:val="00A16896"/>
    <w:rsid w:val="00A16A60"/>
    <w:rsid w:val="00A17A3D"/>
    <w:rsid w:val="00A203C2"/>
    <w:rsid w:val="00A2062A"/>
    <w:rsid w:val="00A2066E"/>
    <w:rsid w:val="00A21E19"/>
    <w:rsid w:val="00A22B7C"/>
    <w:rsid w:val="00A236A1"/>
    <w:rsid w:val="00A239A8"/>
    <w:rsid w:val="00A25B79"/>
    <w:rsid w:val="00A27FF0"/>
    <w:rsid w:val="00A300CB"/>
    <w:rsid w:val="00A30683"/>
    <w:rsid w:val="00A3115F"/>
    <w:rsid w:val="00A31BFC"/>
    <w:rsid w:val="00A32209"/>
    <w:rsid w:val="00A32BA0"/>
    <w:rsid w:val="00A33030"/>
    <w:rsid w:val="00A34307"/>
    <w:rsid w:val="00A35A7A"/>
    <w:rsid w:val="00A378A2"/>
    <w:rsid w:val="00A407B6"/>
    <w:rsid w:val="00A40CDE"/>
    <w:rsid w:val="00A418FF"/>
    <w:rsid w:val="00A41D00"/>
    <w:rsid w:val="00A43765"/>
    <w:rsid w:val="00A43FBD"/>
    <w:rsid w:val="00A43FD4"/>
    <w:rsid w:val="00A44703"/>
    <w:rsid w:val="00A473D7"/>
    <w:rsid w:val="00A52DA1"/>
    <w:rsid w:val="00A54367"/>
    <w:rsid w:val="00A54CCB"/>
    <w:rsid w:val="00A57301"/>
    <w:rsid w:val="00A5757E"/>
    <w:rsid w:val="00A60F52"/>
    <w:rsid w:val="00A61DFE"/>
    <w:rsid w:val="00A62AA8"/>
    <w:rsid w:val="00A630D8"/>
    <w:rsid w:val="00A63B4C"/>
    <w:rsid w:val="00A6526F"/>
    <w:rsid w:val="00A6604B"/>
    <w:rsid w:val="00A664AD"/>
    <w:rsid w:val="00A664E7"/>
    <w:rsid w:val="00A66E7F"/>
    <w:rsid w:val="00A673A7"/>
    <w:rsid w:val="00A67917"/>
    <w:rsid w:val="00A679B0"/>
    <w:rsid w:val="00A70904"/>
    <w:rsid w:val="00A709BB"/>
    <w:rsid w:val="00A72239"/>
    <w:rsid w:val="00A740EA"/>
    <w:rsid w:val="00A74597"/>
    <w:rsid w:val="00A75C52"/>
    <w:rsid w:val="00A767B2"/>
    <w:rsid w:val="00A7717C"/>
    <w:rsid w:val="00A77CCE"/>
    <w:rsid w:val="00A80B0C"/>
    <w:rsid w:val="00A81B11"/>
    <w:rsid w:val="00A82B9E"/>
    <w:rsid w:val="00A82D16"/>
    <w:rsid w:val="00A84186"/>
    <w:rsid w:val="00A846F1"/>
    <w:rsid w:val="00A857B4"/>
    <w:rsid w:val="00A85B14"/>
    <w:rsid w:val="00A875C0"/>
    <w:rsid w:val="00A87C15"/>
    <w:rsid w:val="00A925D7"/>
    <w:rsid w:val="00A92706"/>
    <w:rsid w:val="00A92CF1"/>
    <w:rsid w:val="00A943F8"/>
    <w:rsid w:val="00A962D6"/>
    <w:rsid w:val="00A9704A"/>
    <w:rsid w:val="00A97AD0"/>
    <w:rsid w:val="00AA0874"/>
    <w:rsid w:val="00AA0C5B"/>
    <w:rsid w:val="00AA1110"/>
    <w:rsid w:val="00AA1377"/>
    <w:rsid w:val="00AA1D1B"/>
    <w:rsid w:val="00AA2167"/>
    <w:rsid w:val="00AA34B8"/>
    <w:rsid w:val="00AA421C"/>
    <w:rsid w:val="00AA49AF"/>
    <w:rsid w:val="00AA4F2F"/>
    <w:rsid w:val="00AA57CE"/>
    <w:rsid w:val="00AA5ADC"/>
    <w:rsid w:val="00AA5E45"/>
    <w:rsid w:val="00AA6E1B"/>
    <w:rsid w:val="00AA7211"/>
    <w:rsid w:val="00AA7540"/>
    <w:rsid w:val="00AA780F"/>
    <w:rsid w:val="00AB0B9C"/>
    <w:rsid w:val="00AB1BB4"/>
    <w:rsid w:val="00AB3E6B"/>
    <w:rsid w:val="00AB4D0B"/>
    <w:rsid w:val="00AB51C8"/>
    <w:rsid w:val="00AB5586"/>
    <w:rsid w:val="00AB7B25"/>
    <w:rsid w:val="00AC0BAE"/>
    <w:rsid w:val="00AC0E78"/>
    <w:rsid w:val="00AC126F"/>
    <w:rsid w:val="00AC13F7"/>
    <w:rsid w:val="00AC1BD7"/>
    <w:rsid w:val="00AC2005"/>
    <w:rsid w:val="00AC3256"/>
    <w:rsid w:val="00AC426D"/>
    <w:rsid w:val="00AC43D2"/>
    <w:rsid w:val="00AC4A94"/>
    <w:rsid w:val="00AC4B34"/>
    <w:rsid w:val="00AC6DE2"/>
    <w:rsid w:val="00AC737D"/>
    <w:rsid w:val="00AD05A6"/>
    <w:rsid w:val="00AD283D"/>
    <w:rsid w:val="00AD3920"/>
    <w:rsid w:val="00AD5922"/>
    <w:rsid w:val="00AD5F80"/>
    <w:rsid w:val="00AD6555"/>
    <w:rsid w:val="00AD6F4A"/>
    <w:rsid w:val="00AE05EA"/>
    <w:rsid w:val="00AE0EDF"/>
    <w:rsid w:val="00AE1128"/>
    <w:rsid w:val="00AE14F4"/>
    <w:rsid w:val="00AE1AB0"/>
    <w:rsid w:val="00AE2609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F01CB"/>
    <w:rsid w:val="00AF09C7"/>
    <w:rsid w:val="00AF1474"/>
    <w:rsid w:val="00AF1A40"/>
    <w:rsid w:val="00AF37F7"/>
    <w:rsid w:val="00AF4BF4"/>
    <w:rsid w:val="00AF551F"/>
    <w:rsid w:val="00AF5706"/>
    <w:rsid w:val="00B0025D"/>
    <w:rsid w:val="00B006D8"/>
    <w:rsid w:val="00B02238"/>
    <w:rsid w:val="00B03D35"/>
    <w:rsid w:val="00B0487B"/>
    <w:rsid w:val="00B05065"/>
    <w:rsid w:val="00B05194"/>
    <w:rsid w:val="00B0688D"/>
    <w:rsid w:val="00B06AA0"/>
    <w:rsid w:val="00B06B45"/>
    <w:rsid w:val="00B06D33"/>
    <w:rsid w:val="00B074B3"/>
    <w:rsid w:val="00B10AD8"/>
    <w:rsid w:val="00B149B2"/>
    <w:rsid w:val="00B154B5"/>
    <w:rsid w:val="00B1664E"/>
    <w:rsid w:val="00B17303"/>
    <w:rsid w:val="00B1744E"/>
    <w:rsid w:val="00B20833"/>
    <w:rsid w:val="00B21343"/>
    <w:rsid w:val="00B219AA"/>
    <w:rsid w:val="00B21A5B"/>
    <w:rsid w:val="00B221C7"/>
    <w:rsid w:val="00B25143"/>
    <w:rsid w:val="00B2585D"/>
    <w:rsid w:val="00B25962"/>
    <w:rsid w:val="00B266FA"/>
    <w:rsid w:val="00B26A9C"/>
    <w:rsid w:val="00B26C40"/>
    <w:rsid w:val="00B26D82"/>
    <w:rsid w:val="00B27359"/>
    <w:rsid w:val="00B30BA2"/>
    <w:rsid w:val="00B3194F"/>
    <w:rsid w:val="00B31DDF"/>
    <w:rsid w:val="00B32EB9"/>
    <w:rsid w:val="00B33FC2"/>
    <w:rsid w:val="00B3423E"/>
    <w:rsid w:val="00B347F1"/>
    <w:rsid w:val="00B34A99"/>
    <w:rsid w:val="00B3502B"/>
    <w:rsid w:val="00B35755"/>
    <w:rsid w:val="00B35774"/>
    <w:rsid w:val="00B3599F"/>
    <w:rsid w:val="00B35C3E"/>
    <w:rsid w:val="00B36473"/>
    <w:rsid w:val="00B408FD"/>
    <w:rsid w:val="00B40BEA"/>
    <w:rsid w:val="00B40EC3"/>
    <w:rsid w:val="00B414C9"/>
    <w:rsid w:val="00B41D9D"/>
    <w:rsid w:val="00B44029"/>
    <w:rsid w:val="00B44FFA"/>
    <w:rsid w:val="00B45428"/>
    <w:rsid w:val="00B469B5"/>
    <w:rsid w:val="00B475CB"/>
    <w:rsid w:val="00B47943"/>
    <w:rsid w:val="00B50446"/>
    <w:rsid w:val="00B506FA"/>
    <w:rsid w:val="00B50A6E"/>
    <w:rsid w:val="00B512D2"/>
    <w:rsid w:val="00B527BF"/>
    <w:rsid w:val="00B52AF7"/>
    <w:rsid w:val="00B52C0E"/>
    <w:rsid w:val="00B52DC6"/>
    <w:rsid w:val="00B530FD"/>
    <w:rsid w:val="00B53920"/>
    <w:rsid w:val="00B53C03"/>
    <w:rsid w:val="00B53C9C"/>
    <w:rsid w:val="00B54B68"/>
    <w:rsid w:val="00B55219"/>
    <w:rsid w:val="00B558FE"/>
    <w:rsid w:val="00B56396"/>
    <w:rsid w:val="00B5639B"/>
    <w:rsid w:val="00B60C3E"/>
    <w:rsid w:val="00B615CB"/>
    <w:rsid w:val="00B63E30"/>
    <w:rsid w:val="00B645FA"/>
    <w:rsid w:val="00B64775"/>
    <w:rsid w:val="00B64F04"/>
    <w:rsid w:val="00B657AB"/>
    <w:rsid w:val="00B65AF9"/>
    <w:rsid w:val="00B663CD"/>
    <w:rsid w:val="00B67B4F"/>
    <w:rsid w:val="00B702CD"/>
    <w:rsid w:val="00B72EBB"/>
    <w:rsid w:val="00B763BE"/>
    <w:rsid w:val="00B7749A"/>
    <w:rsid w:val="00B779BB"/>
    <w:rsid w:val="00B77BB8"/>
    <w:rsid w:val="00B800EC"/>
    <w:rsid w:val="00B81718"/>
    <w:rsid w:val="00B85A97"/>
    <w:rsid w:val="00B86278"/>
    <w:rsid w:val="00B86AF6"/>
    <w:rsid w:val="00B86E2A"/>
    <w:rsid w:val="00B877AA"/>
    <w:rsid w:val="00B909E7"/>
    <w:rsid w:val="00B9389E"/>
    <w:rsid w:val="00B94EB5"/>
    <w:rsid w:val="00B96EA4"/>
    <w:rsid w:val="00B97282"/>
    <w:rsid w:val="00B97A3E"/>
    <w:rsid w:val="00B97A65"/>
    <w:rsid w:val="00BA2F02"/>
    <w:rsid w:val="00BA2FFD"/>
    <w:rsid w:val="00BA3492"/>
    <w:rsid w:val="00BA428A"/>
    <w:rsid w:val="00BA4ED9"/>
    <w:rsid w:val="00BA5023"/>
    <w:rsid w:val="00BA5365"/>
    <w:rsid w:val="00BA58B6"/>
    <w:rsid w:val="00BA62AD"/>
    <w:rsid w:val="00BA6DBD"/>
    <w:rsid w:val="00BB0267"/>
    <w:rsid w:val="00BB078B"/>
    <w:rsid w:val="00BB0E0C"/>
    <w:rsid w:val="00BB37AF"/>
    <w:rsid w:val="00BB4769"/>
    <w:rsid w:val="00BB4C08"/>
    <w:rsid w:val="00BB4FDA"/>
    <w:rsid w:val="00BB61BE"/>
    <w:rsid w:val="00BB6AC3"/>
    <w:rsid w:val="00BB779D"/>
    <w:rsid w:val="00BC050A"/>
    <w:rsid w:val="00BC066A"/>
    <w:rsid w:val="00BC122C"/>
    <w:rsid w:val="00BC17A9"/>
    <w:rsid w:val="00BC1866"/>
    <w:rsid w:val="00BC1DBD"/>
    <w:rsid w:val="00BC2414"/>
    <w:rsid w:val="00BC322A"/>
    <w:rsid w:val="00BC5092"/>
    <w:rsid w:val="00BC526B"/>
    <w:rsid w:val="00BC5737"/>
    <w:rsid w:val="00BC65A7"/>
    <w:rsid w:val="00BD1747"/>
    <w:rsid w:val="00BD3C68"/>
    <w:rsid w:val="00BD421D"/>
    <w:rsid w:val="00BD4493"/>
    <w:rsid w:val="00BD5052"/>
    <w:rsid w:val="00BD6B87"/>
    <w:rsid w:val="00BD73FC"/>
    <w:rsid w:val="00BD79B1"/>
    <w:rsid w:val="00BE04D9"/>
    <w:rsid w:val="00BE08EF"/>
    <w:rsid w:val="00BE0BCC"/>
    <w:rsid w:val="00BE4614"/>
    <w:rsid w:val="00BE4E6F"/>
    <w:rsid w:val="00BE5100"/>
    <w:rsid w:val="00BE529D"/>
    <w:rsid w:val="00BE53DD"/>
    <w:rsid w:val="00BE573E"/>
    <w:rsid w:val="00BE6584"/>
    <w:rsid w:val="00BE6637"/>
    <w:rsid w:val="00BE749B"/>
    <w:rsid w:val="00BE7D8D"/>
    <w:rsid w:val="00BF10E8"/>
    <w:rsid w:val="00BF2033"/>
    <w:rsid w:val="00BF3158"/>
    <w:rsid w:val="00BF3169"/>
    <w:rsid w:val="00BF34E0"/>
    <w:rsid w:val="00BF51B7"/>
    <w:rsid w:val="00BF56BE"/>
    <w:rsid w:val="00BF6676"/>
    <w:rsid w:val="00C00953"/>
    <w:rsid w:val="00C00F38"/>
    <w:rsid w:val="00C021B2"/>
    <w:rsid w:val="00C0314D"/>
    <w:rsid w:val="00C03312"/>
    <w:rsid w:val="00C03532"/>
    <w:rsid w:val="00C039A5"/>
    <w:rsid w:val="00C03A04"/>
    <w:rsid w:val="00C03C67"/>
    <w:rsid w:val="00C03ED5"/>
    <w:rsid w:val="00C046F7"/>
    <w:rsid w:val="00C064FE"/>
    <w:rsid w:val="00C066AB"/>
    <w:rsid w:val="00C06EA1"/>
    <w:rsid w:val="00C10C0B"/>
    <w:rsid w:val="00C10DD5"/>
    <w:rsid w:val="00C1122F"/>
    <w:rsid w:val="00C11A6C"/>
    <w:rsid w:val="00C11F76"/>
    <w:rsid w:val="00C12989"/>
    <w:rsid w:val="00C13C61"/>
    <w:rsid w:val="00C14D9F"/>
    <w:rsid w:val="00C15A27"/>
    <w:rsid w:val="00C15FEF"/>
    <w:rsid w:val="00C165A1"/>
    <w:rsid w:val="00C1776A"/>
    <w:rsid w:val="00C20301"/>
    <w:rsid w:val="00C20BBA"/>
    <w:rsid w:val="00C20FFB"/>
    <w:rsid w:val="00C22519"/>
    <w:rsid w:val="00C22C7B"/>
    <w:rsid w:val="00C22F12"/>
    <w:rsid w:val="00C2305C"/>
    <w:rsid w:val="00C233D0"/>
    <w:rsid w:val="00C2380D"/>
    <w:rsid w:val="00C24162"/>
    <w:rsid w:val="00C24E78"/>
    <w:rsid w:val="00C2509D"/>
    <w:rsid w:val="00C2796E"/>
    <w:rsid w:val="00C27A2E"/>
    <w:rsid w:val="00C302BD"/>
    <w:rsid w:val="00C31538"/>
    <w:rsid w:val="00C32176"/>
    <w:rsid w:val="00C344DC"/>
    <w:rsid w:val="00C34ABD"/>
    <w:rsid w:val="00C353CF"/>
    <w:rsid w:val="00C35F43"/>
    <w:rsid w:val="00C363A9"/>
    <w:rsid w:val="00C36C55"/>
    <w:rsid w:val="00C37088"/>
    <w:rsid w:val="00C3715E"/>
    <w:rsid w:val="00C408C2"/>
    <w:rsid w:val="00C408D5"/>
    <w:rsid w:val="00C40B77"/>
    <w:rsid w:val="00C41D3C"/>
    <w:rsid w:val="00C43801"/>
    <w:rsid w:val="00C44A07"/>
    <w:rsid w:val="00C44BDC"/>
    <w:rsid w:val="00C45BFB"/>
    <w:rsid w:val="00C45DCE"/>
    <w:rsid w:val="00C46085"/>
    <w:rsid w:val="00C46D15"/>
    <w:rsid w:val="00C50C7D"/>
    <w:rsid w:val="00C50FF9"/>
    <w:rsid w:val="00C52889"/>
    <w:rsid w:val="00C54B14"/>
    <w:rsid w:val="00C6352A"/>
    <w:rsid w:val="00C65B2D"/>
    <w:rsid w:val="00C65C5D"/>
    <w:rsid w:val="00C65DA0"/>
    <w:rsid w:val="00C6656A"/>
    <w:rsid w:val="00C66C03"/>
    <w:rsid w:val="00C711E5"/>
    <w:rsid w:val="00C730CB"/>
    <w:rsid w:val="00C731FC"/>
    <w:rsid w:val="00C73586"/>
    <w:rsid w:val="00C73782"/>
    <w:rsid w:val="00C74107"/>
    <w:rsid w:val="00C80D90"/>
    <w:rsid w:val="00C81B05"/>
    <w:rsid w:val="00C83ADF"/>
    <w:rsid w:val="00C83AEE"/>
    <w:rsid w:val="00C84CAA"/>
    <w:rsid w:val="00C85531"/>
    <w:rsid w:val="00C85563"/>
    <w:rsid w:val="00C85AC7"/>
    <w:rsid w:val="00C85B0B"/>
    <w:rsid w:val="00C87F13"/>
    <w:rsid w:val="00C9003E"/>
    <w:rsid w:val="00C9045E"/>
    <w:rsid w:val="00C90466"/>
    <w:rsid w:val="00C906CD"/>
    <w:rsid w:val="00C90962"/>
    <w:rsid w:val="00C90F10"/>
    <w:rsid w:val="00C9133D"/>
    <w:rsid w:val="00C92840"/>
    <w:rsid w:val="00C934E0"/>
    <w:rsid w:val="00C94A2F"/>
    <w:rsid w:val="00C961CA"/>
    <w:rsid w:val="00C96242"/>
    <w:rsid w:val="00C96454"/>
    <w:rsid w:val="00C96747"/>
    <w:rsid w:val="00CA08DA"/>
    <w:rsid w:val="00CA0FB8"/>
    <w:rsid w:val="00CA15F3"/>
    <w:rsid w:val="00CA2680"/>
    <w:rsid w:val="00CA3312"/>
    <w:rsid w:val="00CA4D23"/>
    <w:rsid w:val="00CA50CD"/>
    <w:rsid w:val="00CA522F"/>
    <w:rsid w:val="00CA6716"/>
    <w:rsid w:val="00CA7FB2"/>
    <w:rsid w:val="00CB036A"/>
    <w:rsid w:val="00CB0D34"/>
    <w:rsid w:val="00CB1C4E"/>
    <w:rsid w:val="00CB2A98"/>
    <w:rsid w:val="00CB3818"/>
    <w:rsid w:val="00CB43AC"/>
    <w:rsid w:val="00CB5197"/>
    <w:rsid w:val="00CB6164"/>
    <w:rsid w:val="00CB6930"/>
    <w:rsid w:val="00CB79F7"/>
    <w:rsid w:val="00CC18C0"/>
    <w:rsid w:val="00CC1939"/>
    <w:rsid w:val="00CC23EB"/>
    <w:rsid w:val="00CC42D4"/>
    <w:rsid w:val="00CC4364"/>
    <w:rsid w:val="00CC64E3"/>
    <w:rsid w:val="00CC7712"/>
    <w:rsid w:val="00CC774A"/>
    <w:rsid w:val="00CD179A"/>
    <w:rsid w:val="00CD2030"/>
    <w:rsid w:val="00CD2536"/>
    <w:rsid w:val="00CD407F"/>
    <w:rsid w:val="00CD4ED2"/>
    <w:rsid w:val="00CD5740"/>
    <w:rsid w:val="00CD7420"/>
    <w:rsid w:val="00CD799F"/>
    <w:rsid w:val="00CE0BA7"/>
    <w:rsid w:val="00CE2FAA"/>
    <w:rsid w:val="00CE36EF"/>
    <w:rsid w:val="00CE3FC3"/>
    <w:rsid w:val="00CE552B"/>
    <w:rsid w:val="00CE6ACB"/>
    <w:rsid w:val="00CE6D09"/>
    <w:rsid w:val="00CF0E4D"/>
    <w:rsid w:val="00CF19C6"/>
    <w:rsid w:val="00CF230D"/>
    <w:rsid w:val="00CF2A98"/>
    <w:rsid w:val="00CF5489"/>
    <w:rsid w:val="00CF7615"/>
    <w:rsid w:val="00CF7796"/>
    <w:rsid w:val="00CF7823"/>
    <w:rsid w:val="00D003F8"/>
    <w:rsid w:val="00D0052C"/>
    <w:rsid w:val="00D01540"/>
    <w:rsid w:val="00D01AFE"/>
    <w:rsid w:val="00D02757"/>
    <w:rsid w:val="00D02FB7"/>
    <w:rsid w:val="00D04613"/>
    <w:rsid w:val="00D05C77"/>
    <w:rsid w:val="00D07739"/>
    <w:rsid w:val="00D10769"/>
    <w:rsid w:val="00D11642"/>
    <w:rsid w:val="00D116C7"/>
    <w:rsid w:val="00D13AC5"/>
    <w:rsid w:val="00D14A15"/>
    <w:rsid w:val="00D14C59"/>
    <w:rsid w:val="00D14E5F"/>
    <w:rsid w:val="00D14FB2"/>
    <w:rsid w:val="00D15B6C"/>
    <w:rsid w:val="00D16754"/>
    <w:rsid w:val="00D17548"/>
    <w:rsid w:val="00D17604"/>
    <w:rsid w:val="00D17CC6"/>
    <w:rsid w:val="00D2041E"/>
    <w:rsid w:val="00D20454"/>
    <w:rsid w:val="00D20BE2"/>
    <w:rsid w:val="00D20D10"/>
    <w:rsid w:val="00D2153B"/>
    <w:rsid w:val="00D22DEC"/>
    <w:rsid w:val="00D23801"/>
    <w:rsid w:val="00D25AEC"/>
    <w:rsid w:val="00D25B2F"/>
    <w:rsid w:val="00D27E9B"/>
    <w:rsid w:val="00D3037E"/>
    <w:rsid w:val="00D305AC"/>
    <w:rsid w:val="00D32074"/>
    <w:rsid w:val="00D32376"/>
    <w:rsid w:val="00D326DD"/>
    <w:rsid w:val="00D33DBD"/>
    <w:rsid w:val="00D341C9"/>
    <w:rsid w:val="00D3447D"/>
    <w:rsid w:val="00D3488B"/>
    <w:rsid w:val="00D35F32"/>
    <w:rsid w:val="00D361DE"/>
    <w:rsid w:val="00D37427"/>
    <w:rsid w:val="00D3793E"/>
    <w:rsid w:val="00D37E78"/>
    <w:rsid w:val="00D37FB2"/>
    <w:rsid w:val="00D404C7"/>
    <w:rsid w:val="00D41A6A"/>
    <w:rsid w:val="00D4233A"/>
    <w:rsid w:val="00D43E3F"/>
    <w:rsid w:val="00D44B3D"/>
    <w:rsid w:val="00D453A0"/>
    <w:rsid w:val="00D46787"/>
    <w:rsid w:val="00D4691A"/>
    <w:rsid w:val="00D46C4C"/>
    <w:rsid w:val="00D51635"/>
    <w:rsid w:val="00D51F18"/>
    <w:rsid w:val="00D52DA3"/>
    <w:rsid w:val="00D52E5A"/>
    <w:rsid w:val="00D53537"/>
    <w:rsid w:val="00D54E9E"/>
    <w:rsid w:val="00D551C8"/>
    <w:rsid w:val="00D55972"/>
    <w:rsid w:val="00D564BB"/>
    <w:rsid w:val="00D565FA"/>
    <w:rsid w:val="00D5674B"/>
    <w:rsid w:val="00D568ED"/>
    <w:rsid w:val="00D56BF9"/>
    <w:rsid w:val="00D56E3F"/>
    <w:rsid w:val="00D571B4"/>
    <w:rsid w:val="00D6014E"/>
    <w:rsid w:val="00D630E7"/>
    <w:rsid w:val="00D640BA"/>
    <w:rsid w:val="00D64C56"/>
    <w:rsid w:val="00D66F17"/>
    <w:rsid w:val="00D700E5"/>
    <w:rsid w:val="00D70900"/>
    <w:rsid w:val="00D71B77"/>
    <w:rsid w:val="00D725CA"/>
    <w:rsid w:val="00D74A87"/>
    <w:rsid w:val="00D755DE"/>
    <w:rsid w:val="00D7587B"/>
    <w:rsid w:val="00D75CE3"/>
    <w:rsid w:val="00D76186"/>
    <w:rsid w:val="00D771E9"/>
    <w:rsid w:val="00D7771F"/>
    <w:rsid w:val="00D817F1"/>
    <w:rsid w:val="00D8414C"/>
    <w:rsid w:val="00D844B1"/>
    <w:rsid w:val="00D86C20"/>
    <w:rsid w:val="00D86DD4"/>
    <w:rsid w:val="00D909BB"/>
    <w:rsid w:val="00D92529"/>
    <w:rsid w:val="00D9277D"/>
    <w:rsid w:val="00D92870"/>
    <w:rsid w:val="00D94BD0"/>
    <w:rsid w:val="00D973C9"/>
    <w:rsid w:val="00DA1613"/>
    <w:rsid w:val="00DA29C5"/>
    <w:rsid w:val="00DA330A"/>
    <w:rsid w:val="00DA5AAB"/>
    <w:rsid w:val="00DA671A"/>
    <w:rsid w:val="00DA6858"/>
    <w:rsid w:val="00DA7CBB"/>
    <w:rsid w:val="00DB08FA"/>
    <w:rsid w:val="00DB1CD7"/>
    <w:rsid w:val="00DB2086"/>
    <w:rsid w:val="00DB2651"/>
    <w:rsid w:val="00DB30B1"/>
    <w:rsid w:val="00DB31FF"/>
    <w:rsid w:val="00DB3ECD"/>
    <w:rsid w:val="00DB4717"/>
    <w:rsid w:val="00DB79D5"/>
    <w:rsid w:val="00DC0F8C"/>
    <w:rsid w:val="00DC12C8"/>
    <w:rsid w:val="00DC36E8"/>
    <w:rsid w:val="00DC6AB5"/>
    <w:rsid w:val="00DC6F31"/>
    <w:rsid w:val="00DC7004"/>
    <w:rsid w:val="00DC7FFD"/>
    <w:rsid w:val="00DD0277"/>
    <w:rsid w:val="00DD1B11"/>
    <w:rsid w:val="00DD1B33"/>
    <w:rsid w:val="00DD1CE2"/>
    <w:rsid w:val="00DD645B"/>
    <w:rsid w:val="00DD6667"/>
    <w:rsid w:val="00DD6D82"/>
    <w:rsid w:val="00DD786C"/>
    <w:rsid w:val="00DD7E6D"/>
    <w:rsid w:val="00DE045E"/>
    <w:rsid w:val="00DE1240"/>
    <w:rsid w:val="00DE1AA5"/>
    <w:rsid w:val="00DE1E1F"/>
    <w:rsid w:val="00DE231A"/>
    <w:rsid w:val="00DE23D6"/>
    <w:rsid w:val="00DE2825"/>
    <w:rsid w:val="00DE29B9"/>
    <w:rsid w:val="00DE2CB6"/>
    <w:rsid w:val="00DE2DDE"/>
    <w:rsid w:val="00DE30B8"/>
    <w:rsid w:val="00DE395F"/>
    <w:rsid w:val="00DE5039"/>
    <w:rsid w:val="00DE5414"/>
    <w:rsid w:val="00DE5BAE"/>
    <w:rsid w:val="00DE7566"/>
    <w:rsid w:val="00DE7E46"/>
    <w:rsid w:val="00DF066D"/>
    <w:rsid w:val="00DF0C37"/>
    <w:rsid w:val="00DF135C"/>
    <w:rsid w:val="00DF24FD"/>
    <w:rsid w:val="00DF2506"/>
    <w:rsid w:val="00DF2F26"/>
    <w:rsid w:val="00DF301A"/>
    <w:rsid w:val="00DF3469"/>
    <w:rsid w:val="00DF3BE2"/>
    <w:rsid w:val="00DF4E2C"/>
    <w:rsid w:val="00DF4E34"/>
    <w:rsid w:val="00DF5ACC"/>
    <w:rsid w:val="00DF6A93"/>
    <w:rsid w:val="00DF75EC"/>
    <w:rsid w:val="00E002D6"/>
    <w:rsid w:val="00E0133D"/>
    <w:rsid w:val="00E0199E"/>
    <w:rsid w:val="00E019ED"/>
    <w:rsid w:val="00E01B31"/>
    <w:rsid w:val="00E01E09"/>
    <w:rsid w:val="00E02392"/>
    <w:rsid w:val="00E0312F"/>
    <w:rsid w:val="00E04C48"/>
    <w:rsid w:val="00E05C97"/>
    <w:rsid w:val="00E05DA6"/>
    <w:rsid w:val="00E06065"/>
    <w:rsid w:val="00E06A81"/>
    <w:rsid w:val="00E07901"/>
    <w:rsid w:val="00E079C6"/>
    <w:rsid w:val="00E10BFA"/>
    <w:rsid w:val="00E1273C"/>
    <w:rsid w:val="00E128A2"/>
    <w:rsid w:val="00E1434A"/>
    <w:rsid w:val="00E146CF"/>
    <w:rsid w:val="00E14BED"/>
    <w:rsid w:val="00E16340"/>
    <w:rsid w:val="00E17711"/>
    <w:rsid w:val="00E211F7"/>
    <w:rsid w:val="00E23C05"/>
    <w:rsid w:val="00E2407B"/>
    <w:rsid w:val="00E2425F"/>
    <w:rsid w:val="00E242F0"/>
    <w:rsid w:val="00E245B0"/>
    <w:rsid w:val="00E2461C"/>
    <w:rsid w:val="00E247E2"/>
    <w:rsid w:val="00E24B86"/>
    <w:rsid w:val="00E24EF9"/>
    <w:rsid w:val="00E27F00"/>
    <w:rsid w:val="00E302AD"/>
    <w:rsid w:val="00E30431"/>
    <w:rsid w:val="00E304EB"/>
    <w:rsid w:val="00E329D0"/>
    <w:rsid w:val="00E330AD"/>
    <w:rsid w:val="00E33746"/>
    <w:rsid w:val="00E342B3"/>
    <w:rsid w:val="00E3451F"/>
    <w:rsid w:val="00E3469B"/>
    <w:rsid w:val="00E34B80"/>
    <w:rsid w:val="00E35B36"/>
    <w:rsid w:val="00E36ADF"/>
    <w:rsid w:val="00E36B53"/>
    <w:rsid w:val="00E37585"/>
    <w:rsid w:val="00E41B64"/>
    <w:rsid w:val="00E4203F"/>
    <w:rsid w:val="00E42C35"/>
    <w:rsid w:val="00E43E70"/>
    <w:rsid w:val="00E469D5"/>
    <w:rsid w:val="00E46CD5"/>
    <w:rsid w:val="00E500D9"/>
    <w:rsid w:val="00E51AB5"/>
    <w:rsid w:val="00E51DFD"/>
    <w:rsid w:val="00E52345"/>
    <w:rsid w:val="00E52763"/>
    <w:rsid w:val="00E53948"/>
    <w:rsid w:val="00E5619A"/>
    <w:rsid w:val="00E563AE"/>
    <w:rsid w:val="00E60B3B"/>
    <w:rsid w:val="00E61029"/>
    <w:rsid w:val="00E62BF6"/>
    <w:rsid w:val="00E638B2"/>
    <w:rsid w:val="00E64A96"/>
    <w:rsid w:val="00E65B70"/>
    <w:rsid w:val="00E66288"/>
    <w:rsid w:val="00E662CD"/>
    <w:rsid w:val="00E67427"/>
    <w:rsid w:val="00E676F1"/>
    <w:rsid w:val="00E73271"/>
    <w:rsid w:val="00E735DA"/>
    <w:rsid w:val="00E73F5C"/>
    <w:rsid w:val="00E74214"/>
    <w:rsid w:val="00E74762"/>
    <w:rsid w:val="00E74D52"/>
    <w:rsid w:val="00E75855"/>
    <w:rsid w:val="00E75D63"/>
    <w:rsid w:val="00E7609C"/>
    <w:rsid w:val="00E814F5"/>
    <w:rsid w:val="00E82556"/>
    <w:rsid w:val="00E83A40"/>
    <w:rsid w:val="00E85288"/>
    <w:rsid w:val="00E85CBE"/>
    <w:rsid w:val="00E86566"/>
    <w:rsid w:val="00E875F5"/>
    <w:rsid w:val="00E92527"/>
    <w:rsid w:val="00E92A93"/>
    <w:rsid w:val="00E93620"/>
    <w:rsid w:val="00E959A0"/>
    <w:rsid w:val="00E969FC"/>
    <w:rsid w:val="00E97045"/>
    <w:rsid w:val="00E97DA3"/>
    <w:rsid w:val="00EA1086"/>
    <w:rsid w:val="00EA1A14"/>
    <w:rsid w:val="00EA270C"/>
    <w:rsid w:val="00EA3185"/>
    <w:rsid w:val="00EA36EA"/>
    <w:rsid w:val="00EA466B"/>
    <w:rsid w:val="00EA5CB5"/>
    <w:rsid w:val="00EA5CF4"/>
    <w:rsid w:val="00EA72FC"/>
    <w:rsid w:val="00EB09B9"/>
    <w:rsid w:val="00EB3404"/>
    <w:rsid w:val="00EB3C52"/>
    <w:rsid w:val="00EB5799"/>
    <w:rsid w:val="00EB76F7"/>
    <w:rsid w:val="00EB7CB1"/>
    <w:rsid w:val="00EC01B9"/>
    <w:rsid w:val="00EC0569"/>
    <w:rsid w:val="00EC0C7B"/>
    <w:rsid w:val="00EC1C35"/>
    <w:rsid w:val="00EC1F63"/>
    <w:rsid w:val="00EC358F"/>
    <w:rsid w:val="00EC5E45"/>
    <w:rsid w:val="00EC608C"/>
    <w:rsid w:val="00EC61C2"/>
    <w:rsid w:val="00EC6DE5"/>
    <w:rsid w:val="00ED0557"/>
    <w:rsid w:val="00ED0CF0"/>
    <w:rsid w:val="00ED34D4"/>
    <w:rsid w:val="00ED3D84"/>
    <w:rsid w:val="00ED42FF"/>
    <w:rsid w:val="00ED5E6C"/>
    <w:rsid w:val="00ED766C"/>
    <w:rsid w:val="00ED76FB"/>
    <w:rsid w:val="00EE05C2"/>
    <w:rsid w:val="00EE0D01"/>
    <w:rsid w:val="00EE30EE"/>
    <w:rsid w:val="00EE3C6D"/>
    <w:rsid w:val="00EE4C6E"/>
    <w:rsid w:val="00EE5135"/>
    <w:rsid w:val="00EE558C"/>
    <w:rsid w:val="00EE61BE"/>
    <w:rsid w:val="00EE6DE6"/>
    <w:rsid w:val="00EF057C"/>
    <w:rsid w:val="00EF1D14"/>
    <w:rsid w:val="00EF4FEE"/>
    <w:rsid w:val="00EF6873"/>
    <w:rsid w:val="00EF6F24"/>
    <w:rsid w:val="00EF7143"/>
    <w:rsid w:val="00F0080B"/>
    <w:rsid w:val="00F00BE1"/>
    <w:rsid w:val="00F01B31"/>
    <w:rsid w:val="00F02D9C"/>
    <w:rsid w:val="00F03AB9"/>
    <w:rsid w:val="00F03F4E"/>
    <w:rsid w:val="00F0439A"/>
    <w:rsid w:val="00F06479"/>
    <w:rsid w:val="00F076C5"/>
    <w:rsid w:val="00F10B0A"/>
    <w:rsid w:val="00F120D9"/>
    <w:rsid w:val="00F124BE"/>
    <w:rsid w:val="00F125DE"/>
    <w:rsid w:val="00F12A9F"/>
    <w:rsid w:val="00F14C13"/>
    <w:rsid w:val="00F211DE"/>
    <w:rsid w:val="00F2254A"/>
    <w:rsid w:val="00F22EDB"/>
    <w:rsid w:val="00F23570"/>
    <w:rsid w:val="00F24232"/>
    <w:rsid w:val="00F2526C"/>
    <w:rsid w:val="00F27170"/>
    <w:rsid w:val="00F30016"/>
    <w:rsid w:val="00F30CE5"/>
    <w:rsid w:val="00F3144A"/>
    <w:rsid w:val="00F31C75"/>
    <w:rsid w:val="00F32543"/>
    <w:rsid w:val="00F33277"/>
    <w:rsid w:val="00F339D7"/>
    <w:rsid w:val="00F33CE0"/>
    <w:rsid w:val="00F340CD"/>
    <w:rsid w:val="00F341CC"/>
    <w:rsid w:val="00F34E67"/>
    <w:rsid w:val="00F36B6C"/>
    <w:rsid w:val="00F36D10"/>
    <w:rsid w:val="00F37C18"/>
    <w:rsid w:val="00F40CAB"/>
    <w:rsid w:val="00F4352E"/>
    <w:rsid w:val="00F43960"/>
    <w:rsid w:val="00F43C3C"/>
    <w:rsid w:val="00F459C7"/>
    <w:rsid w:val="00F45D8C"/>
    <w:rsid w:val="00F47A73"/>
    <w:rsid w:val="00F47C5C"/>
    <w:rsid w:val="00F50173"/>
    <w:rsid w:val="00F53166"/>
    <w:rsid w:val="00F54856"/>
    <w:rsid w:val="00F55337"/>
    <w:rsid w:val="00F5565E"/>
    <w:rsid w:val="00F55D35"/>
    <w:rsid w:val="00F56AF3"/>
    <w:rsid w:val="00F56CB9"/>
    <w:rsid w:val="00F57650"/>
    <w:rsid w:val="00F579FC"/>
    <w:rsid w:val="00F6089D"/>
    <w:rsid w:val="00F60C74"/>
    <w:rsid w:val="00F61841"/>
    <w:rsid w:val="00F62773"/>
    <w:rsid w:val="00F62FE5"/>
    <w:rsid w:val="00F64DD3"/>
    <w:rsid w:val="00F64F51"/>
    <w:rsid w:val="00F66122"/>
    <w:rsid w:val="00F666FD"/>
    <w:rsid w:val="00F67099"/>
    <w:rsid w:val="00F672F1"/>
    <w:rsid w:val="00F67A35"/>
    <w:rsid w:val="00F72620"/>
    <w:rsid w:val="00F759AD"/>
    <w:rsid w:val="00F765E8"/>
    <w:rsid w:val="00F7768D"/>
    <w:rsid w:val="00F80F3C"/>
    <w:rsid w:val="00F8200C"/>
    <w:rsid w:val="00F85D77"/>
    <w:rsid w:val="00F86D88"/>
    <w:rsid w:val="00F87FA7"/>
    <w:rsid w:val="00F9002C"/>
    <w:rsid w:val="00F90898"/>
    <w:rsid w:val="00F914C8"/>
    <w:rsid w:val="00F914EA"/>
    <w:rsid w:val="00F91CC0"/>
    <w:rsid w:val="00F92EAE"/>
    <w:rsid w:val="00F92EEE"/>
    <w:rsid w:val="00F9473C"/>
    <w:rsid w:val="00F947A1"/>
    <w:rsid w:val="00FA0942"/>
    <w:rsid w:val="00FA40A3"/>
    <w:rsid w:val="00FA427F"/>
    <w:rsid w:val="00FA45CD"/>
    <w:rsid w:val="00FA5B17"/>
    <w:rsid w:val="00FB33FA"/>
    <w:rsid w:val="00FB3B56"/>
    <w:rsid w:val="00FB3BA6"/>
    <w:rsid w:val="00FB4D65"/>
    <w:rsid w:val="00FB5954"/>
    <w:rsid w:val="00FB6695"/>
    <w:rsid w:val="00FC0253"/>
    <w:rsid w:val="00FC0CDF"/>
    <w:rsid w:val="00FC0D7C"/>
    <w:rsid w:val="00FC163A"/>
    <w:rsid w:val="00FC183A"/>
    <w:rsid w:val="00FC19F5"/>
    <w:rsid w:val="00FC3D1C"/>
    <w:rsid w:val="00FC5F90"/>
    <w:rsid w:val="00FC64F3"/>
    <w:rsid w:val="00FD08A7"/>
    <w:rsid w:val="00FD1295"/>
    <w:rsid w:val="00FD2E55"/>
    <w:rsid w:val="00FD2FA9"/>
    <w:rsid w:val="00FD3572"/>
    <w:rsid w:val="00FD36D4"/>
    <w:rsid w:val="00FD510B"/>
    <w:rsid w:val="00FD5360"/>
    <w:rsid w:val="00FD54CC"/>
    <w:rsid w:val="00FE06A2"/>
    <w:rsid w:val="00FE0CE6"/>
    <w:rsid w:val="00FE28C8"/>
    <w:rsid w:val="00FE2C3A"/>
    <w:rsid w:val="00FE4CFC"/>
    <w:rsid w:val="00FE62CD"/>
    <w:rsid w:val="00FE6871"/>
    <w:rsid w:val="00FE79EF"/>
    <w:rsid w:val="00FF025A"/>
    <w:rsid w:val="00FF088B"/>
    <w:rsid w:val="00FF0AC4"/>
    <w:rsid w:val="00FF0D1C"/>
    <w:rsid w:val="00FF10AF"/>
    <w:rsid w:val="00FF1304"/>
    <w:rsid w:val="00FF23FB"/>
    <w:rsid w:val="00FF334E"/>
    <w:rsid w:val="00FF394B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4C017A1-7442-4328-9F5B-D1618747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uiPriority w:val="99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uiPriority w:val="99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611C-0441-4125-893C-81DC87EA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2705</Words>
  <Characters>14609</Characters>
  <Application>Microsoft Office Word</Application>
  <DocSecurity>4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17280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2012-04-09T20:52:00Z</cp:lastPrinted>
  <dcterms:created xsi:type="dcterms:W3CDTF">2015-05-07T12:45:00Z</dcterms:created>
  <dcterms:modified xsi:type="dcterms:W3CDTF">2015-05-07T12:45:00Z</dcterms:modified>
</cp:coreProperties>
</file>