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097863" w:rsidRDefault="009444E6" w:rsidP="00AA4F2F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color w:val="000000"/>
          <w:sz w:val="22"/>
          <w:szCs w:val="22"/>
        </w:rPr>
      </w:pPr>
      <w:bookmarkStart w:id="0" w:name="_GoBack"/>
      <w:bookmarkEnd w:id="0"/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Sessões: </w:t>
      </w:r>
      <w:r w:rsidR="00597AA7">
        <w:rPr>
          <w:rFonts w:ascii="Times New Roman" w:hAnsi="Times New Roman"/>
          <w:b/>
          <w:i w:val="0"/>
          <w:color w:val="000000"/>
          <w:sz w:val="22"/>
          <w:szCs w:val="22"/>
        </w:rPr>
        <w:t>2</w:t>
      </w:r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952B9C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e </w:t>
      </w:r>
      <w:r w:rsidR="00597AA7">
        <w:rPr>
          <w:rFonts w:ascii="Times New Roman" w:hAnsi="Times New Roman"/>
          <w:b/>
          <w:i w:val="0"/>
          <w:color w:val="000000"/>
          <w:sz w:val="22"/>
          <w:szCs w:val="22"/>
        </w:rPr>
        <w:t>3</w:t>
      </w:r>
      <w:r w:rsidR="00AE591D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de </w:t>
      </w:r>
      <w:r w:rsidR="00F92EAE">
        <w:rPr>
          <w:rFonts w:ascii="Times New Roman" w:hAnsi="Times New Roman"/>
          <w:b/>
          <w:i w:val="0"/>
          <w:color w:val="000000"/>
          <w:sz w:val="22"/>
          <w:szCs w:val="22"/>
        </w:rPr>
        <w:t>agost</w:t>
      </w:r>
      <w:r w:rsidR="00AE591D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o </w:t>
      </w:r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>de 201</w:t>
      </w:r>
      <w:r w:rsidR="00467815"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>1</w:t>
      </w:r>
    </w:p>
    <w:p w:rsidR="002D35F5" w:rsidRPr="00097863" w:rsidRDefault="002D35F5" w:rsidP="00AA4F2F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097863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da jurisprudência do TCU quanto aos aspectos relevantes que envolvem o tema. Por esse motivo,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FF7C62" w:rsidRPr="00097863" w:rsidRDefault="00FF7C62" w:rsidP="00AA4F2F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2D35F5" w:rsidRPr="00D53537" w:rsidRDefault="002D35F5" w:rsidP="00AA4F2F">
      <w:pPr>
        <w:pBdr>
          <w:top w:val="threeDEmboss" w:sz="24" w:space="2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D53537">
        <w:rPr>
          <w:rFonts w:ascii="Cambria" w:hAnsi="Cambria"/>
          <w:b/>
          <w:bCs/>
          <w:smallCaps/>
          <w:sz w:val="22"/>
          <w:szCs w:val="22"/>
        </w:rPr>
        <w:t>S</w:t>
      </w:r>
      <w:r w:rsidR="00FF7C62" w:rsidRPr="00D53537">
        <w:rPr>
          <w:rFonts w:ascii="Cambria" w:hAnsi="Cambria"/>
          <w:b/>
          <w:bCs/>
          <w:smallCaps/>
          <w:sz w:val="22"/>
          <w:szCs w:val="22"/>
        </w:rPr>
        <w:t>UMÁRIO</w:t>
      </w:r>
    </w:p>
    <w:p w:rsidR="009444E6" w:rsidRPr="00F36B6C" w:rsidRDefault="009444E6" w:rsidP="00C446B7">
      <w:pPr>
        <w:pStyle w:val="tita"/>
        <w:tabs>
          <w:tab w:val="left" w:pos="2590"/>
        </w:tabs>
        <w:spacing w:before="60" w:after="0" w:line="240" w:lineRule="auto"/>
        <w:jc w:val="both"/>
        <w:rPr>
          <w:i w:val="0"/>
          <w:iCs w:val="0"/>
          <w:color w:val="000000"/>
          <w:sz w:val="22"/>
          <w:szCs w:val="22"/>
        </w:rPr>
      </w:pPr>
      <w:r w:rsidRPr="00F36B6C">
        <w:rPr>
          <w:i w:val="0"/>
          <w:iCs w:val="0"/>
          <w:color w:val="000000"/>
          <w:sz w:val="22"/>
          <w:szCs w:val="22"/>
        </w:rPr>
        <w:t>Plenário</w:t>
      </w:r>
    </w:p>
    <w:p w:rsidR="00643CED" w:rsidRPr="00643CED" w:rsidRDefault="00643CED" w:rsidP="00C446B7">
      <w:pPr>
        <w:spacing w:before="60" w:after="0"/>
        <w:ind w:left="0"/>
        <w:rPr>
          <w:color w:val="FF0000"/>
          <w:sz w:val="22"/>
          <w:szCs w:val="22"/>
        </w:rPr>
      </w:pPr>
      <w:r w:rsidRPr="00643CED">
        <w:rPr>
          <w:sz w:val="22"/>
          <w:szCs w:val="22"/>
        </w:rPr>
        <w:t>Licitação para contratação de bens e serviços:</w:t>
      </w:r>
      <w:r w:rsidRPr="00643CED">
        <w:rPr>
          <w:color w:val="FF0000"/>
          <w:sz w:val="22"/>
          <w:szCs w:val="22"/>
        </w:rPr>
        <w:t xml:space="preserve"> </w:t>
      </w:r>
    </w:p>
    <w:p w:rsidR="00643CED" w:rsidRPr="00643CED" w:rsidRDefault="00643CED" w:rsidP="00C446B7">
      <w:pPr>
        <w:tabs>
          <w:tab w:val="left" w:pos="851"/>
        </w:tabs>
        <w:spacing w:before="60" w:after="0"/>
        <w:ind w:left="0"/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Pr="00643CED">
        <w:rPr>
          <w:sz w:val="22"/>
          <w:szCs w:val="22"/>
        </w:rPr>
        <w:t xml:space="preserve">1 – Em licitações sob a modalidade convite é </w:t>
      </w:r>
      <w:r w:rsidRPr="00643CED">
        <w:rPr>
          <w:color w:val="000000"/>
          <w:sz w:val="22"/>
          <w:szCs w:val="22"/>
        </w:rPr>
        <w:t xml:space="preserve">irregular a participação de empresas com sócios em comum; </w:t>
      </w:r>
    </w:p>
    <w:p w:rsidR="006478E6" w:rsidRPr="00643CED" w:rsidRDefault="00643CED" w:rsidP="00C446B7">
      <w:pPr>
        <w:spacing w:before="60" w:after="0"/>
        <w:ind w:left="0" w:firstLine="851"/>
        <w:rPr>
          <w:sz w:val="22"/>
          <w:szCs w:val="22"/>
        </w:rPr>
      </w:pPr>
      <w:r w:rsidRPr="00643CED">
        <w:rPr>
          <w:sz w:val="22"/>
          <w:szCs w:val="22"/>
        </w:rPr>
        <w:t>2 – As exigências para o fim de habilitação devem ser compat</w:t>
      </w:r>
      <w:r w:rsidR="00763232">
        <w:rPr>
          <w:sz w:val="22"/>
          <w:szCs w:val="22"/>
        </w:rPr>
        <w:t>íveis</w:t>
      </w:r>
      <w:r w:rsidRPr="00643CED">
        <w:rPr>
          <w:sz w:val="22"/>
          <w:szCs w:val="22"/>
        </w:rPr>
        <w:t xml:space="preserve"> com o objeto da licitação, evitando-se o formalismo desnecessário.</w:t>
      </w:r>
    </w:p>
    <w:p w:rsidR="00643CED" w:rsidRPr="00643CED" w:rsidRDefault="00643CED" w:rsidP="00C446B7">
      <w:pPr>
        <w:pStyle w:val="Recuodecorpodetexto"/>
        <w:tabs>
          <w:tab w:val="left" w:pos="-851"/>
        </w:tabs>
        <w:spacing w:before="60"/>
        <w:ind w:firstLine="0"/>
        <w:jc w:val="both"/>
        <w:rPr>
          <w:sz w:val="22"/>
          <w:szCs w:val="22"/>
        </w:rPr>
      </w:pPr>
      <w:r w:rsidRPr="00643CED">
        <w:rPr>
          <w:sz w:val="22"/>
          <w:szCs w:val="22"/>
        </w:rPr>
        <w:t xml:space="preserve">É imprescindível o exame do conteúdo de recurso administrativo intentado em desfavor de processo licitatório, sendo o responsável que desconsidera </w:t>
      </w:r>
      <w:r w:rsidR="00763232">
        <w:rPr>
          <w:sz w:val="22"/>
          <w:szCs w:val="22"/>
        </w:rPr>
        <w:t>os</w:t>
      </w:r>
      <w:r w:rsidRPr="00643CED">
        <w:rPr>
          <w:sz w:val="22"/>
          <w:szCs w:val="22"/>
        </w:rPr>
        <w:t xml:space="preserve"> argumentos</w:t>
      </w:r>
      <w:r w:rsidR="00763232">
        <w:rPr>
          <w:sz w:val="22"/>
          <w:szCs w:val="22"/>
        </w:rPr>
        <w:t xml:space="preserve"> apresentados</w:t>
      </w:r>
      <w:r w:rsidRPr="00643CED">
        <w:rPr>
          <w:sz w:val="22"/>
          <w:szCs w:val="22"/>
        </w:rPr>
        <w:t xml:space="preserve"> sujeito às sanções requeridas. </w:t>
      </w:r>
    </w:p>
    <w:p w:rsidR="00643CED" w:rsidRPr="00F36B6C" w:rsidRDefault="00643CED" w:rsidP="00C446B7">
      <w:pPr>
        <w:pStyle w:val="tita"/>
        <w:tabs>
          <w:tab w:val="left" w:pos="2590"/>
        </w:tabs>
        <w:spacing w:before="60" w:after="0" w:line="240" w:lineRule="auto"/>
        <w:jc w:val="both"/>
        <w:rPr>
          <w:i w:val="0"/>
          <w:iCs w:val="0"/>
          <w:color w:val="000000"/>
          <w:sz w:val="22"/>
          <w:szCs w:val="22"/>
        </w:rPr>
      </w:pPr>
      <w:r>
        <w:rPr>
          <w:i w:val="0"/>
          <w:iCs w:val="0"/>
          <w:color w:val="000000"/>
          <w:sz w:val="22"/>
          <w:szCs w:val="22"/>
        </w:rPr>
        <w:t>Segunda Câmara</w:t>
      </w:r>
    </w:p>
    <w:p w:rsidR="00643CED" w:rsidRPr="00643CED" w:rsidRDefault="00643CED" w:rsidP="00C446B7">
      <w:pPr>
        <w:spacing w:before="60" w:after="0"/>
        <w:ind w:left="0"/>
        <w:rPr>
          <w:color w:val="FF0000"/>
          <w:sz w:val="22"/>
          <w:szCs w:val="22"/>
        </w:rPr>
      </w:pPr>
      <w:r w:rsidRPr="00643CED">
        <w:rPr>
          <w:sz w:val="22"/>
          <w:szCs w:val="22"/>
          <w:lang w:eastAsia="pt-BR"/>
        </w:rPr>
        <w:t>É dever do gestor verificar a aceitabilidade de custos indiretos, mesmo em licitações por preço global.</w:t>
      </w:r>
    </w:p>
    <w:p w:rsidR="0077228C" w:rsidRPr="00337E16" w:rsidRDefault="0077228C" w:rsidP="00C446B7">
      <w:pPr>
        <w:pStyle w:val="tita"/>
        <w:spacing w:before="60" w:after="0" w:line="240" w:lineRule="auto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Inovação Legislativa</w:t>
      </w:r>
    </w:p>
    <w:p w:rsidR="006242BF" w:rsidRPr="0077228C" w:rsidRDefault="0077228C" w:rsidP="00C446B7">
      <w:pPr>
        <w:pStyle w:val="Corpodetexto"/>
        <w:tabs>
          <w:tab w:val="left" w:pos="2590"/>
        </w:tabs>
        <w:spacing w:before="60" w:after="0"/>
        <w:ind w:left="0"/>
        <w:rPr>
          <w:sz w:val="22"/>
          <w:szCs w:val="22"/>
        </w:rPr>
      </w:pPr>
      <w:r w:rsidRPr="0077228C">
        <w:rPr>
          <w:sz w:val="22"/>
          <w:szCs w:val="22"/>
        </w:rPr>
        <w:t xml:space="preserve">Lei nº 12.462, de </w:t>
      </w:r>
      <w:r w:rsidR="00D66F17">
        <w:rPr>
          <w:sz w:val="22"/>
          <w:szCs w:val="22"/>
        </w:rPr>
        <w:t>0</w:t>
      </w:r>
      <w:r w:rsidRPr="0077228C">
        <w:rPr>
          <w:sz w:val="22"/>
          <w:szCs w:val="22"/>
        </w:rPr>
        <w:t>5 de agosto de 2011</w:t>
      </w:r>
      <w:r w:rsidR="00D66F17">
        <w:rPr>
          <w:sz w:val="22"/>
          <w:szCs w:val="22"/>
        </w:rPr>
        <w:t xml:space="preserve">. </w:t>
      </w:r>
    </w:p>
    <w:p w:rsidR="00D66F17" w:rsidRPr="00D66F17" w:rsidRDefault="00D66F17" w:rsidP="00C446B7">
      <w:pPr>
        <w:pStyle w:val="Corpodetexto"/>
        <w:tabs>
          <w:tab w:val="left" w:pos="2590"/>
        </w:tabs>
        <w:spacing w:before="60" w:after="0"/>
        <w:ind w:left="0"/>
        <w:rPr>
          <w:sz w:val="22"/>
          <w:szCs w:val="22"/>
        </w:rPr>
      </w:pPr>
      <w:r w:rsidRPr="00D66F17">
        <w:rPr>
          <w:sz w:val="22"/>
          <w:szCs w:val="22"/>
        </w:rPr>
        <w:t xml:space="preserve">Decreto 7.546, de 02 de agosto de 2011. </w:t>
      </w:r>
    </w:p>
    <w:p w:rsidR="0077228C" w:rsidRPr="000807D4" w:rsidRDefault="0077228C" w:rsidP="00643CED">
      <w:pPr>
        <w:pStyle w:val="Corpodetexto"/>
        <w:tabs>
          <w:tab w:val="left" w:pos="2590"/>
        </w:tabs>
        <w:spacing w:before="60" w:after="60"/>
        <w:ind w:left="0"/>
        <w:rPr>
          <w:b/>
          <w:color w:val="FF0000"/>
          <w:sz w:val="22"/>
          <w:szCs w:val="22"/>
        </w:rPr>
      </w:pPr>
    </w:p>
    <w:p w:rsidR="003C6DEB" w:rsidRPr="000807D4" w:rsidRDefault="003C6DEB" w:rsidP="00621D63">
      <w:pPr>
        <w:pBdr>
          <w:top w:val="threeDEmboss" w:sz="24" w:space="0" w:color="auto"/>
        </w:pBdr>
        <w:tabs>
          <w:tab w:val="left" w:pos="284"/>
          <w:tab w:val="left" w:pos="2590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0807D4">
        <w:rPr>
          <w:rFonts w:ascii="Cambria" w:hAnsi="Cambria"/>
          <w:b/>
          <w:bCs/>
          <w:smallCaps/>
          <w:sz w:val="22"/>
          <w:szCs w:val="22"/>
        </w:rPr>
        <w:t>PLENÁRIO</w:t>
      </w:r>
    </w:p>
    <w:p w:rsidR="003C6DEB" w:rsidRPr="00D52DA3" w:rsidRDefault="003C6DEB" w:rsidP="00D52DA3">
      <w:pPr>
        <w:pStyle w:val="tita"/>
        <w:tabs>
          <w:tab w:val="left" w:pos="2590"/>
        </w:tabs>
        <w:spacing w:before="0" w:after="0" w:line="240" w:lineRule="auto"/>
        <w:jc w:val="both"/>
        <w:rPr>
          <w:i w:val="0"/>
          <w:iCs w:val="0"/>
          <w:color w:val="FF0000"/>
          <w:sz w:val="22"/>
          <w:szCs w:val="22"/>
        </w:rPr>
      </w:pPr>
    </w:p>
    <w:p w:rsidR="007424E5" w:rsidRPr="00384BEF" w:rsidRDefault="00653133" w:rsidP="00380026">
      <w:pPr>
        <w:spacing w:after="0"/>
        <w:ind w:left="0"/>
        <w:rPr>
          <w:b/>
          <w:color w:val="FF0000"/>
          <w:sz w:val="22"/>
          <w:szCs w:val="22"/>
        </w:rPr>
      </w:pPr>
      <w:r w:rsidRPr="00653133">
        <w:rPr>
          <w:b/>
          <w:sz w:val="22"/>
          <w:szCs w:val="22"/>
        </w:rPr>
        <w:t>Licitação para contratação de bens e serviços</w:t>
      </w:r>
      <w:r w:rsidR="00384BEF" w:rsidRPr="00653133">
        <w:rPr>
          <w:b/>
          <w:sz w:val="22"/>
          <w:szCs w:val="22"/>
        </w:rPr>
        <w:t>:</w:t>
      </w:r>
      <w:r w:rsidR="00384BEF" w:rsidRPr="00384BEF">
        <w:rPr>
          <w:b/>
          <w:color w:val="FF0000"/>
          <w:sz w:val="22"/>
          <w:szCs w:val="22"/>
        </w:rPr>
        <w:t xml:space="preserve"> </w:t>
      </w:r>
      <w:r w:rsidR="00384BEF" w:rsidRPr="00384BEF">
        <w:rPr>
          <w:b/>
          <w:sz w:val="22"/>
          <w:szCs w:val="22"/>
        </w:rPr>
        <w:t xml:space="preserve">1 – </w:t>
      </w:r>
      <w:r w:rsidR="00C03C67">
        <w:rPr>
          <w:b/>
          <w:sz w:val="22"/>
          <w:szCs w:val="22"/>
        </w:rPr>
        <w:t>Em licitações sob a modalidade convite é</w:t>
      </w:r>
      <w:r w:rsidR="00384BEF" w:rsidRPr="00384BEF">
        <w:rPr>
          <w:b/>
          <w:sz w:val="22"/>
          <w:szCs w:val="22"/>
        </w:rPr>
        <w:t xml:space="preserve"> </w:t>
      </w:r>
      <w:r w:rsidR="00384BEF" w:rsidRPr="00384BEF">
        <w:rPr>
          <w:b/>
          <w:color w:val="000000"/>
          <w:sz w:val="22"/>
          <w:szCs w:val="22"/>
        </w:rPr>
        <w:t xml:space="preserve">irregular a participação de empresas com sócios em comum </w:t>
      </w:r>
    </w:p>
    <w:p w:rsidR="00AA1D1B" w:rsidRPr="00380026" w:rsidRDefault="008F0B17" w:rsidP="00653133">
      <w:pPr>
        <w:pStyle w:val="Corpodetexto"/>
        <w:tabs>
          <w:tab w:val="left" w:pos="1134"/>
        </w:tabs>
        <w:spacing w:after="0"/>
        <w:ind w:left="0"/>
        <w:rPr>
          <w:b/>
          <w:i/>
          <w:sz w:val="22"/>
          <w:szCs w:val="22"/>
        </w:rPr>
      </w:pPr>
      <w:r w:rsidRPr="00380026">
        <w:rPr>
          <w:sz w:val="22"/>
          <w:szCs w:val="22"/>
          <w:lang w:eastAsia="pt-BR"/>
        </w:rPr>
        <w:t>A partir de tomadas de contas anuais</w:t>
      </w:r>
      <w:r w:rsidRPr="00380026">
        <w:rPr>
          <w:sz w:val="22"/>
          <w:szCs w:val="22"/>
        </w:rPr>
        <w:t xml:space="preserve"> do Terceiro Centro Integrado de Defesa Aérea e Controle de Tráfego - (Cindacta III), </w:t>
      </w:r>
      <w:r w:rsidRPr="00380026">
        <w:rPr>
          <w:sz w:val="22"/>
          <w:szCs w:val="22"/>
          <w:lang w:eastAsia="pt-BR"/>
        </w:rPr>
        <w:t xml:space="preserve">referentes aos exercícios de 2003 e 2004, julgadas </w:t>
      </w:r>
      <w:r w:rsidR="00653133">
        <w:rPr>
          <w:sz w:val="22"/>
          <w:szCs w:val="22"/>
          <w:lang w:eastAsia="pt-BR"/>
        </w:rPr>
        <w:t>anteriormente</w:t>
      </w:r>
      <w:r w:rsidRPr="00380026">
        <w:rPr>
          <w:sz w:val="22"/>
          <w:szCs w:val="22"/>
          <w:lang w:eastAsia="pt-BR"/>
        </w:rPr>
        <w:t xml:space="preserve"> regulares e regulares com ressalva, </w:t>
      </w:r>
      <w:r w:rsidR="00653133" w:rsidRPr="00380026">
        <w:rPr>
          <w:sz w:val="22"/>
          <w:szCs w:val="22"/>
          <w:lang w:eastAsia="pt-BR"/>
        </w:rPr>
        <w:t xml:space="preserve">respectivamente, </w:t>
      </w:r>
      <w:r w:rsidRPr="00380026">
        <w:rPr>
          <w:sz w:val="22"/>
          <w:szCs w:val="22"/>
          <w:lang w:eastAsia="pt-BR"/>
        </w:rPr>
        <w:t xml:space="preserve">o TCU analisou </w:t>
      </w:r>
      <w:bookmarkStart w:id="1" w:name="Hit10"/>
      <w:r w:rsidRPr="00380026">
        <w:rPr>
          <w:sz w:val="22"/>
          <w:szCs w:val="22"/>
          <w:lang w:eastAsia="pt-BR"/>
        </w:rPr>
        <w:t>recursos de revisão</w:t>
      </w:r>
      <w:bookmarkEnd w:id="1"/>
      <w:r w:rsidRPr="00380026">
        <w:rPr>
          <w:sz w:val="22"/>
          <w:szCs w:val="22"/>
          <w:lang w:eastAsia="pt-BR"/>
        </w:rPr>
        <w:t xml:space="preserve"> interpostos pelo Ministério Público junto ao Tribunal – (MP/TCU) contra as deliberações ante</w:t>
      </w:r>
      <w:r w:rsidR="00653133">
        <w:rPr>
          <w:sz w:val="22"/>
          <w:szCs w:val="22"/>
          <w:lang w:eastAsia="pt-BR"/>
        </w:rPr>
        <w:t>cedentes</w:t>
      </w:r>
      <w:r w:rsidRPr="00380026">
        <w:rPr>
          <w:sz w:val="22"/>
          <w:szCs w:val="22"/>
          <w:lang w:eastAsia="pt-BR"/>
        </w:rPr>
        <w:t xml:space="preserve">, tendo em vista </w:t>
      </w:r>
      <w:r w:rsidR="00A54CCB">
        <w:rPr>
          <w:sz w:val="22"/>
          <w:szCs w:val="22"/>
          <w:lang w:eastAsia="pt-BR"/>
        </w:rPr>
        <w:t>fato</w:t>
      </w:r>
      <w:r w:rsidRPr="00380026">
        <w:rPr>
          <w:sz w:val="22"/>
          <w:szCs w:val="22"/>
          <w:lang w:eastAsia="pt-BR"/>
        </w:rPr>
        <w:t>s</w:t>
      </w:r>
      <w:r w:rsidR="00A54CCB">
        <w:rPr>
          <w:sz w:val="22"/>
          <w:szCs w:val="22"/>
          <w:lang w:eastAsia="pt-BR"/>
        </w:rPr>
        <w:t xml:space="preserve"> apontado</w:t>
      </w:r>
      <w:r w:rsidRPr="00380026">
        <w:rPr>
          <w:sz w:val="22"/>
          <w:szCs w:val="22"/>
          <w:lang w:eastAsia="pt-BR"/>
        </w:rPr>
        <w:t xml:space="preserve">s em processo originário de representação formulada pelo Departamento de Polícia Federal. </w:t>
      </w:r>
      <w:r w:rsidR="00A54CCB">
        <w:rPr>
          <w:sz w:val="22"/>
          <w:szCs w:val="22"/>
          <w:lang w:eastAsia="pt-BR"/>
        </w:rPr>
        <w:t>Nesse quadro</w:t>
      </w:r>
      <w:r w:rsidRPr="00380026">
        <w:rPr>
          <w:sz w:val="22"/>
          <w:szCs w:val="22"/>
          <w:lang w:eastAsia="pt-BR"/>
        </w:rPr>
        <w:t xml:space="preserve">, </w:t>
      </w:r>
      <w:r w:rsidR="00A54CCB">
        <w:rPr>
          <w:sz w:val="22"/>
          <w:szCs w:val="22"/>
          <w:lang w:eastAsia="pt-BR"/>
        </w:rPr>
        <w:t xml:space="preserve">foram </w:t>
      </w:r>
      <w:r w:rsidR="00653133">
        <w:rPr>
          <w:sz w:val="22"/>
          <w:szCs w:val="22"/>
          <w:lang w:eastAsia="pt-BR"/>
        </w:rPr>
        <w:t>considera</w:t>
      </w:r>
      <w:r w:rsidR="00A54CCB">
        <w:rPr>
          <w:sz w:val="22"/>
          <w:szCs w:val="22"/>
          <w:lang w:eastAsia="pt-BR"/>
        </w:rPr>
        <w:t>das</w:t>
      </w:r>
      <w:r w:rsidRPr="00380026">
        <w:rPr>
          <w:sz w:val="22"/>
          <w:szCs w:val="22"/>
          <w:lang w:eastAsia="pt-BR"/>
        </w:rPr>
        <w:t xml:space="preserve"> </w:t>
      </w:r>
      <w:r w:rsidR="00653133">
        <w:rPr>
          <w:sz w:val="22"/>
          <w:szCs w:val="22"/>
          <w:lang w:eastAsia="pt-BR"/>
        </w:rPr>
        <w:t xml:space="preserve">lesivas à ordem jurídica </w:t>
      </w:r>
      <w:r w:rsidRPr="00380026">
        <w:rPr>
          <w:sz w:val="22"/>
          <w:szCs w:val="22"/>
          <w:lang w:eastAsia="pt-BR"/>
        </w:rPr>
        <w:t xml:space="preserve">a </w:t>
      </w:r>
      <w:r w:rsidRPr="00380026">
        <w:rPr>
          <w:color w:val="000000"/>
          <w:sz w:val="22"/>
          <w:szCs w:val="22"/>
        </w:rPr>
        <w:t xml:space="preserve">adjudicação e </w:t>
      </w:r>
      <w:r w:rsidR="00384BEF">
        <w:rPr>
          <w:color w:val="000000"/>
          <w:sz w:val="22"/>
          <w:szCs w:val="22"/>
        </w:rPr>
        <w:t xml:space="preserve">a </w:t>
      </w:r>
      <w:r w:rsidRPr="00380026">
        <w:rPr>
          <w:color w:val="000000"/>
          <w:sz w:val="22"/>
          <w:szCs w:val="22"/>
        </w:rPr>
        <w:t xml:space="preserve">homologação de certames </w:t>
      </w:r>
      <w:r w:rsidRPr="00380026">
        <w:rPr>
          <w:color w:val="000000"/>
          <w:w w:val="102"/>
          <w:sz w:val="22"/>
          <w:szCs w:val="22"/>
        </w:rPr>
        <w:t xml:space="preserve">licitatórios, na modalidade convite, para a </w:t>
      </w:r>
      <w:r w:rsidRPr="00380026">
        <w:rPr>
          <w:color w:val="000000"/>
          <w:w w:val="104"/>
          <w:sz w:val="22"/>
          <w:szCs w:val="22"/>
        </w:rPr>
        <w:t xml:space="preserve">prestação de serviços ou para a aquisição </w:t>
      </w:r>
      <w:r w:rsidRPr="00380026">
        <w:rPr>
          <w:color w:val="000000"/>
          <w:spacing w:val="-1"/>
          <w:sz w:val="22"/>
          <w:szCs w:val="22"/>
        </w:rPr>
        <w:t xml:space="preserve">de bens </w:t>
      </w:r>
      <w:r w:rsidR="00384BEF">
        <w:rPr>
          <w:color w:val="000000"/>
          <w:spacing w:val="-1"/>
          <w:sz w:val="22"/>
          <w:szCs w:val="22"/>
        </w:rPr>
        <w:t>por parte d</w:t>
      </w:r>
      <w:r w:rsidRPr="00380026">
        <w:rPr>
          <w:color w:val="000000"/>
          <w:spacing w:val="-1"/>
          <w:sz w:val="22"/>
          <w:szCs w:val="22"/>
        </w:rPr>
        <w:t xml:space="preserve">o Cindacta III, com menos de três </w:t>
      </w:r>
      <w:r w:rsidRPr="00380026">
        <w:rPr>
          <w:color w:val="000000"/>
          <w:spacing w:val="-2"/>
          <w:sz w:val="22"/>
          <w:szCs w:val="22"/>
        </w:rPr>
        <w:t xml:space="preserve">propostas de preços válidas e </w:t>
      </w:r>
      <w:r w:rsidRPr="00380026">
        <w:rPr>
          <w:color w:val="000000"/>
          <w:w w:val="106"/>
          <w:sz w:val="22"/>
          <w:szCs w:val="22"/>
        </w:rPr>
        <w:t xml:space="preserve">independentes entre </w:t>
      </w:r>
      <w:r w:rsidR="00D66F17" w:rsidRPr="00380026">
        <w:rPr>
          <w:color w:val="000000"/>
          <w:w w:val="106"/>
          <w:sz w:val="22"/>
          <w:szCs w:val="22"/>
        </w:rPr>
        <w:t xml:space="preserve">si. </w:t>
      </w:r>
      <w:r w:rsidR="00A04EDA" w:rsidRPr="00380026">
        <w:rPr>
          <w:color w:val="000000"/>
          <w:w w:val="106"/>
          <w:sz w:val="22"/>
          <w:szCs w:val="22"/>
        </w:rPr>
        <w:t xml:space="preserve">A ausência de independência das propostas, no ponto de vista do relator, seria perceptível, ante a </w:t>
      </w:r>
      <w:r w:rsidR="00D66F17" w:rsidRPr="00380026">
        <w:rPr>
          <w:color w:val="000000"/>
          <w:w w:val="106"/>
          <w:sz w:val="22"/>
          <w:szCs w:val="22"/>
        </w:rPr>
        <w:t>imbricada rede de relacionamentos, inclusive de parentescos familiares</w:t>
      </w:r>
      <w:r w:rsidR="00A04EDA" w:rsidRPr="00380026">
        <w:rPr>
          <w:color w:val="000000"/>
          <w:w w:val="106"/>
          <w:sz w:val="22"/>
          <w:szCs w:val="22"/>
        </w:rPr>
        <w:t>,</w:t>
      </w:r>
      <w:r w:rsidR="00D66F17" w:rsidRPr="00380026">
        <w:rPr>
          <w:color w:val="000000"/>
          <w:w w:val="106"/>
          <w:sz w:val="22"/>
          <w:szCs w:val="22"/>
        </w:rPr>
        <w:t xml:space="preserve"> entre </w:t>
      </w:r>
      <w:r w:rsidR="00384BEF">
        <w:rPr>
          <w:color w:val="000000"/>
          <w:w w:val="106"/>
          <w:sz w:val="22"/>
          <w:szCs w:val="22"/>
        </w:rPr>
        <w:t xml:space="preserve">representantes legais de </w:t>
      </w:r>
      <w:r w:rsidR="00D66F17" w:rsidRPr="00380026">
        <w:rPr>
          <w:color w:val="000000"/>
          <w:w w:val="106"/>
          <w:sz w:val="22"/>
          <w:szCs w:val="22"/>
        </w:rPr>
        <w:t xml:space="preserve">empresas participantes de licitações realizadas pelo </w:t>
      </w:r>
      <w:r w:rsidR="00D66F17" w:rsidRPr="00380026">
        <w:rPr>
          <w:sz w:val="22"/>
          <w:szCs w:val="22"/>
        </w:rPr>
        <w:t>Cindacta III</w:t>
      </w:r>
      <w:r w:rsidR="00A04EDA" w:rsidRPr="00380026">
        <w:rPr>
          <w:sz w:val="22"/>
          <w:szCs w:val="22"/>
        </w:rPr>
        <w:t>, sob a modalidade convite. A esse respeito</w:t>
      </w:r>
      <w:r w:rsidR="00D66F17" w:rsidRPr="00380026">
        <w:rPr>
          <w:sz w:val="22"/>
          <w:szCs w:val="22"/>
        </w:rPr>
        <w:t xml:space="preserve">, o relator consignou em seu voto a ocorrência de, senão má-fé, no mínimo grave omissão e falta de zelo </w:t>
      </w:r>
      <w:r w:rsidR="00A04EDA" w:rsidRPr="00380026">
        <w:rPr>
          <w:sz w:val="22"/>
          <w:szCs w:val="22"/>
        </w:rPr>
        <w:t xml:space="preserve">por parte </w:t>
      </w:r>
      <w:r w:rsidR="00D66F17" w:rsidRPr="00380026">
        <w:rPr>
          <w:sz w:val="22"/>
          <w:szCs w:val="22"/>
        </w:rPr>
        <w:t xml:space="preserve">dos gestores responsáveis pelas contratações. Anotou, ainda, com base em </w:t>
      </w:r>
      <w:r w:rsidR="00A04EDA" w:rsidRPr="00380026">
        <w:rPr>
          <w:sz w:val="22"/>
          <w:szCs w:val="22"/>
        </w:rPr>
        <w:t xml:space="preserve">decisões anteriores do Tribunal, entendimento no sentido de </w:t>
      </w:r>
      <w:r w:rsidR="00A04EDA" w:rsidRPr="00653133">
        <w:rPr>
          <w:color w:val="000000"/>
          <w:sz w:val="22"/>
          <w:szCs w:val="22"/>
        </w:rPr>
        <w:t>considerar</w:t>
      </w:r>
      <w:r w:rsidR="00A04EDA" w:rsidRPr="00380026">
        <w:rPr>
          <w:i/>
          <w:color w:val="000000"/>
          <w:sz w:val="22"/>
          <w:szCs w:val="22"/>
        </w:rPr>
        <w:t xml:space="preserve"> </w:t>
      </w:r>
      <w:r w:rsidR="00653133">
        <w:rPr>
          <w:i/>
          <w:color w:val="000000"/>
          <w:sz w:val="22"/>
          <w:szCs w:val="22"/>
        </w:rPr>
        <w:t>“</w:t>
      </w:r>
      <w:r w:rsidR="00A04EDA" w:rsidRPr="00380026">
        <w:rPr>
          <w:i/>
          <w:color w:val="000000"/>
          <w:sz w:val="22"/>
          <w:szCs w:val="22"/>
        </w:rPr>
        <w:t>irregular a participação de empresas com sócios em comum quando da realização de convites”</w:t>
      </w:r>
      <w:r w:rsidR="00D66F17" w:rsidRPr="00380026">
        <w:rPr>
          <w:i/>
          <w:sz w:val="22"/>
          <w:szCs w:val="22"/>
        </w:rPr>
        <w:t>.</w:t>
      </w:r>
      <w:r w:rsidR="00A04EDA" w:rsidRPr="00380026">
        <w:rPr>
          <w:sz w:val="22"/>
          <w:szCs w:val="22"/>
        </w:rPr>
        <w:t xml:space="preserve"> </w:t>
      </w:r>
      <w:r w:rsidR="006478E6" w:rsidRPr="00380026">
        <w:rPr>
          <w:sz w:val="22"/>
          <w:szCs w:val="22"/>
        </w:rPr>
        <w:t>Por conseguinte</w:t>
      </w:r>
      <w:r w:rsidR="00A046C7" w:rsidRPr="00380026">
        <w:rPr>
          <w:sz w:val="22"/>
          <w:szCs w:val="22"/>
        </w:rPr>
        <w:t>,</w:t>
      </w:r>
      <w:r w:rsidR="006478E6" w:rsidRPr="00380026">
        <w:rPr>
          <w:sz w:val="22"/>
          <w:szCs w:val="22"/>
        </w:rPr>
        <w:t xml:space="preserve"> votou pelo provimento dos recursos de revisão intentados,</w:t>
      </w:r>
      <w:r w:rsidR="00A046C7" w:rsidRPr="00380026">
        <w:rPr>
          <w:sz w:val="22"/>
          <w:szCs w:val="22"/>
        </w:rPr>
        <w:t xml:space="preserve"> e, no ponto,</w:t>
      </w:r>
      <w:r w:rsidR="006478E6" w:rsidRPr="00380026">
        <w:rPr>
          <w:sz w:val="22"/>
          <w:szCs w:val="22"/>
        </w:rPr>
        <w:t xml:space="preserve"> pela rejeição das justificativas apresentadas pelos responsáveis envolvidos, </w:t>
      </w:r>
      <w:r w:rsidR="00A046C7" w:rsidRPr="00380026">
        <w:rPr>
          <w:sz w:val="22"/>
          <w:szCs w:val="22"/>
        </w:rPr>
        <w:t>levando o fato em consideração para votar, ainda, pela</w:t>
      </w:r>
      <w:r w:rsidR="006478E6" w:rsidRPr="00380026">
        <w:rPr>
          <w:sz w:val="22"/>
          <w:szCs w:val="22"/>
        </w:rPr>
        <w:t xml:space="preserve"> irregularidade das contas correspondentes, sem prejuízo da aplicação de multa, o que foi aprovado pelo Plenário. </w:t>
      </w:r>
      <w:r w:rsidR="00A04EDA" w:rsidRPr="00380026">
        <w:rPr>
          <w:sz w:val="22"/>
          <w:szCs w:val="22"/>
        </w:rPr>
        <w:t xml:space="preserve">Precedentes citados: </w:t>
      </w:r>
      <w:r w:rsidR="00A04EDA" w:rsidRPr="00380026">
        <w:rPr>
          <w:color w:val="000000"/>
          <w:sz w:val="22"/>
          <w:szCs w:val="22"/>
        </w:rPr>
        <w:t>Acórdãos n</w:t>
      </w:r>
      <w:r w:rsidR="00A04EDA" w:rsidRPr="00380026">
        <w:rPr>
          <w:color w:val="000000"/>
          <w:sz w:val="22"/>
          <w:szCs w:val="22"/>
          <w:u w:val="single"/>
          <w:vertAlign w:val="superscript"/>
        </w:rPr>
        <w:t>os</w:t>
      </w:r>
      <w:r w:rsidR="00A04EDA" w:rsidRPr="00380026">
        <w:rPr>
          <w:color w:val="000000"/>
          <w:sz w:val="22"/>
          <w:szCs w:val="22"/>
        </w:rPr>
        <w:t xml:space="preserve"> 161/1998 </w:t>
      </w:r>
      <w:r w:rsidR="004D3100" w:rsidRPr="00380026">
        <w:rPr>
          <w:color w:val="000000"/>
          <w:sz w:val="22"/>
          <w:szCs w:val="22"/>
        </w:rPr>
        <w:t>–</w:t>
      </w:r>
      <w:r w:rsidR="00A04EDA" w:rsidRPr="00380026">
        <w:rPr>
          <w:color w:val="000000"/>
          <w:sz w:val="22"/>
          <w:szCs w:val="22"/>
        </w:rPr>
        <w:t xml:space="preserve"> </w:t>
      </w:r>
      <w:r w:rsidR="004D3100" w:rsidRPr="00380026">
        <w:rPr>
          <w:color w:val="000000"/>
          <w:sz w:val="22"/>
          <w:szCs w:val="22"/>
        </w:rPr>
        <w:t>1ª</w:t>
      </w:r>
      <w:r w:rsidR="00A04EDA" w:rsidRPr="00380026">
        <w:rPr>
          <w:color w:val="000000"/>
          <w:sz w:val="22"/>
          <w:szCs w:val="22"/>
        </w:rPr>
        <w:t xml:space="preserve"> Câmara</w:t>
      </w:r>
      <w:r w:rsidR="006478E6" w:rsidRPr="00380026">
        <w:rPr>
          <w:color w:val="000000"/>
          <w:sz w:val="22"/>
          <w:szCs w:val="22"/>
        </w:rPr>
        <w:t xml:space="preserve"> e</w:t>
      </w:r>
      <w:r w:rsidR="00A04EDA" w:rsidRPr="00380026">
        <w:rPr>
          <w:color w:val="000000"/>
          <w:sz w:val="22"/>
          <w:szCs w:val="22"/>
        </w:rPr>
        <w:t xml:space="preserve"> 297/2009 e 1.793/2009, ambos do Plenário. </w:t>
      </w:r>
      <w:r w:rsidR="00AA1D1B" w:rsidRPr="00380026">
        <w:rPr>
          <w:b/>
          <w:i/>
          <w:sz w:val="22"/>
          <w:szCs w:val="22"/>
        </w:rPr>
        <w:t xml:space="preserve">Acórdão n.º </w:t>
      </w:r>
      <w:r w:rsidR="00271CF2" w:rsidRPr="00380026">
        <w:rPr>
          <w:b/>
          <w:i/>
          <w:sz w:val="22"/>
          <w:szCs w:val="22"/>
        </w:rPr>
        <w:t>2003</w:t>
      </w:r>
      <w:r w:rsidR="00AA1D1B" w:rsidRPr="00380026">
        <w:rPr>
          <w:b/>
          <w:i/>
          <w:sz w:val="22"/>
          <w:szCs w:val="22"/>
        </w:rPr>
        <w:t>/2011-Plenário, TC-0</w:t>
      </w:r>
      <w:r w:rsidR="005E72FB" w:rsidRPr="00380026">
        <w:rPr>
          <w:b/>
          <w:i/>
          <w:sz w:val="22"/>
          <w:szCs w:val="22"/>
        </w:rPr>
        <w:t>0</w:t>
      </w:r>
      <w:r w:rsidR="00271CF2" w:rsidRPr="00380026">
        <w:rPr>
          <w:b/>
          <w:i/>
          <w:sz w:val="22"/>
          <w:szCs w:val="22"/>
        </w:rPr>
        <w:t>8</w:t>
      </w:r>
      <w:r w:rsidR="00AA1D1B" w:rsidRPr="00380026">
        <w:rPr>
          <w:b/>
          <w:i/>
          <w:sz w:val="22"/>
          <w:szCs w:val="22"/>
        </w:rPr>
        <w:t>.</w:t>
      </w:r>
      <w:r w:rsidR="00271CF2" w:rsidRPr="00380026">
        <w:rPr>
          <w:b/>
          <w:i/>
          <w:sz w:val="22"/>
          <w:szCs w:val="22"/>
        </w:rPr>
        <w:t>284</w:t>
      </w:r>
      <w:r w:rsidR="00AA1D1B" w:rsidRPr="00380026">
        <w:rPr>
          <w:b/>
          <w:i/>
          <w:sz w:val="22"/>
          <w:szCs w:val="22"/>
        </w:rPr>
        <w:t>/20</w:t>
      </w:r>
      <w:r w:rsidR="00271CF2" w:rsidRPr="00380026">
        <w:rPr>
          <w:b/>
          <w:i/>
          <w:sz w:val="22"/>
          <w:szCs w:val="22"/>
        </w:rPr>
        <w:t>05</w:t>
      </w:r>
      <w:r w:rsidR="00AA1D1B" w:rsidRPr="00380026">
        <w:rPr>
          <w:b/>
          <w:i/>
          <w:sz w:val="22"/>
          <w:szCs w:val="22"/>
        </w:rPr>
        <w:t>-</w:t>
      </w:r>
      <w:r w:rsidR="00271CF2" w:rsidRPr="00380026">
        <w:rPr>
          <w:b/>
          <w:i/>
          <w:sz w:val="22"/>
          <w:szCs w:val="22"/>
        </w:rPr>
        <w:t>9</w:t>
      </w:r>
      <w:r w:rsidR="00AA1D1B" w:rsidRPr="00380026">
        <w:rPr>
          <w:b/>
          <w:i/>
          <w:sz w:val="22"/>
          <w:szCs w:val="22"/>
        </w:rPr>
        <w:t xml:space="preserve">, rel. Min. </w:t>
      </w:r>
      <w:r w:rsidR="00271CF2" w:rsidRPr="00380026">
        <w:rPr>
          <w:b/>
          <w:i/>
          <w:sz w:val="22"/>
          <w:szCs w:val="22"/>
        </w:rPr>
        <w:t>Augusto Nardes</w:t>
      </w:r>
      <w:r w:rsidR="00AA1D1B" w:rsidRPr="00380026">
        <w:rPr>
          <w:b/>
          <w:i/>
          <w:sz w:val="22"/>
          <w:szCs w:val="22"/>
        </w:rPr>
        <w:t xml:space="preserve">, </w:t>
      </w:r>
      <w:r w:rsidR="00271CF2" w:rsidRPr="00380026">
        <w:rPr>
          <w:b/>
          <w:i/>
          <w:sz w:val="22"/>
          <w:szCs w:val="22"/>
        </w:rPr>
        <w:t>03</w:t>
      </w:r>
      <w:r w:rsidR="00AA1D1B" w:rsidRPr="00380026">
        <w:rPr>
          <w:b/>
          <w:i/>
          <w:sz w:val="22"/>
          <w:szCs w:val="22"/>
        </w:rPr>
        <w:t>.0</w:t>
      </w:r>
      <w:r w:rsidR="00271CF2" w:rsidRPr="00380026">
        <w:rPr>
          <w:b/>
          <w:i/>
          <w:sz w:val="22"/>
          <w:szCs w:val="22"/>
        </w:rPr>
        <w:t>8</w:t>
      </w:r>
      <w:r w:rsidR="00AA1D1B" w:rsidRPr="00380026">
        <w:rPr>
          <w:b/>
          <w:i/>
          <w:sz w:val="22"/>
          <w:szCs w:val="22"/>
        </w:rPr>
        <w:t>.2011.</w:t>
      </w:r>
    </w:p>
    <w:p w:rsidR="00AA1D1B" w:rsidRPr="00380026" w:rsidRDefault="00AA1D1B" w:rsidP="00653133">
      <w:pPr>
        <w:pStyle w:val="tita"/>
        <w:tabs>
          <w:tab w:val="left" w:pos="2590"/>
        </w:tabs>
        <w:spacing w:before="0" w:after="0" w:line="240" w:lineRule="auto"/>
        <w:jc w:val="both"/>
        <w:rPr>
          <w:i w:val="0"/>
          <w:iCs w:val="0"/>
          <w:color w:val="FF0000"/>
          <w:sz w:val="22"/>
          <w:szCs w:val="22"/>
        </w:rPr>
      </w:pPr>
    </w:p>
    <w:p w:rsidR="00653133" w:rsidRPr="002A03ED" w:rsidRDefault="00653133" w:rsidP="00653133">
      <w:pPr>
        <w:spacing w:after="0"/>
        <w:ind w:left="0"/>
        <w:contextualSpacing/>
        <w:rPr>
          <w:b/>
          <w:sz w:val="22"/>
          <w:szCs w:val="22"/>
        </w:rPr>
      </w:pPr>
      <w:r w:rsidRPr="00653133">
        <w:rPr>
          <w:b/>
          <w:sz w:val="22"/>
          <w:szCs w:val="22"/>
        </w:rPr>
        <w:t xml:space="preserve">Licitação para contratação de bens e </w:t>
      </w:r>
      <w:r w:rsidRPr="002A03ED">
        <w:rPr>
          <w:b/>
          <w:sz w:val="22"/>
          <w:szCs w:val="22"/>
        </w:rPr>
        <w:t xml:space="preserve">serviços: 2 – </w:t>
      </w:r>
      <w:r w:rsidR="002A03ED">
        <w:rPr>
          <w:b/>
          <w:sz w:val="22"/>
          <w:szCs w:val="22"/>
        </w:rPr>
        <w:t>As exigências para o fim de habilitação devem ser compat</w:t>
      </w:r>
      <w:r w:rsidR="00763232">
        <w:rPr>
          <w:b/>
          <w:sz w:val="22"/>
          <w:szCs w:val="22"/>
        </w:rPr>
        <w:t>íveis</w:t>
      </w:r>
      <w:r w:rsidR="002A03ED">
        <w:rPr>
          <w:b/>
          <w:sz w:val="22"/>
          <w:szCs w:val="22"/>
        </w:rPr>
        <w:t xml:space="preserve"> com o objeto da licitação, evitando-se o formalismo desnecessário</w:t>
      </w:r>
    </w:p>
    <w:p w:rsidR="006478E6" w:rsidRPr="00380026" w:rsidRDefault="006478E6" w:rsidP="00653133">
      <w:pPr>
        <w:spacing w:after="0"/>
        <w:ind w:left="0"/>
        <w:contextualSpacing/>
        <w:rPr>
          <w:b/>
          <w:i/>
          <w:sz w:val="22"/>
          <w:szCs w:val="22"/>
        </w:rPr>
      </w:pPr>
      <w:r w:rsidRPr="00380026">
        <w:rPr>
          <w:sz w:val="22"/>
          <w:szCs w:val="22"/>
          <w:lang w:eastAsia="pt-BR"/>
        </w:rPr>
        <w:t>Ainda nas tomadas de contas anuais</w:t>
      </w:r>
      <w:r w:rsidRPr="00380026">
        <w:rPr>
          <w:sz w:val="22"/>
          <w:szCs w:val="22"/>
        </w:rPr>
        <w:t xml:space="preserve"> do Terceiro Centro Integrado de Defesa Aérea e Controle de Tráfego - (Cindacta III), </w:t>
      </w:r>
      <w:r w:rsidRPr="00380026">
        <w:rPr>
          <w:sz w:val="22"/>
          <w:szCs w:val="22"/>
          <w:lang w:eastAsia="pt-BR"/>
        </w:rPr>
        <w:t xml:space="preserve">referentes aos exercícios de 2003 e 2004, julgadas </w:t>
      </w:r>
      <w:r w:rsidR="005D1FDF">
        <w:rPr>
          <w:sz w:val="22"/>
          <w:szCs w:val="22"/>
          <w:lang w:eastAsia="pt-BR"/>
        </w:rPr>
        <w:t>pelo</w:t>
      </w:r>
      <w:r w:rsidRPr="00380026">
        <w:rPr>
          <w:sz w:val="22"/>
          <w:szCs w:val="22"/>
          <w:lang w:eastAsia="pt-BR"/>
        </w:rPr>
        <w:t xml:space="preserve"> T</w:t>
      </w:r>
      <w:r w:rsidR="005D1FDF">
        <w:rPr>
          <w:sz w:val="22"/>
          <w:szCs w:val="22"/>
          <w:lang w:eastAsia="pt-BR"/>
        </w:rPr>
        <w:t>CU</w:t>
      </w:r>
      <w:r w:rsidRPr="00380026">
        <w:rPr>
          <w:sz w:val="22"/>
          <w:szCs w:val="22"/>
          <w:lang w:eastAsia="pt-BR"/>
        </w:rPr>
        <w:t xml:space="preserve">, respectivamente, regulares e regulares com ressalva, outra irregularidade apurada foi a </w:t>
      </w:r>
      <w:r w:rsidR="000C3DAB" w:rsidRPr="00380026">
        <w:rPr>
          <w:sz w:val="22"/>
          <w:szCs w:val="22"/>
          <w:lang w:eastAsia="pt-BR"/>
        </w:rPr>
        <w:t>inabilit</w:t>
      </w:r>
      <w:r w:rsidR="000C3DAB" w:rsidRPr="00380026">
        <w:rPr>
          <w:color w:val="000000"/>
          <w:spacing w:val="-2"/>
          <w:sz w:val="22"/>
          <w:szCs w:val="22"/>
        </w:rPr>
        <w:t xml:space="preserve">ação de </w:t>
      </w:r>
      <w:r w:rsidR="004D3100" w:rsidRPr="00380026">
        <w:rPr>
          <w:color w:val="000000"/>
          <w:spacing w:val="-2"/>
          <w:sz w:val="22"/>
          <w:szCs w:val="22"/>
        </w:rPr>
        <w:t xml:space="preserve">uma empresa em uma </w:t>
      </w:r>
      <w:r w:rsidR="000C3DAB" w:rsidRPr="00380026">
        <w:rPr>
          <w:color w:val="000000"/>
          <w:spacing w:val="-2"/>
          <w:sz w:val="22"/>
          <w:szCs w:val="22"/>
        </w:rPr>
        <w:t>licita</w:t>
      </w:r>
      <w:r w:rsidR="004D3100" w:rsidRPr="00380026">
        <w:rPr>
          <w:color w:val="000000"/>
          <w:spacing w:val="-2"/>
          <w:sz w:val="22"/>
          <w:szCs w:val="22"/>
        </w:rPr>
        <w:t>ção</w:t>
      </w:r>
      <w:r w:rsidR="000C3DAB" w:rsidRPr="00380026">
        <w:rPr>
          <w:color w:val="000000"/>
          <w:spacing w:val="-2"/>
          <w:sz w:val="22"/>
          <w:szCs w:val="22"/>
        </w:rPr>
        <w:t xml:space="preserve"> por não ter </w:t>
      </w:r>
      <w:r w:rsidR="000C3DAB" w:rsidRPr="00380026">
        <w:rPr>
          <w:color w:val="000000"/>
          <w:w w:val="102"/>
          <w:sz w:val="22"/>
          <w:szCs w:val="22"/>
        </w:rPr>
        <w:t xml:space="preserve">acrescido à declaração exigida pelo inciso </w:t>
      </w:r>
      <w:r w:rsidR="000C3DAB" w:rsidRPr="00380026">
        <w:rPr>
          <w:color w:val="000000"/>
          <w:w w:val="107"/>
          <w:sz w:val="22"/>
          <w:szCs w:val="22"/>
        </w:rPr>
        <w:t xml:space="preserve">V do artigo </w:t>
      </w:r>
      <w:r w:rsidR="000C3DAB" w:rsidRPr="00380026">
        <w:rPr>
          <w:color w:val="000000"/>
          <w:w w:val="109"/>
          <w:sz w:val="22"/>
          <w:szCs w:val="22"/>
        </w:rPr>
        <w:t xml:space="preserve">27 da Lei </w:t>
      </w:r>
      <w:r w:rsidR="000C3DAB" w:rsidRPr="00380026">
        <w:rPr>
          <w:color w:val="000000"/>
          <w:w w:val="102"/>
          <w:sz w:val="22"/>
          <w:szCs w:val="22"/>
        </w:rPr>
        <w:t xml:space="preserve">8.666/1993 a </w:t>
      </w:r>
      <w:r w:rsidR="000C3DAB" w:rsidRPr="00380026">
        <w:rPr>
          <w:color w:val="000000"/>
          <w:w w:val="103"/>
          <w:sz w:val="22"/>
          <w:szCs w:val="22"/>
        </w:rPr>
        <w:t xml:space="preserve">expressão “exceto na condição de menor </w:t>
      </w:r>
      <w:r w:rsidR="000C3DAB" w:rsidRPr="00380026">
        <w:rPr>
          <w:color w:val="000000"/>
          <w:w w:val="102"/>
          <w:sz w:val="22"/>
          <w:szCs w:val="22"/>
        </w:rPr>
        <w:t xml:space="preserve">aprendiz”. Ao examinar o assunto, a unidade técnica </w:t>
      </w:r>
      <w:r w:rsidR="004D3100" w:rsidRPr="00380026">
        <w:rPr>
          <w:color w:val="000000"/>
          <w:w w:val="102"/>
          <w:sz w:val="22"/>
          <w:szCs w:val="22"/>
        </w:rPr>
        <w:t>consider</w:t>
      </w:r>
      <w:r w:rsidR="000C3DAB" w:rsidRPr="00380026">
        <w:rPr>
          <w:color w:val="000000"/>
          <w:w w:val="102"/>
          <w:sz w:val="22"/>
          <w:szCs w:val="22"/>
        </w:rPr>
        <w:t xml:space="preserve">ou que </w:t>
      </w:r>
      <w:r w:rsidR="000C3DAB" w:rsidRPr="00380026">
        <w:rPr>
          <w:sz w:val="22"/>
          <w:szCs w:val="22"/>
        </w:rPr>
        <w:t>a inabilitação</w:t>
      </w:r>
      <w:r w:rsidR="004D3100" w:rsidRPr="00380026">
        <w:rPr>
          <w:sz w:val="22"/>
          <w:szCs w:val="22"/>
        </w:rPr>
        <w:t>, pela razão apontada,</w:t>
      </w:r>
      <w:r w:rsidR="000C3DAB" w:rsidRPr="00380026">
        <w:rPr>
          <w:sz w:val="22"/>
          <w:szCs w:val="22"/>
        </w:rPr>
        <w:t xml:space="preserve"> denota</w:t>
      </w:r>
      <w:r w:rsidR="004D3100" w:rsidRPr="00380026">
        <w:rPr>
          <w:sz w:val="22"/>
          <w:szCs w:val="22"/>
        </w:rPr>
        <w:t>ria</w:t>
      </w:r>
      <w:r w:rsidR="000C3DAB" w:rsidRPr="00380026">
        <w:rPr>
          <w:sz w:val="22"/>
          <w:szCs w:val="22"/>
        </w:rPr>
        <w:t xml:space="preserve"> excesso de </w:t>
      </w:r>
      <w:r w:rsidR="004D3100" w:rsidRPr="00380026">
        <w:rPr>
          <w:sz w:val="22"/>
          <w:szCs w:val="22"/>
        </w:rPr>
        <w:t xml:space="preserve">rigor </w:t>
      </w:r>
      <w:r w:rsidR="000C3DAB" w:rsidRPr="00380026">
        <w:rPr>
          <w:sz w:val="22"/>
          <w:szCs w:val="22"/>
        </w:rPr>
        <w:t xml:space="preserve">formal, pois a declaração da empresa </w:t>
      </w:r>
      <w:r w:rsidR="002A03ED">
        <w:rPr>
          <w:sz w:val="22"/>
          <w:szCs w:val="22"/>
        </w:rPr>
        <w:t>elimin</w:t>
      </w:r>
      <w:r w:rsidR="000C3DAB" w:rsidRPr="00380026">
        <w:rPr>
          <w:sz w:val="22"/>
          <w:szCs w:val="22"/>
        </w:rPr>
        <w:t>ada afirmava não haver menores trabalhando em seus quadros</w:t>
      </w:r>
      <w:r w:rsidR="000C3DAB" w:rsidRPr="00380026">
        <w:rPr>
          <w:i/>
          <w:sz w:val="22"/>
          <w:szCs w:val="22"/>
        </w:rPr>
        <w:t>.</w:t>
      </w:r>
      <w:r w:rsidR="004D3100" w:rsidRPr="00380026">
        <w:rPr>
          <w:sz w:val="22"/>
          <w:szCs w:val="22"/>
        </w:rPr>
        <w:t xml:space="preserve"> Assim, ainda para a unidade responsável pelo processo,</w:t>
      </w:r>
      <w:r w:rsidR="000C3DAB" w:rsidRPr="00380026">
        <w:rPr>
          <w:i/>
          <w:sz w:val="22"/>
          <w:szCs w:val="22"/>
        </w:rPr>
        <w:t xml:space="preserve"> </w:t>
      </w:r>
      <w:r w:rsidR="004D3100" w:rsidRPr="00380026">
        <w:rPr>
          <w:i/>
          <w:sz w:val="22"/>
          <w:szCs w:val="22"/>
        </w:rPr>
        <w:t>“a</w:t>
      </w:r>
      <w:r w:rsidR="000C3DAB" w:rsidRPr="00380026">
        <w:rPr>
          <w:i/>
          <w:sz w:val="22"/>
          <w:szCs w:val="22"/>
        </w:rPr>
        <w:t xml:space="preserve"> partir dessa declaração, o gestor público somente poderia concluir pela inexistência de menores aprendizes. Afinal, menores aprendizes são menores. E como havia sido informada a inexistência de menores trabalhando, não era razoável se depreender que a empresa empregasse menores aprendizes</w:t>
      </w:r>
      <w:r w:rsidR="004D3100" w:rsidRPr="00380026">
        <w:rPr>
          <w:i/>
          <w:sz w:val="22"/>
          <w:szCs w:val="22"/>
        </w:rPr>
        <w:t>”</w:t>
      </w:r>
      <w:r w:rsidR="000C3DAB" w:rsidRPr="00380026">
        <w:rPr>
          <w:sz w:val="22"/>
          <w:szCs w:val="22"/>
        </w:rPr>
        <w:t>.</w:t>
      </w:r>
      <w:r w:rsidR="004D3100" w:rsidRPr="00380026">
        <w:rPr>
          <w:sz w:val="22"/>
          <w:szCs w:val="22"/>
        </w:rPr>
        <w:t xml:space="preserve"> </w:t>
      </w:r>
      <w:r w:rsidR="000C3DAB" w:rsidRPr="00380026">
        <w:rPr>
          <w:sz w:val="22"/>
          <w:szCs w:val="22"/>
        </w:rPr>
        <w:t>Caberia, no máximo,</w:t>
      </w:r>
      <w:r w:rsidR="004D3100" w:rsidRPr="00380026">
        <w:rPr>
          <w:sz w:val="22"/>
          <w:szCs w:val="22"/>
        </w:rPr>
        <w:t xml:space="preserve"> por parte da instituição promotora da licitação</w:t>
      </w:r>
      <w:r w:rsidR="000C3DAB" w:rsidRPr="00380026">
        <w:rPr>
          <w:i/>
          <w:sz w:val="22"/>
          <w:szCs w:val="22"/>
        </w:rPr>
        <w:t xml:space="preserve"> </w:t>
      </w:r>
      <w:r w:rsidR="004D3100" w:rsidRPr="00380026">
        <w:rPr>
          <w:i/>
          <w:sz w:val="22"/>
          <w:szCs w:val="22"/>
        </w:rPr>
        <w:t>“</w:t>
      </w:r>
      <w:r w:rsidR="000C3DAB" w:rsidRPr="00380026">
        <w:rPr>
          <w:i/>
          <w:sz w:val="22"/>
          <w:szCs w:val="22"/>
        </w:rPr>
        <w:t>promover diligência destinada a esclarecer a questão, indagando da empresa a utilização ou não de menores aprendizes</w:t>
      </w:r>
      <w:r w:rsidR="004D3100" w:rsidRPr="00380026">
        <w:rPr>
          <w:i/>
          <w:sz w:val="22"/>
          <w:szCs w:val="22"/>
        </w:rPr>
        <w:t>”,</w:t>
      </w:r>
      <w:r w:rsidR="000C3DAB" w:rsidRPr="00380026">
        <w:rPr>
          <w:i/>
          <w:sz w:val="22"/>
          <w:szCs w:val="22"/>
        </w:rPr>
        <w:t xml:space="preserve"> </w:t>
      </w:r>
      <w:r w:rsidR="000C3DAB" w:rsidRPr="00380026">
        <w:rPr>
          <w:sz w:val="22"/>
          <w:szCs w:val="22"/>
        </w:rPr>
        <w:t xml:space="preserve">o que não configuraria irregularidade, qualquer que fosse a resposta obtida. </w:t>
      </w:r>
      <w:r w:rsidR="00A046C7" w:rsidRPr="00380026">
        <w:rPr>
          <w:sz w:val="22"/>
          <w:szCs w:val="22"/>
        </w:rPr>
        <w:t>Por conseguinte, votou pelo provimento dos recursos de revisão intentados, e, no ponto, pela rejeição das justificativas apresentadas pelos responsáveis envolvidos, levando o fato em consideração para votar, ainda, pela irregularidade das contas correspondentes, sem prejuízo d</w:t>
      </w:r>
      <w:r w:rsidR="002A03ED">
        <w:rPr>
          <w:sz w:val="22"/>
          <w:szCs w:val="22"/>
        </w:rPr>
        <w:t>e</w:t>
      </w:r>
      <w:r w:rsidR="00A046C7" w:rsidRPr="00380026">
        <w:rPr>
          <w:sz w:val="22"/>
          <w:szCs w:val="22"/>
        </w:rPr>
        <w:t xml:space="preserve"> aplicação de multa, o que foi aprovado pelo Plenário. </w:t>
      </w:r>
      <w:r w:rsidRPr="00380026">
        <w:rPr>
          <w:sz w:val="22"/>
          <w:szCs w:val="22"/>
        </w:rPr>
        <w:t xml:space="preserve">Precedente citado: </w:t>
      </w:r>
      <w:r w:rsidRPr="00380026">
        <w:rPr>
          <w:color w:val="000000"/>
          <w:sz w:val="22"/>
          <w:szCs w:val="22"/>
        </w:rPr>
        <w:t>Acórdão n</w:t>
      </w:r>
      <w:r w:rsidRPr="00380026">
        <w:rPr>
          <w:color w:val="000000"/>
          <w:sz w:val="22"/>
          <w:szCs w:val="22"/>
          <w:u w:val="single"/>
          <w:vertAlign w:val="superscript"/>
        </w:rPr>
        <w:t>o</w:t>
      </w:r>
      <w:r w:rsidRPr="00380026">
        <w:rPr>
          <w:color w:val="000000"/>
          <w:sz w:val="22"/>
          <w:szCs w:val="22"/>
        </w:rPr>
        <w:t xml:space="preserve"> </w:t>
      </w:r>
      <w:r w:rsidR="004D3100" w:rsidRPr="00380026">
        <w:rPr>
          <w:color w:val="000000"/>
          <w:sz w:val="22"/>
          <w:szCs w:val="22"/>
        </w:rPr>
        <w:t>7334</w:t>
      </w:r>
      <w:r w:rsidRPr="00380026">
        <w:rPr>
          <w:color w:val="000000"/>
          <w:sz w:val="22"/>
          <w:szCs w:val="22"/>
        </w:rPr>
        <w:t>/</w:t>
      </w:r>
      <w:r w:rsidR="004D3100" w:rsidRPr="00380026">
        <w:rPr>
          <w:color w:val="000000"/>
          <w:sz w:val="22"/>
          <w:szCs w:val="22"/>
        </w:rPr>
        <w:t>2009</w:t>
      </w:r>
      <w:r w:rsidRPr="00380026">
        <w:rPr>
          <w:color w:val="000000"/>
          <w:sz w:val="22"/>
          <w:szCs w:val="22"/>
        </w:rPr>
        <w:t xml:space="preserve"> </w:t>
      </w:r>
      <w:r w:rsidR="004D3100" w:rsidRPr="00380026">
        <w:rPr>
          <w:color w:val="000000"/>
          <w:sz w:val="22"/>
          <w:szCs w:val="22"/>
        </w:rPr>
        <w:t>–</w:t>
      </w:r>
      <w:r w:rsidRPr="00380026">
        <w:rPr>
          <w:color w:val="000000"/>
          <w:sz w:val="22"/>
          <w:szCs w:val="22"/>
        </w:rPr>
        <w:t xml:space="preserve"> </w:t>
      </w:r>
      <w:r w:rsidR="004D3100" w:rsidRPr="00380026">
        <w:rPr>
          <w:color w:val="000000"/>
          <w:sz w:val="22"/>
          <w:szCs w:val="22"/>
        </w:rPr>
        <w:t>2ª</w:t>
      </w:r>
      <w:r w:rsidRPr="00380026">
        <w:rPr>
          <w:color w:val="000000"/>
          <w:sz w:val="22"/>
          <w:szCs w:val="22"/>
        </w:rPr>
        <w:t xml:space="preserve"> Câmara. </w:t>
      </w:r>
      <w:r w:rsidRPr="00380026">
        <w:rPr>
          <w:b/>
          <w:i/>
          <w:sz w:val="22"/>
          <w:szCs w:val="22"/>
        </w:rPr>
        <w:t>Acórdão n.º 2003/2011-Plenário, TC-008.284/2005-9, rel. Min. Augusto Nardes, 03.08.2011.</w:t>
      </w:r>
    </w:p>
    <w:p w:rsidR="006478E6" w:rsidRPr="00380026" w:rsidRDefault="006478E6" w:rsidP="00380026">
      <w:pPr>
        <w:pStyle w:val="tita"/>
        <w:tabs>
          <w:tab w:val="left" w:pos="2590"/>
        </w:tabs>
        <w:spacing w:before="0" w:after="0" w:line="240" w:lineRule="auto"/>
        <w:jc w:val="both"/>
        <w:rPr>
          <w:i w:val="0"/>
          <w:iCs w:val="0"/>
          <w:color w:val="FF0000"/>
          <w:sz w:val="22"/>
          <w:szCs w:val="22"/>
        </w:rPr>
      </w:pPr>
    </w:p>
    <w:p w:rsidR="00DE2825" w:rsidRPr="00380026" w:rsidRDefault="000C3DAB" w:rsidP="00380026">
      <w:pPr>
        <w:pStyle w:val="Recuodecorpodetexto"/>
        <w:tabs>
          <w:tab w:val="left" w:pos="-851"/>
        </w:tabs>
        <w:ind w:firstLine="0"/>
        <w:jc w:val="both"/>
        <w:rPr>
          <w:b/>
          <w:sz w:val="22"/>
          <w:szCs w:val="22"/>
        </w:rPr>
      </w:pPr>
      <w:r w:rsidRPr="00380026">
        <w:rPr>
          <w:b/>
          <w:sz w:val="22"/>
          <w:szCs w:val="22"/>
        </w:rPr>
        <w:t xml:space="preserve">É imprescindível o exame do conteúdo de recurso administrativo intentado em desfavor de processo licitatório, sendo o responsável que desconsidera </w:t>
      </w:r>
      <w:r w:rsidR="00763232">
        <w:rPr>
          <w:b/>
          <w:sz w:val="22"/>
          <w:szCs w:val="22"/>
        </w:rPr>
        <w:t>os</w:t>
      </w:r>
      <w:r w:rsidRPr="00380026">
        <w:rPr>
          <w:b/>
          <w:sz w:val="22"/>
          <w:szCs w:val="22"/>
        </w:rPr>
        <w:t xml:space="preserve"> argumentos </w:t>
      </w:r>
      <w:r w:rsidR="00763232">
        <w:rPr>
          <w:b/>
          <w:sz w:val="22"/>
          <w:szCs w:val="22"/>
        </w:rPr>
        <w:t xml:space="preserve">apresentados </w:t>
      </w:r>
      <w:r w:rsidRPr="00380026">
        <w:rPr>
          <w:b/>
          <w:sz w:val="22"/>
          <w:szCs w:val="22"/>
        </w:rPr>
        <w:t xml:space="preserve">sujeito às sanções requeridas </w:t>
      </w:r>
    </w:p>
    <w:p w:rsidR="000807D4" w:rsidRPr="00380026" w:rsidRDefault="005636B0" w:rsidP="0038002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/>
        <w:contextualSpacing/>
        <w:rPr>
          <w:b/>
          <w:i/>
          <w:sz w:val="22"/>
          <w:szCs w:val="22"/>
        </w:rPr>
      </w:pPr>
      <w:r w:rsidRPr="00380026">
        <w:rPr>
          <w:sz w:val="22"/>
          <w:szCs w:val="22"/>
        </w:rPr>
        <w:t>Mediante a</w:t>
      </w:r>
      <w:r w:rsidR="00A664AD" w:rsidRPr="00380026">
        <w:rPr>
          <w:sz w:val="22"/>
          <w:szCs w:val="22"/>
        </w:rPr>
        <w:t>uditoria</w:t>
      </w:r>
      <w:r w:rsidR="002A03ED">
        <w:rPr>
          <w:sz w:val="22"/>
          <w:szCs w:val="22"/>
        </w:rPr>
        <w:t>,</w:t>
      </w:r>
      <w:r w:rsidR="00A664AD" w:rsidRPr="00380026">
        <w:rPr>
          <w:sz w:val="22"/>
          <w:szCs w:val="22"/>
        </w:rPr>
        <w:t xml:space="preserve"> o Tribunal averigu</w:t>
      </w:r>
      <w:r w:rsidR="002A03ED">
        <w:rPr>
          <w:sz w:val="22"/>
          <w:szCs w:val="22"/>
        </w:rPr>
        <w:t>ou</w:t>
      </w:r>
      <w:r w:rsidR="00A664AD" w:rsidRPr="00380026">
        <w:rPr>
          <w:sz w:val="22"/>
          <w:szCs w:val="22"/>
        </w:rPr>
        <w:t xml:space="preserve"> a regularidade </w:t>
      </w:r>
      <w:r w:rsidR="002A03ED">
        <w:rPr>
          <w:sz w:val="22"/>
          <w:szCs w:val="22"/>
        </w:rPr>
        <w:t>n</w:t>
      </w:r>
      <w:r w:rsidR="00A664AD" w:rsidRPr="00380026">
        <w:rPr>
          <w:sz w:val="22"/>
          <w:szCs w:val="22"/>
        </w:rPr>
        <w:t xml:space="preserve">a aplicação </w:t>
      </w:r>
      <w:r w:rsidR="00A664AD" w:rsidRPr="00380026">
        <w:rPr>
          <w:sz w:val="22"/>
          <w:szCs w:val="22"/>
          <w:lang w:eastAsia="pt-BR"/>
        </w:rPr>
        <w:t>de recursos federais repassados a municípios goianos mediante transferências voluntárias</w:t>
      </w:r>
      <w:r w:rsidRPr="00380026">
        <w:rPr>
          <w:sz w:val="22"/>
          <w:szCs w:val="22"/>
          <w:lang w:eastAsia="pt-BR"/>
        </w:rPr>
        <w:t>, v</w:t>
      </w:r>
      <w:r w:rsidR="00A664AD" w:rsidRPr="00380026">
        <w:rPr>
          <w:sz w:val="22"/>
          <w:szCs w:val="22"/>
          <w:lang w:eastAsia="pt-BR"/>
        </w:rPr>
        <w:t>erific</w:t>
      </w:r>
      <w:r w:rsidR="002A03ED">
        <w:rPr>
          <w:sz w:val="22"/>
          <w:szCs w:val="22"/>
          <w:lang w:eastAsia="pt-BR"/>
        </w:rPr>
        <w:t>ando que</w:t>
      </w:r>
      <w:r w:rsidR="00A664AD" w:rsidRPr="00380026">
        <w:rPr>
          <w:sz w:val="22"/>
          <w:szCs w:val="22"/>
          <w:lang w:eastAsia="pt-BR"/>
        </w:rPr>
        <w:t xml:space="preserve">, </w:t>
      </w:r>
      <w:r w:rsidR="002A03ED">
        <w:rPr>
          <w:sz w:val="22"/>
          <w:szCs w:val="22"/>
          <w:lang w:eastAsia="pt-BR"/>
        </w:rPr>
        <w:t>a partir de</w:t>
      </w:r>
      <w:r w:rsidR="00A664AD" w:rsidRPr="00380026">
        <w:rPr>
          <w:sz w:val="22"/>
          <w:szCs w:val="22"/>
          <w:lang w:eastAsia="pt-BR"/>
        </w:rPr>
        <w:t xml:space="preserve"> levantamentos realizados em Crist</w:t>
      </w:r>
      <w:r w:rsidR="000C3DAB" w:rsidRPr="00380026">
        <w:rPr>
          <w:sz w:val="22"/>
          <w:szCs w:val="22"/>
          <w:lang w:eastAsia="pt-BR"/>
        </w:rPr>
        <w:t xml:space="preserve">alina/GO, </w:t>
      </w:r>
      <w:r w:rsidRPr="00380026">
        <w:rPr>
          <w:sz w:val="22"/>
          <w:szCs w:val="22"/>
          <w:lang w:eastAsia="pt-BR"/>
        </w:rPr>
        <w:t xml:space="preserve">em uma tomada de preços </w:t>
      </w:r>
      <w:r w:rsidR="00A664AD" w:rsidRPr="00380026">
        <w:rPr>
          <w:sz w:val="22"/>
          <w:szCs w:val="22"/>
          <w:lang w:eastAsia="pt-BR"/>
        </w:rPr>
        <w:t xml:space="preserve">efetuada </w:t>
      </w:r>
      <w:r w:rsidRPr="00380026">
        <w:rPr>
          <w:sz w:val="22"/>
          <w:szCs w:val="22"/>
          <w:lang w:eastAsia="pt-BR"/>
        </w:rPr>
        <w:t xml:space="preserve">para a construção de escolas, na qual duas empresas foram habilitadas, uma delas, </w:t>
      </w:r>
      <w:r w:rsidR="001F553C" w:rsidRPr="00380026">
        <w:rPr>
          <w:sz w:val="22"/>
          <w:szCs w:val="22"/>
          <w:lang w:eastAsia="pt-BR"/>
        </w:rPr>
        <w:t xml:space="preserve">qualificada como </w:t>
      </w:r>
      <w:r w:rsidRPr="00380026">
        <w:rPr>
          <w:sz w:val="22"/>
          <w:szCs w:val="22"/>
          <w:lang w:eastAsia="pt-BR"/>
        </w:rPr>
        <w:t>microempresa, beneficiou-se da disposição constante dos arts. 44 e 45 da Lei Complementar 123/2006</w:t>
      </w:r>
      <w:r w:rsidR="00651C0A" w:rsidRPr="00380026">
        <w:rPr>
          <w:sz w:val="22"/>
          <w:szCs w:val="22"/>
          <w:lang w:eastAsia="pt-BR"/>
        </w:rPr>
        <w:t xml:space="preserve"> – LC 123/2006</w:t>
      </w:r>
      <w:r w:rsidRPr="00380026">
        <w:rPr>
          <w:sz w:val="22"/>
          <w:szCs w:val="22"/>
          <w:lang w:eastAsia="pt-BR"/>
        </w:rPr>
        <w:t xml:space="preserve">, que </w:t>
      </w:r>
      <w:r w:rsidR="002A03ED">
        <w:rPr>
          <w:sz w:val="22"/>
          <w:szCs w:val="22"/>
          <w:lang w:eastAsia="pt-BR"/>
        </w:rPr>
        <w:t xml:space="preserve">lhe </w:t>
      </w:r>
      <w:r w:rsidRPr="00380026">
        <w:rPr>
          <w:sz w:val="22"/>
          <w:szCs w:val="22"/>
          <w:lang w:eastAsia="pt-BR"/>
        </w:rPr>
        <w:t>garantiria a oportunidade de refazer sua proposta, uma vez que esta não fora superior em mais que 10% do valor da apresentada pela 1ª colocada provisoriamente no certame</w:t>
      </w:r>
      <w:r w:rsidR="00B0688D" w:rsidRPr="00380026">
        <w:rPr>
          <w:sz w:val="22"/>
          <w:szCs w:val="22"/>
          <w:lang w:eastAsia="pt-BR"/>
        </w:rPr>
        <w:t xml:space="preserve">, situação que a LC 123/2006 </w:t>
      </w:r>
      <w:r w:rsidR="00763232">
        <w:rPr>
          <w:sz w:val="22"/>
          <w:szCs w:val="22"/>
          <w:lang w:eastAsia="pt-BR"/>
        </w:rPr>
        <w:t>equipara a</w:t>
      </w:r>
      <w:r w:rsidR="00B0688D" w:rsidRPr="00380026">
        <w:rPr>
          <w:sz w:val="22"/>
          <w:szCs w:val="22"/>
          <w:lang w:eastAsia="pt-BR"/>
        </w:rPr>
        <w:t xml:space="preserve"> empate</w:t>
      </w:r>
      <w:r w:rsidRPr="00380026">
        <w:rPr>
          <w:sz w:val="22"/>
          <w:szCs w:val="22"/>
          <w:lang w:eastAsia="pt-BR"/>
        </w:rPr>
        <w:t xml:space="preserve">. A empresa não atendida com o benefício de refazimento da proposta, </w:t>
      </w:r>
      <w:r w:rsidR="00643CED">
        <w:rPr>
          <w:sz w:val="22"/>
          <w:szCs w:val="22"/>
          <w:lang w:eastAsia="pt-BR"/>
        </w:rPr>
        <w:t xml:space="preserve">não enquadrada como microempresa ou empresa de pequeno porte, </w:t>
      </w:r>
      <w:r w:rsidRPr="00380026">
        <w:rPr>
          <w:sz w:val="22"/>
          <w:szCs w:val="22"/>
          <w:lang w:eastAsia="pt-BR"/>
        </w:rPr>
        <w:t xml:space="preserve">todavia, recorrera da decisão, alegando que </w:t>
      </w:r>
      <w:r w:rsidR="00AA7211" w:rsidRPr="00380026">
        <w:rPr>
          <w:sz w:val="22"/>
          <w:szCs w:val="22"/>
          <w:lang w:eastAsia="pt-BR"/>
        </w:rPr>
        <w:t>o edital do certame não fazia menção à possibilidade de que houvesse favorecimento à microempresa como critério de desempate, conforme expressa exigência do art. 10 do Dec</w:t>
      </w:r>
      <w:r w:rsidR="00651C0A" w:rsidRPr="00380026">
        <w:rPr>
          <w:sz w:val="22"/>
          <w:szCs w:val="22"/>
          <w:lang w:eastAsia="pt-BR"/>
        </w:rPr>
        <w:t>reto 6.204/2007, que regulamentou a LC 123/2006</w:t>
      </w:r>
      <w:r w:rsidR="000C3DAB" w:rsidRPr="00380026">
        <w:rPr>
          <w:sz w:val="22"/>
          <w:szCs w:val="22"/>
          <w:lang w:eastAsia="pt-BR"/>
        </w:rPr>
        <w:t>, em âmbito federal</w:t>
      </w:r>
      <w:r w:rsidR="00AA7211" w:rsidRPr="00380026">
        <w:rPr>
          <w:sz w:val="22"/>
          <w:szCs w:val="22"/>
          <w:lang w:eastAsia="pt-BR"/>
        </w:rPr>
        <w:t xml:space="preserve">. </w:t>
      </w:r>
      <w:r w:rsidR="00651C0A" w:rsidRPr="00380026">
        <w:rPr>
          <w:sz w:val="22"/>
          <w:szCs w:val="22"/>
          <w:lang w:eastAsia="pt-BR"/>
        </w:rPr>
        <w:t>Todavia, para a unidade técnica, “</w:t>
      </w:r>
      <w:r w:rsidR="00651C0A" w:rsidRPr="00380026">
        <w:rPr>
          <w:i/>
          <w:sz w:val="22"/>
          <w:szCs w:val="22"/>
          <w:lang w:eastAsia="pt-BR"/>
        </w:rPr>
        <w:t>e</w:t>
      </w:r>
      <w:r w:rsidR="00AA7211" w:rsidRPr="00380026">
        <w:rPr>
          <w:i/>
          <w:sz w:val="22"/>
          <w:szCs w:val="22"/>
          <w:lang w:eastAsia="pt-BR"/>
        </w:rPr>
        <w:t xml:space="preserve">m completo alheamento à existência do recurso, o objeto licitado foi adjudicado à empresa </w:t>
      </w:r>
      <w:r w:rsidR="00651C0A" w:rsidRPr="00380026">
        <w:rPr>
          <w:i/>
          <w:sz w:val="22"/>
          <w:szCs w:val="22"/>
          <w:lang w:eastAsia="pt-BR"/>
        </w:rPr>
        <w:t>(...)</w:t>
      </w:r>
      <w:r w:rsidR="00AA7211" w:rsidRPr="00380026">
        <w:rPr>
          <w:i/>
          <w:sz w:val="22"/>
          <w:szCs w:val="22"/>
          <w:lang w:eastAsia="pt-BR"/>
        </w:rPr>
        <w:t>, o que resultou na sua contrataçã</w:t>
      </w:r>
      <w:r w:rsidR="00651C0A" w:rsidRPr="00380026">
        <w:rPr>
          <w:i/>
          <w:sz w:val="22"/>
          <w:szCs w:val="22"/>
          <w:lang w:eastAsia="pt-BR"/>
        </w:rPr>
        <w:t>o</w:t>
      </w:r>
      <w:r w:rsidR="00651C0A" w:rsidRPr="00380026">
        <w:rPr>
          <w:sz w:val="22"/>
          <w:szCs w:val="22"/>
          <w:lang w:eastAsia="pt-BR"/>
        </w:rPr>
        <w:t xml:space="preserve">”. Promovida a audiência dos </w:t>
      </w:r>
      <w:r w:rsidR="00B0688D" w:rsidRPr="00380026">
        <w:rPr>
          <w:sz w:val="22"/>
          <w:szCs w:val="22"/>
          <w:lang w:eastAsia="pt-BR"/>
        </w:rPr>
        <w:t>agentes públicos envolvidos</w:t>
      </w:r>
      <w:r w:rsidR="001F553C" w:rsidRPr="00380026">
        <w:rPr>
          <w:sz w:val="22"/>
          <w:szCs w:val="22"/>
          <w:lang w:eastAsia="pt-BR"/>
        </w:rPr>
        <w:t>,</w:t>
      </w:r>
      <w:r w:rsidR="00651C0A" w:rsidRPr="00380026">
        <w:rPr>
          <w:sz w:val="22"/>
          <w:szCs w:val="22"/>
          <w:lang w:eastAsia="pt-BR"/>
        </w:rPr>
        <w:t xml:space="preserve"> a unidade t</w:t>
      </w:r>
      <w:r w:rsidR="00B0688D" w:rsidRPr="00380026">
        <w:rPr>
          <w:sz w:val="22"/>
          <w:szCs w:val="22"/>
          <w:lang w:eastAsia="pt-BR"/>
        </w:rPr>
        <w:t xml:space="preserve">écnica concluiu que os membros da comissão de licitação e o assessor jurídico que teriam se envolvido na adjudicação irregular deveriam ser excluídos de responsabilização, pois não haveria nos documentos examinados nada que levasse à conclusão </w:t>
      </w:r>
      <w:r w:rsidR="004C289A" w:rsidRPr="00380026">
        <w:rPr>
          <w:sz w:val="22"/>
          <w:szCs w:val="22"/>
          <w:lang w:eastAsia="pt-BR"/>
        </w:rPr>
        <w:t>de que tais servidores estivessem diretamente envolvidos com os fatos</w:t>
      </w:r>
      <w:r w:rsidR="00B0688D" w:rsidRPr="00380026">
        <w:rPr>
          <w:sz w:val="22"/>
          <w:szCs w:val="22"/>
          <w:lang w:eastAsia="pt-BR"/>
        </w:rPr>
        <w:t>. Entretanto</w:t>
      </w:r>
      <w:r w:rsidR="004C289A" w:rsidRPr="00380026">
        <w:rPr>
          <w:sz w:val="22"/>
          <w:szCs w:val="22"/>
          <w:lang w:eastAsia="pt-BR"/>
        </w:rPr>
        <w:t xml:space="preserve">, para o relator, o mesmo não poderia ser dito com relação ao Prefeito do município à época, que assinara a contratação da obra, sem considerar a existência de recurso interposto. Por conseguinte, com relação a esta última autoridade, votou por que lhe fosse aplicada multa, </w:t>
      </w:r>
      <w:r w:rsidR="00F67099" w:rsidRPr="00380026">
        <w:rPr>
          <w:sz w:val="22"/>
          <w:szCs w:val="22"/>
          <w:lang w:eastAsia="pt-BR"/>
        </w:rPr>
        <w:t>em face da irregularidade, no que contou com a anuência do Plenário.</w:t>
      </w:r>
      <w:r w:rsidR="00F14C13" w:rsidRPr="00380026">
        <w:rPr>
          <w:color w:val="FF0000"/>
          <w:sz w:val="22"/>
          <w:szCs w:val="22"/>
        </w:rPr>
        <w:t xml:space="preserve"> </w:t>
      </w:r>
      <w:r w:rsidR="000807D4" w:rsidRPr="00380026">
        <w:rPr>
          <w:b/>
          <w:i/>
          <w:sz w:val="22"/>
          <w:szCs w:val="22"/>
        </w:rPr>
        <w:t xml:space="preserve">Acórdão n.º </w:t>
      </w:r>
      <w:r w:rsidR="00A664AD" w:rsidRPr="00380026">
        <w:rPr>
          <w:b/>
          <w:i/>
          <w:sz w:val="22"/>
          <w:szCs w:val="22"/>
        </w:rPr>
        <w:t>2026</w:t>
      </w:r>
      <w:r w:rsidR="000807D4" w:rsidRPr="00380026">
        <w:rPr>
          <w:b/>
          <w:i/>
          <w:sz w:val="22"/>
          <w:szCs w:val="22"/>
        </w:rPr>
        <w:t>/2011</w:t>
      </w:r>
      <w:r w:rsidR="00B5148D" w:rsidRPr="00380026">
        <w:rPr>
          <w:b/>
          <w:i/>
          <w:sz w:val="22"/>
          <w:szCs w:val="22"/>
        </w:rPr>
        <w:t>-Plenário</w:t>
      </w:r>
      <w:r w:rsidR="000807D4" w:rsidRPr="00380026">
        <w:rPr>
          <w:b/>
          <w:i/>
          <w:sz w:val="22"/>
          <w:szCs w:val="22"/>
        </w:rPr>
        <w:t>, TC-0</w:t>
      </w:r>
      <w:r w:rsidR="00A664AD" w:rsidRPr="00380026">
        <w:rPr>
          <w:b/>
          <w:i/>
          <w:sz w:val="22"/>
          <w:szCs w:val="22"/>
        </w:rPr>
        <w:t>23</w:t>
      </w:r>
      <w:r w:rsidR="000807D4" w:rsidRPr="00380026">
        <w:rPr>
          <w:b/>
          <w:i/>
          <w:sz w:val="22"/>
          <w:szCs w:val="22"/>
        </w:rPr>
        <w:t>.9</w:t>
      </w:r>
      <w:r w:rsidR="00A664AD" w:rsidRPr="00380026">
        <w:rPr>
          <w:b/>
          <w:i/>
          <w:sz w:val="22"/>
          <w:szCs w:val="22"/>
        </w:rPr>
        <w:t>30</w:t>
      </w:r>
      <w:r w:rsidR="000807D4" w:rsidRPr="00380026">
        <w:rPr>
          <w:b/>
          <w:i/>
          <w:sz w:val="22"/>
          <w:szCs w:val="22"/>
        </w:rPr>
        <w:t>/20</w:t>
      </w:r>
      <w:r w:rsidR="00A664AD" w:rsidRPr="00380026">
        <w:rPr>
          <w:b/>
          <w:i/>
          <w:sz w:val="22"/>
          <w:szCs w:val="22"/>
        </w:rPr>
        <w:t>09</w:t>
      </w:r>
      <w:r w:rsidR="000807D4" w:rsidRPr="00380026">
        <w:rPr>
          <w:b/>
          <w:i/>
          <w:sz w:val="22"/>
          <w:szCs w:val="22"/>
        </w:rPr>
        <w:t>-</w:t>
      </w:r>
      <w:r w:rsidR="00A664AD" w:rsidRPr="00380026">
        <w:rPr>
          <w:b/>
          <w:i/>
          <w:sz w:val="22"/>
          <w:szCs w:val="22"/>
        </w:rPr>
        <w:t>0</w:t>
      </w:r>
      <w:r w:rsidR="000807D4" w:rsidRPr="00380026">
        <w:rPr>
          <w:b/>
          <w:i/>
          <w:sz w:val="22"/>
          <w:szCs w:val="22"/>
        </w:rPr>
        <w:t xml:space="preserve">, rel. Min.-Subst. </w:t>
      </w:r>
      <w:r w:rsidR="00A664AD" w:rsidRPr="00380026">
        <w:rPr>
          <w:b/>
          <w:i/>
          <w:sz w:val="22"/>
          <w:szCs w:val="22"/>
        </w:rPr>
        <w:t>Augusto Sherman Cavalcanti</w:t>
      </w:r>
      <w:r w:rsidR="000807D4" w:rsidRPr="00380026">
        <w:rPr>
          <w:b/>
          <w:i/>
          <w:sz w:val="22"/>
          <w:szCs w:val="22"/>
        </w:rPr>
        <w:t xml:space="preserve">, </w:t>
      </w:r>
      <w:r w:rsidR="00A664AD" w:rsidRPr="00380026">
        <w:rPr>
          <w:b/>
          <w:i/>
          <w:sz w:val="22"/>
          <w:szCs w:val="22"/>
        </w:rPr>
        <w:t>03</w:t>
      </w:r>
      <w:r w:rsidR="000807D4" w:rsidRPr="00380026">
        <w:rPr>
          <w:b/>
          <w:i/>
          <w:sz w:val="22"/>
          <w:szCs w:val="22"/>
        </w:rPr>
        <w:t>.0</w:t>
      </w:r>
      <w:r w:rsidR="00A664AD" w:rsidRPr="00380026">
        <w:rPr>
          <w:b/>
          <w:i/>
          <w:sz w:val="22"/>
          <w:szCs w:val="22"/>
        </w:rPr>
        <w:t>8</w:t>
      </w:r>
      <w:r w:rsidR="000807D4" w:rsidRPr="00380026">
        <w:rPr>
          <w:b/>
          <w:i/>
          <w:sz w:val="22"/>
          <w:szCs w:val="22"/>
        </w:rPr>
        <w:t>.2011.</w:t>
      </w:r>
    </w:p>
    <w:p w:rsidR="00F92EAE" w:rsidRPr="00380026" w:rsidRDefault="00F92EAE" w:rsidP="00380026">
      <w:pPr>
        <w:pStyle w:val="Corpodetext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0"/>
        <w:rPr>
          <w:color w:val="FF0000"/>
          <w:sz w:val="22"/>
          <w:szCs w:val="22"/>
        </w:rPr>
      </w:pPr>
    </w:p>
    <w:p w:rsidR="00F92EAE" w:rsidRPr="00D53537" w:rsidRDefault="00F92EAE" w:rsidP="00F92EAE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>
        <w:rPr>
          <w:rFonts w:ascii="Cambria" w:hAnsi="Cambria"/>
          <w:b/>
          <w:bCs/>
          <w:smallCaps/>
          <w:sz w:val="22"/>
          <w:szCs w:val="22"/>
        </w:rPr>
        <w:t xml:space="preserve">SEGUNDA </w:t>
      </w:r>
      <w:r w:rsidRPr="00D53537">
        <w:rPr>
          <w:rFonts w:ascii="Cambria" w:hAnsi="Cambria"/>
          <w:b/>
          <w:bCs/>
          <w:smallCaps/>
          <w:sz w:val="22"/>
          <w:szCs w:val="22"/>
        </w:rPr>
        <w:t>CÂMARA</w:t>
      </w:r>
    </w:p>
    <w:p w:rsidR="00F92EAE" w:rsidRPr="00D53537" w:rsidRDefault="00F92EAE" w:rsidP="00F92EAE">
      <w:pPr>
        <w:pStyle w:val="enter-3pt"/>
        <w:spacing w:line="240" w:lineRule="auto"/>
        <w:rPr>
          <w:b/>
          <w:color w:val="FF0000"/>
          <w:sz w:val="22"/>
          <w:szCs w:val="22"/>
        </w:rPr>
      </w:pPr>
    </w:p>
    <w:p w:rsidR="009928B3" w:rsidRPr="00643CED" w:rsidRDefault="009928B3" w:rsidP="009928B3">
      <w:pPr>
        <w:pStyle w:val="Indentado"/>
        <w:ind w:left="0" w:firstLine="0"/>
        <w:rPr>
          <w:b/>
          <w:sz w:val="22"/>
          <w:lang w:eastAsia="pt-BR"/>
        </w:rPr>
      </w:pPr>
      <w:r w:rsidRPr="00643CED">
        <w:rPr>
          <w:b/>
          <w:sz w:val="22"/>
          <w:lang w:eastAsia="pt-BR"/>
        </w:rPr>
        <w:t xml:space="preserve">É dever do gestor verificar a aceitabilidade de custos indiretos, mesmo em licitações por preço global </w:t>
      </w:r>
    </w:p>
    <w:p w:rsidR="00F92EAE" w:rsidRPr="00643CED" w:rsidRDefault="00F92EAE" w:rsidP="00380026">
      <w:pPr>
        <w:pStyle w:val="Indentado"/>
        <w:ind w:left="0" w:firstLine="0"/>
        <w:rPr>
          <w:color w:val="000000"/>
          <w:sz w:val="22"/>
        </w:rPr>
      </w:pPr>
      <w:r w:rsidRPr="00643CED">
        <w:rPr>
          <w:sz w:val="22"/>
          <w:lang w:eastAsia="pt-BR"/>
        </w:rPr>
        <w:t>“</w:t>
      </w:r>
      <w:r w:rsidRPr="00643CED">
        <w:rPr>
          <w:i/>
          <w:sz w:val="22"/>
          <w:lang w:eastAsia="pt-BR"/>
        </w:rPr>
        <w:t>É dever do gestor verificar a aceitabilidade de custos indiretos, mesmo em licitações por preço global</w:t>
      </w:r>
      <w:r w:rsidRPr="00643CED">
        <w:rPr>
          <w:sz w:val="22"/>
          <w:lang w:eastAsia="pt-BR"/>
        </w:rPr>
        <w:t xml:space="preserve">”. </w:t>
      </w:r>
      <w:r w:rsidR="002C4633" w:rsidRPr="00643CED">
        <w:rPr>
          <w:sz w:val="22"/>
          <w:lang w:eastAsia="pt-BR"/>
        </w:rPr>
        <w:t>Foi a esse entendimento a que chegou o Tribunal, ao apreciar tomada de contas especial instaurada em decorrência de irregularidades na contratação pela Petróleo Brasileiro S/A – (Petrobras), de serviços técnicos de engenharia, consultoria, planejamento, controle de custos e apoio técnico, a partir do convite 522.8.008.03-6, resultante no contrato 522.2.012.03-4.</w:t>
      </w:r>
      <w:r w:rsidR="00D56BF9" w:rsidRPr="00643CED">
        <w:rPr>
          <w:sz w:val="22"/>
          <w:lang w:eastAsia="pt-BR"/>
        </w:rPr>
        <w:t xml:space="preserve"> </w:t>
      </w:r>
      <w:r w:rsidR="00643CED">
        <w:rPr>
          <w:sz w:val="22"/>
          <w:lang w:eastAsia="pt-BR"/>
        </w:rPr>
        <w:t>Na espécie, d</w:t>
      </w:r>
      <w:r w:rsidR="00D56BF9" w:rsidRPr="00643CED">
        <w:rPr>
          <w:sz w:val="22"/>
          <w:lang w:eastAsia="pt-BR"/>
        </w:rPr>
        <w:t xml:space="preserve">iversos itens foram inseridos na composição dos custos indiretos pela empresa contratada pela estatal, dentre eles, rubrica referente a “fundo previdenciário jurídico”. Ouvida a respeito, a empresa contratada alegou que </w:t>
      </w:r>
      <w:r w:rsidR="000C22C0" w:rsidRPr="00643CED">
        <w:rPr>
          <w:sz w:val="22"/>
          <w:lang w:eastAsia="pt-BR"/>
        </w:rPr>
        <w:t>tal item inserido em seus custos indiretos decorreria, basicamente, dos custos de eventuais</w:t>
      </w:r>
      <w:r w:rsidR="00643CED">
        <w:rPr>
          <w:sz w:val="22"/>
          <w:lang w:eastAsia="pt-BR"/>
        </w:rPr>
        <w:t xml:space="preserve"> ações trabalhistas originadas d</w:t>
      </w:r>
      <w:r w:rsidR="000C22C0" w:rsidRPr="00643CED">
        <w:rPr>
          <w:sz w:val="22"/>
          <w:lang w:eastAsia="pt-BR"/>
        </w:rPr>
        <w:t xml:space="preserve">a execução do contrato firmado com a Petrobras. Salientou, ainda, não se tratar de item destinado a cobrir pendências </w:t>
      </w:r>
      <w:r w:rsidR="00643CED">
        <w:rPr>
          <w:sz w:val="22"/>
          <w:lang w:eastAsia="pt-BR"/>
        </w:rPr>
        <w:t xml:space="preserve">futuras </w:t>
      </w:r>
      <w:r w:rsidR="000C22C0" w:rsidRPr="00643CED">
        <w:rPr>
          <w:sz w:val="22"/>
          <w:lang w:eastAsia="pt-BR"/>
        </w:rPr>
        <w:t xml:space="preserve">entre a empresa e seus empregados, mas sim em razão da observância, pela contratada, das cláusulas contratuais estipuladas pela Petrobras para a subcontratação dos serviços junto a pessoas jurídicas, cláusulas estas que levariam à possibilidade de reconhecimento judicial de vínculo empregatício dos subcontratados junto à contratada, por conta da aplicação da desconsideração da personalidade jurídica, situações não raras, em seu entendimento, e que trariam como consequência a condenação da contratada ao pagamento de verbas correspondentes a contratos firmados com pessoas físicas, com base na Consolidação das Leis do Trabalho – (CLT). Ou seja, em face das cláusulas constantes do contrato firmado com a Petrobras, referentes à subcontratação, a </w:t>
      </w:r>
      <w:r w:rsidR="009928B3" w:rsidRPr="00643CED">
        <w:rPr>
          <w:sz w:val="22"/>
          <w:lang w:eastAsia="pt-BR"/>
        </w:rPr>
        <w:t>empresa</w:t>
      </w:r>
      <w:r w:rsidR="000C22C0" w:rsidRPr="00643CED">
        <w:rPr>
          <w:sz w:val="22"/>
          <w:lang w:eastAsia="pt-BR"/>
        </w:rPr>
        <w:t xml:space="preserve"> enfrenta</w:t>
      </w:r>
      <w:r w:rsidR="009928B3" w:rsidRPr="00643CED">
        <w:rPr>
          <w:sz w:val="22"/>
          <w:lang w:eastAsia="pt-BR"/>
        </w:rPr>
        <w:t>ria</w:t>
      </w:r>
      <w:r w:rsidR="000C22C0" w:rsidRPr="00643CED">
        <w:rPr>
          <w:sz w:val="22"/>
          <w:lang w:eastAsia="pt-BR"/>
        </w:rPr>
        <w:t xml:space="preserve"> ações na Justiça do Trabalho que podem onerar</w:t>
      </w:r>
      <w:r w:rsidR="009928B3" w:rsidRPr="00643CED">
        <w:rPr>
          <w:sz w:val="22"/>
          <w:lang w:eastAsia="pt-BR"/>
        </w:rPr>
        <w:t xml:space="preserve"> </w:t>
      </w:r>
      <w:r w:rsidR="000C22C0" w:rsidRPr="00643CED">
        <w:rPr>
          <w:sz w:val="22"/>
          <w:lang w:eastAsia="pt-BR"/>
        </w:rPr>
        <w:t>seu orçamento, o que a obriga</w:t>
      </w:r>
      <w:r w:rsidR="00643CED">
        <w:rPr>
          <w:sz w:val="22"/>
          <w:lang w:eastAsia="pt-BR"/>
        </w:rPr>
        <w:t>ria</w:t>
      </w:r>
      <w:r w:rsidR="000C22C0" w:rsidRPr="00643CED">
        <w:rPr>
          <w:sz w:val="22"/>
          <w:lang w:eastAsia="pt-BR"/>
        </w:rPr>
        <w:t xml:space="preserve"> a contingenciar a expectativa de tais gastos como custos indiretos.</w:t>
      </w:r>
      <w:r w:rsidR="009928B3" w:rsidRPr="00643CED">
        <w:rPr>
          <w:sz w:val="22"/>
          <w:lang w:eastAsia="pt-BR"/>
        </w:rPr>
        <w:t xml:space="preserve"> Todavia, os argumentos foram refutados pela unidade técnica responsável pelo feito, para a qual, a subcontração, se realizada corretamente, não geraria pendências ou perdas trabalhistas. Não poderia, portanto, a empresa transferir para o demonstrativo de formação de preços</w:t>
      </w:r>
      <w:r w:rsidR="00763232">
        <w:rPr>
          <w:sz w:val="22"/>
          <w:lang w:eastAsia="pt-BR"/>
        </w:rPr>
        <w:t xml:space="preserve">, a título de custos indiretos, </w:t>
      </w:r>
      <w:r w:rsidR="009928B3" w:rsidRPr="00643CED">
        <w:rPr>
          <w:sz w:val="22"/>
          <w:lang w:eastAsia="pt-BR"/>
        </w:rPr>
        <w:t xml:space="preserve">os </w:t>
      </w:r>
      <w:r w:rsidR="00763232">
        <w:rPr>
          <w:sz w:val="22"/>
          <w:lang w:eastAsia="pt-BR"/>
        </w:rPr>
        <w:t>encargos</w:t>
      </w:r>
      <w:r w:rsidR="009928B3" w:rsidRPr="00643CED">
        <w:rPr>
          <w:sz w:val="22"/>
          <w:lang w:eastAsia="pt-BR"/>
        </w:rPr>
        <w:t xml:space="preserve"> referentes aos riscos decorrentes do descumprimento da legislação, seja comercial, seja trabalhista ou qualquer outra.</w:t>
      </w:r>
      <w:r w:rsidR="00643CED">
        <w:rPr>
          <w:sz w:val="22"/>
          <w:lang w:eastAsia="pt-BR"/>
        </w:rPr>
        <w:t xml:space="preserve"> </w:t>
      </w:r>
      <w:r w:rsidR="00AD6555" w:rsidRPr="00643CED">
        <w:rPr>
          <w:sz w:val="22"/>
          <w:lang w:eastAsia="pt-BR"/>
        </w:rPr>
        <w:t>Em sua análise, o relator, acolhendo as manifestações da unidade técnica, destacou entendimentos anteriores do Tribunal, nos quais se registr</w:t>
      </w:r>
      <w:r w:rsidR="00643CED">
        <w:rPr>
          <w:sz w:val="22"/>
          <w:lang w:eastAsia="pt-BR"/>
        </w:rPr>
        <w:t>ou</w:t>
      </w:r>
      <w:r w:rsidR="00AD6555" w:rsidRPr="00643CED">
        <w:rPr>
          <w:sz w:val="22"/>
          <w:lang w:eastAsia="pt-BR"/>
        </w:rPr>
        <w:t xml:space="preserve"> que caberia ao gestor “</w:t>
      </w:r>
      <w:r w:rsidR="00AD6555" w:rsidRPr="00643CED">
        <w:rPr>
          <w:i/>
          <w:sz w:val="22"/>
          <w:lang w:eastAsia="pt-BR"/>
        </w:rPr>
        <w:t>verificar a aceitabilidade dos custos indiretos, mesmo em contratações por preço global</w:t>
      </w:r>
      <w:r w:rsidR="00AD6555" w:rsidRPr="00643CED">
        <w:rPr>
          <w:sz w:val="22"/>
          <w:lang w:eastAsia="pt-BR"/>
        </w:rPr>
        <w:t xml:space="preserve">”, como no caso analisado. Votou, por consequência, pela rejeição das alegações de defesa, bem como pela irregularidade das contas, sem prejuízo da aplicação de multa aos responsáveis envolvidos, o que foi aprovado pela 2ª Câmara. Precedentes citados: </w:t>
      </w:r>
      <w:r w:rsidR="00380026" w:rsidRPr="00643CED">
        <w:rPr>
          <w:sz w:val="22"/>
          <w:lang w:eastAsia="pt-BR"/>
        </w:rPr>
        <w:t>Acórdãos n</w:t>
      </w:r>
      <w:r w:rsidR="00380026" w:rsidRPr="00643CED">
        <w:rPr>
          <w:sz w:val="22"/>
          <w:u w:val="single"/>
          <w:vertAlign w:val="superscript"/>
          <w:lang w:eastAsia="pt-BR"/>
        </w:rPr>
        <w:t>os</w:t>
      </w:r>
      <w:r w:rsidR="00380026" w:rsidRPr="00643CED">
        <w:rPr>
          <w:sz w:val="22"/>
          <w:vertAlign w:val="superscript"/>
          <w:lang w:eastAsia="pt-BR"/>
        </w:rPr>
        <w:t xml:space="preserve"> </w:t>
      </w:r>
      <w:r w:rsidR="00AD6555" w:rsidRPr="00643CED">
        <w:rPr>
          <w:sz w:val="22"/>
          <w:lang w:eastAsia="pt-BR"/>
        </w:rPr>
        <w:t>159/2003 e 1.684/2003 – Plenário</w:t>
      </w:r>
      <w:r w:rsidR="00380026" w:rsidRPr="00643CED">
        <w:rPr>
          <w:sz w:val="22"/>
          <w:lang w:eastAsia="pt-BR"/>
        </w:rPr>
        <w:t xml:space="preserve">. </w:t>
      </w:r>
      <w:r w:rsidRPr="00643CED">
        <w:rPr>
          <w:b/>
          <w:i/>
          <w:color w:val="000000"/>
          <w:sz w:val="22"/>
        </w:rPr>
        <w:t>Acórdão n.º 545</w:t>
      </w:r>
      <w:r w:rsidR="002C4633" w:rsidRPr="00643CED">
        <w:rPr>
          <w:b/>
          <w:i/>
          <w:color w:val="000000"/>
          <w:sz w:val="22"/>
        </w:rPr>
        <w:t>7</w:t>
      </w:r>
      <w:r w:rsidRPr="00643CED">
        <w:rPr>
          <w:b/>
          <w:i/>
          <w:color w:val="000000"/>
          <w:sz w:val="22"/>
        </w:rPr>
        <w:t>/2011-2ª Câmara, TC-0</w:t>
      </w:r>
      <w:r w:rsidR="002C4633" w:rsidRPr="00643CED">
        <w:rPr>
          <w:b/>
          <w:i/>
          <w:color w:val="000000"/>
          <w:sz w:val="22"/>
        </w:rPr>
        <w:t>09</w:t>
      </w:r>
      <w:r w:rsidRPr="00643CED">
        <w:rPr>
          <w:b/>
          <w:i/>
          <w:color w:val="000000"/>
          <w:sz w:val="22"/>
        </w:rPr>
        <w:t>.</w:t>
      </w:r>
      <w:r w:rsidR="002C4633" w:rsidRPr="00643CED">
        <w:rPr>
          <w:b/>
          <w:i/>
          <w:color w:val="000000"/>
          <w:sz w:val="22"/>
        </w:rPr>
        <w:t>380</w:t>
      </w:r>
      <w:r w:rsidRPr="00643CED">
        <w:rPr>
          <w:b/>
          <w:i/>
          <w:color w:val="000000"/>
          <w:sz w:val="22"/>
        </w:rPr>
        <w:t>/2008-</w:t>
      </w:r>
      <w:r w:rsidR="002C4633" w:rsidRPr="00643CED">
        <w:rPr>
          <w:b/>
          <w:i/>
          <w:color w:val="000000"/>
          <w:sz w:val="22"/>
        </w:rPr>
        <w:t>4</w:t>
      </w:r>
      <w:r w:rsidRPr="00643CED">
        <w:rPr>
          <w:b/>
          <w:i/>
          <w:color w:val="000000"/>
          <w:sz w:val="22"/>
        </w:rPr>
        <w:t xml:space="preserve">, rel. Min. </w:t>
      </w:r>
      <w:r w:rsidR="002C4633" w:rsidRPr="00643CED">
        <w:rPr>
          <w:b/>
          <w:i/>
          <w:color w:val="000000"/>
          <w:sz w:val="22"/>
        </w:rPr>
        <w:t>Aroldo Cedraz</w:t>
      </w:r>
      <w:r w:rsidRPr="00643CED">
        <w:rPr>
          <w:b/>
          <w:i/>
          <w:color w:val="000000"/>
          <w:sz w:val="22"/>
        </w:rPr>
        <w:t xml:space="preserve">, 02.08.2011. </w:t>
      </w:r>
    </w:p>
    <w:p w:rsidR="00F92EAE" w:rsidRDefault="00F92EAE" w:rsidP="00F92EAE">
      <w:pPr>
        <w:pStyle w:val="enter-3pt"/>
        <w:spacing w:line="240" w:lineRule="auto"/>
        <w:rPr>
          <w:b/>
          <w:color w:val="FF0000"/>
          <w:sz w:val="22"/>
          <w:szCs w:val="22"/>
        </w:rPr>
      </w:pPr>
    </w:p>
    <w:p w:rsidR="0077228C" w:rsidRDefault="0077228C" w:rsidP="0077228C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>
        <w:rPr>
          <w:rFonts w:ascii="Cambria" w:hAnsi="Cambria"/>
          <w:b/>
          <w:bCs/>
          <w:smallCaps/>
          <w:sz w:val="22"/>
          <w:szCs w:val="22"/>
        </w:rPr>
        <w:t>INOVAÇÃO LEGISLATIVA</w:t>
      </w:r>
    </w:p>
    <w:p w:rsidR="0077228C" w:rsidRPr="009E1966" w:rsidRDefault="0077228C" w:rsidP="0077228C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bCs/>
          <w:smallCaps/>
          <w:sz w:val="20"/>
          <w:szCs w:val="20"/>
        </w:rPr>
      </w:pPr>
      <w:r w:rsidRPr="009E1966">
        <w:rPr>
          <w:bCs/>
          <w:smallCaps/>
          <w:sz w:val="20"/>
          <w:szCs w:val="20"/>
        </w:rPr>
        <w:t xml:space="preserve">PERÍODO DE </w:t>
      </w:r>
      <w:r>
        <w:rPr>
          <w:bCs/>
          <w:smallCaps/>
          <w:sz w:val="20"/>
          <w:szCs w:val="20"/>
        </w:rPr>
        <w:t>1º</w:t>
      </w:r>
      <w:r w:rsidRPr="009E1966">
        <w:rPr>
          <w:bCs/>
          <w:smallCaps/>
          <w:sz w:val="20"/>
          <w:szCs w:val="20"/>
        </w:rPr>
        <w:t xml:space="preserve"> A </w:t>
      </w:r>
      <w:r>
        <w:rPr>
          <w:bCs/>
          <w:smallCaps/>
          <w:sz w:val="20"/>
          <w:szCs w:val="20"/>
        </w:rPr>
        <w:t>0</w:t>
      </w:r>
      <w:r w:rsidRPr="009E1966">
        <w:rPr>
          <w:bCs/>
          <w:smallCaps/>
          <w:sz w:val="20"/>
          <w:szCs w:val="20"/>
        </w:rPr>
        <w:t xml:space="preserve">7 DE </w:t>
      </w:r>
      <w:r>
        <w:rPr>
          <w:bCs/>
          <w:smallCaps/>
          <w:sz w:val="20"/>
          <w:szCs w:val="20"/>
        </w:rPr>
        <w:t>AGOSTO</w:t>
      </w:r>
    </w:p>
    <w:p w:rsidR="0077228C" w:rsidRPr="009F0FCD" w:rsidRDefault="0077228C" w:rsidP="0077228C">
      <w:pPr>
        <w:pStyle w:val="tita"/>
        <w:spacing w:before="0" w:after="0" w:line="240" w:lineRule="auto"/>
        <w:jc w:val="both"/>
        <w:rPr>
          <w:b w:val="0"/>
          <w:i w:val="0"/>
          <w:iCs w:val="0"/>
          <w:sz w:val="22"/>
          <w:szCs w:val="22"/>
        </w:rPr>
      </w:pPr>
    </w:p>
    <w:p w:rsidR="0077228C" w:rsidRPr="0077228C" w:rsidRDefault="0077228C" w:rsidP="0077228C">
      <w:pPr>
        <w:pStyle w:val="Corpodetexto"/>
        <w:tabs>
          <w:tab w:val="left" w:pos="2590"/>
        </w:tabs>
        <w:spacing w:after="0"/>
        <w:ind w:left="0"/>
        <w:rPr>
          <w:b/>
          <w:sz w:val="22"/>
          <w:szCs w:val="22"/>
        </w:rPr>
      </w:pPr>
      <w:r w:rsidRPr="0077228C">
        <w:rPr>
          <w:b/>
          <w:sz w:val="22"/>
          <w:szCs w:val="22"/>
        </w:rPr>
        <w:t xml:space="preserve">Lei nº 12.462, de </w:t>
      </w:r>
      <w:r w:rsidR="00D66F17">
        <w:rPr>
          <w:b/>
          <w:sz w:val="22"/>
          <w:szCs w:val="22"/>
        </w:rPr>
        <w:t>0</w:t>
      </w:r>
      <w:r w:rsidRPr="0077228C">
        <w:rPr>
          <w:b/>
          <w:sz w:val="22"/>
          <w:szCs w:val="22"/>
        </w:rPr>
        <w:t>5 de agosto de 2011</w:t>
      </w:r>
    </w:p>
    <w:p w:rsidR="0077228C" w:rsidRDefault="0077228C" w:rsidP="00D66F17">
      <w:pPr>
        <w:pStyle w:val="Corpodetexto"/>
        <w:tabs>
          <w:tab w:val="left" w:pos="2590"/>
        </w:tabs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I</w:t>
      </w:r>
      <w:r w:rsidRPr="0077228C">
        <w:rPr>
          <w:sz w:val="22"/>
          <w:szCs w:val="22"/>
        </w:rPr>
        <w:t xml:space="preserve">nstitui o Regime Diferenciado de Contratações – (RDC), dentre outros assuntos. </w:t>
      </w:r>
    </w:p>
    <w:p w:rsidR="0077228C" w:rsidRDefault="0077228C" w:rsidP="00D66F17">
      <w:pPr>
        <w:pStyle w:val="Corpodetexto"/>
        <w:tabs>
          <w:tab w:val="left" w:pos="2590"/>
        </w:tabs>
        <w:spacing w:after="0"/>
        <w:ind w:left="0"/>
        <w:rPr>
          <w:sz w:val="22"/>
          <w:szCs w:val="22"/>
        </w:rPr>
      </w:pPr>
    </w:p>
    <w:p w:rsidR="00D66F17" w:rsidRDefault="00D66F17" w:rsidP="00D66F17">
      <w:pPr>
        <w:pStyle w:val="Corpodetexto"/>
        <w:tabs>
          <w:tab w:val="left" w:pos="2590"/>
        </w:tabs>
        <w:spacing w:after="0"/>
        <w:ind w:left="0"/>
        <w:rPr>
          <w:sz w:val="22"/>
          <w:szCs w:val="22"/>
        </w:rPr>
      </w:pPr>
      <w:r w:rsidRPr="00D66F17">
        <w:rPr>
          <w:b/>
          <w:sz w:val="22"/>
          <w:szCs w:val="22"/>
        </w:rPr>
        <w:t>Decreto 7.546, de 02 de agosto de 2011</w:t>
      </w:r>
      <w:r>
        <w:rPr>
          <w:sz w:val="22"/>
          <w:szCs w:val="22"/>
        </w:rPr>
        <w:t xml:space="preserve"> </w:t>
      </w:r>
    </w:p>
    <w:p w:rsidR="0077228C" w:rsidRPr="00D66F17" w:rsidRDefault="00D66F17" w:rsidP="00D66F17">
      <w:pPr>
        <w:pStyle w:val="Corpodetexto"/>
        <w:tabs>
          <w:tab w:val="left" w:pos="2590"/>
        </w:tabs>
        <w:spacing w:after="0"/>
        <w:ind w:left="0"/>
        <w:rPr>
          <w:sz w:val="22"/>
          <w:szCs w:val="22"/>
        </w:rPr>
      </w:pPr>
      <w:r w:rsidRPr="00D66F17">
        <w:rPr>
          <w:color w:val="000000"/>
          <w:sz w:val="22"/>
          <w:szCs w:val="22"/>
        </w:rPr>
        <w:t>Regulamenta o disposto nos §§ 5</w:t>
      </w:r>
      <w:r w:rsidRPr="00D66F17">
        <w:rPr>
          <w:color w:val="000000"/>
          <w:sz w:val="22"/>
          <w:szCs w:val="22"/>
          <w:u w:val="single"/>
          <w:vertAlign w:val="superscript"/>
        </w:rPr>
        <w:t>o</w:t>
      </w:r>
      <w:r w:rsidRPr="00D66F17">
        <w:rPr>
          <w:color w:val="000000"/>
          <w:sz w:val="22"/>
          <w:szCs w:val="22"/>
        </w:rPr>
        <w:t xml:space="preserve"> a 12 do art. 3</w:t>
      </w:r>
      <w:r w:rsidRPr="00D66F17">
        <w:rPr>
          <w:color w:val="000000"/>
          <w:sz w:val="22"/>
          <w:szCs w:val="22"/>
          <w:u w:val="single"/>
          <w:vertAlign w:val="superscript"/>
        </w:rPr>
        <w:t>o</w:t>
      </w:r>
      <w:r w:rsidRPr="00D66F17">
        <w:rPr>
          <w:color w:val="000000"/>
          <w:sz w:val="22"/>
          <w:szCs w:val="22"/>
        </w:rPr>
        <w:t xml:space="preserve"> da Lei n</w:t>
      </w:r>
      <w:r w:rsidRPr="00D66F17">
        <w:rPr>
          <w:color w:val="000000"/>
          <w:sz w:val="22"/>
          <w:szCs w:val="22"/>
          <w:u w:val="single"/>
          <w:vertAlign w:val="superscript"/>
        </w:rPr>
        <w:t>o</w:t>
      </w:r>
      <w:r w:rsidRPr="00D66F17">
        <w:rPr>
          <w:color w:val="000000"/>
          <w:sz w:val="22"/>
          <w:szCs w:val="22"/>
        </w:rPr>
        <w:t xml:space="preserve"> 8.666, de 21 de junho de 1993, e institui a Comissão Interministerial de Compras Públicas.</w:t>
      </w:r>
    </w:p>
    <w:p w:rsidR="00F92EAE" w:rsidRPr="002F1E70" w:rsidRDefault="00F92EAE" w:rsidP="000807D4">
      <w:pPr>
        <w:pStyle w:val="TCU-Ac-item9-"/>
        <w:ind w:firstLine="0"/>
        <w:rPr>
          <w:b/>
          <w:color w:val="FF0000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7334B1" w:rsidRPr="00805659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2E6712" w:rsidRDefault="00C10DD5" w:rsidP="00805659">
            <w:pPr>
              <w:pStyle w:val="enter-3pt"/>
              <w:tabs>
                <w:tab w:val="left" w:pos="2590"/>
              </w:tabs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2E6712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7334B1" w:rsidRPr="002E6712" w:rsidRDefault="007334B1" w:rsidP="00805659">
            <w:pPr>
              <w:pStyle w:val="enter-3pt"/>
              <w:tabs>
                <w:tab w:val="left" w:pos="2590"/>
              </w:tabs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2E6712">
              <w:rPr>
                <w:b/>
                <w:i/>
                <w:sz w:val="18"/>
                <w:szCs w:val="18"/>
              </w:rPr>
              <w:t xml:space="preserve">Contato: </w:t>
            </w:r>
            <w:hyperlink r:id="rId7" w:history="1">
              <w:r w:rsidRPr="002E6712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7334B1" w:rsidRPr="00805659" w:rsidRDefault="007334B1" w:rsidP="00805659">
      <w:pPr>
        <w:pStyle w:val="enter-3pt"/>
        <w:tabs>
          <w:tab w:val="left" w:pos="2590"/>
        </w:tabs>
        <w:spacing w:line="240" w:lineRule="auto"/>
        <w:jc w:val="center"/>
        <w:rPr>
          <w:b/>
          <w:color w:val="FF0000"/>
          <w:sz w:val="22"/>
          <w:szCs w:val="22"/>
        </w:rPr>
      </w:pPr>
    </w:p>
    <w:sectPr w:rsidR="007334B1" w:rsidRPr="00805659" w:rsidSect="00F340CD">
      <w:headerReference w:type="default" r:id="rId8"/>
      <w:footerReference w:type="default" r:id="rId9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57B" w:rsidRDefault="0027157B" w:rsidP="008B0547">
      <w:pPr>
        <w:spacing w:after="0"/>
      </w:pPr>
      <w:r>
        <w:separator/>
      </w:r>
    </w:p>
  </w:endnote>
  <w:endnote w:type="continuationSeparator" w:id="0">
    <w:p w:rsidR="0027157B" w:rsidRDefault="0027157B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Pr="00C906CD" w:rsidRDefault="00C906CD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0B5053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57B" w:rsidRDefault="0027157B" w:rsidP="008B0547">
      <w:pPr>
        <w:spacing w:after="0"/>
      </w:pPr>
      <w:r>
        <w:separator/>
      </w:r>
    </w:p>
  </w:footnote>
  <w:footnote w:type="continuationSeparator" w:id="0">
    <w:p w:rsidR="0027157B" w:rsidRDefault="0027157B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Default="00604745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547">
      <w:rPr>
        <w:rFonts w:ascii="Arial" w:hAnsi="Arial" w:cs="Arial"/>
        <w:b/>
      </w:rPr>
      <w:t>TRIBUNAL DE CONTAS DA UNIÃO</w:t>
    </w:r>
  </w:p>
  <w:p w:rsidR="008B0547" w:rsidRPr="00515E7B" w:rsidRDefault="00604745" w:rsidP="00080148">
    <w:pPr>
      <w:spacing w:after="0"/>
      <w:rPr>
        <w:rFonts w:ascii="Arial" w:hAnsi="Arial" w:cs="Arial"/>
        <w:b/>
      </w:rPr>
    </w:pPr>
    <w:r w:rsidRPr="00515E7B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3E58E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">
              <w10:wrap anchorx="margin"/>
            </v:line>
          </w:pict>
        </mc:Fallback>
      </mc:AlternateContent>
    </w:r>
    <w:r w:rsidR="00515E7B" w:rsidRPr="00515E7B">
      <w:rPr>
        <w:rFonts w:ascii="Arial" w:hAnsi="Arial" w:cs="Arial"/>
        <w:noProof/>
        <w:lang w:eastAsia="pt-BR"/>
      </w:rPr>
      <w:t>Info</w:t>
    </w:r>
    <w:r w:rsidR="006F4DE0">
      <w:rPr>
        <w:rFonts w:ascii="Arial" w:hAnsi="Arial" w:cs="Arial"/>
        <w:noProof/>
        <w:lang w:eastAsia="pt-BR"/>
      </w:rPr>
      <w:t>rmativo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de Jurisprudência sobre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L</w:t>
    </w:r>
    <w:r w:rsidR="00515E7B" w:rsidRPr="00515E7B">
      <w:rPr>
        <w:rFonts w:ascii="Arial" w:hAnsi="Arial" w:cs="Arial"/>
        <w:noProof/>
        <w:lang w:eastAsia="pt-BR"/>
      </w:rPr>
      <w:t xml:space="preserve">icitações e </w:t>
    </w:r>
    <w:r w:rsidR="002810D9">
      <w:rPr>
        <w:rFonts w:ascii="Arial" w:hAnsi="Arial" w:cs="Arial"/>
        <w:noProof/>
        <w:lang w:eastAsia="pt-BR"/>
      </w:rPr>
      <w:t>C</w:t>
    </w:r>
    <w:r w:rsidR="00515E7B" w:rsidRPr="00515E7B">
      <w:rPr>
        <w:rFonts w:ascii="Arial" w:hAnsi="Arial" w:cs="Arial"/>
        <w:noProof/>
        <w:lang w:eastAsia="pt-BR"/>
      </w:rPr>
      <w:t>ontratos</w:t>
    </w:r>
    <w:r w:rsidR="00FF7C62">
      <w:rPr>
        <w:rFonts w:ascii="Arial" w:hAnsi="Arial" w:cs="Arial"/>
        <w:noProof/>
        <w:lang w:eastAsia="pt-BR"/>
      </w:rPr>
      <w:t xml:space="preserve"> nº </w:t>
    </w:r>
    <w:r w:rsidR="00837D13">
      <w:rPr>
        <w:rFonts w:ascii="Arial" w:hAnsi="Arial" w:cs="Arial"/>
        <w:noProof/>
        <w:lang w:eastAsia="pt-BR"/>
      </w:rPr>
      <w:t>7</w:t>
    </w:r>
    <w:r w:rsidR="00597AA7">
      <w:rPr>
        <w:rFonts w:ascii="Arial" w:hAnsi="Arial" w:cs="Arial"/>
        <w:noProof/>
        <w:lang w:eastAsia="pt-BR"/>
      </w:rPr>
      <w:t>4</w:t>
    </w:r>
  </w:p>
  <w:p w:rsidR="008B0547" w:rsidRDefault="008B05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3D0350"/>
    <w:multiLevelType w:val="hybridMultilevel"/>
    <w:tmpl w:val="720CCA86"/>
    <w:lvl w:ilvl="0" w:tplc="E6D07442">
      <w:start w:val="2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538BA"/>
    <w:multiLevelType w:val="multilevel"/>
    <w:tmpl w:val="003A07F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7844A58"/>
    <w:multiLevelType w:val="hybridMultilevel"/>
    <w:tmpl w:val="5A222BB8"/>
    <w:lvl w:ilvl="0" w:tplc="C8562B38">
      <w:start w:val="2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9283672"/>
    <w:multiLevelType w:val="hybridMultilevel"/>
    <w:tmpl w:val="889899D2"/>
    <w:lvl w:ilvl="0" w:tplc="E45636D6">
      <w:start w:val="2"/>
      <w:numFmt w:val="decimal"/>
      <w:pStyle w:val="Normal-numerado-VOT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00E7711"/>
    <w:multiLevelType w:val="singleLevel"/>
    <w:tmpl w:val="1692631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</w:abstractNum>
  <w:abstractNum w:abstractNumId="10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22E7845"/>
    <w:multiLevelType w:val="multilevel"/>
    <w:tmpl w:val="90E2DA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2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3">
    <w:nsid w:val="23AE7D70"/>
    <w:multiLevelType w:val="singleLevel"/>
    <w:tmpl w:val="734460A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4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5">
    <w:nsid w:val="2D403205"/>
    <w:multiLevelType w:val="hybridMultilevel"/>
    <w:tmpl w:val="3E6E9232"/>
    <w:lvl w:ilvl="0" w:tplc="682A7260">
      <w:start w:val="2"/>
      <w:numFmt w:val="decimal"/>
      <w:lvlText w:val="%1."/>
      <w:lvlJc w:val="left"/>
      <w:pPr>
        <w:ind w:left="185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9" w:hanging="180"/>
      </w:pPr>
      <w:rPr>
        <w:rFonts w:cs="Times New Roman"/>
      </w:rPr>
    </w:lvl>
  </w:abstractNum>
  <w:abstractNum w:abstractNumId="16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0"/>
  </w:num>
  <w:num w:numId="5">
    <w:abstractNumId w:val="10"/>
  </w:num>
  <w:num w:numId="6">
    <w:abstractNumId w:val="17"/>
  </w:num>
  <w:num w:numId="7">
    <w:abstractNumId w:val="24"/>
  </w:num>
  <w:num w:numId="8">
    <w:abstractNumId w:val="22"/>
  </w:num>
  <w:num w:numId="9">
    <w:abstractNumId w:val="19"/>
  </w:num>
  <w:num w:numId="10">
    <w:abstractNumId w:val="6"/>
  </w:num>
  <w:num w:numId="11">
    <w:abstractNumId w:val="26"/>
  </w:num>
  <w:num w:numId="12">
    <w:abstractNumId w:val="4"/>
  </w:num>
  <w:num w:numId="13">
    <w:abstractNumId w:val="16"/>
  </w:num>
  <w:num w:numId="14">
    <w:abstractNumId w:val="23"/>
  </w:num>
  <w:num w:numId="15">
    <w:abstractNumId w:val="14"/>
  </w:num>
  <w:num w:numId="16">
    <w:abstractNumId w:val="2"/>
  </w:num>
  <w:num w:numId="17">
    <w:abstractNumId w:val="12"/>
  </w:num>
  <w:num w:numId="18">
    <w:abstractNumId w:val="25"/>
    <w:lvlOverride w:ilvl="0">
      <w:startOverride w:val="1"/>
    </w:lvlOverride>
  </w:num>
  <w:num w:numId="19">
    <w:abstractNumId w:val="20"/>
  </w:num>
  <w:num w:numId="20">
    <w:abstractNumId w:val="11"/>
  </w:num>
  <w:num w:numId="21">
    <w:abstractNumId w:val="7"/>
  </w:num>
  <w:num w:numId="22">
    <w:abstractNumId w:val="9"/>
  </w:num>
  <w:num w:numId="23">
    <w:abstractNumId w:val="1"/>
  </w:num>
  <w:num w:numId="24">
    <w:abstractNumId w:val="3"/>
  </w:num>
  <w:num w:numId="25">
    <w:abstractNumId w:val="5"/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605"/>
    <w:rsid w:val="00001878"/>
    <w:rsid w:val="00003CEA"/>
    <w:rsid w:val="00004614"/>
    <w:rsid w:val="00005435"/>
    <w:rsid w:val="00005E1E"/>
    <w:rsid w:val="000118CC"/>
    <w:rsid w:val="00011D5A"/>
    <w:rsid w:val="00012468"/>
    <w:rsid w:val="0001636D"/>
    <w:rsid w:val="00020C27"/>
    <w:rsid w:val="00020C75"/>
    <w:rsid w:val="00023D72"/>
    <w:rsid w:val="000253D1"/>
    <w:rsid w:val="00025450"/>
    <w:rsid w:val="00025FC0"/>
    <w:rsid w:val="000271FA"/>
    <w:rsid w:val="00032198"/>
    <w:rsid w:val="00033551"/>
    <w:rsid w:val="00037DCE"/>
    <w:rsid w:val="00041450"/>
    <w:rsid w:val="000438FC"/>
    <w:rsid w:val="000460E4"/>
    <w:rsid w:val="0004660A"/>
    <w:rsid w:val="0005205F"/>
    <w:rsid w:val="00052B15"/>
    <w:rsid w:val="0005356E"/>
    <w:rsid w:val="000540FC"/>
    <w:rsid w:val="0005412B"/>
    <w:rsid w:val="00054432"/>
    <w:rsid w:val="00054FBE"/>
    <w:rsid w:val="000562CD"/>
    <w:rsid w:val="00056A5A"/>
    <w:rsid w:val="00056D51"/>
    <w:rsid w:val="0006028E"/>
    <w:rsid w:val="00060CE3"/>
    <w:rsid w:val="00061C2E"/>
    <w:rsid w:val="000622E0"/>
    <w:rsid w:val="00065E95"/>
    <w:rsid w:val="00070785"/>
    <w:rsid w:val="0007259B"/>
    <w:rsid w:val="00074384"/>
    <w:rsid w:val="00074AC5"/>
    <w:rsid w:val="00077A56"/>
    <w:rsid w:val="00080148"/>
    <w:rsid w:val="000807D4"/>
    <w:rsid w:val="000835D8"/>
    <w:rsid w:val="00084282"/>
    <w:rsid w:val="00084727"/>
    <w:rsid w:val="00086A39"/>
    <w:rsid w:val="00087006"/>
    <w:rsid w:val="0009133A"/>
    <w:rsid w:val="000916AF"/>
    <w:rsid w:val="00092C2E"/>
    <w:rsid w:val="00094C5B"/>
    <w:rsid w:val="00095D98"/>
    <w:rsid w:val="0009748C"/>
    <w:rsid w:val="00097863"/>
    <w:rsid w:val="00097BF6"/>
    <w:rsid w:val="000A0EF8"/>
    <w:rsid w:val="000A152A"/>
    <w:rsid w:val="000A1EBD"/>
    <w:rsid w:val="000A2C56"/>
    <w:rsid w:val="000A47EA"/>
    <w:rsid w:val="000A599E"/>
    <w:rsid w:val="000A6269"/>
    <w:rsid w:val="000A62BD"/>
    <w:rsid w:val="000B0ECB"/>
    <w:rsid w:val="000B0FEA"/>
    <w:rsid w:val="000B2AFA"/>
    <w:rsid w:val="000B5053"/>
    <w:rsid w:val="000B639F"/>
    <w:rsid w:val="000B6BC1"/>
    <w:rsid w:val="000C02AD"/>
    <w:rsid w:val="000C22C0"/>
    <w:rsid w:val="000C3DAB"/>
    <w:rsid w:val="000C4A10"/>
    <w:rsid w:val="000D1878"/>
    <w:rsid w:val="000D1B91"/>
    <w:rsid w:val="000D1EF5"/>
    <w:rsid w:val="000D1FD7"/>
    <w:rsid w:val="000D6418"/>
    <w:rsid w:val="000D7DB6"/>
    <w:rsid w:val="000D7DED"/>
    <w:rsid w:val="000E020F"/>
    <w:rsid w:val="000E12F7"/>
    <w:rsid w:val="000E2D47"/>
    <w:rsid w:val="000E3B31"/>
    <w:rsid w:val="000E504D"/>
    <w:rsid w:val="000E7FD4"/>
    <w:rsid w:val="000F2133"/>
    <w:rsid w:val="000F2F92"/>
    <w:rsid w:val="000F6D85"/>
    <w:rsid w:val="000F7CEE"/>
    <w:rsid w:val="000F7D84"/>
    <w:rsid w:val="00102D37"/>
    <w:rsid w:val="001041ED"/>
    <w:rsid w:val="001104BA"/>
    <w:rsid w:val="00112676"/>
    <w:rsid w:val="00112A5F"/>
    <w:rsid w:val="0011373A"/>
    <w:rsid w:val="00113A1F"/>
    <w:rsid w:val="00114511"/>
    <w:rsid w:val="00116BAB"/>
    <w:rsid w:val="001203BE"/>
    <w:rsid w:val="00125F9A"/>
    <w:rsid w:val="00126026"/>
    <w:rsid w:val="00130A0C"/>
    <w:rsid w:val="00133EA9"/>
    <w:rsid w:val="00137B22"/>
    <w:rsid w:val="00140FED"/>
    <w:rsid w:val="00141D7A"/>
    <w:rsid w:val="001420D1"/>
    <w:rsid w:val="00142C16"/>
    <w:rsid w:val="001444A2"/>
    <w:rsid w:val="00151F92"/>
    <w:rsid w:val="0015258E"/>
    <w:rsid w:val="00152ECC"/>
    <w:rsid w:val="001532E4"/>
    <w:rsid w:val="00156A48"/>
    <w:rsid w:val="00156DDB"/>
    <w:rsid w:val="00157614"/>
    <w:rsid w:val="00157AFE"/>
    <w:rsid w:val="00157C0F"/>
    <w:rsid w:val="00171E89"/>
    <w:rsid w:val="001737F7"/>
    <w:rsid w:val="001744E7"/>
    <w:rsid w:val="00176375"/>
    <w:rsid w:val="001766A9"/>
    <w:rsid w:val="00181339"/>
    <w:rsid w:val="00195F77"/>
    <w:rsid w:val="001A0B42"/>
    <w:rsid w:val="001A0CC1"/>
    <w:rsid w:val="001A330B"/>
    <w:rsid w:val="001A58D8"/>
    <w:rsid w:val="001A60A2"/>
    <w:rsid w:val="001A79D3"/>
    <w:rsid w:val="001B3E8E"/>
    <w:rsid w:val="001B4F90"/>
    <w:rsid w:val="001B6823"/>
    <w:rsid w:val="001B7F4F"/>
    <w:rsid w:val="001C0575"/>
    <w:rsid w:val="001C1568"/>
    <w:rsid w:val="001C437E"/>
    <w:rsid w:val="001C71E3"/>
    <w:rsid w:val="001D03C7"/>
    <w:rsid w:val="001D1478"/>
    <w:rsid w:val="001D1E52"/>
    <w:rsid w:val="001D56C3"/>
    <w:rsid w:val="001D74CE"/>
    <w:rsid w:val="001E0BF1"/>
    <w:rsid w:val="001E1E28"/>
    <w:rsid w:val="001E2620"/>
    <w:rsid w:val="001E4147"/>
    <w:rsid w:val="001E7019"/>
    <w:rsid w:val="001E71F9"/>
    <w:rsid w:val="001E747D"/>
    <w:rsid w:val="001E7C3D"/>
    <w:rsid w:val="001F00DF"/>
    <w:rsid w:val="001F1E8F"/>
    <w:rsid w:val="001F553C"/>
    <w:rsid w:val="00200260"/>
    <w:rsid w:val="002002CE"/>
    <w:rsid w:val="0020066F"/>
    <w:rsid w:val="0020107A"/>
    <w:rsid w:val="0020135D"/>
    <w:rsid w:val="00201FED"/>
    <w:rsid w:val="00202EAD"/>
    <w:rsid w:val="00203A6F"/>
    <w:rsid w:val="00211816"/>
    <w:rsid w:val="00217B1B"/>
    <w:rsid w:val="00225D42"/>
    <w:rsid w:val="00226AEF"/>
    <w:rsid w:val="00226D9D"/>
    <w:rsid w:val="00227776"/>
    <w:rsid w:val="00232158"/>
    <w:rsid w:val="002328F9"/>
    <w:rsid w:val="0023395B"/>
    <w:rsid w:val="00233CE3"/>
    <w:rsid w:val="002343BF"/>
    <w:rsid w:val="0023535F"/>
    <w:rsid w:val="00236F05"/>
    <w:rsid w:val="002415A6"/>
    <w:rsid w:val="00242061"/>
    <w:rsid w:val="002435FC"/>
    <w:rsid w:val="002442D9"/>
    <w:rsid w:val="00244BA7"/>
    <w:rsid w:val="0024593F"/>
    <w:rsid w:val="002476B6"/>
    <w:rsid w:val="00247E76"/>
    <w:rsid w:val="00253242"/>
    <w:rsid w:val="00254590"/>
    <w:rsid w:val="00257D8A"/>
    <w:rsid w:val="00261488"/>
    <w:rsid w:val="00262359"/>
    <w:rsid w:val="0026362E"/>
    <w:rsid w:val="002639CA"/>
    <w:rsid w:val="002649A7"/>
    <w:rsid w:val="00264FC3"/>
    <w:rsid w:val="002663B7"/>
    <w:rsid w:val="002666C5"/>
    <w:rsid w:val="0027157B"/>
    <w:rsid w:val="00271CD7"/>
    <w:rsid w:val="00271CF2"/>
    <w:rsid w:val="00271D81"/>
    <w:rsid w:val="0027213F"/>
    <w:rsid w:val="00273E72"/>
    <w:rsid w:val="00274068"/>
    <w:rsid w:val="0027498E"/>
    <w:rsid w:val="0027686D"/>
    <w:rsid w:val="00276DC0"/>
    <w:rsid w:val="00277F47"/>
    <w:rsid w:val="00280F3D"/>
    <w:rsid w:val="002810D9"/>
    <w:rsid w:val="00281830"/>
    <w:rsid w:val="002830F6"/>
    <w:rsid w:val="00287326"/>
    <w:rsid w:val="0029043B"/>
    <w:rsid w:val="00290A06"/>
    <w:rsid w:val="0029211E"/>
    <w:rsid w:val="0029450E"/>
    <w:rsid w:val="00297A00"/>
    <w:rsid w:val="002A03ED"/>
    <w:rsid w:val="002A040F"/>
    <w:rsid w:val="002A190F"/>
    <w:rsid w:val="002A2129"/>
    <w:rsid w:val="002A3796"/>
    <w:rsid w:val="002A3B3F"/>
    <w:rsid w:val="002A5A02"/>
    <w:rsid w:val="002A6CE6"/>
    <w:rsid w:val="002B059A"/>
    <w:rsid w:val="002B1AD6"/>
    <w:rsid w:val="002B409B"/>
    <w:rsid w:val="002B4392"/>
    <w:rsid w:val="002B56C3"/>
    <w:rsid w:val="002B5AD5"/>
    <w:rsid w:val="002B5C5A"/>
    <w:rsid w:val="002B6422"/>
    <w:rsid w:val="002B71BA"/>
    <w:rsid w:val="002C208E"/>
    <w:rsid w:val="002C4633"/>
    <w:rsid w:val="002C506F"/>
    <w:rsid w:val="002C7B61"/>
    <w:rsid w:val="002C7B6D"/>
    <w:rsid w:val="002D0D1A"/>
    <w:rsid w:val="002D155C"/>
    <w:rsid w:val="002D1637"/>
    <w:rsid w:val="002D1688"/>
    <w:rsid w:val="002D1B69"/>
    <w:rsid w:val="002D1BA5"/>
    <w:rsid w:val="002D35F5"/>
    <w:rsid w:val="002D47FE"/>
    <w:rsid w:val="002D532D"/>
    <w:rsid w:val="002D739A"/>
    <w:rsid w:val="002D76AB"/>
    <w:rsid w:val="002D786D"/>
    <w:rsid w:val="002E1545"/>
    <w:rsid w:val="002E1910"/>
    <w:rsid w:val="002E28BA"/>
    <w:rsid w:val="002E361C"/>
    <w:rsid w:val="002E3943"/>
    <w:rsid w:val="002E3F7C"/>
    <w:rsid w:val="002E4254"/>
    <w:rsid w:val="002E4F13"/>
    <w:rsid w:val="002E4FB7"/>
    <w:rsid w:val="002E6712"/>
    <w:rsid w:val="002F104B"/>
    <w:rsid w:val="002F1C09"/>
    <w:rsid w:val="002F1E70"/>
    <w:rsid w:val="002F4696"/>
    <w:rsid w:val="002F5F3B"/>
    <w:rsid w:val="002F693C"/>
    <w:rsid w:val="002F7C6D"/>
    <w:rsid w:val="003020F4"/>
    <w:rsid w:val="003023A1"/>
    <w:rsid w:val="003025C7"/>
    <w:rsid w:val="0030360F"/>
    <w:rsid w:val="00303790"/>
    <w:rsid w:val="00303984"/>
    <w:rsid w:val="00304A73"/>
    <w:rsid w:val="00304DFD"/>
    <w:rsid w:val="003057F7"/>
    <w:rsid w:val="00306864"/>
    <w:rsid w:val="003069F9"/>
    <w:rsid w:val="00310208"/>
    <w:rsid w:val="0031058F"/>
    <w:rsid w:val="0031089E"/>
    <w:rsid w:val="00310D69"/>
    <w:rsid w:val="003147B7"/>
    <w:rsid w:val="003149A9"/>
    <w:rsid w:val="0031528D"/>
    <w:rsid w:val="00317E59"/>
    <w:rsid w:val="00320465"/>
    <w:rsid w:val="00322AE7"/>
    <w:rsid w:val="00325246"/>
    <w:rsid w:val="003275E4"/>
    <w:rsid w:val="00330069"/>
    <w:rsid w:val="00330144"/>
    <w:rsid w:val="0033244F"/>
    <w:rsid w:val="00337E16"/>
    <w:rsid w:val="00340E66"/>
    <w:rsid w:val="00340F10"/>
    <w:rsid w:val="00341D56"/>
    <w:rsid w:val="00342A44"/>
    <w:rsid w:val="0034486B"/>
    <w:rsid w:val="00344D92"/>
    <w:rsid w:val="003455A2"/>
    <w:rsid w:val="00345BD4"/>
    <w:rsid w:val="00350E87"/>
    <w:rsid w:val="00353B7C"/>
    <w:rsid w:val="0035438E"/>
    <w:rsid w:val="00355828"/>
    <w:rsid w:val="00356E38"/>
    <w:rsid w:val="00357CBE"/>
    <w:rsid w:val="00361487"/>
    <w:rsid w:val="00361661"/>
    <w:rsid w:val="00370BC7"/>
    <w:rsid w:val="00372E83"/>
    <w:rsid w:val="00375080"/>
    <w:rsid w:val="00377407"/>
    <w:rsid w:val="00380026"/>
    <w:rsid w:val="00381780"/>
    <w:rsid w:val="003824E4"/>
    <w:rsid w:val="00383CFE"/>
    <w:rsid w:val="00384BEF"/>
    <w:rsid w:val="003853FF"/>
    <w:rsid w:val="00385609"/>
    <w:rsid w:val="00385DAB"/>
    <w:rsid w:val="0038696B"/>
    <w:rsid w:val="00387CBD"/>
    <w:rsid w:val="003900C7"/>
    <w:rsid w:val="0039039F"/>
    <w:rsid w:val="00390ED6"/>
    <w:rsid w:val="00391B5C"/>
    <w:rsid w:val="00392509"/>
    <w:rsid w:val="003925E5"/>
    <w:rsid w:val="00393FCC"/>
    <w:rsid w:val="003943E5"/>
    <w:rsid w:val="00397D8E"/>
    <w:rsid w:val="003A105C"/>
    <w:rsid w:val="003A2222"/>
    <w:rsid w:val="003A3262"/>
    <w:rsid w:val="003A5479"/>
    <w:rsid w:val="003A5C1B"/>
    <w:rsid w:val="003A7C7F"/>
    <w:rsid w:val="003B023B"/>
    <w:rsid w:val="003B0304"/>
    <w:rsid w:val="003B043F"/>
    <w:rsid w:val="003B155C"/>
    <w:rsid w:val="003B1E19"/>
    <w:rsid w:val="003B2E10"/>
    <w:rsid w:val="003B33CE"/>
    <w:rsid w:val="003B343D"/>
    <w:rsid w:val="003B391B"/>
    <w:rsid w:val="003B4936"/>
    <w:rsid w:val="003B56D7"/>
    <w:rsid w:val="003C1911"/>
    <w:rsid w:val="003C1B4F"/>
    <w:rsid w:val="003C2288"/>
    <w:rsid w:val="003C3336"/>
    <w:rsid w:val="003C39E6"/>
    <w:rsid w:val="003C6DEB"/>
    <w:rsid w:val="003C7585"/>
    <w:rsid w:val="003C7A5C"/>
    <w:rsid w:val="003D660C"/>
    <w:rsid w:val="003D73BD"/>
    <w:rsid w:val="003D7CCE"/>
    <w:rsid w:val="003E0D8C"/>
    <w:rsid w:val="003E154A"/>
    <w:rsid w:val="003E1B68"/>
    <w:rsid w:val="003E65D7"/>
    <w:rsid w:val="003F1CE1"/>
    <w:rsid w:val="003F413A"/>
    <w:rsid w:val="003F54FB"/>
    <w:rsid w:val="003F6D1F"/>
    <w:rsid w:val="00405316"/>
    <w:rsid w:val="0041153E"/>
    <w:rsid w:val="00412CEF"/>
    <w:rsid w:val="004141A8"/>
    <w:rsid w:val="004169D8"/>
    <w:rsid w:val="004201AF"/>
    <w:rsid w:val="00425FF9"/>
    <w:rsid w:val="00426328"/>
    <w:rsid w:val="00427B3B"/>
    <w:rsid w:val="00427EBF"/>
    <w:rsid w:val="00431085"/>
    <w:rsid w:val="00435269"/>
    <w:rsid w:val="004362AB"/>
    <w:rsid w:val="00441101"/>
    <w:rsid w:val="004415FB"/>
    <w:rsid w:val="00441CE3"/>
    <w:rsid w:val="004421F5"/>
    <w:rsid w:val="0044434A"/>
    <w:rsid w:val="0044437F"/>
    <w:rsid w:val="00444E24"/>
    <w:rsid w:val="00445E76"/>
    <w:rsid w:val="00446606"/>
    <w:rsid w:val="004471BC"/>
    <w:rsid w:val="00447217"/>
    <w:rsid w:val="00451471"/>
    <w:rsid w:val="00452C60"/>
    <w:rsid w:val="00457F93"/>
    <w:rsid w:val="004617A9"/>
    <w:rsid w:val="0046384E"/>
    <w:rsid w:val="00464CF4"/>
    <w:rsid w:val="00466E73"/>
    <w:rsid w:val="0046706B"/>
    <w:rsid w:val="00467815"/>
    <w:rsid w:val="00471284"/>
    <w:rsid w:val="00472FB0"/>
    <w:rsid w:val="00473696"/>
    <w:rsid w:val="00473721"/>
    <w:rsid w:val="0047491E"/>
    <w:rsid w:val="00474A6A"/>
    <w:rsid w:val="004836D8"/>
    <w:rsid w:val="004837C6"/>
    <w:rsid w:val="00483998"/>
    <w:rsid w:val="00484E4C"/>
    <w:rsid w:val="004878ED"/>
    <w:rsid w:val="00491438"/>
    <w:rsid w:val="00492E3F"/>
    <w:rsid w:val="00493F5C"/>
    <w:rsid w:val="00495DB3"/>
    <w:rsid w:val="004A171B"/>
    <w:rsid w:val="004A2385"/>
    <w:rsid w:val="004A2D91"/>
    <w:rsid w:val="004A3B95"/>
    <w:rsid w:val="004A7912"/>
    <w:rsid w:val="004B0194"/>
    <w:rsid w:val="004B1113"/>
    <w:rsid w:val="004B1DC3"/>
    <w:rsid w:val="004B36AE"/>
    <w:rsid w:val="004C289A"/>
    <w:rsid w:val="004C61A3"/>
    <w:rsid w:val="004C6E03"/>
    <w:rsid w:val="004C780C"/>
    <w:rsid w:val="004D03BA"/>
    <w:rsid w:val="004D3100"/>
    <w:rsid w:val="004D3441"/>
    <w:rsid w:val="004D6A38"/>
    <w:rsid w:val="004D6C65"/>
    <w:rsid w:val="004D708E"/>
    <w:rsid w:val="004D760C"/>
    <w:rsid w:val="004D7C91"/>
    <w:rsid w:val="004E26E4"/>
    <w:rsid w:val="004E357A"/>
    <w:rsid w:val="004E3861"/>
    <w:rsid w:val="004E5000"/>
    <w:rsid w:val="004E65EB"/>
    <w:rsid w:val="004F3D4A"/>
    <w:rsid w:val="004F7174"/>
    <w:rsid w:val="004F7E98"/>
    <w:rsid w:val="00500DD0"/>
    <w:rsid w:val="005012AA"/>
    <w:rsid w:val="005012CF"/>
    <w:rsid w:val="0050355D"/>
    <w:rsid w:val="005055B5"/>
    <w:rsid w:val="00506619"/>
    <w:rsid w:val="00510D1D"/>
    <w:rsid w:val="00511BBF"/>
    <w:rsid w:val="00515E7B"/>
    <w:rsid w:val="005217F8"/>
    <w:rsid w:val="0052267A"/>
    <w:rsid w:val="005239DD"/>
    <w:rsid w:val="00523CA1"/>
    <w:rsid w:val="005266F4"/>
    <w:rsid w:val="0052675C"/>
    <w:rsid w:val="005303B5"/>
    <w:rsid w:val="00531143"/>
    <w:rsid w:val="005340EA"/>
    <w:rsid w:val="00534A44"/>
    <w:rsid w:val="00536332"/>
    <w:rsid w:val="00542821"/>
    <w:rsid w:val="00543514"/>
    <w:rsid w:val="005438A1"/>
    <w:rsid w:val="00543B81"/>
    <w:rsid w:val="00543EB8"/>
    <w:rsid w:val="00543F41"/>
    <w:rsid w:val="00544550"/>
    <w:rsid w:val="00544FCF"/>
    <w:rsid w:val="005450DC"/>
    <w:rsid w:val="00545A47"/>
    <w:rsid w:val="00545FC7"/>
    <w:rsid w:val="0054634E"/>
    <w:rsid w:val="00546B67"/>
    <w:rsid w:val="005512D3"/>
    <w:rsid w:val="00551C0E"/>
    <w:rsid w:val="00554A33"/>
    <w:rsid w:val="0055716D"/>
    <w:rsid w:val="005571A6"/>
    <w:rsid w:val="00557953"/>
    <w:rsid w:val="00560E55"/>
    <w:rsid w:val="00562E8F"/>
    <w:rsid w:val="0056301A"/>
    <w:rsid w:val="005635AD"/>
    <w:rsid w:val="005636B0"/>
    <w:rsid w:val="005640E1"/>
    <w:rsid w:val="00564EA1"/>
    <w:rsid w:val="0056534C"/>
    <w:rsid w:val="00566E81"/>
    <w:rsid w:val="00567CEE"/>
    <w:rsid w:val="005713F4"/>
    <w:rsid w:val="00571E64"/>
    <w:rsid w:val="00573D3B"/>
    <w:rsid w:val="00575CC3"/>
    <w:rsid w:val="00576018"/>
    <w:rsid w:val="00580F26"/>
    <w:rsid w:val="00581A7C"/>
    <w:rsid w:val="0058427E"/>
    <w:rsid w:val="005864FA"/>
    <w:rsid w:val="00590750"/>
    <w:rsid w:val="00590907"/>
    <w:rsid w:val="0059346F"/>
    <w:rsid w:val="00594A7B"/>
    <w:rsid w:val="00597AA7"/>
    <w:rsid w:val="005A2D82"/>
    <w:rsid w:val="005A3835"/>
    <w:rsid w:val="005A3AEC"/>
    <w:rsid w:val="005A6858"/>
    <w:rsid w:val="005A72F2"/>
    <w:rsid w:val="005B2194"/>
    <w:rsid w:val="005B2BC3"/>
    <w:rsid w:val="005B4CFA"/>
    <w:rsid w:val="005B5B3D"/>
    <w:rsid w:val="005B7112"/>
    <w:rsid w:val="005B7166"/>
    <w:rsid w:val="005C18EE"/>
    <w:rsid w:val="005C1A79"/>
    <w:rsid w:val="005C7644"/>
    <w:rsid w:val="005C7BF4"/>
    <w:rsid w:val="005D1FDF"/>
    <w:rsid w:val="005D2B0F"/>
    <w:rsid w:val="005D3352"/>
    <w:rsid w:val="005D3D1E"/>
    <w:rsid w:val="005E12DD"/>
    <w:rsid w:val="005E269C"/>
    <w:rsid w:val="005E3586"/>
    <w:rsid w:val="005E386D"/>
    <w:rsid w:val="005E3EC0"/>
    <w:rsid w:val="005E4DEE"/>
    <w:rsid w:val="005E5FF1"/>
    <w:rsid w:val="005E72FB"/>
    <w:rsid w:val="005F01CE"/>
    <w:rsid w:val="005F135B"/>
    <w:rsid w:val="005F4E54"/>
    <w:rsid w:val="005F70B6"/>
    <w:rsid w:val="005F7A87"/>
    <w:rsid w:val="006017DF"/>
    <w:rsid w:val="00601F0A"/>
    <w:rsid w:val="00604745"/>
    <w:rsid w:val="00604DBE"/>
    <w:rsid w:val="006063E1"/>
    <w:rsid w:val="006065E4"/>
    <w:rsid w:val="00606F56"/>
    <w:rsid w:val="00610039"/>
    <w:rsid w:val="00610381"/>
    <w:rsid w:val="00611C07"/>
    <w:rsid w:val="00611E07"/>
    <w:rsid w:val="00612045"/>
    <w:rsid w:val="00612F12"/>
    <w:rsid w:val="00613AC9"/>
    <w:rsid w:val="00615808"/>
    <w:rsid w:val="00620E86"/>
    <w:rsid w:val="006219DD"/>
    <w:rsid w:val="00621D63"/>
    <w:rsid w:val="00623DAF"/>
    <w:rsid w:val="006242BF"/>
    <w:rsid w:val="00631FE7"/>
    <w:rsid w:val="00632ACC"/>
    <w:rsid w:val="006345C1"/>
    <w:rsid w:val="00637FDD"/>
    <w:rsid w:val="00641E57"/>
    <w:rsid w:val="00643CED"/>
    <w:rsid w:val="006478E6"/>
    <w:rsid w:val="006503A5"/>
    <w:rsid w:val="00650463"/>
    <w:rsid w:val="00651660"/>
    <w:rsid w:val="00651C0A"/>
    <w:rsid w:val="00652171"/>
    <w:rsid w:val="00653133"/>
    <w:rsid w:val="006532C3"/>
    <w:rsid w:val="00661BD2"/>
    <w:rsid w:val="00666285"/>
    <w:rsid w:val="00670FEA"/>
    <w:rsid w:val="00671DC9"/>
    <w:rsid w:val="0067252D"/>
    <w:rsid w:val="006734AA"/>
    <w:rsid w:val="006734B3"/>
    <w:rsid w:val="0067353C"/>
    <w:rsid w:val="00676163"/>
    <w:rsid w:val="006764C4"/>
    <w:rsid w:val="006777E4"/>
    <w:rsid w:val="00677C22"/>
    <w:rsid w:val="006808CC"/>
    <w:rsid w:val="00682F4C"/>
    <w:rsid w:val="00685899"/>
    <w:rsid w:val="00692D30"/>
    <w:rsid w:val="00695597"/>
    <w:rsid w:val="00696A89"/>
    <w:rsid w:val="00696F75"/>
    <w:rsid w:val="00697477"/>
    <w:rsid w:val="006A037E"/>
    <w:rsid w:val="006A2019"/>
    <w:rsid w:val="006A21CC"/>
    <w:rsid w:val="006A3D41"/>
    <w:rsid w:val="006A7796"/>
    <w:rsid w:val="006B0495"/>
    <w:rsid w:val="006B0DCB"/>
    <w:rsid w:val="006B2408"/>
    <w:rsid w:val="006B3AF9"/>
    <w:rsid w:val="006B414C"/>
    <w:rsid w:val="006B4B0F"/>
    <w:rsid w:val="006C32CF"/>
    <w:rsid w:val="006C335E"/>
    <w:rsid w:val="006C3A1F"/>
    <w:rsid w:val="006C54BB"/>
    <w:rsid w:val="006C5C6C"/>
    <w:rsid w:val="006C7DE0"/>
    <w:rsid w:val="006D3DC7"/>
    <w:rsid w:val="006D4245"/>
    <w:rsid w:val="006D5843"/>
    <w:rsid w:val="006E0A93"/>
    <w:rsid w:val="006E4064"/>
    <w:rsid w:val="006E58EA"/>
    <w:rsid w:val="006F0036"/>
    <w:rsid w:val="006F106F"/>
    <w:rsid w:val="006F2F67"/>
    <w:rsid w:val="006F3CA4"/>
    <w:rsid w:val="006F4DE0"/>
    <w:rsid w:val="006F4FB2"/>
    <w:rsid w:val="006F5E2D"/>
    <w:rsid w:val="006F6483"/>
    <w:rsid w:val="006F6EEB"/>
    <w:rsid w:val="006F7332"/>
    <w:rsid w:val="007025BA"/>
    <w:rsid w:val="0070385B"/>
    <w:rsid w:val="0070407E"/>
    <w:rsid w:val="0070494F"/>
    <w:rsid w:val="00705758"/>
    <w:rsid w:val="0070717A"/>
    <w:rsid w:val="00707244"/>
    <w:rsid w:val="00712CCC"/>
    <w:rsid w:val="007136E9"/>
    <w:rsid w:val="00713DE5"/>
    <w:rsid w:val="007157A0"/>
    <w:rsid w:val="007174DA"/>
    <w:rsid w:val="00720910"/>
    <w:rsid w:val="00720F29"/>
    <w:rsid w:val="007224C2"/>
    <w:rsid w:val="00731409"/>
    <w:rsid w:val="007334B1"/>
    <w:rsid w:val="007339F3"/>
    <w:rsid w:val="00733EB2"/>
    <w:rsid w:val="00737FEC"/>
    <w:rsid w:val="00740292"/>
    <w:rsid w:val="007424E5"/>
    <w:rsid w:val="00742B07"/>
    <w:rsid w:val="0075064C"/>
    <w:rsid w:val="00752E39"/>
    <w:rsid w:val="00755956"/>
    <w:rsid w:val="00756AA0"/>
    <w:rsid w:val="00757CE6"/>
    <w:rsid w:val="00763097"/>
    <w:rsid w:val="00763232"/>
    <w:rsid w:val="00764CB0"/>
    <w:rsid w:val="007666D8"/>
    <w:rsid w:val="00766D03"/>
    <w:rsid w:val="007671B6"/>
    <w:rsid w:val="007671DA"/>
    <w:rsid w:val="00767C28"/>
    <w:rsid w:val="00770C72"/>
    <w:rsid w:val="007719A8"/>
    <w:rsid w:val="0077228C"/>
    <w:rsid w:val="00773CAE"/>
    <w:rsid w:val="00774593"/>
    <w:rsid w:val="00776EDA"/>
    <w:rsid w:val="00777599"/>
    <w:rsid w:val="00785646"/>
    <w:rsid w:val="00785CF8"/>
    <w:rsid w:val="00796068"/>
    <w:rsid w:val="00796CC0"/>
    <w:rsid w:val="00796CF1"/>
    <w:rsid w:val="007979EA"/>
    <w:rsid w:val="007A1A35"/>
    <w:rsid w:val="007A2166"/>
    <w:rsid w:val="007A2B7F"/>
    <w:rsid w:val="007A5922"/>
    <w:rsid w:val="007B1ABA"/>
    <w:rsid w:val="007B259B"/>
    <w:rsid w:val="007B3F28"/>
    <w:rsid w:val="007B5018"/>
    <w:rsid w:val="007B53E7"/>
    <w:rsid w:val="007B65B3"/>
    <w:rsid w:val="007C08AB"/>
    <w:rsid w:val="007C4E99"/>
    <w:rsid w:val="007C5151"/>
    <w:rsid w:val="007C546B"/>
    <w:rsid w:val="007C670D"/>
    <w:rsid w:val="007C7359"/>
    <w:rsid w:val="007D0ED0"/>
    <w:rsid w:val="007D1F01"/>
    <w:rsid w:val="007D3868"/>
    <w:rsid w:val="007D3E0E"/>
    <w:rsid w:val="007D48CF"/>
    <w:rsid w:val="007D4A4A"/>
    <w:rsid w:val="007E0E05"/>
    <w:rsid w:val="007E1DD3"/>
    <w:rsid w:val="007E209F"/>
    <w:rsid w:val="007E2878"/>
    <w:rsid w:val="007E4655"/>
    <w:rsid w:val="007E55E0"/>
    <w:rsid w:val="007E5C50"/>
    <w:rsid w:val="007F0546"/>
    <w:rsid w:val="007F1DEB"/>
    <w:rsid w:val="007F22A5"/>
    <w:rsid w:val="007F421D"/>
    <w:rsid w:val="007F5688"/>
    <w:rsid w:val="007F588F"/>
    <w:rsid w:val="0080038A"/>
    <w:rsid w:val="0080065F"/>
    <w:rsid w:val="008051DE"/>
    <w:rsid w:val="00805659"/>
    <w:rsid w:val="0080733E"/>
    <w:rsid w:val="00810CC2"/>
    <w:rsid w:val="0081324B"/>
    <w:rsid w:val="0081440E"/>
    <w:rsid w:val="00816193"/>
    <w:rsid w:val="008165E4"/>
    <w:rsid w:val="008234BD"/>
    <w:rsid w:val="00824A8C"/>
    <w:rsid w:val="00825155"/>
    <w:rsid w:val="00825EB9"/>
    <w:rsid w:val="008303E2"/>
    <w:rsid w:val="00833A8F"/>
    <w:rsid w:val="008341F8"/>
    <w:rsid w:val="008359F3"/>
    <w:rsid w:val="00835DB6"/>
    <w:rsid w:val="00836AC2"/>
    <w:rsid w:val="00837D13"/>
    <w:rsid w:val="008406D5"/>
    <w:rsid w:val="00843BED"/>
    <w:rsid w:val="00844C5B"/>
    <w:rsid w:val="00847B37"/>
    <w:rsid w:val="008501A4"/>
    <w:rsid w:val="008505A1"/>
    <w:rsid w:val="00850817"/>
    <w:rsid w:val="00851D16"/>
    <w:rsid w:val="00851E54"/>
    <w:rsid w:val="0085433A"/>
    <w:rsid w:val="00854B32"/>
    <w:rsid w:val="00855F2B"/>
    <w:rsid w:val="00856252"/>
    <w:rsid w:val="00857634"/>
    <w:rsid w:val="0086124E"/>
    <w:rsid w:val="00861B74"/>
    <w:rsid w:val="00864A10"/>
    <w:rsid w:val="008652C9"/>
    <w:rsid w:val="00866992"/>
    <w:rsid w:val="00866CA9"/>
    <w:rsid w:val="00867E32"/>
    <w:rsid w:val="00872942"/>
    <w:rsid w:val="00875991"/>
    <w:rsid w:val="00875BB5"/>
    <w:rsid w:val="008771B6"/>
    <w:rsid w:val="00877FDD"/>
    <w:rsid w:val="00880FED"/>
    <w:rsid w:val="0088186D"/>
    <w:rsid w:val="008841C8"/>
    <w:rsid w:val="00885367"/>
    <w:rsid w:val="008855A4"/>
    <w:rsid w:val="00887082"/>
    <w:rsid w:val="00887C8D"/>
    <w:rsid w:val="00887DC7"/>
    <w:rsid w:val="00891FCC"/>
    <w:rsid w:val="00892BB8"/>
    <w:rsid w:val="00893014"/>
    <w:rsid w:val="0089513A"/>
    <w:rsid w:val="00896755"/>
    <w:rsid w:val="008A2417"/>
    <w:rsid w:val="008A5D49"/>
    <w:rsid w:val="008A751E"/>
    <w:rsid w:val="008A756C"/>
    <w:rsid w:val="008B0547"/>
    <w:rsid w:val="008B11A3"/>
    <w:rsid w:val="008B1FE5"/>
    <w:rsid w:val="008B2AD7"/>
    <w:rsid w:val="008B3A74"/>
    <w:rsid w:val="008B3D72"/>
    <w:rsid w:val="008B434A"/>
    <w:rsid w:val="008B5DA7"/>
    <w:rsid w:val="008B7B55"/>
    <w:rsid w:val="008C3A5B"/>
    <w:rsid w:val="008C3D50"/>
    <w:rsid w:val="008C5B71"/>
    <w:rsid w:val="008D2382"/>
    <w:rsid w:val="008D3521"/>
    <w:rsid w:val="008D5667"/>
    <w:rsid w:val="008D6F5D"/>
    <w:rsid w:val="008E003A"/>
    <w:rsid w:val="008E15E3"/>
    <w:rsid w:val="008E2045"/>
    <w:rsid w:val="008E4C62"/>
    <w:rsid w:val="008E727E"/>
    <w:rsid w:val="008F0B17"/>
    <w:rsid w:val="008F2902"/>
    <w:rsid w:val="008F4047"/>
    <w:rsid w:val="008F4111"/>
    <w:rsid w:val="008F4593"/>
    <w:rsid w:val="008F660B"/>
    <w:rsid w:val="009005CE"/>
    <w:rsid w:val="00901376"/>
    <w:rsid w:val="0090188B"/>
    <w:rsid w:val="009021A4"/>
    <w:rsid w:val="00904305"/>
    <w:rsid w:val="00904EC5"/>
    <w:rsid w:val="00914B48"/>
    <w:rsid w:val="0091511B"/>
    <w:rsid w:val="00917B6F"/>
    <w:rsid w:val="009239AA"/>
    <w:rsid w:val="009245B5"/>
    <w:rsid w:val="00925EF2"/>
    <w:rsid w:val="00935C40"/>
    <w:rsid w:val="00935F4D"/>
    <w:rsid w:val="0093795C"/>
    <w:rsid w:val="00937DCB"/>
    <w:rsid w:val="00937F7E"/>
    <w:rsid w:val="009440DE"/>
    <w:rsid w:val="009444E6"/>
    <w:rsid w:val="00944A8E"/>
    <w:rsid w:val="009455E6"/>
    <w:rsid w:val="0094589B"/>
    <w:rsid w:val="009509C0"/>
    <w:rsid w:val="00952B9C"/>
    <w:rsid w:val="00953B70"/>
    <w:rsid w:val="00956BA7"/>
    <w:rsid w:val="00956FD8"/>
    <w:rsid w:val="009575F7"/>
    <w:rsid w:val="00957E4B"/>
    <w:rsid w:val="0096021A"/>
    <w:rsid w:val="00960F73"/>
    <w:rsid w:val="009642CA"/>
    <w:rsid w:val="009652B6"/>
    <w:rsid w:val="0096655D"/>
    <w:rsid w:val="00971139"/>
    <w:rsid w:val="00972B10"/>
    <w:rsid w:val="0097401F"/>
    <w:rsid w:val="00981FA0"/>
    <w:rsid w:val="0098263A"/>
    <w:rsid w:val="00983541"/>
    <w:rsid w:val="00984366"/>
    <w:rsid w:val="00984E80"/>
    <w:rsid w:val="0098690F"/>
    <w:rsid w:val="00987EE5"/>
    <w:rsid w:val="00991CD8"/>
    <w:rsid w:val="00991EBE"/>
    <w:rsid w:val="009928B3"/>
    <w:rsid w:val="00993C2E"/>
    <w:rsid w:val="00997C8A"/>
    <w:rsid w:val="009A1339"/>
    <w:rsid w:val="009A1A95"/>
    <w:rsid w:val="009A3006"/>
    <w:rsid w:val="009A3994"/>
    <w:rsid w:val="009B2FB9"/>
    <w:rsid w:val="009B5D6F"/>
    <w:rsid w:val="009B62AF"/>
    <w:rsid w:val="009B7AB9"/>
    <w:rsid w:val="009C4B6D"/>
    <w:rsid w:val="009D0928"/>
    <w:rsid w:val="009D1B99"/>
    <w:rsid w:val="009D2884"/>
    <w:rsid w:val="009D5393"/>
    <w:rsid w:val="009D5445"/>
    <w:rsid w:val="009D565F"/>
    <w:rsid w:val="009D65B9"/>
    <w:rsid w:val="009D70EE"/>
    <w:rsid w:val="009E04DC"/>
    <w:rsid w:val="009E0FB3"/>
    <w:rsid w:val="009E3B5A"/>
    <w:rsid w:val="009E5105"/>
    <w:rsid w:val="009E59A1"/>
    <w:rsid w:val="009E66EE"/>
    <w:rsid w:val="009F4326"/>
    <w:rsid w:val="009F7FA6"/>
    <w:rsid w:val="00A0082F"/>
    <w:rsid w:val="00A0244C"/>
    <w:rsid w:val="00A033FF"/>
    <w:rsid w:val="00A0409E"/>
    <w:rsid w:val="00A046C7"/>
    <w:rsid w:val="00A04EDA"/>
    <w:rsid w:val="00A06137"/>
    <w:rsid w:val="00A063FE"/>
    <w:rsid w:val="00A06EDB"/>
    <w:rsid w:val="00A07ACC"/>
    <w:rsid w:val="00A11259"/>
    <w:rsid w:val="00A1329C"/>
    <w:rsid w:val="00A14E25"/>
    <w:rsid w:val="00A16A60"/>
    <w:rsid w:val="00A17A3D"/>
    <w:rsid w:val="00A2062A"/>
    <w:rsid w:val="00A2066E"/>
    <w:rsid w:val="00A21E19"/>
    <w:rsid w:val="00A236A1"/>
    <w:rsid w:val="00A239A8"/>
    <w:rsid w:val="00A25B79"/>
    <w:rsid w:val="00A30683"/>
    <w:rsid w:val="00A3115F"/>
    <w:rsid w:val="00A32209"/>
    <w:rsid w:val="00A33030"/>
    <w:rsid w:val="00A378A2"/>
    <w:rsid w:val="00A407B6"/>
    <w:rsid w:val="00A40CDE"/>
    <w:rsid w:val="00A43FBD"/>
    <w:rsid w:val="00A43FD4"/>
    <w:rsid w:val="00A44703"/>
    <w:rsid w:val="00A52DA1"/>
    <w:rsid w:val="00A54CCB"/>
    <w:rsid w:val="00A5757E"/>
    <w:rsid w:val="00A60F52"/>
    <w:rsid w:val="00A61DFE"/>
    <w:rsid w:val="00A62AA8"/>
    <w:rsid w:val="00A63B4C"/>
    <w:rsid w:val="00A6526F"/>
    <w:rsid w:val="00A664AD"/>
    <w:rsid w:val="00A664E7"/>
    <w:rsid w:val="00A66E7F"/>
    <w:rsid w:val="00A67917"/>
    <w:rsid w:val="00A70904"/>
    <w:rsid w:val="00A709BB"/>
    <w:rsid w:val="00A75C52"/>
    <w:rsid w:val="00A767B2"/>
    <w:rsid w:val="00A81B11"/>
    <w:rsid w:val="00A82B9E"/>
    <w:rsid w:val="00A84186"/>
    <w:rsid w:val="00A846F1"/>
    <w:rsid w:val="00A857B4"/>
    <w:rsid w:val="00A85B14"/>
    <w:rsid w:val="00A875C0"/>
    <w:rsid w:val="00A87C15"/>
    <w:rsid w:val="00A92706"/>
    <w:rsid w:val="00A9704A"/>
    <w:rsid w:val="00A97AD0"/>
    <w:rsid w:val="00AA1377"/>
    <w:rsid w:val="00AA1D1B"/>
    <w:rsid w:val="00AA49AF"/>
    <w:rsid w:val="00AA4F2F"/>
    <w:rsid w:val="00AA57CE"/>
    <w:rsid w:val="00AA7211"/>
    <w:rsid w:val="00AA7540"/>
    <w:rsid w:val="00AB3E6B"/>
    <w:rsid w:val="00AB51C8"/>
    <w:rsid w:val="00AB5586"/>
    <w:rsid w:val="00AB7B25"/>
    <w:rsid w:val="00AC0BAE"/>
    <w:rsid w:val="00AC126F"/>
    <w:rsid w:val="00AC13F7"/>
    <w:rsid w:val="00AC3256"/>
    <w:rsid w:val="00AC43D2"/>
    <w:rsid w:val="00AC4B34"/>
    <w:rsid w:val="00AC737D"/>
    <w:rsid w:val="00AD05A6"/>
    <w:rsid w:val="00AD283D"/>
    <w:rsid w:val="00AD6555"/>
    <w:rsid w:val="00AE05EA"/>
    <w:rsid w:val="00AE0EDF"/>
    <w:rsid w:val="00AE1128"/>
    <w:rsid w:val="00AE1AB0"/>
    <w:rsid w:val="00AE2609"/>
    <w:rsid w:val="00AE29A8"/>
    <w:rsid w:val="00AE439A"/>
    <w:rsid w:val="00AE591D"/>
    <w:rsid w:val="00AE617A"/>
    <w:rsid w:val="00AE713F"/>
    <w:rsid w:val="00AF01CB"/>
    <w:rsid w:val="00AF09C7"/>
    <w:rsid w:val="00AF4BF4"/>
    <w:rsid w:val="00B0025D"/>
    <w:rsid w:val="00B006D8"/>
    <w:rsid w:val="00B02238"/>
    <w:rsid w:val="00B03D35"/>
    <w:rsid w:val="00B05065"/>
    <w:rsid w:val="00B05194"/>
    <w:rsid w:val="00B0688D"/>
    <w:rsid w:val="00B06B45"/>
    <w:rsid w:val="00B06D33"/>
    <w:rsid w:val="00B074B3"/>
    <w:rsid w:val="00B10AD8"/>
    <w:rsid w:val="00B12F9A"/>
    <w:rsid w:val="00B154B5"/>
    <w:rsid w:val="00B17303"/>
    <w:rsid w:val="00B1744E"/>
    <w:rsid w:val="00B21343"/>
    <w:rsid w:val="00B219AA"/>
    <w:rsid w:val="00B21A5B"/>
    <w:rsid w:val="00B25143"/>
    <w:rsid w:val="00B2585D"/>
    <w:rsid w:val="00B266FA"/>
    <w:rsid w:val="00B26C40"/>
    <w:rsid w:val="00B26D82"/>
    <w:rsid w:val="00B27359"/>
    <w:rsid w:val="00B33FC2"/>
    <w:rsid w:val="00B3423E"/>
    <w:rsid w:val="00B347F1"/>
    <w:rsid w:val="00B34A99"/>
    <w:rsid w:val="00B3502B"/>
    <w:rsid w:val="00B35755"/>
    <w:rsid w:val="00B35774"/>
    <w:rsid w:val="00B3599F"/>
    <w:rsid w:val="00B35C3E"/>
    <w:rsid w:val="00B36473"/>
    <w:rsid w:val="00B40BEA"/>
    <w:rsid w:val="00B41D9D"/>
    <w:rsid w:val="00B44029"/>
    <w:rsid w:val="00B44FFA"/>
    <w:rsid w:val="00B45428"/>
    <w:rsid w:val="00B47943"/>
    <w:rsid w:val="00B50446"/>
    <w:rsid w:val="00B50A6E"/>
    <w:rsid w:val="00B512D2"/>
    <w:rsid w:val="00B5148D"/>
    <w:rsid w:val="00B527BF"/>
    <w:rsid w:val="00B52DC6"/>
    <w:rsid w:val="00B530FD"/>
    <w:rsid w:val="00B53C03"/>
    <w:rsid w:val="00B53C9C"/>
    <w:rsid w:val="00B558FE"/>
    <w:rsid w:val="00B56396"/>
    <w:rsid w:val="00B5639B"/>
    <w:rsid w:val="00B60C3E"/>
    <w:rsid w:val="00B615CB"/>
    <w:rsid w:val="00B63E30"/>
    <w:rsid w:val="00B645FA"/>
    <w:rsid w:val="00B64775"/>
    <w:rsid w:val="00B663CD"/>
    <w:rsid w:val="00B67B4F"/>
    <w:rsid w:val="00B81718"/>
    <w:rsid w:val="00B86AF6"/>
    <w:rsid w:val="00B86E2A"/>
    <w:rsid w:val="00B877AA"/>
    <w:rsid w:val="00B9389E"/>
    <w:rsid w:val="00B94EB5"/>
    <w:rsid w:val="00B96EA4"/>
    <w:rsid w:val="00B97282"/>
    <w:rsid w:val="00B97A3E"/>
    <w:rsid w:val="00BA2F02"/>
    <w:rsid w:val="00BA2FFD"/>
    <w:rsid w:val="00BA428A"/>
    <w:rsid w:val="00BA58B6"/>
    <w:rsid w:val="00BA62AD"/>
    <w:rsid w:val="00BB0267"/>
    <w:rsid w:val="00BB078B"/>
    <w:rsid w:val="00BB37AF"/>
    <w:rsid w:val="00BB4769"/>
    <w:rsid w:val="00BB4C08"/>
    <w:rsid w:val="00BB61BE"/>
    <w:rsid w:val="00BB779D"/>
    <w:rsid w:val="00BC1DBD"/>
    <w:rsid w:val="00BC5737"/>
    <w:rsid w:val="00BD1747"/>
    <w:rsid w:val="00BD3C68"/>
    <w:rsid w:val="00BD421D"/>
    <w:rsid w:val="00BD4493"/>
    <w:rsid w:val="00BD6B87"/>
    <w:rsid w:val="00BD73FC"/>
    <w:rsid w:val="00BD79B1"/>
    <w:rsid w:val="00BE04D9"/>
    <w:rsid w:val="00BE4614"/>
    <w:rsid w:val="00BE4E6F"/>
    <w:rsid w:val="00BE5100"/>
    <w:rsid w:val="00BE529D"/>
    <w:rsid w:val="00BE53DD"/>
    <w:rsid w:val="00BE573E"/>
    <w:rsid w:val="00BE6637"/>
    <w:rsid w:val="00BF10E8"/>
    <w:rsid w:val="00BF2033"/>
    <w:rsid w:val="00BF3158"/>
    <w:rsid w:val="00BF3169"/>
    <w:rsid w:val="00BF51B7"/>
    <w:rsid w:val="00C00953"/>
    <w:rsid w:val="00C03312"/>
    <w:rsid w:val="00C039A5"/>
    <w:rsid w:val="00C03A04"/>
    <w:rsid w:val="00C03C67"/>
    <w:rsid w:val="00C046F7"/>
    <w:rsid w:val="00C064FE"/>
    <w:rsid w:val="00C06EA1"/>
    <w:rsid w:val="00C10C0B"/>
    <w:rsid w:val="00C10DD5"/>
    <w:rsid w:val="00C11F76"/>
    <w:rsid w:val="00C15A27"/>
    <w:rsid w:val="00C15FEF"/>
    <w:rsid w:val="00C165A1"/>
    <w:rsid w:val="00C1776A"/>
    <w:rsid w:val="00C20301"/>
    <w:rsid w:val="00C22519"/>
    <w:rsid w:val="00C2305C"/>
    <w:rsid w:val="00C233D0"/>
    <w:rsid w:val="00C2380D"/>
    <w:rsid w:val="00C24162"/>
    <w:rsid w:val="00C24E78"/>
    <w:rsid w:val="00C2509D"/>
    <w:rsid w:val="00C27A2E"/>
    <w:rsid w:val="00C34ABD"/>
    <w:rsid w:val="00C353CF"/>
    <w:rsid w:val="00C35F43"/>
    <w:rsid w:val="00C37088"/>
    <w:rsid w:val="00C3715E"/>
    <w:rsid w:val="00C408D5"/>
    <w:rsid w:val="00C41D3C"/>
    <w:rsid w:val="00C43801"/>
    <w:rsid w:val="00C446B7"/>
    <w:rsid w:val="00C44A07"/>
    <w:rsid w:val="00C44BDC"/>
    <w:rsid w:val="00C45BFB"/>
    <w:rsid w:val="00C45DCE"/>
    <w:rsid w:val="00C46D15"/>
    <w:rsid w:val="00C50C7D"/>
    <w:rsid w:val="00C50FF9"/>
    <w:rsid w:val="00C54B14"/>
    <w:rsid w:val="00C6352A"/>
    <w:rsid w:val="00C65B2D"/>
    <w:rsid w:val="00C65C5D"/>
    <w:rsid w:val="00C6656A"/>
    <w:rsid w:val="00C66C03"/>
    <w:rsid w:val="00C711E5"/>
    <w:rsid w:val="00C730CB"/>
    <w:rsid w:val="00C731FC"/>
    <w:rsid w:val="00C73782"/>
    <w:rsid w:val="00C80D90"/>
    <w:rsid w:val="00C81B05"/>
    <w:rsid w:val="00C83AEE"/>
    <w:rsid w:val="00C85531"/>
    <w:rsid w:val="00C85563"/>
    <w:rsid w:val="00C85AC7"/>
    <w:rsid w:val="00C85B0B"/>
    <w:rsid w:val="00C87F13"/>
    <w:rsid w:val="00C9045E"/>
    <w:rsid w:val="00C906CD"/>
    <w:rsid w:val="00C9133D"/>
    <w:rsid w:val="00C934E0"/>
    <w:rsid w:val="00C96454"/>
    <w:rsid w:val="00CA0FB8"/>
    <w:rsid w:val="00CA15F3"/>
    <w:rsid w:val="00CA2680"/>
    <w:rsid w:val="00CA4D23"/>
    <w:rsid w:val="00CA6716"/>
    <w:rsid w:val="00CB036A"/>
    <w:rsid w:val="00CB0D34"/>
    <w:rsid w:val="00CB79F7"/>
    <w:rsid w:val="00CC1939"/>
    <w:rsid w:val="00CC42D4"/>
    <w:rsid w:val="00CC4364"/>
    <w:rsid w:val="00CC64E3"/>
    <w:rsid w:val="00CC7712"/>
    <w:rsid w:val="00CD179A"/>
    <w:rsid w:val="00CD2030"/>
    <w:rsid w:val="00CD2536"/>
    <w:rsid w:val="00CD407F"/>
    <w:rsid w:val="00CD5740"/>
    <w:rsid w:val="00CD7420"/>
    <w:rsid w:val="00CE0BA7"/>
    <w:rsid w:val="00CE6ACB"/>
    <w:rsid w:val="00CE6D09"/>
    <w:rsid w:val="00CF0E4D"/>
    <w:rsid w:val="00CF230D"/>
    <w:rsid w:val="00CF5489"/>
    <w:rsid w:val="00CF7615"/>
    <w:rsid w:val="00CF7823"/>
    <w:rsid w:val="00D003F8"/>
    <w:rsid w:val="00D01540"/>
    <w:rsid w:val="00D01AFE"/>
    <w:rsid w:val="00D02757"/>
    <w:rsid w:val="00D02FB7"/>
    <w:rsid w:val="00D04613"/>
    <w:rsid w:val="00D05C77"/>
    <w:rsid w:val="00D10769"/>
    <w:rsid w:val="00D11642"/>
    <w:rsid w:val="00D116C7"/>
    <w:rsid w:val="00D13AC5"/>
    <w:rsid w:val="00D14E5F"/>
    <w:rsid w:val="00D14FB2"/>
    <w:rsid w:val="00D16754"/>
    <w:rsid w:val="00D17548"/>
    <w:rsid w:val="00D17CC6"/>
    <w:rsid w:val="00D2041E"/>
    <w:rsid w:val="00D20454"/>
    <w:rsid w:val="00D20D10"/>
    <w:rsid w:val="00D23801"/>
    <w:rsid w:val="00D25AEC"/>
    <w:rsid w:val="00D25B2F"/>
    <w:rsid w:val="00D341C9"/>
    <w:rsid w:val="00D3447D"/>
    <w:rsid w:val="00D3488B"/>
    <w:rsid w:val="00D35F32"/>
    <w:rsid w:val="00D361DE"/>
    <w:rsid w:val="00D37427"/>
    <w:rsid w:val="00D3793E"/>
    <w:rsid w:val="00D37FB2"/>
    <w:rsid w:val="00D41A6A"/>
    <w:rsid w:val="00D4233A"/>
    <w:rsid w:val="00D44B3D"/>
    <w:rsid w:val="00D46C4C"/>
    <w:rsid w:val="00D51F18"/>
    <w:rsid w:val="00D52DA3"/>
    <w:rsid w:val="00D53537"/>
    <w:rsid w:val="00D54E9E"/>
    <w:rsid w:val="00D551C8"/>
    <w:rsid w:val="00D55972"/>
    <w:rsid w:val="00D564BB"/>
    <w:rsid w:val="00D565FA"/>
    <w:rsid w:val="00D568ED"/>
    <w:rsid w:val="00D56BF9"/>
    <w:rsid w:val="00D6014E"/>
    <w:rsid w:val="00D630E7"/>
    <w:rsid w:val="00D66F17"/>
    <w:rsid w:val="00D700E5"/>
    <w:rsid w:val="00D70900"/>
    <w:rsid w:val="00D71B77"/>
    <w:rsid w:val="00D74A87"/>
    <w:rsid w:val="00D76186"/>
    <w:rsid w:val="00D771E9"/>
    <w:rsid w:val="00D86DD4"/>
    <w:rsid w:val="00D92529"/>
    <w:rsid w:val="00DA1613"/>
    <w:rsid w:val="00DA5AAB"/>
    <w:rsid w:val="00DA671A"/>
    <w:rsid w:val="00DA6858"/>
    <w:rsid w:val="00DB1CD7"/>
    <w:rsid w:val="00DB2651"/>
    <w:rsid w:val="00DB30B1"/>
    <w:rsid w:val="00DB3ECD"/>
    <w:rsid w:val="00DB4717"/>
    <w:rsid w:val="00DC12C8"/>
    <w:rsid w:val="00DC6F31"/>
    <w:rsid w:val="00DC7FFD"/>
    <w:rsid w:val="00DD0277"/>
    <w:rsid w:val="00DD1B11"/>
    <w:rsid w:val="00DD6D82"/>
    <w:rsid w:val="00DE045E"/>
    <w:rsid w:val="00DE1240"/>
    <w:rsid w:val="00DE1AA5"/>
    <w:rsid w:val="00DE231A"/>
    <w:rsid w:val="00DE23D6"/>
    <w:rsid w:val="00DE2825"/>
    <w:rsid w:val="00DE2CB6"/>
    <w:rsid w:val="00DE2DDE"/>
    <w:rsid w:val="00DE395F"/>
    <w:rsid w:val="00DE5414"/>
    <w:rsid w:val="00DE7E46"/>
    <w:rsid w:val="00DF0C37"/>
    <w:rsid w:val="00DF24FD"/>
    <w:rsid w:val="00DF2506"/>
    <w:rsid w:val="00DF2F26"/>
    <w:rsid w:val="00DF301A"/>
    <w:rsid w:val="00DF3469"/>
    <w:rsid w:val="00DF3BE2"/>
    <w:rsid w:val="00DF4E2C"/>
    <w:rsid w:val="00DF4E34"/>
    <w:rsid w:val="00DF75EC"/>
    <w:rsid w:val="00E0133D"/>
    <w:rsid w:val="00E019ED"/>
    <w:rsid w:val="00E02392"/>
    <w:rsid w:val="00E0312F"/>
    <w:rsid w:val="00E04C48"/>
    <w:rsid w:val="00E06065"/>
    <w:rsid w:val="00E079C6"/>
    <w:rsid w:val="00E1273C"/>
    <w:rsid w:val="00E1434A"/>
    <w:rsid w:val="00E146CF"/>
    <w:rsid w:val="00E14BED"/>
    <w:rsid w:val="00E17711"/>
    <w:rsid w:val="00E23C05"/>
    <w:rsid w:val="00E2425F"/>
    <w:rsid w:val="00E242F0"/>
    <w:rsid w:val="00E245B0"/>
    <w:rsid w:val="00E247E2"/>
    <w:rsid w:val="00E30431"/>
    <w:rsid w:val="00E304EB"/>
    <w:rsid w:val="00E329D0"/>
    <w:rsid w:val="00E33746"/>
    <w:rsid w:val="00E342B3"/>
    <w:rsid w:val="00E3451F"/>
    <w:rsid w:val="00E34B80"/>
    <w:rsid w:val="00E36ADF"/>
    <w:rsid w:val="00E36B53"/>
    <w:rsid w:val="00E37585"/>
    <w:rsid w:val="00E41B64"/>
    <w:rsid w:val="00E42C35"/>
    <w:rsid w:val="00E469D5"/>
    <w:rsid w:val="00E46CD5"/>
    <w:rsid w:val="00E500D9"/>
    <w:rsid w:val="00E51AB5"/>
    <w:rsid w:val="00E52345"/>
    <w:rsid w:val="00E52763"/>
    <w:rsid w:val="00E563AE"/>
    <w:rsid w:val="00E662CD"/>
    <w:rsid w:val="00E67427"/>
    <w:rsid w:val="00E676F1"/>
    <w:rsid w:val="00E73271"/>
    <w:rsid w:val="00E735DA"/>
    <w:rsid w:val="00E74214"/>
    <w:rsid w:val="00E74762"/>
    <w:rsid w:val="00E74D52"/>
    <w:rsid w:val="00E75855"/>
    <w:rsid w:val="00E7609C"/>
    <w:rsid w:val="00E82556"/>
    <w:rsid w:val="00E85CBE"/>
    <w:rsid w:val="00E86566"/>
    <w:rsid w:val="00E875F5"/>
    <w:rsid w:val="00E92527"/>
    <w:rsid w:val="00E92A93"/>
    <w:rsid w:val="00E93620"/>
    <w:rsid w:val="00E97045"/>
    <w:rsid w:val="00E97DA3"/>
    <w:rsid w:val="00EA270C"/>
    <w:rsid w:val="00EA3185"/>
    <w:rsid w:val="00EA5CB5"/>
    <w:rsid w:val="00EA5CF4"/>
    <w:rsid w:val="00EB09B9"/>
    <w:rsid w:val="00EB76F7"/>
    <w:rsid w:val="00EB7CB1"/>
    <w:rsid w:val="00EC0569"/>
    <w:rsid w:val="00EC0C7B"/>
    <w:rsid w:val="00EC1C35"/>
    <w:rsid w:val="00EC5E45"/>
    <w:rsid w:val="00ED0557"/>
    <w:rsid w:val="00ED0CF0"/>
    <w:rsid w:val="00ED34D4"/>
    <w:rsid w:val="00ED3D84"/>
    <w:rsid w:val="00ED766C"/>
    <w:rsid w:val="00ED76FB"/>
    <w:rsid w:val="00EE05C2"/>
    <w:rsid w:val="00EE0D01"/>
    <w:rsid w:val="00EE30EE"/>
    <w:rsid w:val="00EE3C6D"/>
    <w:rsid w:val="00EE4C6E"/>
    <w:rsid w:val="00EE5135"/>
    <w:rsid w:val="00EE61BE"/>
    <w:rsid w:val="00EE6DE6"/>
    <w:rsid w:val="00EF057C"/>
    <w:rsid w:val="00EF1D14"/>
    <w:rsid w:val="00EF4FEE"/>
    <w:rsid w:val="00EF6873"/>
    <w:rsid w:val="00EF6F24"/>
    <w:rsid w:val="00F0080B"/>
    <w:rsid w:val="00F00BE1"/>
    <w:rsid w:val="00F01B31"/>
    <w:rsid w:val="00F03AB9"/>
    <w:rsid w:val="00F06479"/>
    <w:rsid w:val="00F076C5"/>
    <w:rsid w:val="00F120D9"/>
    <w:rsid w:val="00F124BE"/>
    <w:rsid w:val="00F125DE"/>
    <w:rsid w:val="00F14C13"/>
    <w:rsid w:val="00F24232"/>
    <w:rsid w:val="00F2526C"/>
    <w:rsid w:val="00F27170"/>
    <w:rsid w:val="00F30016"/>
    <w:rsid w:val="00F3144A"/>
    <w:rsid w:val="00F31C75"/>
    <w:rsid w:val="00F32543"/>
    <w:rsid w:val="00F33277"/>
    <w:rsid w:val="00F340CD"/>
    <w:rsid w:val="00F341CC"/>
    <w:rsid w:val="00F36B6C"/>
    <w:rsid w:val="00F36D10"/>
    <w:rsid w:val="00F40CAB"/>
    <w:rsid w:val="00F43960"/>
    <w:rsid w:val="00F459C7"/>
    <w:rsid w:val="00F47C5C"/>
    <w:rsid w:val="00F5252C"/>
    <w:rsid w:val="00F54856"/>
    <w:rsid w:val="00F54AD8"/>
    <w:rsid w:val="00F57650"/>
    <w:rsid w:val="00F579FC"/>
    <w:rsid w:val="00F60C74"/>
    <w:rsid w:val="00F62773"/>
    <w:rsid w:val="00F64F51"/>
    <w:rsid w:val="00F66122"/>
    <w:rsid w:val="00F666FD"/>
    <w:rsid w:val="00F67099"/>
    <w:rsid w:val="00F67A35"/>
    <w:rsid w:val="00F72620"/>
    <w:rsid w:val="00F759AD"/>
    <w:rsid w:val="00F765E8"/>
    <w:rsid w:val="00F8200C"/>
    <w:rsid w:val="00F85D77"/>
    <w:rsid w:val="00F86D88"/>
    <w:rsid w:val="00F87FA7"/>
    <w:rsid w:val="00F90898"/>
    <w:rsid w:val="00F914C8"/>
    <w:rsid w:val="00F92EAE"/>
    <w:rsid w:val="00F9473C"/>
    <w:rsid w:val="00FA40A3"/>
    <w:rsid w:val="00FA45CD"/>
    <w:rsid w:val="00FA5B17"/>
    <w:rsid w:val="00FB33FA"/>
    <w:rsid w:val="00FB3BA6"/>
    <w:rsid w:val="00FB4D65"/>
    <w:rsid w:val="00FB5954"/>
    <w:rsid w:val="00FB6695"/>
    <w:rsid w:val="00FC0253"/>
    <w:rsid w:val="00FC0CDF"/>
    <w:rsid w:val="00FC0D7C"/>
    <w:rsid w:val="00FC163A"/>
    <w:rsid w:val="00FC183A"/>
    <w:rsid w:val="00FC19F5"/>
    <w:rsid w:val="00FC3D1C"/>
    <w:rsid w:val="00FC64F3"/>
    <w:rsid w:val="00FD08A7"/>
    <w:rsid w:val="00FD1295"/>
    <w:rsid w:val="00FD2E55"/>
    <w:rsid w:val="00FD2FA9"/>
    <w:rsid w:val="00FD3572"/>
    <w:rsid w:val="00FD54CC"/>
    <w:rsid w:val="00FE06A2"/>
    <w:rsid w:val="00FE0CE6"/>
    <w:rsid w:val="00FE28C8"/>
    <w:rsid w:val="00FE79EF"/>
    <w:rsid w:val="00FF025A"/>
    <w:rsid w:val="00FF088B"/>
    <w:rsid w:val="00FF0AC4"/>
    <w:rsid w:val="00FF10AF"/>
    <w:rsid w:val="00FF334E"/>
    <w:rsid w:val="00FF6F14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958A699-F9D8-4BB5-9010-2511F50F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18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19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uiPriority w:val="99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21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juris@tcu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1787</Words>
  <Characters>9654</Characters>
  <Application>Microsoft Office Word</Application>
  <DocSecurity>4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11419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dc:description/>
  <cp:lastModifiedBy>LUIZ FELYPE TABOSA PORTO</cp:lastModifiedBy>
  <cp:revision>2</cp:revision>
  <cp:lastPrinted>2011-08-18T19:21:00Z</cp:lastPrinted>
  <dcterms:created xsi:type="dcterms:W3CDTF">2015-05-07T12:40:00Z</dcterms:created>
  <dcterms:modified xsi:type="dcterms:W3CDTF">2015-05-07T12:40:00Z</dcterms:modified>
</cp:coreProperties>
</file>