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:rsidR="00D60327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034D95">
        <w:rPr>
          <w:rFonts w:ascii="Times New Roman" w:hAnsi="Times New Roman"/>
          <w:b/>
          <w:i w:val="0"/>
          <w:sz w:val="22"/>
          <w:szCs w:val="22"/>
          <w:lang w:val="pt-BR"/>
        </w:rPr>
        <w:t>50</w:t>
      </w:r>
    </w:p>
    <w:p w:rsidR="00C61626" w:rsidRPr="003A0B0D" w:rsidRDefault="00681D6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034D95">
        <w:rPr>
          <w:rFonts w:ascii="Times New Roman" w:hAnsi="Times New Roman"/>
          <w:b/>
          <w:i w:val="0"/>
          <w:sz w:val="22"/>
          <w:szCs w:val="22"/>
          <w:lang w:val="pt-BR"/>
        </w:rPr>
        <w:t>7</w:t>
      </w:r>
      <w:r w:rsidR="004301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034D95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  <w:r w:rsidR="004301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 julho 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>de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08246E" w:rsidRPr="003A0B0D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3A0B0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</w:t>
      </w:r>
      <w:r w:rsidR="00CA2294">
        <w:rPr>
          <w:sz w:val="22"/>
          <w:szCs w:val="22"/>
        </w:rPr>
        <w:t>umos apresentados</w:t>
      </w:r>
      <w:r w:rsidRPr="003A0B0D">
        <w:rPr>
          <w:sz w:val="22"/>
          <w:szCs w:val="22"/>
        </w:rPr>
        <w:t xml:space="preserve">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C032F3" w:rsidRDefault="00C032F3" w:rsidP="002C7A91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A5345F">
        <w:rPr>
          <w:b/>
          <w:sz w:val="22"/>
          <w:szCs w:val="22"/>
          <w:lang w:eastAsia="pt-BR"/>
        </w:rPr>
        <w:t>Plenário</w:t>
      </w:r>
    </w:p>
    <w:p w:rsidR="003830DC" w:rsidRDefault="00056182" w:rsidP="002C7A91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1</w:t>
      </w:r>
      <w:r w:rsidR="0053684B" w:rsidRPr="0053684B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3830DC" w:rsidRPr="003830DC">
        <w:rPr>
          <w:rFonts w:eastAsia="Times New Roman"/>
          <w:color w:val="000000"/>
          <w:sz w:val="22"/>
          <w:szCs w:val="22"/>
          <w:lang w:eastAsia="pt-BR"/>
        </w:rPr>
        <w:t xml:space="preserve">O excessivo detalhamento das características do imóvel que se pretende adquirir ou alugar, sem a demonstração da necessidade dessas particularidades, evidencia </w:t>
      </w:r>
      <w:r w:rsidR="00CD614D">
        <w:rPr>
          <w:rFonts w:eastAsia="Times New Roman"/>
          <w:color w:val="000000"/>
          <w:sz w:val="22"/>
          <w:szCs w:val="22"/>
          <w:lang w:eastAsia="pt-BR"/>
        </w:rPr>
        <w:t xml:space="preserve">restrição ao caráter competitivo do certame e </w:t>
      </w:r>
      <w:r w:rsidR="003830DC" w:rsidRPr="003830DC">
        <w:rPr>
          <w:rFonts w:eastAsia="Times New Roman"/>
          <w:color w:val="000000"/>
          <w:sz w:val="22"/>
          <w:szCs w:val="22"/>
          <w:lang w:eastAsia="pt-BR"/>
        </w:rPr>
        <w:t>direcionamento da contratação</w:t>
      </w:r>
      <w:r w:rsidR="00CD614D">
        <w:rPr>
          <w:rFonts w:eastAsia="Times New Roman"/>
          <w:color w:val="000000"/>
          <w:sz w:val="22"/>
          <w:szCs w:val="22"/>
          <w:lang w:eastAsia="pt-BR"/>
        </w:rPr>
        <w:t>.</w:t>
      </w:r>
    </w:p>
    <w:p w:rsidR="00BF5412" w:rsidRDefault="00A460A1" w:rsidP="002C7A91">
      <w:pPr>
        <w:spacing w:after="60"/>
        <w:ind w:left="0"/>
        <w:rPr>
          <w:color w:val="000000"/>
          <w:sz w:val="22"/>
          <w:szCs w:val="22"/>
        </w:rPr>
      </w:pPr>
      <w:r w:rsidRPr="00847120">
        <w:rPr>
          <w:rFonts w:eastAsia="Times New Roman"/>
          <w:color w:val="000000"/>
          <w:sz w:val="22"/>
          <w:szCs w:val="22"/>
          <w:lang w:eastAsia="pt-BR"/>
        </w:rPr>
        <w:t>2.</w:t>
      </w:r>
      <w:r w:rsidR="00DB76A4" w:rsidRPr="00DB76A4">
        <w:rPr>
          <w:color w:val="000000"/>
          <w:sz w:val="22"/>
          <w:szCs w:val="22"/>
        </w:rPr>
        <w:t xml:space="preserve"> </w:t>
      </w:r>
      <w:r w:rsidR="00BF5412" w:rsidRPr="00BF5412">
        <w:rPr>
          <w:color w:val="000000"/>
          <w:sz w:val="22"/>
          <w:szCs w:val="22"/>
        </w:rPr>
        <w:t>O critério de julgamento de menor preço por lote somente deve ser adotado quando for demonstrada inviabilidade de se promover a adjudicação por item e evidenciadas razões que demonstrem ser aquele o critério que conduzirá a contratações economicamente mais vantajosas.</w:t>
      </w:r>
    </w:p>
    <w:p w:rsidR="00B216D5" w:rsidRPr="00B216D5" w:rsidRDefault="00B216D5" w:rsidP="002C7A91">
      <w:pPr>
        <w:spacing w:after="60"/>
        <w:ind w:left="0"/>
        <w:rPr>
          <w:b/>
          <w:color w:val="000000"/>
          <w:sz w:val="22"/>
          <w:szCs w:val="22"/>
        </w:rPr>
      </w:pPr>
      <w:r w:rsidRPr="00B216D5">
        <w:rPr>
          <w:b/>
          <w:color w:val="000000"/>
          <w:sz w:val="22"/>
          <w:szCs w:val="22"/>
        </w:rPr>
        <w:t>1ª Câmara</w:t>
      </w:r>
    </w:p>
    <w:p w:rsidR="00812B25" w:rsidRPr="009B60F6" w:rsidRDefault="00A460A1" w:rsidP="002C7A91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3</w:t>
      </w:r>
      <w:r w:rsidR="00056182" w:rsidRPr="0053684B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832AD8" w:rsidRPr="00832AD8">
        <w:rPr>
          <w:rFonts w:eastAsia="Times New Roman"/>
          <w:color w:val="000000"/>
          <w:spacing w:val="-2"/>
          <w:sz w:val="22"/>
          <w:szCs w:val="22"/>
          <w:lang w:eastAsia="pt-BR"/>
        </w:rPr>
        <w:t>Nos estudos técnicos preliminares de contratação de mão de obra terceirizada, a ausência de indicação, de forma clara e precisa, do sindicato, acordo coletivo, convenção coletiva ou sentença normativa que rege a categoria profissional que executará o serviço, com base na Classificação Brasileira de Ocupações - CBO, afronta o art. 6º, inciso</w:t>
      </w:r>
      <w:r w:rsidR="00F013E2">
        <w:rPr>
          <w:rFonts w:eastAsia="Times New Roman"/>
          <w:color w:val="000000"/>
          <w:spacing w:val="-2"/>
          <w:sz w:val="22"/>
          <w:szCs w:val="22"/>
          <w:lang w:eastAsia="pt-BR"/>
        </w:rPr>
        <w:t xml:space="preserve"> IX, alínea 'a', da Lei 8.666/</w:t>
      </w:r>
      <w:r w:rsidR="00832AD8" w:rsidRPr="00832AD8">
        <w:rPr>
          <w:rFonts w:eastAsia="Times New Roman"/>
          <w:color w:val="000000"/>
          <w:spacing w:val="-2"/>
          <w:sz w:val="22"/>
          <w:szCs w:val="22"/>
          <w:lang w:eastAsia="pt-BR"/>
        </w:rPr>
        <w:t>93.</w:t>
      </w:r>
    </w:p>
    <w:p w:rsidR="00492AF9" w:rsidRDefault="00492AF9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PLENÁRIO</w:t>
      </w:r>
    </w:p>
    <w:p w:rsidR="00A460A1" w:rsidRDefault="00A460A1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BC7A88" w:rsidRPr="00FC0607" w:rsidRDefault="00783215" w:rsidP="001F2874">
      <w:pPr>
        <w:shd w:val="clear" w:color="auto" w:fill="FFFFFF"/>
        <w:spacing w:after="0"/>
        <w:ind w:left="0"/>
        <w:rPr>
          <w:rFonts w:eastAsia="Times New Roman"/>
          <w:b/>
          <w:color w:val="000000"/>
          <w:spacing w:val="-2"/>
          <w:sz w:val="22"/>
          <w:szCs w:val="22"/>
          <w:lang w:eastAsia="pt-BR"/>
        </w:rPr>
      </w:pPr>
      <w:r w:rsidRPr="00783215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 xml:space="preserve">1. </w:t>
      </w:r>
      <w:r w:rsidR="003830DC" w:rsidRPr="003830DC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 xml:space="preserve">O excessivo detalhamento das características do imóvel que se pretende adquirir ou alugar, sem a demonstração da necessidade dessas particularidades, evidencia </w:t>
      </w:r>
      <w:r w:rsidR="00A42396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 xml:space="preserve">restrição ao caráter competitivo do certame e </w:t>
      </w:r>
      <w:r w:rsidR="003830DC" w:rsidRPr="003830DC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>direcionamento da contratação.</w:t>
      </w:r>
    </w:p>
    <w:p w:rsidR="00BB6A7F" w:rsidRPr="00034D95" w:rsidRDefault="000B2A52" w:rsidP="00B216D5">
      <w:pPr>
        <w:shd w:val="clear" w:color="auto" w:fill="FFFFFF"/>
        <w:spacing w:after="0"/>
        <w:ind w:left="0"/>
        <w:rPr>
          <w:rFonts w:eastAsia="Times New Roman"/>
          <w:b/>
          <w:i/>
          <w:color w:val="FF0000"/>
          <w:spacing w:val="-2"/>
          <w:sz w:val="22"/>
          <w:szCs w:val="22"/>
          <w:lang w:eastAsia="pt-BR"/>
        </w:rPr>
      </w:pPr>
      <w:r w:rsidRPr="00F42053">
        <w:rPr>
          <w:rFonts w:eastAsia="Times New Roman"/>
          <w:spacing w:val="-2"/>
          <w:sz w:val="22"/>
          <w:szCs w:val="22"/>
          <w:lang w:eastAsia="pt-BR"/>
        </w:rPr>
        <w:t xml:space="preserve">Em </w:t>
      </w:r>
      <w:r w:rsidR="00F42053" w:rsidRPr="00F42053">
        <w:rPr>
          <w:rFonts w:eastAsia="Times New Roman"/>
          <w:spacing w:val="-2"/>
          <w:sz w:val="22"/>
          <w:szCs w:val="22"/>
          <w:lang w:eastAsia="pt-BR"/>
        </w:rPr>
        <w:t>Relatório d</w:t>
      </w:r>
      <w:r w:rsidR="003830DC">
        <w:rPr>
          <w:rFonts w:eastAsia="Times New Roman"/>
          <w:spacing w:val="-2"/>
          <w:sz w:val="22"/>
          <w:szCs w:val="22"/>
          <w:lang w:eastAsia="pt-BR"/>
        </w:rPr>
        <w:t>e</w:t>
      </w:r>
      <w:r w:rsidR="00F42053" w:rsidRPr="00F42053">
        <w:rPr>
          <w:rFonts w:eastAsia="Times New Roman"/>
          <w:spacing w:val="-2"/>
          <w:sz w:val="22"/>
          <w:szCs w:val="22"/>
          <w:lang w:eastAsia="pt-BR"/>
        </w:rPr>
        <w:t xml:space="preserve"> Auditoria realizada pela Secex/SP no Conselho Regional de Engenharia e Agr</w:t>
      </w:r>
      <w:r w:rsidR="00F42053">
        <w:rPr>
          <w:rFonts w:eastAsia="Times New Roman"/>
          <w:spacing w:val="-2"/>
          <w:sz w:val="22"/>
          <w:szCs w:val="22"/>
          <w:lang w:eastAsia="pt-BR"/>
        </w:rPr>
        <w:t>onomia do Estado de São Paulo (</w:t>
      </w:r>
      <w:r w:rsidR="00F42053" w:rsidRPr="00F42053">
        <w:rPr>
          <w:rFonts w:eastAsia="Times New Roman"/>
          <w:spacing w:val="-2"/>
          <w:sz w:val="22"/>
          <w:szCs w:val="22"/>
          <w:lang w:eastAsia="pt-BR"/>
        </w:rPr>
        <w:t>Crea/SP</w:t>
      </w:r>
      <w:r w:rsidR="00F42053">
        <w:rPr>
          <w:rFonts w:eastAsia="Times New Roman"/>
          <w:spacing w:val="-2"/>
          <w:sz w:val="22"/>
          <w:szCs w:val="22"/>
          <w:lang w:eastAsia="pt-BR"/>
        </w:rPr>
        <w:t>)</w:t>
      </w:r>
      <w:r w:rsidR="00F42053" w:rsidRPr="00F42053">
        <w:rPr>
          <w:rFonts w:eastAsia="Times New Roman"/>
          <w:spacing w:val="-2"/>
          <w:sz w:val="22"/>
          <w:szCs w:val="22"/>
          <w:lang w:eastAsia="pt-BR"/>
        </w:rPr>
        <w:t>, tendo por objetivo avaliar a regularidade dos procedimentos adotados nas áreas de licitações e contratos, assim como na c</w:t>
      </w:r>
      <w:r w:rsidR="00F42053">
        <w:rPr>
          <w:rFonts w:eastAsia="Times New Roman"/>
          <w:spacing w:val="-2"/>
          <w:sz w:val="22"/>
          <w:szCs w:val="22"/>
          <w:lang w:eastAsia="pt-BR"/>
        </w:rPr>
        <w:t xml:space="preserve">oncessão de passagens e diárias, </w:t>
      </w:r>
      <w:r w:rsidR="009C2ACD" w:rsidRPr="00B216D5">
        <w:rPr>
          <w:rFonts w:eastAsia="Times New Roman"/>
          <w:spacing w:val="-2"/>
          <w:sz w:val="22"/>
          <w:szCs w:val="22"/>
          <w:lang w:eastAsia="pt-BR"/>
        </w:rPr>
        <w:t>apontou</w:t>
      </w:r>
      <w:r w:rsidR="00F42053" w:rsidRPr="00B216D5">
        <w:rPr>
          <w:rFonts w:eastAsia="Times New Roman"/>
          <w:spacing w:val="-2"/>
          <w:sz w:val="22"/>
          <w:szCs w:val="22"/>
          <w:lang w:eastAsia="pt-BR"/>
        </w:rPr>
        <w:t xml:space="preserve"> a</w:t>
      </w:r>
      <w:r w:rsidRPr="00B216D5">
        <w:rPr>
          <w:rFonts w:eastAsia="Times New Roman"/>
          <w:spacing w:val="-2"/>
          <w:sz w:val="22"/>
          <w:szCs w:val="22"/>
          <w:lang w:eastAsia="pt-BR"/>
        </w:rPr>
        <w:t xml:space="preserve"> unidade técnica</w:t>
      </w:r>
      <w:r w:rsidR="00F42053" w:rsidRPr="00B216D5">
        <w:rPr>
          <w:rFonts w:eastAsia="Times New Roman"/>
          <w:spacing w:val="-2"/>
          <w:sz w:val="22"/>
          <w:szCs w:val="22"/>
          <w:lang w:eastAsia="pt-BR"/>
        </w:rPr>
        <w:t xml:space="preserve"> indícios</w:t>
      </w:r>
      <w:r w:rsidR="00CD614D" w:rsidRPr="00B216D5">
        <w:rPr>
          <w:rFonts w:eastAsia="Times New Roman"/>
          <w:spacing w:val="-2"/>
          <w:sz w:val="22"/>
          <w:szCs w:val="22"/>
          <w:lang w:eastAsia="pt-BR"/>
        </w:rPr>
        <w:t xml:space="preserve">, entre </w:t>
      </w:r>
      <w:proofErr w:type="gramStart"/>
      <w:r w:rsidR="00CD614D" w:rsidRPr="00B216D5">
        <w:rPr>
          <w:rFonts w:eastAsia="Times New Roman"/>
          <w:spacing w:val="-2"/>
          <w:sz w:val="22"/>
          <w:szCs w:val="22"/>
          <w:lang w:eastAsia="pt-BR"/>
        </w:rPr>
        <w:t>outros</w:t>
      </w:r>
      <w:proofErr w:type="gramEnd"/>
      <w:r w:rsidR="00CD614D" w:rsidRPr="00B216D5">
        <w:rPr>
          <w:rFonts w:eastAsia="Times New Roman"/>
          <w:spacing w:val="-2"/>
          <w:sz w:val="22"/>
          <w:szCs w:val="22"/>
          <w:lang w:eastAsia="pt-BR"/>
        </w:rPr>
        <w:t>,</w:t>
      </w:r>
      <w:r w:rsidR="00F42053" w:rsidRPr="00B216D5">
        <w:rPr>
          <w:rFonts w:eastAsia="Times New Roman"/>
          <w:spacing w:val="-2"/>
          <w:sz w:val="22"/>
          <w:szCs w:val="22"/>
          <w:lang w:eastAsia="pt-BR"/>
        </w:rPr>
        <w:t xml:space="preserve"> de irregularidades na licitação promovida para aquisição do imóvel “sede Angélica”, a constituir nova instalação do Crea/S</w:t>
      </w:r>
      <w:r w:rsidR="003830DC">
        <w:rPr>
          <w:rFonts w:eastAsia="Times New Roman"/>
          <w:spacing w:val="-2"/>
          <w:sz w:val="22"/>
          <w:szCs w:val="22"/>
          <w:lang w:eastAsia="pt-BR"/>
        </w:rPr>
        <w:t>P. Consistiam</w:t>
      </w:r>
      <w:r w:rsidR="00F42053" w:rsidRPr="00B216D5">
        <w:rPr>
          <w:rFonts w:eastAsia="Times New Roman"/>
          <w:spacing w:val="-2"/>
          <w:sz w:val="22"/>
          <w:szCs w:val="22"/>
          <w:lang w:eastAsia="pt-BR"/>
        </w:rPr>
        <w:t xml:space="preserve">, basicamente, na excessiva especificação do objeto, de modo a direcionar a licitação ou restringir o caráter competitivo do certame. </w:t>
      </w:r>
      <w:r w:rsidR="009C2ACD" w:rsidRPr="00B216D5">
        <w:rPr>
          <w:rFonts w:eastAsia="Times New Roman"/>
          <w:spacing w:val="-2"/>
          <w:sz w:val="22"/>
          <w:szCs w:val="22"/>
          <w:lang w:eastAsia="pt-BR"/>
        </w:rPr>
        <w:t xml:space="preserve">Foram chamados em </w:t>
      </w:r>
      <w:r w:rsidR="00041D23" w:rsidRPr="00B216D5">
        <w:rPr>
          <w:rFonts w:eastAsia="Times New Roman"/>
          <w:spacing w:val="-2"/>
          <w:sz w:val="22"/>
          <w:szCs w:val="22"/>
          <w:lang w:eastAsia="pt-BR"/>
        </w:rPr>
        <w:t xml:space="preserve">audiência </w:t>
      </w:r>
      <w:r w:rsidR="00F42053" w:rsidRPr="00B216D5">
        <w:rPr>
          <w:rFonts w:eastAsia="Times New Roman"/>
          <w:spacing w:val="-2"/>
          <w:sz w:val="22"/>
          <w:szCs w:val="22"/>
          <w:lang w:eastAsia="pt-BR"/>
        </w:rPr>
        <w:t xml:space="preserve">o Presidente e o Consultor Jurídico da Autarquia, além do gestor do contrato e </w:t>
      </w:r>
      <w:r w:rsidR="00041D23" w:rsidRPr="00B216D5">
        <w:rPr>
          <w:rFonts w:eastAsia="Times New Roman"/>
          <w:spacing w:val="-2"/>
          <w:sz w:val="22"/>
          <w:szCs w:val="22"/>
          <w:lang w:eastAsia="pt-BR"/>
        </w:rPr>
        <w:t>signatário</w:t>
      </w:r>
      <w:r w:rsidR="00F42053" w:rsidRPr="00B216D5">
        <w:rPr>
          <w:rFonts w:eastAsia="Times New Roman"/>
          <w:spacing w:val="-2"/>
          <w:sz w:val="22"/>
          <w:szCs w:val="22"/>
          <w:lang w:eastAsia="pt-BR"/>
        </w:rPr>
        <w:t xml:space="preserve"> do memorial descritivo com as especificações técnicas do imóvel</w:t>
      </w:r>
      <w:r w:rsidR="00041D23" w:rsidRPr="00B216D5">
        <w:rPr>
          <w:rFonts w:eastAsia="Times New Roman"/>
          <w:spacing w:val="-2"/>
          <w:sz w:val="22"/>
          <w:szCs w:val="22"/>
          <w:lang w:eastAsia="pt-BR"/>
        </w:rPr>
        <w:t xml:space="preserve"> a ser adquirido.</w:t>
      </w:r>
      <w:r w:rsidR="00F42053" w:rsidRPr="00B216D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9C2ACD" w:rsidRPr="00B216D5">
        <w:rPr>
          <w:rFonts w:eastAsia="Times New Roman"/>
          <w:spacing w:val="-2"/>
          <w:sz w:val="22"/>
          <w:szCs w:val="22"/>
          <w:lang w:eastAsia="pt-BR"/>
        </w:rPr>
        <w:t>Em análise, p</w:t>
      </w:r>
      <w:r w:rsidR="00041D23" w:rsidRPr="00B216D5">
        <w:rPr>
          <w:rFonts w:eastAsia="Times New Roman"/>
          <w:spacing w:val="-2"/>
          <w:sz w:val="22"/>
          <w:szCs w:val="22"/>
          <w:lang w:eastAsia="pt-BR"/>
        </w:rPr>
        <w:t>osi</w:t>
      </w:r>
      <w:r w:rsidR="009C2ACD" w:rsidRPr="00B216D5">
        <w:rPr>
          <w:rFonts w:eastAsia="Times New Roman"/>
          <w:spacing w:val="-2"/>
          <w:sz w:val="22"/>
          <w:szCs w:val="22"/>
          <w:lang w:eastAsia="pt-BR"/>
        </w:rPr>
        <w:t>cionou-se a unidade instrutiva pelo acolhimento das razões de justificativa e</w:t>
      </w:r>
      <w:r w:rsidR="00041D23" w:rsidRPr="00B216D5">
        <w:rPr>
          <w:rFonts w:eastAsia="Times New Roman"/>
          <w:spacing w:val="-2"/>
          <w:sz w:val="22"/>
          <w:szCs w:val="22"/>
          <w:lang w:eastAsia="pt-BR"/>
        </w:rPr>
        <w:t xml:space="preserve"> exclusão d</w:t>
      </w:r>
      <w:r w:rsidR="009C2ACD" w:rsidRPr="00B216D5">
        <w:rPr>
          <w:rFonts w:eastAsia="Times New Roman"/>
          <w:spacing w:val="-2"/>
          <w:sz w:val="22"/>
          <w:szCs w:val="22"/>
          <w:lang w:eastAsia="pt-BR"/>
        </w:rPr>
        <w:t>a</w:t>
      </w:r>
      <w:r w:rsidR="00041D23" w:rsidRPr="00B216D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F42053" w:rsidRPr="00B216D5">
        <w:rPr>
          <w:rFonts w:eastAsia="Times New Roman"/>
          <w:spacing w:val="-2"/>
          <w:sz w:val="22"/>
          <w:szCs w:val="22"/>
          <w:lang w:eastAsia="pt-BR"/>
        </w:rPr>
        <w:t xml:space="preserve">responsabilidade </w:t>
      </w:r>
      <w:r w:rsidR="00041D23" w:rsidRPr="00B216D5">
        <w:rPr>
          <w:rFonts w:eastAsia="Times New Roman"/>
          <w:spacing w:val="-2"/>
          <w:sz w:val="22"/>
          <w:szCs w:val="22"/>
          <w:lang w:eastAsia="pt-BR"/>
        </w:rPr>
        <w:t>do gestor do contrato, por restar evidenciad</w:t>
      </w:r>
      <w:r w:rsidR="00CD614D">
        <w:rPr>
          <w:rFonts w:eastAsia="Times New Roman"/>
          <w:spacing w:val="-2"/>
          <w:sz w:val="22"/>
          <w:szCs w:val="22"/>
          <w:lang w:eastAsia="pt-BR"/>
        </w:rPr>
        <w:t>o que</w:t>
      </w:r>
      <w:r w:rsidR="00041D23" w:rsidRPr="00B216D5">
        <w:rPr>
          <w:rFonts w:eastAsia="Times New Roman"/>
          <w:spacing w:val="-2"/>
          <w:sz w:val="22"/>
          <w:szCs w:val="22"/>
          <w:lang w:eastAsia="pt-BR"/>
        </w:rPr>
        <w:t xml:space="preserve"> sua </w:t>
      </w:r>
      <w:r w:rsidR="00CD614D" w:rsidRPr="00B216D5">
        <w:rPr>
          <w:rFonts w:eastAsia="Times New Roman"/>
          <w:spacing w:val="-2"/>
          <w:sz w:val="22"/>
          <w:szCs w:val="22"/>
          <w:lang w:eastAsia="pt-BR"/>
        </w:rPr>
        <w:t xml:space="preserve">conduta </w:t>
      </w:r>
      <w:r w:rsidR="00CD614D">
        <w:rPr>
          <w:rFonts w:eastAsia="Times New Roman"/>
          <w:spacing w:val="-2"/>
          <w:sz w:val="22"/>
          <w:szCs w:val="22"/>
          <w:lang w:eastAsia="pt-BR"/>
        </w:rPr>
        <w:t xml:space="preserve">não concorrera </w:t>
      </w:r>
      <w:r w:rsidR="00CD614D" w:rsidRPr="00B216D5">
        <w:rPr>
          <w:rFonts w:eastAsia="Times New Roman"/>
          <w:spacing w:val="-2"/>
          <w:sz w:val="22"/>
          <w:szCs w:val="22"/>
          <w:lang w:eastAsia="pt-BR"/>
        </w:rPr>
        <w:t>para a inclusão de tais características no memorial</w:t>
      </w:r>
      <w:r w:rsidR="00CD614D">
        <w:rPr>
          <w:rFonts w:eastAsia="Times New Roman"/>
          <w:spacing w:val="-2"/>
          <w:sz w:val="22"/>
          <w:szCs w:val="22"/>
          <w:lang w:eastAsia="pt-BR"/>
        </w:rPr>
        <w:t>, foi</w:t>
      </w:r>
      <w:r w:rsidR="00CD614D" w:rsidRPr="00B216D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041D23" w:rsidRPr="00B216D5">
        <w:rPr>
          <w:rFonts w:eastAsia="Times New Roman"/>
          <w:spacing w:val="-2"/>
          <w:sz w:val="22"/>
          <w:szCs w:val="22"/>
          <w:lang w:eastAsia="pt-BR"/>
        </w:rPr>
        <w:t>mero produtor da peça técnica</w:t>
      </w:r>
      <w:r w:rsidR="009C2ACD" w:rsidRPr="00B216D5">
        <w:rPr>
          <w:rFonts w:eastAsia="Times New Roman"/>
          <w:spacing w:val="-2"/>
          <w:sz w:val="22"/>
          <w:szCs w:val="22"/>
          <w:lang w:eastAsia="pt-BR"/>
        </w:rPr>
        <w:t xml:space="preserve">. </w:t>
      </w:r>
      <w:r w:rsidR="00105DC3" w:rsidRPr="00B216D5">
        <w:rPr>
          <w:rFonts w:eastAsia="Times New Roman"/>
          <w:spacing w:val="-2"/>
          <w:sz w:val="22"/>
          <w:szCs w:val="22"/>
          <w:lang w:eastAsia="pt-BR"/>
        </w:rPr>
        <w:t xml:space="preserve">Já quanto ao Presidente e ao Consultor Jurídico, as conclusões da análise técnica foram pela rejeição das razões de justificativa, com proposição de multa. Não lograram justificar </w:t>
      </w:r>
      <w:r w:rsidR="00CD614D">
        <w:rPr>
          <w:rFonts w:eastAsia="Times New Roman"/>
          <w:spacing w:val="-2"/>
          <w:sz w:val="22"/>
          <w:szCs w:val="22"/>
          <w:lang w:eastAsia="pt-BR"/>
        </w:rPr>
        <w:t>as</w:t>
      </w:r>
      <w:r w:rsidR="00105DC3" w:rsidRPr="00B216D5">
        <w:rPr>
          <w:rFonts w:eastAsia="Times New Roman"/>
          <w:spacing w:val="-2"/>
          <w:sz w:val="22"/>
          <w:szCs w:val="22"/>
          <w:lang w:eastAsia="pt-BR"/>
        </w:rPr>
        <w:t xml:space="preserve"> exigência</w:t>
      </w:r>
      <w:r w:rsidR="00CD614D">
        <w:rPr>
          <w:rFonts w:eastAsia="Times New Roman"/>
          <w:spacing w:val="-2"/>
          <w:sz w:val="22"/>
          <w:szCs w:val="22"/>
          <w:lang w:eastAsia="pt-BR"/>
        </w:rPr>
        <w:t>s</w:t>
      </w:r>
      <w:r w:rsidR="00105DC3" w:rsidRPr="00B216D5">
        <w:rPr>
          <w:rFonts w:eastAsia="Times New Roman"/>
          <w:spacing w:val="-2"/>
          <w:sz w:val="22"/>
          <w:szCs w:val="22"/>
          <w:lang w:eastAsia="pt-BR"/>
        </w:rPr>
        <w:t xml:space="preserve"> de 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>localização</w:t>
      </w:r>
      <w:r w:rsidR="008F7F63">
        <w:rPr>
          <w:rFonts w:eastAsia="Times New Roman"/>
          <w:i/>
          <w:spacing w:val="-2"/>
          <w:sz w:val="22"/>
          <w:szCs w:val="22"/>
          <w:lang w:eastAsia="pt-BR"/>
        </w:rPr>
        <w:t>,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</w:t>
      </w:r>
      <w:r w:rsidR="00B70507">
        <w:rPr>
          <w:rFonts w:eastAsia="Times New Roman"/>
          <w:i/>
          <w:spacing w:val="-2"/>
          <w:sz w:val="22"/>
          <w:szCs w:val="22"/>
          <w:lang w:eastAsia="pt-BR"/>
        </w:rPr>
        <w:t xml:space="preserve">de 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>área mínima construída privativa</w:t>
      </w:r>
      <w:r w:rsidR="008F7F63">
        <w:rPr>
          <w:rFonts w:eastAsia="Times New Roman"/>
          <w:i/>
          <w:spacing w:val="-2"/>
          <w:sz w:val="22"/>
          <w:szCs w:val="22"/>
          <w:lang w:eastAsia="pt-BR"/>
        </w:rPr>
        <w:t>,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estacionamento rotativo</w:t>
      </w:r>
      <w:r w:rsidR="008F7F63">
        <w:rPr>
          <w:rFonts w:eastAsia="Times New Roman"/>
          <w:i/>
          <w:spacing w:val="-2"/>
          <w:sz w:val="22"/>
          <w:szCs w:val="22"/>
          <w:lang w:eastAsia="pt-BR"/>
        </w:rPr>
        <w:t>,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</w:t>
      </w:r>
      <w:r w:rsidR="008F7F63">
        <w:rPr>
          <w:rFonts w:eastAsia="Times New Roman"/>
          <w:i/>
          <w:spacing w:val="-2"/>
          <w:sz w:val="22"/>
          <w:szCs w:val="22"/>
          <w:lang w:eastAsia="pt-BR"/>
        </w:rPr>
        <w:t>número de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vagas na própria edificação</w:t>
      </w:r>
      <w:r w:rsidR="006E69F9">
        <w:rPr>
          <w:rFonts w:eastAsia="Times New Roman"/>
          <w:i/>
          <w:spacing w:val="-2"/>
          <w:sz w:val="22"/>
          <w:szCs w:val="22"/>
          <w:lang w:eastAsia="pt-BR"/>
        </w:rPr>
        <w:t xml:space="preserve">, </w:t>
      </w:r>
      <w:r w:rsidR="006E69F9">
        <w:rPr>
          <w:rFonts w:eastAsia="Times New Roman"/>
          <w:spacing w:val="-2"/>
          <w:sz w:val="22"/>
          <w:szCs w:val="22"/>
          <w:lang w:eastAsia="pt-BR"/>
        </w:rPr>
        <w:t xml:space="preserve">nas proximidades </w:t>
      </w:r>
      <w:r w:rsidR="006E69F9">
        <w:rPr>
          <w:rFonts w:eastAsia="Times New Roman"/>
          <w:i/>
          <w:spacing w:val="-2"/>
          <w:sz w:val="22"/>
          <w:szCs w:val="22"/>
          <w:lang w:eastAsia="pt-BR"/>
        </w:rPr>
        <w:t>e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</w:t>
      </w:r>
      <w:r w:rsidR="00B70507">
        <w:rPr>
          <w:rFonts w:eastAsia="Times New Roman"/>
          <w:i/>
          <w:spacing w:val="-2"/>
          <w:sz w:val="22"/>
          <w:szCs w:val="22"/>
          <w:lang w:eastAsia="pt-BR"/>
        </w:rPr>
        <w:t xml:space="preserve">de 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uso privativo; </w:t>
      </w:r>
      <w:r w:rsidR="006E69F9">
        <w:rPr>
          <w:rFonts w:eastAsia="Times New Roman"/>
          <w:i/>
          <w:spacing w:val="-2"/>
          <w:sz w:val="22"/>
          <w:szCs w:val="22"/>
          <w:lang w:eastAsia="pt-BR"/>
        </w:rPr>
        <w:t xml:space="preserve">de 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área livre para 400 pessoas; </w:t>
      </w:r>
      <w:r w:rsidR="006E69F9">
        <w:rPr>
          <w:rFonts w:eastAsia="Times New Roman"/>
          <w:i/>
          <w:spacing w:val="-2"/>
          <w:sz w:val="22"/>
          <w:szCs w:val="22"/>
          <w:lang w:eastAsia="pt-BR"/>
        </w:rPr>
        <w:t xml:space="preserve">de </w:t>
      </w:r>
      <w:r w:rsidR="006E69F9">
        <w:rPr>
          <w:rFonts w:eastAsia="Times New Roman"/>
          <w:spacing w:val="-2"/>
          <w:sz w:val="22"/>
          <w:szCs w:val="22"/>
          <w:lang w:eastAsia="pt-BR"/>
        </w:rPr>
        <w:t xml:space="preserve">número 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mínimo </w:t>
      </w:r>
      <w:r w:rsidR="00B70507">
        <w:rPr>
          <w:rFonts w:eastAsia="Times New Roman"/>
          <w:i/>
          <w:spacing w:val="-2"/>
          <w:sz w:val="22"/>
          <w:szCs w:val="22"/>
          <w:lang w:eastAsia="pt-BR"/>
        </w:rPr>
        <w:t>de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elevadores</w:t>
      </w:r>
      <w:r w:rsidR="00B70507">
        <w:rPr>
          <w:rFonts w:eastAsia="Times New Roman"/>
          <w:i/>
          <w:spacing w:val="-2"/>
          <w:sz w:val="22"/>
          <w:szCs w:val="22"/>
          <w:lang w:eastAsia="pt-BR"/>
        </w:rPr>
        <w:t xml:space="preserve"> e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capacidade mínima </w:t>
      </w:r>
      <w:r w:rsidR="00B70507">
        <w:rPr>
          <w:rFonts w:eastAsia="Times New Roman"/>
          <w:i/>
          <w:spacing w:val="-2"/>
          <w:sz w:val="22"/>
          <w:szCs w:val="22"/>
          <w:lang w:eastAsia="pt-BR"/>
        </w:rPr>
        <w:t>de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pessoas; </w:t>
      </w:r>
      <w:r w:rsidR="00B70507">
        <w:rPr>
          <w:rFonts w:eastAsia="Times New Roman"/>
          <w:i/>
          <w:spacing w:val="-2"/>
          <w:sz w:val="22"/>
          <w:szCs w:val="22"/>
          <w:lang w:eastAsia="pt-BR"/>
        </w:rPr>
        <w:t xml:space="preserve">de </w:t>
      </w:r>
      <w:r w:rsidR="00105DC3" w:rsidRPr="00B216D5">
        <w:rPr>
          <w:rFonts w:eastAsia="Times New Roman"/>
          <w:i/>
          <w:spacing w:val="-2"/>
          <w:sz w:val="22"/>
          <w:szCs w:val="22"/>
          <w:lang w:eastAsia="pt-BR"/>
        </w:rPr>
        <w:t>ambientes climatizados</w:t>
      </w:r>
      <w:r w:rsidR="00B70507">
        <w:rPr>
          <w:rFonts w:eastAsia="Times New Roman"/>
          <w:i/>
          <w:spacing w:val="-2"/>
          <w:sz w:val="22"/>
          <w:szCs w:val="22"/>
          <w:lang w:eastAsia="pt-BR"/>
        </w:rPr>
        <w:t xml:space="preserve"> com tipos específicos de ar condicionado para diferentes áreas</w:t>
      </w:r>
      <w:r w:rsidR="00105DC3" w:rsidRPr="00B216D5">
        <w:rPr>
          <w:rFonts w:eastAsia="Times New Roman"/>
          <w:spacing w:val="-2"/>
          <w:sz w:val="22"/>
          <w:szCs w:val="22"/>
          <w:lang w:eastAsia="pt-BR"/>
        </w:rPr>
        <w:t xml:space="preserve">, 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>e outras</w:t>
      </w:r>
      <w:r w:rsidR="00105DC3" w:rsidRPr="00B216D5">
        <w:rPr>
          <w:rFonts w:eastAsia="Times New Roman"/>
          <w:spacing w:val="-2"/>
          <w:sz w:val="22"/>
          <w:szCs w:val="22"/>
          <w:lang w:eastAsia="pt-BR"/>
        </w:rPr>
        <w:t xml:space="preserve">. </w:t>
      </w:r>
      <w:r w:rsidR="00351E73">
        <w:rPr>
          <w:rFonts w:eastAsia="Times New Roman"/>
          <w:spacing w:val="-2"/>
          <w:sz w:val="22"/>
          <w:szCs w:val="22"/>
          <w:lang w:eastAsia="pt-BR"/>
        </w:rPr>
        <w:t>Várias dessas demandas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351E73">
        <w:rPr>
          <w:rFonts w:eastAsia="Times New Roman"/>
          <w:spacing w:val="-2"/>
          <w:sz w:val="22"/>
          <w:szCs w:val="22"/>
          <w:lang w:eastAsia="pt-BR"/>
        </w:rPr>
        <w:t>não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 xml:space="preserve"> pode</w:t>
      </w:r>
      <w:r w:rsidR="00351E73">
        <w:rPr>
          <w:rFonts w:eastAsia="Times New Roman"/>
          <w:spacing w:val="-2"/>
          <w:sz w:val="22"/>
          <w:szCs w:val="22"/>
          <w:lang w:eastAsia="pt-BR"/>
        </w:rPr>
        <w:t>riam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351E73">
        <w:rPr>
          <w:rFonts w:eastAsia="Times New Roman"/>
          <w:spacing w:val="-2"/>
          <w:sz w:val="22"/>
          <w:szCs w:val="22"/>
          <w:lang w:eastAsia="pt-BR"/>
        </w:rPr>
        <w:t xml:space="preserve">ser 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>cogita</w:t>
      </w:r>
      <w:r w:rsidR="00351E73">
        <w:rPr>
          <w:rFonts w:eastAsia="Times New Roman"/>
          <w:spacing w:val="-2"/>
          <w:sz w:val="22"/>
          <w:szCs w:val="22"/>
          <w:lang w:eastAsia="pt-BR"/>
        </w:rPr>
        <w:t>das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 xml:space="preserve"> antes </w:t>
      </w:r>
      <w:r w:rsidR="00351E73">
        <w:rPr>
          <w:rFonts w:eastAsia="Times New Roman"/>
          <w:spacing w:val="-2"/>
          <w:sz w:val="22"/>
          <w:szCs w:val="22"/>
          <w:lang w:eastAsia="pt-BR"/>
        </w:rPr>
        <w:t xml:space="preserve">de se 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 xml:space="preserve">saber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 xml:space="preserve">a estrutura e </w:t>
      </w:r>
      <w:r w:rsidR="00351E73">
        <w:rPr>
          <w:rFonts w:eastAsia="Times New Roman"/>
          <w:spacing w:val="-2"/>
          <w:sz w:val="22"/>
          <w:szCs w:val="22"/>
          <w:lang w:eastAsia="pt-BR"/>
        </w:rPr>
        <w:t>o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 xml:space="preserve"> tipo d</w:t>
      </w:r>
      <w:r w:rsidR="00351E73">
        <w:rPr>
          <w:rFonts w:eastAsia="Times New Roman"/>
          <w:spacing w:val="-2"/>
          <w:sz w:val="22"/>
          <w:szCs w:val="22"/>
          <w:lang w:eastAsia="pt-BR"/>
        </w:rPr>
        <w:t>o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 xml:space="preserve"> imóvel oferecido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 xml:space="preserve"> (</w:t>
      </w:r>
      <w:r w:rsidR="006E69F9">
        <w:rPr>
          <w:rFonts w:eastAsia="Times New Roman"/>
          <w:spacing w:val="-2"/>
          <w:sz w:val="22"/>
          <w:szCs w:val="22"/>
          <w:lang w:eastAsia="pt-BR"/>
        </w:rPr>
        <w:t>vagas de uso privativo ou rotativo, tipo de ar condicionado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>, etc.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>)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>. Tamanhas e tão detalhadas exigências</w:t>
      </w:r>
      <w:r w:rsidR="00205954" w:rsidRPr="00B216D5">
        <w:rPr>
          <w:rFonts w:eastAsia="Times New Roman"/>
          <w:spacing w:val="-2"/>
          <w:sz w:val="22"/>
          <w:szCs w:val="22"/>
          <w:lang w:eastAsia="pt-BR"/>
        </w:rPr>
        <w:t>, agregadas a outras de equipamentos (para votação, sistema de segurança e alarme, acústica)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>,</w:t>
      </w:r>
      <w:r w:rsidR="00205954" w:rsidRPr="00B216D5">
        <w:rPr>
          <w:rFonts w:eastAsia="Times New Roman"/>
          <w:spacing w:val="-2"/>
          <w:sz w:val="22"/>
          <w:szCs w:val="22"/>
          <w:lang w:eastAsia="pt-BR"/>
        </w:rPr>
        <w:t xml:space="preserve"> demandariam ampla reforma no imóvel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 xml:space="preserve">e 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 xml:space="preserve">foram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>considerad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>a</w:t>
      </w:r>
      <w:r w:rsidR="00205954" w:rsidRPr="00B216D5">
        <w:rPr>
          <w:rFonts w:eastAsia="Times New Roman"/>
          <w:spacing w:val="-2"/>
          <w:sz w:val="22"/>
          <w:szCs w:val="22"/>
          <w:lang w:eastAsia="pt-BR"/>
        </w:rPr>
        <w:t>s</w:t>
      </w:r>
      <w:r w:rsidR="004F2AB9" w:rsidRPr="00B216D5">
        <w:rPr>
          <w:rFonts w:eastAsia="Times New Roman"/>
          <w:spacing w:val="-2"/>
          <w:sz w:val="22"/>
          <w:szCs w:val="22"/>
          <w:lang w:eastAsia="pt-BR"/>
        </w:rPr>
        <w:t xml:space="preserve"> pela unidade instrutiva como </w:t>
      </w:r>
      <w:r w:rsidR="004F2AB9" w:rsidRPr="00B216D5">
        <w:rPr>
          <w:rFonts w:eastAsia="Times New Roman"/>
          <w:i/>
          <w:spacing w:val="-2"/>
          <w:sz w:val="22"/>
          <w:szCs w:val="22"/>
          <w:lang w:eastAsia="pt-BR"/>
        </w:rPr>
        <w:t>desproporcionais e inadequadas à realização do objeto da licitaç</w:t>
      </w:r>
      <w:r w:rsidR="00205954" w:rsidRPr="00B216D5">
        <w:rPr>
          <w:rFonts w:eastAsia="Times New Roman"/>
          <w:i/>
          <w:spacing w:val="-2"/>
          <w:sz w:val="22"/>
          <w:szCs w:val="22"/>
          <w:lang w:eastAsia="pt-BR"/>
        </w:rPr>
        <w:t>ão.</w:t>
      </w:r>
      <w:r w:rsidR="004F2AB9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>Não há nos autos</w:t>
      </w:r>
      <w:r w:rsidR="003830DC">
        <w:rPr>
          <w:rFonts w:eastAsia="Times New Roman"/>
          <w:spacing w:val="-2"/>
          <w:sz w:val="22"/>
          <w:szCs w:val="22"/>
          <w:lang w:eastAsia="pt-BR"/>
        </w:rPr>
        <w:t xml:space="preserve"> fundamentos que justifi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>quem</w:t>
      </w:r>
      <w:r w:rsidR="00205954" w:rsidRPr="00B216D5">
        <w:rPr>
          <w:rFonts w:eastAsia="Times New Roman"/>
          <w:spacing w:val="-2"/>
          <w:sz w:val="22"/>
          <w:szCs w:val="22"/>
          <w:lang w:eastAsia="pt-BR"/>
        </w:rPr>
        <w:t xml:space="preserve"> a localização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 xml:space="preserve">do imóvel </w:t>
      </w:r>
      <w:r w:rsidR="00205954" w:rsidRPr="00B216D5">
        <w:rPr>
          <w:rFonts w:eastAsia="Times New Roman"/>
          <w:spacing w:val="-2"/>
          <w:sz w:val="22"/>
          <w:szCs w:val="22"/>
          <w:lang w:eastAsia="pt-BR"/>
        </w:rPr>
        <w:t xml:space="preserve">apenas na Av. Paulista e,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lastRenderedPageBreak/>
        <w:t>exatamente</w:t>
      </w:r>
      <w:r w:rsidR="00205954" w:rsidRPr="00B216D5">
        <w:rPr>
          <w:rFonts w:eastAsia="Times New Roman"/>
          <w:spacing w:val="-2"/>
          <w:sz w:val="22"/>
          <w:szCs w:val="22"/>
          <w:lang w:eastAsia="pt-BR"/>
        </w:rPr>
        <w:t xml:space="preserve">,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>em área</w:t>
      </w:r>
      <w:r w:rsidR="00205954" w:rsidRPr="00B216D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>circunscrita</w:t>
      </w:r>
      <w:r w:rsidR="00205954" w:rsidRPr="00B216D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>à</w:t>
      </w:r>
      <w:r w:rsidR="00205954" w:rsidRPr="00B216D5">
        <w:rPr>
          <w:rFonts w:eastAsia="Times New Roman"/>
          <w:spacing w:val="-2"/>
          <w:sz w:val="22"/>
          <w:szCs w:val="22"/>
          <w:lang w:eastAsia="pt-BR"/>
        </w:rPr>
        <w:t xml:space="preserve"> Av. Angélica. 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>Foi rechaçada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>pela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 unidade técnica 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>argumentação do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 xml:space="preserve">s responsáveis 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>quanto a eventual</w:t>
      </w:r>
      <w:r w:rsidR="0020758D" w:rsidRPr="00B216D5">
        <w:rPr>
          <w:rFonts w:eastAsia="Times New Roman"/>
          <w:spacing w:val="-2"/>
          <w:sz w:val="22"/>
          <w:szCs w:val="22"/>
          <w:lang w:eastAsia="pt-BR"/>
        </w:rPr>
        <w:t xml:space="preserve"> zelo,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 xml:space="preserve">pelo fato de 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 xml:space="preserve">se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 xml:space="preserve">ter </w:t>
      </w:r>
      <w:r w:rsidR="0020758D" w:rsidRPr="00B216D5">
        <w:rPr>
          <w:rFonts w:eastAsia="Times New Roman"/>
          <w:spacing w:val="-2"/>
          <w:sz w:val="22"/>
          <w:szCs w:val="22"/>
          <w:lang w:eastAsia="pt-BR"/>
        </w:rPr>
        <w:t>optado pelo procedimento licitatório, em vez de utilizar a dispensa d</w:t>
      </w:r>
      <w:r w:rsidR="005A1C65" w:rsidRPr="00B216D5">
        <w:rPr>
          <w:rFonts w:eastAsia="Times New Roman"/>
          <w:i/>
          <w:spacing w:val="-2"/>
          <w:sz w:val="22"/>
          <w:szCs w:val="22"/>
          <w:lang w:eastAsia="pt-BR"/>
        </w:rPr>
        <w:t>o art. 24, X, da Lei 8.666/1993</w:t>
      </w:r>
      <w:r w:rsidR="007F5103">
        <w:rPr>
          <w:rFonts w:eastAsia="Times New Roman"/>
          <w:i/>
          <w:spacing w:val="-2"/>
          <w:sz w:val="22"/>
          <w:szCs w:val="22"/>
          <w:lang w:eastAsia="pt-BR"/>
        </w:rPr>
        <w:t>.</w:t>
      </w:r>
      <w:r w:rsidR="0020758D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>T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 xml:space="preserve">al dispositivo </w:t>
      </w:r>
      <w:r w:rsidR="005A1C65" w:rsidRPr="00B216D5">
        <w:rPr>
          <w:rFonts w:eastAsia="Times New Roman"/>
          <w:i/>
          <w:spacing w:val="-2"/>
          <w:sz w:val="22"/>
          <w:szCs w:val="22"/>
          <w:lang w:eastAsia="pt-BR"/>
        </w:rPr>
        <w:t>não pode ser</w:t>
      </w:r>
      <w:r w:rsidR="0020758D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</w:t>
      </w:r>
      <w:r w:rsidR="0020758D" w:rsidRPr="007F5103">
        <w:rPr>
          <w:rFonts w:eastAsia="Times New Roman"/>
          <w:i/>
          <w:spacing w:val="-2"/>
          <w:sz w:val="22"/>
          <w:szCs w:val="22"/>
          <w:lang w:eastAsia="pt-BR"/>
        </w:rPr>
        <w:t>invocad</w:t>
      </w:r>
      <w:r w:rsidR="007F5103">
        <w:rPr>
          <w:rFonts w:eastAsia="Times New Roman"/>
          <w:i/>
          <w:spacing w:val="-2"/>
          <w:sz w:val="22"/>
          <w:szCs w:val="22"/>
          <w:lang w:eastAsia="pt-BR"/>
        </w:rPr>
        <w:t>o</w:t>
      </w:r>
      <w:r w:rsidR="005A1C65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 para afastar a licitação </w:t>
      </w:r>
      <w:r w:rsidR="0020758D" w:rsidRPr="00B216D5">
        <w:rPr>
          <w:rFonts w:eastAsia="Times New Roman"/>
          <w:spacing w:val="-2"/>
          <w:sz w:val="22"/>
          <w:szCs w:val="22"/>
          <w:lang w:eastAsia="pt-BR"/>
        </w:rPr>
        <w:t>n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>a hipótese</w:t>
      </w:r>
      <w:r w:rsidR="0020758D" w:rsidRPr="00B216D5">
        <w:rPr>
          <w:rFonts w:eastAsia="Times New Roman"/>
          <w:spacing w:val="-2"/>
          <w:sz w:val="22"/>
          <w:szCs w:val="22"/>
          <w:lang w:eastAsia="pt-BR"/>
        </w:rPr>
        <w:t xml:space="preserve"> discutida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, </w:t>
      </w:r>
      <w:r w:rsidR="005A1C65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já que não há no processo comprovação das necessidades de instalação e localização que pudessem condicionar a escolha de um imóvel específico. 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E mesmo que houvesse justificativa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>quanto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>à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 localização, 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 xml:space="preserve">ainda se 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haveria de </w:t>
      </w:r>
      <w:r w:rsidR="005A1C65" w:rsidRPr="00B216D5">
        <w:rPr>
          <w:rFonts w:eastAsia="Times New Roman"/>
          <w:i/>
          <w:spacing w:val="-2"/>
          <w:sz w:val="22"/>
          <w:szCs w:val="22"/>
          <w:lang w:eastAsia="pt-BR"/>
        </w:rPr>
        <w:t xml:space="preserve">provar que o preço era compatível com o valor de mercado, segundo avaliação previa, 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>o que, no caso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>,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 aparenta</w:t>
      </w:r>
      <w:r w:rsidR="007F5103">
        <w:rPr>
          <w:rFonts w:eastAsia="Times New Roman"/>
          <w:spacing w:val="-2"/>
          <w:sz w:val="22"/>
          <w:szCs w:val="22"/>
          <w:lang w:eastAsia="pt-BR"/>
        </w:rPr>
        <w:t>ria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 ser inviável, haja vista as inúmeras intervenções e modificações reclamadas para conformar o imóvel às descrições feitas e dotá-lo dos equipamentos exigidos. Careceria de pesquisas de preços de mercado. </w:t>
      </w:r>
      <w:r w:rsidR="004E30AF">
        <w:rPr>
          <w:rFonts w:eastAsia="Times New Roman"/>
          <w:spacing w:val="-2"/>
          <w:sz w:val="22"/>
          <w:szCs w:val="22"/>
          <w:lang w:eastAsia="pt-BR"/>
        </w:rPr>
        <w:t>Registrou ainda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 a unidade instrutiva </w:t>
      </w:r>
      <w:r w:rsidR="009B06F6">
        <w:rPr>
          <w:rFonts w:eastAsia="Times New Roman"/>
          <w:spacing w:val="-2"/>
          <w:sz w:val="22"/>
          <w:szCs w:val="22"/>
          <w:lang w:eastAsia="pt-BR"/>
        </w:rPr>
        <w:t>a ocorrência de</w:t>
      </w:r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proofErr w:type="spellStart"/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>pré</w:t>
      </w:r>
      <w:proofErr w:type="spellEnd"/>
      <w:r w:rsidR="005A1C65" w:rsidRPr="00B216D5">
        <w:rPr>
          <w:rFonts w:eastAsia="Times New Roman"/>
          <w:spacing w:val="-2"/>
          <w:sz w:val="22"/>
          <w:szCs w:val="22"/>
          <w:lang w:eastAsia="pt-BR"/>
        </w:rPr>
        <w:t xml:space="preserve">-empenho </w:t>
      </w:r>
      <w:r w:rsidR="003C7BE4" w:rsidRPr="00B216D5">
        <w:rPr>
          <w:rFonts w:eastAsia="Times New Roman"/>
          <w:spacing w:val="-2"/>
          <w:sz w:val="22"/>
          <w:szCs w:val="22"/>
          <w:lang w:eastAsia="pt-BR"/>
        </w:rPr>
        <w:t xml:space="preserve">com mais de um mês de antecedência da abertura das propostas e </w:t>
      </w:r>
      <w:r w:rsidR="009B06F6">
        <w:rPr>
          <w:rFonts w:eastAsia="Times New Roman"/>
          <w:spacing w:val="-2"/>
          <w:sz w:val="22"/>
          <w:szCs w:val="22"/>
          <w:lang w:eastAsia="pt-BR"/>
        </w:rPr>
        <w:t xml:space="preserve">o fato </w:t>
      </w:r>
      <w:r w:rsidR="005B2AF6" w:rsidRPr="00B216D5">
        <w:rPr>
          <w:rFonts w:eastAsia="Times New Roman"/>
          <w:spacing w:val="-2"/>
          <w:sz w:val="22"/>
          <w:szCs w:val="22"/>
          <w:lang w:eastAsia="pt-BR"/>
        </w:rPr>
        <w:t xml:space="preserve">de o procedimento </w:t>
      </w:r>
      <w:r w:rsidR="003C7BE4" w:rsidRPr="00B216D5">
        <w:rPr>
          <w:rFonts w:eastAsia="Times New Roman"/>
          <w:spacing w:val="-2"/>
          <w:sz w:val="22"/>
          <w:szCs w:val="22"/>
          <w:lang w:eastAsia="pt-BR"/>
        </w:rPr>
        <w:t xml:space="preserve">contar com a intermediação de imobiliária que intermediara outras duas </w:t>
      </w:r>
      <w:r w:rsidR="009B06F6">
        <w:rPr>
          <w:rFonts w:eastAsia="Times New Roman"/>
          <w:spacing w:val="-2"/>
          <w:sz w:val="22"/>
          <w:szCs w:val="22"/>
          <w:lang w:eastAsia="pt-BR"/>
        </w:rPr>
        <w:t xml:space="preserve">outras </w:t>
      </w:r>
      <w:r w:rsidR="003C7BE4" w:rsidRPr="00B216D5">
        <w:rPr>
          <w:rFonts w:eastAsia="Times New Roman"/>
          <w:spacing w:val="-2"/>
          <w:sz w:val="22"/>
          <w:szCs w:val="22"/>
          <w:lang w:eastAsia="pt-BR"/>
        </w:rPr>
        <w:t>vendas de imóveis do Crea/SP</w:t>
      </w:r>
      <w:r w:rsidR="009B06F6">
        <w:rPr>
          <w:rFonts w:eastAsia="Times New Roman"/>
          <w:spacing w:val="-2"/>
          <w:sz w:val="22"/>
          <w:szCs w:val="22"/>
          <w:lang w:eastAsia="pt-BR"/>
        </w:rPr>
        <w:t>,</w:t>
      </w:r>
      <w:r w:rsidR="003C7BE4" w:rsidRPr="00B216D5">
        <w:rPr>
          <w:rFonts w:eastAsia="Times New Roman"/>
          <w:spacing w:val="-2"/>
          <w:sz w:val="22"/>
          <w:szCs w:val="22"/>
          <w:lang w:eastAsia="pt-BR"/>
        </w:rPr>
        <w:t xml:space="preserve"> cujo sócio majoritário também é sócio da consultoria imobiliária que intermediou uma quarta compra de imóvel </w:t>
      </w:r>
      <w:r w:rsidR="009B06F6">
        <w:rPr>
          <w:rFonts w:eastAsia="Times New Roman"/>
          <w:spacing w:val="-2"/>
          <w:sz w:val="22"/>
          <w:szCs w:val="22"/>
          <w:lang w:eastAsia="pt-BR"/>
        </w:rPr>
        <w:t>pel</w:t>
      </w:r>
      <w:r w:rsidR="003C7BE4" w:rsidRPr="00B216D5">
        <w:rPr>
          <w:rFonts w:eastAsia="Times New Roman"/>
          <w:spacing w:val="-2"/>
          <w:sz w:val="22"/>
          <w:szCs w:val="22"/>
          <w:lang w:eastAsia="pt-BR"/>
        </w:rPr>
        <w:t xml:space="preserve">o Conselho. Dez empresas retiraram o edital, </w:t>
      </w:r>
      <w:r w:rsidR="009B06F6">
        <w:rPr>
          <w:rFonts w:eastAsia="Times New Roman"/>
          <w:spacing w:val="-2"/>
          <w:sz w:val="22"/>
          <w:szCs w:val="22"/>
          <w:lang w:eastAsia="pt-BR"/>
        </w:rPr>
        <w:t xml:space="preserve">mas </w:t>
      </w:r>
      <w:r w:rsidR="003C7BE4" w:rsidRPr="00B216D5">
        <w:rPr>
          <w:rFonts w:eastAsia="Times New Roman"/>
          <w:spacing w:val="-2"/>
          <w:sz w:val="22"/>
          <w:szCs w:val="22"/>
          <w:lang w:eastAsia="pt-BR"/>
        </w:rPr>
        <w:t xml:space="preserve">apenas uma participou do certame, e ainda assim com dificuldades de cumprir as exigências. Todos esses fatores foram considerados no exame técnico como indicativos de direcionamento, não </w:t>
      </w:r>
      <w:r w:rsidR="009B06F6">
        <w:rPr>
          <w:rFonts w:eastAsia="Times New Roman"/>
          <w:spacing w:val="-2"/>
          <w:sz w:val="22"/>
          <w:szCs w:val="22"/>
          <w:lang w:eastAsia="pt-BR"/>
        </w:rPr>
        <w:t>havendo sido</w:t>
      </w:r>
      <w:r w:rsidR="003C7BE4" w:rsidRPr="00B216D5">
        <w:rPr>
          <w:rFonts w:eastAsia="Times New Roman"/>
          <w:spacing w:val="-2"/>
          <w:sz w:val="22"/>
          <w:szCs w:val="22"/>
          <w:lang w:eastAsia="pt-BR"/>
        </w:rPr>
        <w:t xml:space="preserve"> justificados pelo Presidente, autorizador e </w:t>
      </w:r>
      <w:proofErr w:type="spellStart"/>
      <w:r w:rsidR="003C7BE4" w:rsidRPr="00B216D5">
        <w:rPr>
          <w:rFonts w:eastAsia="Times New Roman"/>
          <w:spacing w:val="-2"/>
          <w:sz w:val="22"/>
          <w:szCs w:val="22"/>
          <w:lang w:eastAsia="pt-BR"/>
        </w:rPr>
        <w:t>homologador</w:t>
      </w:r>
      <w:proofErr w:type="spellEnd"/>
      <w:r w:rsidR="003C7BE4" w:rsidRPr="00B216D5">
        <w:rPr>
          <w:rFonts w:eastAsia="Times New Roman"/>
          <w:spacing w:val="-2"/>
          <w:sz w:val="22"/>
          <w:szCs w:val="22"/>
          <w:lang w:eastAsia="pt-BR"/>
        </w:rPr>
        <w:t xml:space="preserve"> da licitação, nem pelo Consultor Jurídico, </w:t>
      </w:r>
      <w:r w:rsidR="009B06F6">
        <w:rPr>
          <w:rFonts w:eastAsia="Times New Roman"/>
          <w:spacing w:val="-2"/>
          <w:sz w:val="22"/>
          <w:szCs w:val="22"/>
          <w:lang w:eastAsia="pt-BR"/>
        </w:rPr>
        <w:t xml:space="preserve">que emitira parecer </w:t>
      </w:r>
      <w:r w:rsidR="003C7BE4" w:rsidRPr="00B216D5">
        <w:rPr>
          <w:rFonts w:eastAsia="Times New Roman"/>
          <w:spacing w:val="-2"/>
          <w:sz w:val="22"/>
          <w:szCs w:val="22"/>
          <w:lang w:eastAsia="pt-BR"/>
        </w:rPr>
        <w:t xml:space="preserve">favorável </w:t>
      </w:r>
      <w:r w:rsidR="009B06F6">
        <w:rPr>
          <w:rFonts w:eastAsia="Times New Roman"/>
          <w:spacing w:val="-2"/>
          <w:sz w:val="22"/>
          <w:szCs w:val="22"/>
          <w:lang w:eastAsia="pt-BR"/>
        </w:rPr>
        <w:t xml:space="preserve">à contratação. </w:t>
      </w:r>
      <w:r w:rsidR="0020758D" w:rsidRPr="00B216D5">
        <w:rPr>
          <w:rFonts w:eastAsia="Times New Roman"/>
          <w:spacing w:val="-2"/>
          <w:sz w:val="22"/>
          <w:szCs w:val="22"/>
          <w:lang w:eastAsia="pt-BR"/>
        </w:rPr>
        <w:t>Em juízo de mérito, o Relator</w:t>
      </w:r>
      <w:r w:rsidR="005B2AF6" w:rsidRPr="00B216D5">
        <w:rPr>
          <w:rFonts w:eastAsia="Times New Roman"/>
          <w:spacing w:val="-2"/>
          <w:sz w:val="22"/>
          <w:szCs w:val="22"/>
          <w:lang w:eastAsia="pt-BR"/>
        </w:rPr>
        <w:t xml:space="preserve"> acolheu as conclusões da unidade instrutiva, que igualmente foram recepcionadas pelo Tribunal, o qual deliberou por aplicar multa</w:t>
      </w:r>
      <w:r w:rsidR="00675921">
        <w:rPr>
          <w:rFonts w:eastAsia="Times New Roman"/>
          <w:spacing w:val="-2"/>
          <w:sz w:val="22"/>
          <w:szCs w:val="22"/>
          <w:lang w:eastAsia="pt-BR"/>
        </w:rPr>
        <w:t xml:space="preserve">s individuais ao </w:t>
      </w:r>
      <w:r w:rsidR="005B2AF6" w:rsidRPr="00B216D5">
        <w:rPr>
          <w:rFonts w:eastAsia="Times New Roman"/>
          <w:spacing w:val="-2"/>
          <w:sz w:val="22"/>
          <w:szCs w:val="22"/>
          <w:lang w:eastAsia="pt-BR"/>
        </w:rPr>
        <w:t>Presidente e ao Consultor Jurídico do Crea/SP</w:t>
      </w:r>
      <w:r w:rsidR="00B216D5" w:rsidRPr="00B216D5">
        <w:rPr>
          <w:rFonts w:eastAsia="Times New Roman"/>
          <w:spacing w:val="-2"/>
          <w:sz w:val="22"/>
          <w:szCs w:val="22"/>
          <w:lang w:eastAsia="pt-BR"/>
        </w:rPr>
        <w:t>.</w:t>
      </w:r>
      <w:r w:rsidR="00BB6A7F" w:rsidRPr="00034D95">
        <w:rPr>
          <w:rFonts w:eastAsia="Times New Roman"/>
          <w:color w:val="FF0000"/>
          <w:spacing w:val="-2"/>
          <w:sz w:val="22"/>
          <w:szCs w:val="22"/>
          <w:lang w:eastAsia="pt-BR"/>
        </w:rPr>
        <w:t xml:space="preserve"> </w:t>
      </w:r>
      <w:hyperlink r:id="rId9" w:history="1">
        <w:r w:rsidR="00B51580" w:rsidRPr="00B51580">
          <w:rPr>
            <w:rStyle w:val="Hyperlink"/>
            <w:b/>
            <w:i/>
            <w:sz w:val="22"/>
            <w:szCs w:val="22"/>
          </w:rPr>
          <w:t>Acórdão 1656/2015-Plenário</w:t>
        </w:r>
      </w:hyperlink>
      <w:r w:rsidR="00B51580">
        <w:rPr>
          <w:rStyle w:val="Hyperlink"/>
          <w:b/>
          <w:i/>
          <w:sz w:val="22"/>
          <w:szCs w:val="22"/>
        </w:rPr>
        <w:t>,</w:t>
      </w:r>
      <w:r w:rsidR="00B51580">
        <w:rPr>
          <w:rFonts w:eastAsia="Times New Roman"/>
          <w:b/>
          <w:i/>
          <w:spacing w:val="-2"/>
          <w:sz w:val="22"/>
          <w:szCs w:val="22"/>
          <w:lang w:eastAsia="pt-BR"/>
        </w:rPr>
        <w:t xml:space="preserve"> TC</w:t>
      </w:r>
      <w:r w:rsidR="00BB6A7F" w:rsidRPr="00B216D5">
        <w:rPr>
          <w:rFonts w:eastAsia="Times New Roman"/>
          <w:b/>
          <w:i/>
          <w:spacing w:val="-2"/>
          <w:sz w:val="22"/>
          <w:szCs w:val="22"/>
          <w:lang w:eastAsia="pt-BR"/>
        </w:rPr>
        <w:t xml:space="preserve"> </w:t>
      </w:r>
      <w:r w:rsidR="00B216D5" w:rsidRPr="00B216D5">
        <w:rPr>
          <w:rFonts w:eastAsia="Times New Roman"/>
          <w:b/>
          <w:i/>
          <w:spacing w:val="-2"/>
          <w:sz w:val="22"/>
          <w:szCs w:val="22"/>
          <w:lang w:eastAsia="pt-BR"/>
        </w:rPr>
        <w:t>035.902/2011-6</w:t>
      </w:r>
      <w:r w:rsidR="00BB6A7F" w:rsidRPr="00B216D5">
        <w:rPr>
          <w:rFonts w:eastAsia="Times New Roman"/>
          <w:b/>
          <w:i/>
          <w:spacing w:val="-2"/>
          <w:sz w:val="22"/>
          <w:szCs w:val="22"/>
          <w:lang w:eastAsia="pt-BR"/>
        </w:rPr>
        <w:t xml:space="preserve">, relator Ministro </w:t>
      </w:r>
      <w:r w:rsidR="00B216D5" w:rsidRPr="00B216D5">
        <w:rPr>
          <w:rFonts w:eastAsia="Times New Roman"/>
          <w:b/>
          <w:i/>
          <w:spacing w:val="-2"/>
          <w:sz w:val="22"/>
          <w:szCs w:val="22"/>
          <w:lang w:eastAsia="pt-BR"/>
        </w:rPr>
        <w:t xml:space="preserve">Marcos </w:t>
      </w:r>
      <w:proofErr w:type="spellStart"/>
      <w:r w:rsidR="00B216D5" w:rsidRPr="00B216D5">
        <w:rPr>
          <w:rFonts w:eastAsia="Times New Roman"/>
          <w:b/>
          <w:i/>
          <w:spacing w:val="-2"/>
          <w:sz w:val="22"/>
          <w:szCs w:val="22"/>
          <w:lang w:eastAsia="pt-BR"/>
        </w:rPr>
        <w:t>Bemquerer</w:t>
      </w:r>
      <w:proofErr w:type="spellEnd"/>
      <w:r w:rsidR="00BB6A7F" w:rsidRPr="00B216D5">
        <w:rPr>
          <w:rFonts w:eastAsia="Times New Roman"/>
          <w:b/>
          <w:i/>
          <w:spacing w:val="-2"/>
          <w:sz w:val="22"/>
          <w:szCs w:val="22"/>
          <w:lang w:eastAsia="pt-BR"/>
        </w:rPr>
        <w:t xml:space="preserve">, </w:t>
      </w:r>
      <w:r w:rsidR="00B216D5" w:rsidRPr="00B216D5">
        <w:rPr>
          <w:rFonts w:eastAsia="Times New Roman"/>
          <w:b/>
          <w:i/>
          <w:spacing w:val="-2"/>
          <w:sz w:val="22"/>
          <w:szCs w:val="22"/>
          <w:lang w:eastAsia="pt-BR"/>
        </w:rPr>
        <w:t>8</w:t>
      </w:r>
      <w:r w:rsidR="00BB6A7F" w:rsidRPr="00B216D5">
        <w:rPr>
          <w:rFonts w:eastAsia="Times New Roman"/>
          <w:b/>
          <w:i/>
          <w:spacing w:val="-2"/>
          <w:sz w:val="22"/>
          <w:szCs w:val="22"/>
          <w:lang w:eastAsia="pt-BR"/>
        </w:rPr>
        <w:t>.</w:t>
      </w:r>
      <w:r w:rsidR="006749D2" w:rsidRPr="00B216D5">
        <w:rPr>
          <w:rFonts w:eastAsia="Times New Roman"/>
          <w:b/>
          <w:i/>
          <w:spacing w:val="-2"/>
          <w:sz w:val="22"/>
          <w:szCs w:val="22"/>
          <w:lang w:eastAsia="pt-BR"/>
        </w:rPr>
        <w:t>7</w:t>
      </w:r>
      <w:r w:rsidR="00BB6A7F" w:rsidRPr="00B216D5">
        <w:rPr>
          <w:rFonts w:eastAsia="Times New Roman"/>
          <w:b/>
          <w:i/>
          <w:spacing w:val="-2"/>
          <w:sz w:val="22"/>
          <w:szCs w:val="22"/>
          <w:lang w:eastAsia="pt-BR"/>
        </w:rPr>
        <w:t>.2015.</w:t>
      </w:r>
    </w:p>
    <w:p w:rsidR="00B51580" w:rsidRDefault="00B51580" w:rsidP="00BF5412">
      <w:pPr>
        <w:shd w:val="clear" w:color="auto" w:fill="FFFFFF"/>
        <w:spacing w:after="0"/>
        <w:ind w:left="0"/>
        <w:rPr>
          <w:rFonts w:eastAsia="Times New Roman"/>
          <w:b/>
          <w:spacing w:val="-2"/>
          <w:sz w:val="22"/>
          <w:szCs w:val="22"/>
          <w:lang w:eastAsia="pt-BR"/>
        </w:rPr>
      </w:pPr>
    </w:p>
    <w:p w:rsidR="00BF5412" w:rsidRDefault="00E04B7C" w:rsidP="00BF5412">
      <w:pPr>
        <w:shd w:val="clear" w:color="auto" w:fill="FFFFFF"/>
        <w:spacing w:after="0"/>
        <w:ind w:left="0"/>
        <w:rPr>
          <w:color w:val="000000"/>
          <w:sz w:val="22"/>
          <w:szCs w:val="22"/>
        </w:rPr>
      </w:pPr>
      <w:bookmarkStart w:id="0" w:name="_GoBack"/>
      <w:bookmarkEnd w:id="0"/>
      <w:r w:rsidRPr="00B454AC">
        <w:rPr>
          <w:rFonts w:eastAsia="Times New Roman"/>
          <w:b/>
          <w:spacing w:val="-2"/>
          <w:sz w:val="22"/>
          <w:szCs w:val="22"/>
          <w:lang w:eastAsia="pt-BR"/>
        </w:rPr>
        <w:t>2</w:t>
      </w:r>
      <w:r w:rsidR="002E6CC5" w:rsidRPr="00B454AC">
        <w:rPr>
          <w:rFonts w:eastAsia="Times New Roman"/>
          <w:b/>
          <w:spacing w:val="-2"/>
          <w:sz w:val="22"/>
          <w:szCs w:val="22"/>
          <w:lang w:eastAsia="pt-BR"/>
        </w:rPr>
        <w:t>.</w:t>
      </w:r>
      <w:r w:rsidR="00B216D5">
        <w:rPr>
          <w:rFonts w:eastAsia="Times New Roman"/>
          <w:color w:val="FF0000"/>
          <w:spacing w:val="-2"/>
          <w:sz w:val="22"/>
          <w:szCs w:val="22"/>
          <w:lang w:eastAsia="pt-BR"/>
        </w:rPr>
        <w:t xml:space="preserve"> </w:t>
      </w:r>
      <w:r w:rsidR="00BF5412" w:rsidRPr="00BF5412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>O critério de julgamento de menor preço por lote somente deve ser adotado quando for demonstrada inviabilidade de se promover a adjudicação por item e evidenciadas razões que demonstrem ser aquele o critério que conduzirá a contratações economicamente mais vantajosas.</w:t>
      </w:r>
    </w:p>
    <w:p w:rsidR="00B216D5" w:rsidRDefault="00B216D5" w:rsidP="00BF5412">
      <w:pPr>
        <w:shd w:val="clear" w:color="auto" w:fill="FFFFFF"/>
        <w:spacing w:after="0"/>
        <w:ind w:left="0"/>
        <w:rPr>
          <w:rFonts w:eastAsia="Times New Roman"/>
          <w:b/>
          <w:i/>
          <w:spacing w:val="-2"/>
          <w:sz w:val="22"/>
          <w:szCs w:val="22"/>
          <w:lang w:eastAsia="pt-BR"/>
        </w:rPr>
      </w:pPr>
      <w:r w:rsidRPr="00856CE2">
        <w:rPr>
          <w:rFonts w:eastAsia="Times New Roman"/>
          <w:spacing w:val="-2"/>
          <w:sz w:val="22"/>
          <w:szCs w:val="22"/>
          <w:lang w:eastAsia="pt-BR"/>
        </w:rPr>
        <w:t xml:space="preserve">Representação formulada </w:t>
      </w:r>
      <w:r>
        <w:rPr>
          <w:rFonts w:eastAsia="Times New Roman"/>
          <w:spacing w:val="-2"/>
          <w:sz w:val="22"/>
          <w:szCs w:val="22"/>
          <w:lang w:eastAsia="pt-BR"/>
        </w:rPr>
        <w:t>por licitante</w:t>
      </w:r>
      <w:r w:rsidRPr="00856CE2">
        <w:rPr>
          <w:rFonts w:eastAsia="Times New Roman"/>
          <w:spacing w:val="-2"/>
          <w:sz w:val="22"/>
          <w:szCs w:val="22"/>
          <w:lang w:eastAsia="pt-BR"/>
        </w:rPr>
        <w:t xml:space="preserve"> a respeito de possíveis irregularidades cometidas pelo Comando da 8ª Região Militar na condução </w:t>
      </w:r>
      <w:r>
        <w:rPr>
          <w:rFonts w:eastAsia="Times New Roman"/>
          <w:spacing w:val="-2"/>
          <w:sz w:val="22"/>
          <w:szCs w:val="22"/>
          <w:lang w:eastAsia="pt-BR"/>
        </w:rPr>
        <w:t>de pregão eletrônico</w:t>
      </w:r>
      <w:r w:rsidRPr="00856CE2">
        <w:rPr>
          <w:rFonts w:eastAsia="Times New Roman"/>
          <w:spacing w:val="-2"/>
          <w:sz w:val="22"/>
          <w:szCs w:val="22"/>
          <w:lang w:eastAsia="pt-BR"/>
        </w:rPr>
        <w:t xml:space="preserve"> destinado a </w:t>
      </w:r>
      <w:r>
        <w:rPr>
          <w:rFonts w:eastAsia="Times New Roman"/>
          <w:spacing w:val="-2"/>
          <w:sz w:val="22"/>
          <w:szCs w:val="22"/>
          <w:lang w:eastAsia="pt-BR"/>
        </w:rPr>
        <w:t>r</w:t>
      </w:r>
      <w:r w:rsidRPr="00856CE2">
        <w:rPr>
          <w:rFonts w:eastAsia="Times New Roman"/>
          <w:spacing w:val="-2"/>
          <w:sz w:val="22"/>
          <w:szCs w:val="22"/>
          <w:lang w:eastAsia="pt-BR"/>
        </w:rPr>
        <w:t xml:space="preserve">egistro de </w:t>
      </w:r>
      <w:r>
        <w:rPr>
          <w:rFonts w:eastAsia="Times New Roman"/>
          <w:spacing w:val="-2"/>
          <w:sz w:val="22"/>
          <w:szCs w:val="22"/>
          <w:lang w:eastAsia="pt-BR"/>
        </w:rPr>
        <w:t>p</w:t>
      </w:r>
      <w:r w:rsidRPr="00856CE2">
        <w:rPr>
          <w:rFonts w:eastAsia="Times New Roman"/>
          <w:spacing w:val="-2"/>
          <w:sz w:val="22"/>
          <w:szCs w:val="22"/>
          <w:lang w:eastAsia="pt-BR"/>
        </w:rPr>
        <w:t xml:space="preserve">reços </w:t>
      </w:r>
      <w:r w:rsidRPr="00856CE2">
        <w:rPr>
          <w:rFonts w:eastAsia="Times New Roman"/>
          <w:i/>
          <w:spacing w:val="-2"/>
          <w:sz w:val="22"/>
          <w:szCs w:val="22"/>
          <w:lang w:eastAsia="pt-BR"/>
        </w:rPr>
        <w:t>para contratação de solução de infraestrutura de servidores de rede, contemplando o fornecimento de gabinetes (chassis), de servidores de rede em lâminas (</w:t>
      </w:r>
      <w:proofErr w:type="spellStart"/>
      <w:r w:rsidRPr="00856CE2">
        <w:rPr>
          <w:rFonts w:eastAsia="Times New Roman"/>
          <w:i/>
          <w:spacing w:val="-2"/>
          <w:sz w:val="22"/>
          <w:szCs w:val="22"/>
          <w:lang w:eastAsia="pt-BR"/>
        </w:rPr>
        <w:t>blade</w:t>
      </w:r>
      <w:proofErr w:type="spellEnd"/>
      <w:r w:rsidRPr="00856CE2">
        <w:rPr>
          <w:rFonts w:eastAsia="Times New Roman"/>
          <w:i/>
          <w:spacing w:val="-2"/>
          <w:sz w:val="22"/>
          <w:szCs w:val="22"/>
          <w:lang w:eastAsia="pt-BR"/>
        </w:rPr>
        <w:t>) e de softwares de virtualização</w:t>
      </w:r>
      <w:r>
        <w:rPr>
          <w:rFonts w:eastAsia="Times New Roman"/>
          <w:spacing w:val="-2"/>
          <w:sz w:val="22"/>
          <w:szCs w:val="22"/>
          <w:lang w:eastAsia="pt-BR"/>
        </w:rPr>
        <w:t>. Foram apresentadas pela representante cinco alegações de irregularidades que, após análise de oitivas pela unidade técnica, mostraram-se inexistentes ou sem suporte documental para fundamentá-las. No entanto, do exame da ata do pregão questionado, a unidade instrutiva constatou</w:t>
      </w:r>
      <w:r w:rsidRPr="00DC0521">
        <w:rPr>
          <w:rFonts w:eastAsia="Times New Roman"/>
          <w:i/>
          <w:spacing w:val="-2"/>
          <w:sz w:val="22"/>
          <w:szCs w:val="22"/>
          <w:lang w:eastAsia="pt-BR"/>
        </w:rPr>
        <w:t xml:space="preserve"> que a licitante vencedora, embora tenha oferecido o melhor preço global, ofertou preço unitário mais vantajoso em somente 11 (34,35%) dos 32 itens da licitação</w:t>
      </w:r>
      <w:r>
        <w:rPr>
          <w:rFonts w:eastAsia="Times New Roman"/>
          <w:spacing w:val="-2"/>
          <w:sz w:val="22"/>
          <w:szCs w:val="22"/>
          <w:lang w:eastAsia="pt-BR"/>
        </w:rPr>
        <w:t>: nove dos dezessete itens do Lote 1 (revogado pelo órgão licitante antes mesmo do atendimento das oitivas) e dois dos quinze itens qu</w:t>
      </w:r>
      <w:r w:rsidR="009D308A">
        <w:rPr>
          <w:rFonts w:eastAsia="Times New Roman"/>
          <w:spacing w:val="-2"/>
          <w:sz w:val="22"/>
          <w:szCs w:val="22"/>
          <w:lang w:eastAsia="pt-BR"/>
        </w:rPr>
        <w:t xml:space="preserve">e compunham o Lote 2. Tal fato, 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consignou a unidade técnica, contraria a jurisprudência do TCU, a qual considera que </w:t>
      </w:r>
      <w:r w:rsidRPr="00F0365D">
        <w:rPr>
          <w:rFonts w:eastAsia="Times New Roman"/>
          <w:i/>
          <w:spacing w:val="-2"/>
          <w:sz w:val="22"/>
          <w:szCs w:val="22"/>
          <w:lang w:eastAsia="pt-BR"/>
        </w:rPr>
        <w:t>a adjudicação por lote é, em regra, incompatível com a aquisição futura por itens, tendo em vista que alguns itens podem ser ofertados pelo vencedor do lote a preços superiores aos propostos por outros competidores</w:t>
      </w:r>
      <w:r>
        <w:rPr>
          <w:rFonts w:eastAsia="Times New Roman"/>
          <w:i/>
          <w:spacing w:val="-2"/>
          <w:sz w:val="22"/>
          <w:szCs w:val="22"/>
          <w:lang w:eastAsia="pt-BR"/>
        </w:rPr>
        <w:t xml:space="preserve"> (</w:t>
      </w:r>
      <w:r w:rsidRPr="00F038BE">
        <w:rPr>
          <w:rFonts w:eastAsia="Times New Roman"/>
          <w:i/>
          <w:spacing w:val="-2"/>
          <w:sz w:val="22"/>
          <w:szCs w:val="22"/>
          <w:lang w:eastAsia="pt-BR"/>
        </w:rPr>
        <w:t>Acórdão 2695/2013-Plenário)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e que nas </w:t>
      </w:r>
      <w:r w:rsidRPr="00F038BE">
        <w:rPr>
          <w:rFonts w:eastAsia="Times New Roman"/>
          <w:i/>
          <w:spacing w:val="-2"/>
          <w:sz w:val="22"/>
          <w:szCs w:val="22"/>
          <w:lang w:eastAsia="pt-BR"/>
        </w:rPr>
        <w:t>licitações por lote para registro de preços, mediante adjudicação por menor preço global do lote, deve-se vedar a possibilidade de aquisição individual de itens registrados para os quais a licitante vencedora não apresentou o menor preço (Acórdão 343/2014-Plenário</w:t>
      </w:r>
      <w:r>
        <w:rPr>
          <w:rFonts w:eastAsia="Times New Roman"/>
          <w:i/>
          <w:spacing w:val="-2"/>
          <w:sz w:val="22"/>
          <w:szCs w:val="22"/>
          <w:lang w:eastAsia="pt-BR"/>
        </w:rPr>
        <w:t>)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.  Por se tratar de registro de preços, a unidade técnica </w:t>
      </w:r>
      <w:r w:rsidR="000710FD">
        <w:rPr>
          <w:rFonts w:eastAsia="Times New Roman"/>
          <w:spacing w:val="-2"/>
          <w:sz w:val="22"/>
          <w:szCs w:val="22"/>
          <w:lang w:eastAsia="pt-BR"/>
        </w:rPr>
        <w:t>propôs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Pr="007B730B">
        <w:rPr>
          <w:rFonts w:eastAsia="Times New Roman"/>
          <w:i/>
          <w:spacing w:val="-2"/>
          <w:sz w:val="22"/>
          <w:szCs w:val="22"/>
          <w:lang w:eastAsia="pt-BR"/>
        </w:rPr>
        <w:t>restringir adesões à ata de registro de preços do Comando da 8ª Região Militar, uma vez que a permissão integral pode levar a que outros órgãos da administração equivocadamente adquiram produtos para os quais a detentora da ata não ofertou preço mais vantajoso na fase de lances</w:t>
      </w:r>
      <w:r>
        <w:rPr>
          <w:rFonts w:eastAsia="Times New Roman"/>
          <w:i/>
          <w:spacing w:val="-2"/>
          <w:sz w:val="22"/>
          <w:szCs w:val="22"/>
          <w:lang w:eastAsia="pt-BR"/>
        </w:rPr>
        <w:t xml:space="preserve">. 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0710FD">
        <w:rPr>
          <w:rFonts w:eastAsia="Times New Roman"/>
          <w:spacing w:val="-2"/>
          <w:sz w:val="22"/>
          <w:szCs w:val="22"/>
          <w:lang w:eastAsia="pt-BR"/>
        </w:rPr>
        <w:t>No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mérito, o Relator anuiu às conclusões da unidade instrutiva</w:t>
      </w:r>
      <w:r w:rsidR="000710FD">
        <w:rPr>
          <w:rFonts w:eastAsia="Times New Roman"/>
          <w:spacing w:val="-2"/>
          <w:sz w:val="22"/>
          <w:szCs w:val="22"/>
          <w:lang w:eastAsia="pt-BR"/>
        </w:rPr>
        <w:t xml:space="preserve"> e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0710FD">
        <w:rPr>
          <w:rFonts w:eastAsia="Times New Roman"/>
          <w:spacing w:val="-2"/>
          <w:sz w:val="22"/>
          <w:szCs w:val="22"/>
          <w:lang w:eastAsia="pt-BR"/>
        </w:rPr>
        <w:t>c</w:t>
      </w:r>
      <w:r>
        <w:rPr>
          <w:rFonts w:eastAsia="Times New Roman"/>
          <w:spacing w:val="-2"/>
          <w:sz w:val="22"/>
          <w:szCs w:val="22"/>
          <w:lang w:eastAsia="pt-BR"/>
        </w:rPr>
        <w:t>olacio</w:t>
      </w:r>
      <w:r w:rsidR="000710FD">
        <w:rPr>
          <w:rFonts w:eastAsia="Times New Roman"/>
          <w:spacing w:val="-2"/>
          <w:sz w:val="22"/>
          <w:szCs w:val="22"/>
          <w:lang w:eastAsia="pt-BR"/>
        </w:rPr>
        <w:t>n</w:t>
      </w:r>
      <w:r w:rsidR="00032DBB">
        <w:rPr>
          <w:rFonts w:eastAsia="Times New Roman"/>
          <w:spacing w:val="-2"/>
          <w:sz w:val="22"/>
          <w:szCs w:val="22"/>
          <w:lang w:eastAsia="pt-BR"/>
        </w:rPr>
        <w:t>ou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julgado </w:t>
      </w:r>
      <w:r w:rsidR="000710FD">
        <w:rPr>
          <w:rFonts w:eastAsia="Times New Roman"/>
          <w:spacing w:val="-2"/>
          <w:sz w:val="22"/>
          <w:szCs w:val="22"/>
          <w:lang w:eastAsia="pt-BR"/>
        </w:rPr>
        <w:t>no sentido de</w:t>
      </w:r>
      <w:r w:rsidR="005D0B65">
        <w:rPr>
          <w:rFonts w:eastAsia="Times New Roman"/>
          <w:spacing w:val="-2"/>
          <w:sz w:val="22"/>
          <w:szCs w:val="22"/>
          <w:lang w:eastAsia="pt-BR"/>
        </w:rPr>
        <w:t xml:space="preserve"> se adotar preferencialmente o critério de adjudicação por item, admitindo-se o julgamento de menor preço por lote </w:t>
      </w:r>
      <w:r w:rsidR="00CE2999">
        <w:rPr>
          <w:rFonts w:eastAsia="Times New Roman"/>
          <w:spacing w:val="-2"/>
          <w:sz w:val="22"/>
          <w:szCs w:val="22"/>
          <w:lang w:eastAsia="pt-BR"/>
        </w:rPr>
        <w:t>a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>os</w:t>
      </w:r>
      <w:r w:rsidR="00CE2999">
        <w:rPr>
          <w:rFonts w:eastAsia="Times New Roman"/>
          <w:spacing w:val="-2"/>
          <w:sz w:val="22"/>
          <w:szCs w:val="22"/>
          <w:lang w:eastAsia="pt-BR"/>
        </w:rPr>
        <w:t xml:space="preserve"> casos de comprovada inviabilidade do primeiro e evidenciada vanta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>gem</w:t>
      </w:r>
      <w:r w:rsidR="00CE2999">
        <w:rPr>
          <w:rFonts w:eastAsia="Times New Roman"/>
          <w:spacing w:val="-2"/>
          <w:sz w:val="22"/>
          <w:szCs w:val="22"/>
          <w:lang w:eastAsia="pt-BR"/>
        </w:rPr>
        <w:t xml:space="preserve"> econômica, haja vista que</w:t>
      </w:r>
      <w:r w:rsidRPr="00733752">
        <w:rPr>
          <w:rFonts w:eastAsia="Times New Roman"/>
          <w:i/>
          <w:spacing w:val="-2"/>
          <w:sz w:val="22"/>
          <w:szCs w:val="22"/>
          <w:lang w:eastAsia="pt-BR"/>
        </w:rPr>
        <w:t xml:space="preserve"> </w:t>
      </w:r>
      <w:r w:rsidR="00032DBB">
        <w:rPr>
          <w:rFonts w:eastAsia="Times New Roman"/>
          <w:i/>
          <w:spacing w:val="-2"/>
          <w:sz w:val="22"/>
          <w:szCs w:val="22"/>
          <w:lang w:eastAsia="pt-BR"/>
        </w:rPr>
        <w:t>n</w:t>
      </w:r>
      <w:r w:rsidRPr="00733752">
        <w:rPr>
          <w:rFonts w:eastAsia="Times New Roman"/>
          <w:i/>
          <w:spacing w:val="-2"/>
          <w:sz w:val="22"/>
          <w:szCs w:val="22"/>
          <w:lang w:eastAsia="pt-BR"/>
        </w:rPr>
        <w:t xml:space="preserve">a licitação por menor preço global do lote, a </w:t>
      </w:r>
      <w:proofErr w:type="spellStart"/>
      <w:r w:rsidRPr="00733752">
        <w:rPr>
          <w:rFonts w:eastAsia="Times New Roman"/>
          <w:i/>
          <w:spacing w:val="-2"/>
          <w:sz w:val="22"/>
          <w:szCs w:val="22"/>
          <w:lang w:eastAsia="pt-BR"/>
        </w:rPr>
        <w:t>vantajosidade</w:t>
      </w:r>
      <w:proofErr w:type="spellEnd"/>
      <w:r w:rsidRPr="00733752">
        <w:rPr>
          <w:rFonts w:eastAsia="Times New Roman"/>
          <w:i/>
          <w:spacing w:val="-2"/>
          <w:sz w:val="22"/>
          <w:szCs w:val="22"/>
          <w:lang w:eastAsia="pt-BR"/>
        </w:rPr>
        <w:t xml:space="preserve"> para a Administração somente se concretiza na medida em que for adquirido do licitante o lote integral dos itens, pois o preço é resultante da multiplicação de preços dos bens licitados pelas quantidades estimadas</w:t>
      </w:r>
      <w:r w:rsidR="00CE2999">
        <w:rPr>
          <w:rFonts w:eastAsia="Times New Roman"/>
          <w:i/>
          <w:spacing w:val="-2"/>
          <w:sz w:val="22"/>
          <w:szCs w:val="22"/>
          <w:lang w:eastAsia="pt-BR"/>
        </w:rPr>
        <w:t xml:space="preserve">, </w:t>
      </w:r>
      <w:r w:rsidR="00CE2999">
        <w:rPr>
          <w:rFonts w:eastAsia="Times New Roman"/>
          <w:spacing w:val="-2"/>
          <w:sz w:val="22"/>
          <w:szCs w:val="22"/>
          <w:lang w:eastAsia="pt-BR"/>
        </w:rPr>
        <w:t>configurando</w:t>
      </w:r>
      <w:r w:rsidRPr="00733752">
        <w:rPr>
          <w:rFonts w:eastAsia="Times New Roman"/>
          <w:i/>
          <w:spacing w:val="-2"/>
          <w:sz w:val="22"/>
          <w:szCs w:val="22"/>
          <w:lang w:eastAsia="pt-BR"/>
        </w:rPr>
        <w:t xml:space="preserve"> </w:t>
      </w:r>
      <w:proofErr w:type="spellStart"/>
      <w:r w:rsidRPr="00733752">
        <w:rPr>
          <w:rFonts w:eastAsia="Times New Roman"/>
          <w:i/>
          <w:spacing w:val="-2"/>
          <w:sz w:val="22"/>
          <w:szCs w:val="22"/>
          <w:lang w:eastAsia="pt-BR"/>
        </w:rPr>
        <w:t>dano</w:t>
      </w:r>
      <w:proofErr w:type="spellEnd"/>
      <w:r w:rsidRPr="00733752">
        <w:rPr>
          <w:rFonts w:eastAsia="Times New Roman"/>
          <w:i/>
          <w:spacing w:val="-2"/>
          <w:sz w:val="22"/>
          <w:szCs w:val="22"/>
          <w:lang w:eastAsia="pt-BR"/>
        </w:rPr>
        <w:t xml:space="preserve"> ao erário a compra de itens cujos preços registrados não </w:t>
      </w:r>
      <w:r w:rsidR="00CE2999">
        <w:rPr>
          <w:rFonts w:eastAsia="Times New Roman"/>
          <w:spacing w:val="-2"/>
          <w:sz w:val="22"/>
          <w:szCs w:val="22"/>
          <w:lang w:eastAsia="pt-BR"/>
        </w:rPr>
        <w:t>sejam</w:t>
      </w:r>
      <w:r w:rsidRPr="00733752">
        <w:rPr>
          <w:rFonts w:eastAsia="Times New Roman"/>
          <w:i/>
          <w:spacing w:val="-2"/>
          <w:sz w:val="22"/>
          <w:szCs w:val="22"/>
          <w:lang w:eastAsia="pt-BR"/>
        </w:rPr>
        <w:t xml:space="preserve"> os menores ofertados na disputa</w:t>
      </w:r>
      <w:r>
        <w:rPr>
          <w:rFonts w:eastAsia="Times New Roman"/>
          <w:i/>
          <w:spacing w:val="-2"/>
          <w:sz w:val="22"/>
          <w:szCs w:val="22"/>
          <w:lang w:eastAsia="pt-BR"/>
        </w:rPr>
        <w:t xml:space="preserve"> (Acórdão 4.205/2014 - 1ª Câmara)</w:t>
      </w:r>
      <w:r w:rsidRPr="00733752">
        <w:rPr>
          <w:rFonts w:eastAsia="Times New Roman"/>
          <w:i/>
          <w:spacing w:val="-2"/>
          <w:sz w:val="22"/>
          <w:szCs w:val="22"/>
          <w:lang w:eastAsia="pt-BR"/>
        </w:rPr>
        <w:t>.</w:t>
      </w:r>
      <w:r>
        <w:rPr>
          <w:rFonts w:eastAsia="Times New Roman"/>
          <w:i/>
          <w:spacing w:val="-2"/>
          <w:sz w:val="22"/>
          <w:szCs w:val="22"/>
          <w:lang w:eastAsia="pt-BR"/>
        </w:rPr>
        <w:t xml:space="preserve"> 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Destacou, também, precedente do TCU com determinação ao </w:t>
      </w:r>
      <w:r w:rsidRPr="00856CE2">
        <w:rPr>
          <w:rFonts w:eastAsia="Times New Roman"/>
          <w:spacing w:val="-2"/>
          <w:sz w:val="22"/>
          <w:szCs w:val="22"/>
          <w:lang w:eastAsia="pt-BR"/>
        </w:rPr>
        <w:t xml:space="preserve">Comando da </w:t>
      </w:r>
      <w:r>
        <w:rPr>
          <w:rFonts w:eastAsia="Times New Roman"/>
          <w:spacing w:val="-2"/>
          <w:sz w:val="22"/>
          <w:szCs w:val="22"/>
          <w:lang w:eastAsia="pt-BR"/>
        </w:rPr>
        <w:t>9</w:t>
      </w:r>
      <w:r w:rsidRPr="00856CE2">
        <w:rPr>
          <w:rFonts w:eastAsia="Times New Roman"/>
          <w:spacing w:val="-2"/>
          <w:sz w:val="22"/>
          <w:szCs w:val="22"/>
          <w:lang w:eastAsia="pt-BR"/>
        </w:rPr>
        <w:t>ª Região Militar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para que </w:t>
      </w:r>
      <w:r w:rsidRPr="00B76E8A">
        <w:rPr>
          <w:rFonts w:eastAsia="Times New Roman"/>
          <w:i/>
          <w:spacing w:val="-2"/>
          <w:sz w:val="22"/>
          <w:szCs w:val="22"/>
          <w:lang w:eastAsia="pt-BR"/>
        </w:rPr>
        <w:t xml:space="preserve">se abstenha, em licitação para registro de preços, de adotar como critério de adjudicação o de menor preço global por grupo/lote, concomitantemente com disputa por itens, </w:t>
      </w:r>
      <w:r w:rsidR="005D0B65">
        <w:rPr>
          <w:rFonts w:eastAsia="Times New Roman"/>
          <w:spacing w:val="-2"/>
          <w:sz w:val="22"/>
          <w:szCs w:val="22"/>
          <w:lang w:eastAsia="pt-BR"/>
        </w:rPr>
        <w:t>sem demonstração da vanta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 xml:space="preserve">gem econômica </w:t>
      </w:r>
      <w:r w:rsidR="005D0B65">
        <w:rPr>
          <w:rFonts w:eastAsia="Times New Roman"/>
          <w:spacing w:val="-2"/>
          <w:sz w:val="22"/>
          <w:szCs w:val="22"/>
          <w:lang w:eastAsia="pt-BR"/>
        </w:rPr>
        <w:t>dess</w:t>
      </w:r>
      <w:r w:rsidR="00CE2999">
        <w:rPr>
          <w:rFonts w:eastAsia="Times New Roman"/>
          <w:spacing w:val="-2"/>
          <w:sz w:val="22"/>
          <w:szCs w:val="22"/>
          <w:lang w:eastAsia="pt-BR"/>
        </w:rPr>
        <w:t>a</w:t>
      </w:r>
      <w:r w:rsidR="005D0B65">
        <w:rPr>
          <w:rFonts w:eastAsia="Times New Roman"/>
          <w:spacing w:val="-2"/>
          <w:sz w:val="22"/>
          <w:szCs w:val="22"/>
          <w:lang w:eastAsia="pt-BR"/>
        </w:rPr>
        <w:t xml:space="preserve"> model</w:t>
      </w:r>
      <w:r w:rsidR="00CE2999">
        <w:rPr>
          <w:rFonts w:eastAsia="Times New Roman"/>
          <w:spacing w:val="-2"/>
          <w:sz w:val="22"/>
          <w:szCs w:val="22"/>
          <w:lang w:eastAsia="pt-BR"/>
        </w:rPr>
        <w:t>agem</w:t>
      </w:r>
      <w:r w:rsidR="005D0B65">
        <w:rPr>
          <w:rFonts w:eastAsia="Times New Roman"/>
          <w:spacing w:val="-2"/>
          <w:sz w:val="22"/>
          <w:szCs w:val="22"/>
          <w:lang w:eastAsia="pt-BR"/>
        </w:rPr>
        <w:t xml:space="preserve"> de </w:t>
      </w:r>
      <w:r w:rsidR="00CE2999">
        <w:rPr>
          <w:rFonts w:eastAsia="Times New Roman"/>
          <w:spacing w:val="-2"/>
          <w:sz w:val="22"/>
          <w:szCs w:val="22"/>
          <w:lang w:eastAsia="pt-BR"/>
        </w:rPr>
        <w:t>certame</w:t>
      </w:r>
      <w:r>
        <w:rPr>
          <w:rFonts w:eastAsia="Times New Roman"/>
          <w:i/>
          <w:spacing w:val="-2"/>
          <w:sz w:val="22"/>
          <w:szCs w:val="22"/>
          <w:lang w:eastAsia="pt-BR"/>
        </w:rPr>
        <w:t xml:space="preserve"> (Acórdão 2.977/2012 – Plenário)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. O Tribunal, </w:t>
      </w:r>
      <w:r w:rsidR="00A42396">
        <w:rPr>
          <w:rFonts w:eastAsia="Times New Roman"/>
          <w:spacing w:val="-2"/>
          <w:sz w:val="22"/>
          <w:szCs w:val="22"/>
          <w:lang w:eastAsia="pt-BR"/>
        </w:rPr>
        <w:t>seguindo o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voto </w:t>
      </w:r>
      <w:r w:rsidR="00032DBB">
        <w:rPr>
          <w:rFonts w:eastAsia="Times New Roman"/>
          <w:spacing w:val="-2"/>
          <w:sz w:val="22"/>
          <w:szCs w:val="22"/>
          <w:lang w:eastAsia="pt-BR"/>
        </w:rPr>
        <w:t>do relator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, </w:t>
      </w:r>
      <w:r w:rsidR="000710FD">
        <w:rPr>
          <w:rFonts w:eastAsia="Times New Roman"/>
          <w:spacing w:val="-2"/>
          <w:sz w:val="22"/>
          <w:szCs w:val="22"/>
          <w:lang w:eastAsia="pt-BR"/>
        </w:rPr>
        <w:t>decidiu</w:t>
      </w:r>
      <w:r w:rsidRPr="00412F43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0710FD">
        <w:rPr>
          <w:rFonts w:eastAsia="Times New Roman"/>
          <w:spacing w:val="-2"/>
          <w:sz w:val="22"/>
          <w:szCs w:val="22"/>
          <w:lang w:eastAsia="pt-BR"/>
        </w:rPr>
        <w:t>determinar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ao </w:t>
      </w:r>
      <w:r w:rsidRPr="00856CE2">
        <w:rPr>
          <w:rFonts w:eastAsia="Times New Roman"/>
          <w:spacing w:val="-2"/>
          <w:sz w:val="22"/>
          <w:szCs w:val="22"/>
          <w:lang w:eastAsia="pt-BR"/>
        </w:rPr>
        <w:t xml:space="preserve">Comando da </w:t>
      </w:r>
      <w:r>
        <w:rPr>
          <w:rFonts w:eastAsia="Times New Roman"/>
          <w:spacing w:val="-2"/>
          <w:sz w:val="22"/>
          <w:szCs w:val="22"/>
          <w:lang w:eastAsia="pt-BR"/>
        </w:rPr>
        <w:t>8</w:t>
      </w:r>
      <w:r w:rsidRPr="00856CE2">
        <w:rPr>
          <w:rFonts w:eastAsia="Times New Roman"/>
          <w:spacing w:val="-2"/>
          <w:sz w:val="22"/>
          <w:szCs w:val="22"/>
          <w:lang w:eastAsia="pt-BR"/>
        </w:rPr>
        <w:t>ª Região Militar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que não adquir</w:t>
      </w:r>
      <w:r w:rsidR="000710FD">
        <w:rPr>
          <w:rFonts w:eastAsia="Times New Roman"/>
          <w:spacing w:val="-2"/>
          <w:sz w:val="22"/>
          <w:szCs w:val="22"/>
          <w:lang w:eastAsia="pt-BR"/>
        </w:rPr>
        <w:t>a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, individualmente, os itens do Lote 2 não adjudicados pelo melhor lance e </w:t>
      </w:r>
      <w:r w:rsidR="00BF5412">
        <w:rPr>
          <w:rFonts w:eastAsia="Times New Roman"/>
          <w:spacing w:val="-2"/>
          <w:sz w:val="22"/>
          <w:szCs w:val="22"/>
          <w:lang w:eastAsia="pt-BR"/>
        </w:rPr>
        <w:t>se abst</w:t>
      </w:r>
      <w:r w:rsidR="000710FD">
        <w:rPr>
          <w:rFonts w:eastAsia="Times New Roman"/>
          <w:spacing w:val="-2"/>
          <w:sz w:val="22"/>
          <w:szCs w:val="22"/>
          <w:lang w:eastAsia="pt-BR"/>
        </w:rPr>
        <w:t>enha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de autorizar adesão a quaisquer d</w:t>
      </w:r>
      <w:r w:rsidR="000710FD">
        <w:rPr>
          <w:rFonts w:eastAsia="Times New Roman"/>
          <w:spacing w:val="-2"/>
          <w:sz w:val="22"/>
          <w:szCs w:val="22"/>
          <w:lang w:eastAsia="pt-BR"/>
        </w:rPr>
        <w:t>os referidos</w:t>
      </w:r>
      <w:r>
        <w:rPr>
          <w:rFonts w:eastAsia="Times New Roman"/>
          <w:spacing w:val="-2"/>
          <w:sz w:val="22"/>
          <w:szCs w:val="22"/>
          <w:lang w:eastAsia="pt-BR"/>
        </w:rPr>
        <w:t xml:space="preserve"> itens, dando ciência ao referido Comando de que o</w:t>
      </w:r>
      <w:r w:rsidRPr="00DD4EA7">
        <w:rPr>
          <w:rFonts w:eastAsia="Times New Roman"/>
          <w:i/>
          <w:spacing w:val="-2"/>
          <w:sz w:val="22"/>
          <w:szCs w:val="22"/>
          <w:lang w:eastAsia="pt-BR"/>
        </w:rPr>
        <w:t xml:space="preserve"> critério de julgamento de menor preço por lote, como o verificado no Pregão Eletrônico 28/2014, somente deve ser adotado quando for demonstrada inviabilidade de promover a adjudicação por item e evidenciadas fortes razões que demonstrem ser esse o critério que conduzirá a contratações</w:t>
      </w:r>
      <w:r>
        <w:rPr>
          <w:rFonts w:eastAsia="Times New Roman"/>
          <w:i/>
          <w:spacing w:val="-2"/>
          <w:sz w:val="22"/>
          <w:szCs w:val="22"/>
          <w:lang w:eastAsia="pt-BR"/>
        </w:rPr>
        <w:t xml:space="preserve"> economicamente mais vantajosas.</w:t>
      </w:r>
      <w:r w:rsidRPr="00034D95">
        <w:rPr>
          <w:rFonts w:eastAsia="Times New Roman"/>
          <w:color w:val="FF0000"/>
          <w:spacing w:val="-2"/>
          <w:sz w:val="22"/>
          <w:szCs w:val="22"/>
          <w:lang w:eastAsia="pt-BR"/>
        </w:rPr>
        <w:t xml:space="preserve"> </w:t>
      </w:r>
      <w:hyperlink r:id="rId10" w:history="1">
        <w:r w:rsidR="00B51580">
          <w:rPr>
            <w:rStyle w:val="Hyperlink"/>
            <w:b/>
            <w:i/>
            <w:sz w:val="22"/>
            <w:szCs w:val="22"/>
          </w:rPr>
          <w:t>Acórdão 1680/2015-Plenário</w:t>
        </w:r>
      </w:hyperlink>
      <w:r w:rsidRPr="0051520C">
        <w:rPr>
          <w:rFonts w:eastAsia="Times New Roman"/>
          <w:b/>
          <w:i/>
          <w:spacing w:val="-2"/>
          <w:sz w:val="22"/>
          <w:szCs w:val="22"/>
          <w:lang w:eastAsia="pt-BR"/>
        </w:rPr>
        <w:t xml:space="preserve">, TC 030.513/2014-6, relator Ministro Marcos </w:t>
      </w:r>
      <w:proofErr w:type="spellStart"/>
      <w:r w:rsidRPr="0051520C">
        <w:rPr>
          <w:rFonts w:eastAsia="Times New Roman"/>
          <w:b/>
          <w:i/>
          <w:spacing w:val="-2"/>
          <w:sz w:val="22"/>
          <w:szCs w:val="22"/>
          <w:lang w:eastAsia="pt-BR"/>
        </w:rPr>
        <w:t>Bemquerer</w:t>
      </w:r>
      <w:proofErr w:type="spellEnd"/>
      <w:r w:rsidRPr="0051520C">
        <w:rPr>
          <w:rFonts w:eastAsia="Times New Roman"/>
          <w:b/>
          <w:i/>
          <w:spacing w:val="-2"/>
          <w:sz w:val="22"/>
          <w:szCs w:val="22"/>
          <w:lang w:eastAsia="pt-BR"/>
        </w:rPr>
        <w:t xml:space="preserve"> Costa, 8.7.2015.</w:t>
      </w:r>
    </w:p>
    <w:p w:rsidR="00B216D5" w:rsidRDefault="00B216D5" w:rsidP="00B216D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lastRenderedPageBreak/>
        <w:t>1ª CÂMARA</w:t>
      </w:r>
    </w:p>
    <w:p w:rsidR="00B216D5" w:rsidRDefault="00B216D5" w:rsidP="0051520C">
      <w:pPr>
        <w:shd w:val="clear" w:color="auto" w:fill="FFFFFF"/>
        <w:spacing w:after="0"/>
        <w:ind w:left="0"/>
        <w:rPr>
          <w:rFonts w:eastAsia="Times New Roman"/>
          <w:b/>
          <w:spacing w:val="-2"/>
          <w:sz w:val="22"/>
          <w:szCs w:val="22"/>
          <w:lang w:eastAsia="pt-BR"/>
        </w:rPr>
      </w:pPr>
    </w:p>
    <w:p w:rsidR="002661DB" w:rsidRPr="0051520C" w:rsidRDefault="00B216D5" w:rsidP="0051520C">
      <w:pPr>
        <w:shd w:val="clear" w:color="auto" w:fill="FFFFFF"/>
        <w:spacing w:after="0"/>
        <w:ind w:left="0"/>
        <w:rPr>
          <w:rFonts w:eastAsia="Times New Roman"/>
          <w:b/>
          <w:i/>
          <w:spacing w:val="-2"/>
          <w:sz w:val="22"/>
          <w:szCs w:val="22"/>
          <w:lang w:eastAsia="pt-BR"/>
        </w:rPr>
      </w:pPr>
      <w:r>
        <w:rPr>
          <w:rFonts w:eastAsia="Times New Roman"/>
          <w:b/>
          <w:spacing w:val="-2"/>
          <w:sz w:val="22"/>
          <w:szCs w:val="22"/>
          <w:lang w:eastAsia="pt-BR"/>
        </w:rPr>
        <w:t>3.</w:t>
      </w:r>
      <w:r w:rsidR="002E6CC5" w:rsidRPr="00B454AC">
        <w:rPr>
          <w:rFonts w:eastAsia="Times New Roman"/>
          <w:b/>
          <w:spacing w:val="-2"/>
          <w:sz w:val="22"/>
          <w:szCs w:val="22"/>
          <w:lang w:eastAsia="pt-BR"/>
        </w:rPr>
        <w:t xml:space="preserve"> </w:t>
      </w:r>
      <w:r w:rsidR="00F32746" w:rsidRPr="00F32746">
        <w:rPr>
          <w:rFonts w:eastAsia="Times New Roman"/>
          <w:b/>
          <w:spacing w:val="-2"/>
          <w:sz w:val="22"/>
          <w:szCs w:val="22"/>
          <w:lang w:eastAsia="pt-BR"/>
        </w:rPr>
        <w:t>Nos estudos técnicos preliminares de contratação de mão de obra terceirizada, a ausência de indicação, de forma clara e precisa, do sindicato, acordo coletivo, convenção coletiva ou sentença normativa que rege a categoria profissional que executará o serviço, com base na Classificação Brasileira de Ocupações - CBO, afronta o art. 6º, inciso IX, alínea 'a', da Lei 8.666/93.</w:t>
      </w:r>
    </w:p>
    <w:p w:rsidR="00B216D5" w:rsidRPr="00B216D5" w:rsidRDefault="000F4F47" w:rsidP="00B216D5">
      <w:pPr>
        <w:shd w:val="clear" w:color="auto" w:fill="FFFFFF"/>
        <w:spacing w:after="0"/>
        <w:ind w:left="0"/>
        <w:rPr>
          <w:rFonts w:eastAsia="Times New Roman"/>
          <w:spacing w:val="-2"/>
          <w:sz w:val="22"/>
          <w:szCs w:val="22"/>
          <w:lang w:eastAsia="pt-BR"/>
        </w:rPr>
      </w:pPr>
      <w:r w:rsidRPr="0088244F">
        <w:rPr>
          <w:rFonts w:eastAsia="Times New Roman"/>
          <w:spacing w:val="-2"/>
          <w:sz w:val="22"/>
          <w:szCs w:val="22"/>
          <w:lang w:eastAsia="pt-BR"/>
        </w:rPr>
        <w:t xml:space="preserve">Representação de licitante a respeito de possíveis irregularidades ocorridas na condução de pregão eletrônico pela Prefeitura Universitária da Universidade Federal da Paraíba (UFPB), para contratação de serviços de manutenção e conservação da estrutura física dos campi I, II, III e IV, com fornecimento de mão de obra, utensílios e equipamentos necessários. </w:t>
      </w:r>
      <w:r w:rsidR="00CE216F">
        <w:rPr>
          <w:rFonts w:eastAsia="Times New Roman"/>
          <w:spacing w:val="-2"/>
          <w:sz w:val="22"/>
          <w:szCs w:val="22"/>
          <w:lang w:eastAsia="pt-BR"/>
        </w:rPr>
        <w:t>Aleg</w:t>
      </w:r>
      <w:r w:rsidR="0009328F">
        <w:rPr>
          <w:rFonts w:eastAsia="Times New Roman"/>
          <w:spacing w:val="-2"/>
          <w:sz w:val="22"/>
          <w:szCs w:val="22"/>
          <w:lang w:eastAsia="pt-BR"/>
        </w:rPr>
        <w:t>ou</w:t>
      </w:r>
      <w:r w:rsidR="00CE216F">
        <w:rPr>
          <w:rFonts w:eastAsia="Times New Roman"/>
          <w:spacing w:val="-2"/>
          <w:sz w:val="22"/>
          <w:szCs w:val="22"/>
          <w:lang w:eastAsia="pt-BR"/>
        </w:rPr>
        <w:t xml:space="preserve"> a representante, entre outras </w:t>
      </w:r>
      <w:r w:rsidR="0009328F">
        <w:rPr>
          <w:rFonts w:eastAsia="Times New Roman"/>
          <w:spacing w:val="-2"/>
          <w:sz w:val="22"/>
          <w:szCs w:val="22"/>
          <w:lang w:eastAsia="pt-BR"/>
        </w:rPr>
        <w:t xml:space="preserve">supostas </w:t>
      </w:r>
      <w:r w:rsidR="00CE216F">
        <w:rPr>
          <w:rFonts w:eastAsia="Times New Roman"/>
          <w:spacing w:val="-2"/>
          <w:sz w:val="22"/>
          <w:szCs w:val="22"/>
          <w:lang w:eastAsia="pt-BR"/>
        </w:rPr>
        <w:t xml:space="preserve">desconformidades, a </w:t>
      </w:r>
      <w:r w:rsidR="00255E24" w:rsidRPr="0088244F">
        <w:rPr>
          <w:rFonts w:eastAsia="Times New Roman"/>
          <w:spacing w:val="-2"/>
          <w:sz w:val="22"/>
          <w:szCs w:val="22"/>
          <w:lang w:eastAsia="pt-BR"/>
        </w:rPr>
        <w:t xml:space="preserve">desclassificação indevida de licitantes com propostas mais vantajosas e a </w:t>
      </w:r>
      <w:r w:rsidR="00F569FE" w:rsidRPr="0088244F">
        <w:rPr>
          <w:rFonts w:eastAsia="Times New Roman"/>
          <w:spacing w:val="-2"/>
          <w:sz w:val="22"/>
          <w:szCs w:val="22"/>
          <w:lang w:eastAsia="pt-BR"/>
        </w:rPr>
        <w:t xml:space="preserve">aceitação de </w:t>
      </w:r>
      <w:r w:rsidR="00F569FE" w:rsidRPr="0088244F">
        <w:rPr>
          <w:rFonts w:eastAsia="Times New Roman"/>
          <w:i/>
          <w:spacing w:val="-2"/>
          <w:sz w:val="22"/>
          <w:szCs w:val="22"/>
          <w:lang w:eastAsia="pt-BR"/>
        </w:rPr>
        <w:t>proposta em desacordo com item do edital</w:t>
      </w:r>
      <w:r w:rsidR="005164F2">
        <w:rPr>
          <w:rFonts w:eastAsia="Times New Roman"/>
          <w:i/>
          <w:spacing w:val="-2"/>
          <w:sz w:val="22"/>
          <w:szCs w:val="22"/>
          <w:lang w:eastAsia="pt-BR"/>
        </w:rPr>
        <w:t xml:space="preserve">. </w:t>
      </w:r>
      <w:r w:rsidR="005164F2">
        <w:rPr>
          <w:rFonts w:eastAsia="Times New Roman"/>
          <w:spacing w:val="-2"/>
          <w:sz w:val="22"/>
          <w:szCs w:val="22"/>
          <w:lang w:eastAsia="pt-BR"/>
        </w:rPr>
        <w:t>Segundo a representante, teria sido</w:t>
      </w:r>
      <w:r w:rsidR="00F569FE" w:rsidRPr="0088244F">
        <w:rPr>
          <w:rFonts w:eastAsia="Times New Roman"/>
          <w:spacing w:val="-2"/>
          <w:sz w:val="22"/>
          <w:szCs w:val="22"/>
          <w:lang w:eastAsia="pt-BR"/>
        </w:rPr>
        <w:t xml:space="preserve"> indicad</w:t>
      </w:r>
      <w:r w:rsidR="005164F2">
        <w:rPr>
          <w:rFonts w:eastAsia="Times New Roman"/>
          <w:spacing w:val="-2"/>
          <w:sz w:val="22"/>
          <w:szCs w:val="22"/>
          <w:lang w:eastAsia="pt-BR"/>
        </w:rPr>
        <w:t>a, para elaboração da planilha de custo e formação de preços de encargos sociais e trabalhistas,</w:t>
      </w:r>
      <w:r w:rsidR="00F569FE" w:rsidRPr="0088244F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F569FE" w:rsidRPr="0088244F">
        <w:rPr>
          <w:rFonts w:eastAsia="Times New Roman"/>
          <w:i/>
          <w:spacing w:val="-2"/>
          <w:sz w:val="22"/>
          <w:szCs w:val="22"/>
          <w:lang w:eastAsia="pt-BR"/>
        </w:rPr>
        <w:t>a Convenção Coletiva de Trabalho</w:t>
      </w:r>
      <w:r w:rsidR="00F569FE" w:rsidRPr="0088244F">
        <w:rPr>
          <w:rFonts w:eastAsia="Times New Roman"/>
          <w:spacing w:val="-2"/>
          <w:sz w:val="22"/>
          <w:szCs w:val="22"/>
          <w:lang w:eastAsia="pt-BR"/>
        </w:rPr>
        <w:t xml:space="preserve"> (CCT) </w:t>
      </w:r>
      <w:r w:rsidR="00F569FE" w:rsidRPr="0088244F">
        <w:rPr>
          <w:rFonts w:eastAsia="Times New Roman"/>
          <w:i/>
          <w:spacing w:val="-2"/>
          <w:sz w:val="22"/>
          <w:szCs w:val="22"/>
          <w:lang w:eastAsia="pt-BR"/>
        </w:rPr>
        <w:t>do Sindicato dos Trabalhadores nas Indústrias da Construção Civil</w:t>
      </w:r>
      <w:r w:rsidR="00461819">
        <w:rPr>
          <w:rFonts w:eastAsia="Times New Roman"/>
          <w:spacing w:val="-2"/>
          <w:sz w:val="22"/>
          <w:szCs w:val="22"/>
          <w:lang w:eastAsia="pt-BR"/>
        </w:rPr>
        <w:t>.</w:t>
      </w:r>
      <w:r w:rsidR="00F569FE" w:rsidRPr="0088244F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461819">
        <w:rPr>
          <w:rFonts w:eastAsia="Times New Roman"/>
          <w:spacing w:val="-2"/>
          <w:sz w:val="22"/>
          <w:szCs w:val="22"/>
          <w:lang w:eastAsia="pt-BR"/>
        </w:rPr>
        <w:t>A</w:t>
      </w:r>
      <w:r w:rsidR="005E1DBA" w:rsidRPr="0088244F">
        <w:rPr>
          <w:rFonts w:eastAsia="Times New Roman"/>
          <w:i/>
          <w:spacing w:val="-2"/>
          <w:sz w:val="22"/>
          <w:szCs w:val="22"/>
          <w:lang w:eastAsia="pt-BR"/>
        </w:rPr>
        <w:t xml:space="preserve"> empresa declarada vencedora</w:t>
      </w:r>
      <w:r w:rsidR="005164F2">
        <w:rPr>
          <w:rFonts w:eastAsia="Times New Roman"/>
          <w:i/>
          <w:spacing w:val="-2"/>
          <w:sz w:val="22"/>
          <w:szCs w:val="22"/>
          <w:lang w:eastAsia="pt-BR"/>
        </w:rPr>
        <w:t xml:space="preserve">, </w:t>
      </w:r>
      <w:r w:rsidR="005164F2">
        <w:rPr>
          <w:rFonts w:eastAsia="Times New Roman"/>
          <w:spacing w:val="-2"/>
          <w:sz w:val="22"/>
          <w:szCs w:val="22"/>
          <w:lang w:eastAsia="pt-BR"/>
        </w:rPr>
        <w:t>contudo,</w:t>
      </w:r>
      <w:r w:rsidR="005E1DBA" w:rsidRPr="0088244F">
        <w:rPr>
          <w:rFonts w:eastAsia="Times New Roman"/>
          <w:i/>
          <w:spacing w:val="-2"/>
          <w:sz w:val="22"/>
          <w:szCs w:val="22"/>
          <w:lang w:eastAsia="pt-BR"/>
        </w:rPr>
        <w:t xml:space="preserve"> teria utilizado a </w:t>
      </w:r>
      <w:r w:rsidR="005E1DBA" w:rsidRPr="0088244F">
        <w:rPr>
          <w:rFonts w:eastAsia="Times New Roman"/>
          <w:spacing w:val="-2"/>
          <w:sz w:val="22"/>
          <w:szCs w:val="22"/>
          <w:lang w:eastAsia="pt-BR"/>
        </w:rPr>
        <w:t xml:space="preserve">CCT </w:t>
      </w:r>
      <w:r w:rsidR="005E1DBA" w:rsidRPr="0088244F">
        <w:rPr>
          <w:rFonts w:eastAsia="Times New Roman"/>
          <w:i/>
          <w:spacing w:val="-2"/>
          <w:sz w:val="22"/>
          <w:szCs w:val="22"/>
          <w:lang w:eastAsia="pt-BR"/>
        </w:rPr>
        <w:t>do Sindicato dos Trabalhadores nas Empresas Prestadoras de Serviços Gerais da Para</w:t>
      </w:r>
      <w:r w:rsidR="00255E24" w:rsidRPr="0088244F">
        <w:rPr>
          <w:rFonts w:eastAsia="Times New Roman"/>
          <w:i/>
          <w:spacing w:val="-2"/>
          <w:sz w:val="22"/>
          <w:szCs w:val="22"/>
          <w:lang w:eastAsia="pt-BR"/>
        </w:rPr>
        <w:t>íba (</w:t>
      </w:r>
      <w:proofErr w:type="spellStart"/>
      <w:r w:rsidR="00255E24" w:rsidRPr="0088244F">
        <w:rPr>
          <w:rFonts w:eastAsia="Times New Roman"/>
          <w:i/>
          <w:spacing w:val="-2"/>
          <w:sz w:val="22"/>
          <w:szCs w:val="22"/>
          <w:lang w:eastAsia="pt-BR"/>
        </w:rPr>
        <w:t>Sinteg</w:t>
      </w:r>
      <w:proofErr w:type="spellEnd"/>
      <w:r w:rsidR="00255E24" w:rsidRPr="0088244F">
        <w:rPr>
          <w:rFonts w:eastAsia="Times New Roman"/>
          <w:i/>
          <w:spacing w:val="-2"/>
          <w:sz w:val="22"/>
          <w:szCs w:val="22"/>
          <w:lang w:eastAsia="pt-BR"/>
        </w:rPr>
        <w:t>/PB)</w:t>
      </w:r>
      <w:r w:rsidR="00A819C4">
        <w:rPr>
          <w:rFonts w:eastAsia="Times New Roman"/>
          <w:i/>
          <w:spacing w:val="-2"/>
          <w:sz w:val="22"/>
          <w:szCs w:val="22"/>
          <w:lang w:eastAsia="pt-BR"/>
        </w:rPr>
        <w:t xml:space="preserve">, </w:t>
      </w:r>
      <w:r w:rsidR="00A819C4">
        <w:rPr>
          <w:rFonts w:eastAsia="Times New Roman"/>
          <w:spacing w:val="-2"/>
          <w:sz w:val="22"/>
          <w:szCs w:val="22"/>
          <w:lang w:eastAsia="pt-BR"/>
        </w:rPr>
        <w:t>beneficiando-se em detrimento das demais</w:t>
      </w:r>
      <w:r w:rsidR="00CE216F">
        <w:rPr>
          <w:rFonts w:eastAsia="Times New Roman"/>
          <w:i/>
          <w:spacing w:val="-2"/>
          <w:sz w:val="22"/>
          <w:szCs w:val="22"/>
          <w:lang w:eastAsia="pt-BR"/>
        </w:rPr>
        <w:t>.</w:t>
      </w:r>
      <w:r w:rsidR="005E1DBA" w:rsidRPr="0088244F">
        <w:rPr>
          <w:rFonts w:eastAsia="Times New Roman"/>
          <w:spacing w:val="-2"/>
          <w:sz w:val="22"/>
          <w:szCs w:val="22"/>
          <w:lang w:eastAsia="pt-BR"/>
        </w:rPr>
        <w:t xml:space="preserve"> O</w:t>
      </w:r>
      <w:r w:rsidR="00F6362D" w:rsidRPr="0088244F">
        <w:rPr>
          <w:rFonts w:eastAsia="Times New Roman"/>
          <w:spacing w:val="-2"/>
          <w:sz w:val="22"/>
          <w:szCs w:val="22"/>
          <w:lang w:eastAsia="pt-BR"/>
        </w:rPr>
        <w:t xml:space="preserve">s </w:t>
      </w:r>
      <w:r w:rsidR="005E1DBA" w:rsidRPr="0088244F">
        <w:rPr>
          <w:rFonts w:eastAsia="Times New Roman"/>
          <w:spacing w:val="-2"/>
          <w:sz w:val="22"/>
          <w:szCs w:val="22"/>
          <w:lang w:eastAsia="pt-BR"/>
        </w:rPr>
        <w:t>ponto</w:t>
      </w:r>
      <w:r w:rsidR="00F6362D" w:rsidRPr="0088244F">
        <w:rPr>
          <w:rFonts w:eastAsia="Times New Roman"/>
          <w:spacing w:val="-2"/>
          <w:sz w:val="22"/>
          <w:szCs w:val="22"/>
          <w:lang w:eastAsia="pt-BR"/>
        </w:rPr>
        <w:t>s</w:t>
      </w:r>
      <w:r w:rsidR="005E1DBA" w:rsidRPr="0088244F">
        <w:rPr>
          <w:rFonts w:eastAsia="Times New Roman"/>
          <w:spacing w:val="-2"/>
          <w:sz w:val="22"/>
          <w:szCs w:val="22"/>
          <w:lang w:eastAsia="pt-BR"/>
        </w:rPr>
        <w:t xml:space="preserve"> fo</w:t>
      </w:r>
      <w:r w:rsidR="00F6362D" w:rsidRPr="0088244F">
        <w:rPr>
          <w:rFonts w:eastAsia="Times New Roman"/>
          <w:spacing w:val="-2"/>
          <w:sz w:val="22"/>
          <w:szCs w:val="22"/>
          <w:lang w:eastAsia="pt-BR"/>
        </w:rPr>
        <w:t>ram</w:t>
      </w:r>
      <w:r w:rsidR="005E1DBA" w:rsidRPr="0088244F">
        <w:rPr>
          <w:rFonts w:eastAsia="Times New Roman"/>
          <w:spacing w:val="-2"/>
          <w:sz w:val="22"/>
          <w:szCs w:val="22"/>
          <w:lang w:eastAsia="pt-BR"/>
        </w:rPr>
        <w:t xml:space="preserve"> objeto</w:t>
      </w:r>
      <w:r w:rsidR="00F6362D" w:rsidRPr="0088244F">
        <w:rPr>
          <w:rFonts w:eastAsia="Times New Roman"/>
          <w:spacing w:val="-2"/>
          <w:sz w:val="22"/>
          <w:szCs w:val="22"/>
          <w:lang w:eastAsia="pt-BR"/>
        </w:rPr>
        <w:t>s</w:t>
      </w:r>
      <w:r w:rsidR="005E1DBA" w:rsidRPr="0088244F">
        <w:rPr>
          <w:rFonts w:eastAsia="Times New Roman"/>
          <w:spacing w:val="-2"/>
          <w:sz w:val="22"/>
          <w:szCs w:val="22"/>
          <w:lang w:eastAsia="pt-BR"/>
        </w:rPr>
        <w:t xml:space="preserve"> de audiência</w:t>
      </w:r>
      <w:r w:rsidR="001E15C1" w:rsidRPr="0088244F">
        <w:rPr>
          <w:rFonts w:eastAsia="Times New Roman"/>
          <w:spacing w:val="-2"/>
          <w:sz w:val="22"/>
          <w:szCs w:val="22"/>
          <w:lang w:eastAsia="pt-BR"/>
        </w:rPr>
        <w:t xml:space="preserve"> e análise pela</w:t>
      </w:r>
      <w:r w:rsidR="00B454AC" w:rsidRPr="0088244F">
        <w:rPr>
          <w:rFonts w:eastAsia="Times New Roman"/>
          <w:spacing w:val="-2"/>
          <w:sz w:val="22"/>
          <w:szCs w:val="22"/>
          <w:lang w:eastAsia="pt-BR"/>
        </w:rPr>
        <w:t xml:space="preserve"> unidade técnica</w:t>
      </w:r>
      <w:r w:rsidR="001E15C1" w:rsidRPr="0088244F">
        <w:rPr>
          <w:rFonts w:eastAsia="Times New Roman"/>
          <w:spacing w:val="-2"/>
          <w:sz w:val="22"/>
          <w:szCs w:val="22"/>
          <w:lang w:eastAsia="pt-BR"/>
        </w:rPr>
        <w:t xml:space="preserve">, que concluiu </w:t>
      </w:r>
      <w:r w:rsidR="00937F7F" w:rsidRPr="0088244F">
        <w:rPr>
          <w:rFonts w:eastAsia="Times New Roman"/>
          <w:spacing w:val="-2"/>
          <w:sz w:val="22"/>
          <w:szCs w:val="22"/>
          <w:lang w:eastAsia="pt-BR"/>
        </w:rPr>
        <w:t>pela</w:t>
      </w:r>
      <w:r w:rsidR="003C1581" w:rsidRPr="0088244F">
        <w:rPr>
          <w:rFonts w:eastAsia="Times New Roman"/>
          <w:spacing w:val="-2"/>
          <w:sz w:val="22"/>
          <w:szCs w:val="22"/>
          <w:lang w:eastAsia="pt-BR"/>
        </w:rPr>
        <w:t xml:space="preserve"> rejei</w:t>
      </w:r>
      <w:r w:rsidR="00937F7F" w:rsidRPr="0088244F">
        <w:rPr>
          <w:rFonts w:eastAsia="Times New Roman"/>
          <w:spacing w:val="-2"/>
          <w:sz w:val="22"/>
          <w:szCs w:val="22"/>
          <w:lang w:eastAsia="pt-BR"/>
        </w:rPr>
        <w:t>ção</w:t>
      </w:r>
      <w:r w:rsidR="003C1581" w:rsidRPr="0088244F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937F7F" w:rsidRPr="0088244F">
        <w:rPr>
          <w:rFonts w:eastAsia="Times New Roman"/>
          <w:spacing w:val="-2"/>
          <w:sz w:val="22"/>
          <w:szCs w:val="22"/>
          <w:lang w:eastAsia="pt-BR"/>
        </w:rPr>
        <w:t>d</w:t>
      </w:r>
      <w:r w:rsidR="003C1581" w:rsidRPr="0088244F">
        <w:rPr>
          <w:rFonts w:eastAsia="Times New Roman"/>
          <w:spacing w:val="-2"/>
          <w:sz w:val="22"/>
          <w:szCs w:val="22"/>
          <w:lang w:eastAsia="pt-BR"/>
        </w:rPr>
        <w:t>as razões de justificativa apresentadas pelo pregoeiro,</w:t>
      </w:r>
      <w:r w:rsidR="00255E24" w:rsidRPr="0088244F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705059" w:rsidRPr="0088244F">
        <w:rPr>
          <w:rFonts w:eastAsia="Times New Roman"/>
          <w:spacing w:val="-2"/>
          <w:sz w:val="22"/>
          <w:szCs w:val="22"/>
          <w:lang w:eastAsia="pt-BR"/>
        </w:rPr>
        <w:t xml:space="preserve">com proposta de aplicação de multa. Entendeu a unidade instrutiva ter </w:t>
      </w:r>
      <w:r w:rsidR="00A86405">
        <w:rPr>
          <w:rFonts w:eastAsia="Times New Roman"/>
          <w:spacing w:val="-2"/>
          <w:sz w:val="22"/>
          <w:szCs w:val="22"/>
          <w:lang w:eastAsia="pt-BR"/>
        </w:rPr>
        <w:t xml:space="preserve">agido o pregoeiro </w:t>
      </w:r>
      <w:r w:rsidR="00D53DE8">
        <w:rPr>
          <w:rFonts w:eastAsia="Times New Roman"/>
          <w:spacing w:val="-2"/>
          <w:sz w:val="22"/>
          <w:szCs w:val="22"/>
          <w:lang w:eastAsia="pt-BR"/>
        </w:rPr>
        <w:t xml:space="preserve">com </w:t>
      </w:r>
      <w:r w:rsidR="00A86405" w:rsidRPr="0088244F">
        <w:rPr>
          <w:rFonts w:eastAsia="Times New Roman"/>
          <w:i/>
          <w:spacing w:val="-2"/>
          <w:sz w:val="22"/>
          <w:szCs w:val="22"/>
          <w:lang w:eastAsia="pt-BR"/>
        </w:rPr>
        <w:t>formalismo exa</w:t>
      </w:r>
      <w:r w:rsidR="00A86405">
        <w:rPr>
          <w:rFonts w:eastAsia="Times New Roman"/>
          <w:i/>
          <w:spacing w:val="-2"/>
          <w:sz w:val="22"/>
          <w:szCs w:val="22"/>
          <w:lang w:eastAsia="pt-BR"/>
        </w:rPr>
        <w:t>cerbado</w:t>
      </w:r>
      <w:r w:rsidR="00A86405">
        <w:rPr>
          <w:rFonts w:eastAsia="Times New Roman"/>
          <w:spacing w:val="-2"/>
          <w:sz w:val="22"/>
          <w:szCs w:val="22"/>
          <w:lang w:eastAsia="pt-BR"/>
        </w:rPr>
        <w:t xml:space="preserve"> e </w:t>
      </w:r>
      <w:r w:rsidR="00D53DE8">
        <w:rPr>
          <w:rFonts w:eastAsia="Times New Roman"/>
          <w:spacing w:val="-2"/>
          <w:sz w:val="22"/>
          <w:szCs w:val="22"/>
          <w:lang w:eastAsia="pt-BR"/>
        </w:rPr>
        <w:t>em</w:t>
      </w:r>
      <w:r w:rsidR="00A8640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937F7F" w:rsidRPr="0088244F">
        <w:rPr>
          <w:rFonts w:eastAsia="Times New Roman"/>
          <w:i/>
          <w:spacing w:val="-2"/>
          <w:sz w:val="22"/>
          <w:szCs w:val="22"/>
          <w:lang w:eastAsia="pt-BR"/>
        </w:rPr>
        <w:t xml:space="preserve">ofensa aos princípios da razoabilidade e da economicidade </w:t>
      </w:r>
      <w:r w:rsidR="00937F7F" w:rsidRPr="0088244F">
        <w:rPr>
          <w:rFonts w:eastAsia="Times New Roman"/>
          <w:spacing w:val="-2"/>
          <w:sz w:val="22"/>
          <w:szCs w:val="22"/>
          <w:lang w:eastAsia="pt-BR"/>
        </w:rPr>
        <w:t xml:space="preserve">(ante um prejuízo potencial de </w:t>
      </w:r>
      <w:r w:rsidR="004E4D52" w:rsidRPr="0088244F">
        <w:rPr>
          <w:rFonts w:eastAsia="Times New Roman"/>
          <w:spacing w:val="-2"/>
          <w:sz w:val="22"/>
          <w:szCs w:val="22"/>
          <w:lang w:eastAsia="pt-BR"/>
        </w:rPr>
        <w:t>R$ 197.133,48</w:t>
      </w:r>
      <w:r w:rsidR="00937F7F" w:rsidRPr="0088244F">
        <w:rPr>
          <w:rFonts w:eastAsia="Times New Roman"/>
          <w:spacing w:val="-2"/>
          <w:sz w:val="22"/>
          <w:szCs w:val="22"/>
          <w:lang w:eastAsia="pt-BR"/>
        </w:rPr>
        <w:t>/ano</w:t>
      </w:r>
      <w:r w:rsidR="00937F7F" w:rsidRPr="0088244F">
        <w:rPr>
          <w:rFonts w:eastAsia="Times New Roman"/>
          <w:i/>
          <w:spacing w:val="-2"/>
          <w:sz w:val="22"/>
          <w:szCs w:val="22"/>
          <w:lang w:eastAsia="pt-BR"/>
        </w:rPr>
        <w:t xml:space="preserve">), pois proposta mais vantajosa e exequível foi desclassificada por um suposto erro que, além de poder ser caracterizado como formal, não </w:t>
      </w:r>
      <w:r w:rsidR="00D53DE8">
        <w:rPr>
          <w:rFonts w:eastAsia="Times New Roman"/>
          <w:spacing w:val="-2"/>
          <w:sz w:val="22"/>
          <w:szCs w:val="22"/>
          <w:lang w:eastAsia="pt-BR"/>
        </w:rPr>
        <w:t>prejudicaria</w:t>
      </w:r>
      <w:r w:rsidR="00937F7F" w:rsidRPr="0088244F">
        <w:rPr>
          <w:rFonts w:eastAsia="Times New Roman"/>
          <w:i/>
          <w:spacing w:val="-2"/>
          <w:sz w:val="22"/>
          <w:szCs w:val="22"/>
          <w:lang w:eastAsia="pt-BR"/>
        </w:rPr>
        <w:t xml:space="preserve"> a análise do preço global de acordo com as normas pertinentes</w:t>
      </w:r>
      <w:r w:rsidR="00705059" w:rsidRPr="0088244F">
        <w:rPr>
          <w:rFonts w:eastAsia="Times New Roman"/>
          <w:i/>
          <w:spacing w:val="-2"/>
          <w:sz w:val="22"/>
          <w:szCs w:val="22"/>
          <w:lang w:eastAsia="pt-BR"/>
        </w:rPr>
        <w:t>.</w:t>
      </w:r>
      <w:r w:rsidR="00A819C4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2025C3">
        <w:rPr>
          <w:rFonts w:eastAsia="Times New Roman"/>
          <w:spacing w:val="-2"/>
          <w:sz w:val="22"/>
          <w:szCs w:val="22"/>
          <w:lang w:eastAsia="pt-BR"/>
        </w:rPr>
        <w:t>Destacou a unidade técnica falhas no edital do pregão e no respectivo termo de referência</w:t>
      </w:r>
      <w:r w:rsidR="005164F2">
        <w:rPr>
          <w:rFonts w:eastAsia="Times New Roman"/>
          <w:spacing w:val="-2"/>
          <w:sz w:val="22"/>
          <w:szCs w:val="22"/>
          <w:lang w:eastAsia="pt-BR"/>
        </w:rPr>
        <w:t>.</w:t>
      </w:r>
      <w:r w:rsidR="002025C3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5164F2">
        <w:rPr>
          <w:rFonts w:eastAsia="Times New Roman"/>
          <w:spacing w:val="-2"/>
          <w:sz w:val="22"/>
          <w:szCs w:val="22"/>
          <w:lang w:eastAsia="pt-BR"/>
        </w:rPr>
        <w:t>P</w:t>
      </w:r>
      <w:r w:rsidR="002025C3">
        <w:rPr>
          <w:rFonts w:eastAsia="Times New Roman"/>
          <w:spacing w:val="-2"/>
          <w:sz w:val="22"/>
          <w:szCs w:val="22"/>
          <w:lang w:eastAsia="pt-BR"/>
        </w:rPr>
        <w:t>or exemplo, da</w:t>
      </w:r>
      <w:r w:rsidR="00D53DE8">
        <w:rPr>
          <w:rFonts w:eastAsia="Times New Roman"/>
          <w:spacing w:val="-2"/>
          <w:sz w:val="22"/>
          <w:szCs w:val="22"/>
          <w:lang w:eastAsia="pt-BR"/>
        </w:rPr>
        <w:t xml:space="preserve"> leitura da</w:t>
      </w:r>
      <w:r w:rsidR="00A86405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A86405">
        <w:rPr>
          <w:rFonts w:eastAsia="Times New Roman"/>
          <w:i/>
          <w:spacing w:val="-2"/>
          <w:sz w:val="22"/>
          <w:szCs w:val="22"/>
          <w:lang w:eastAsia="pt-BR"/>
        </w:rPr>
        <w:t>Nota explicativa constante do edital</w:t>
      </w:r>
      <w:r w:rsidR="002025C3">
        <w:rPr>
          <w:rFonts w:eastAsia="Times New Roman"/>
          <w:i/>
          <w:spacing w:val="-2"/>
          <w:sz w:val="22"/>
          <w:szCs w:val="22"/>
          <w:lang w:eastAsia="pt-BR"/>
        </w:rPr>
        <w:t xml:space="preserve"> não </w:t>
      </w:r>
      <w:r w:rsidR="002025C3">
        <w:rPr>
          <w:rFonts w:eastAsia="Times New Roman"/>
          <w:spacing w:val="-2"/>
          <w:sz w:val="22"/>
          <w:szCs w:val="22"/>
          <w:lang w:eastAsia="pt-BR"/>
        </w:rPr>
        <w:t xml:space="preserve">fica </w:t>
      </w:r>
      <w:r w:rsidR="00D53DE8" w:rsidRPr="00D53DE8">
        <w:rPr>
          <w:rFonts w:eastAsia="Times New Roman"/>
          <w:i/>
          <w:spacing w:val="-2"/>
          <w:sz w:val="22"/>
          <w:szCs w:val="22"/>
          <w:lang w:eastAsia="pt-BR"/>
        </w:rPr>
        <w:t>claro</w:t>
      </w:r>
      <w:r w:rsidR="00A86405">
        <w:rPr>
          <w:rFonts w:eastAsia="Times New Roman"/>
          <w:i/>
          <w:spacing w:val="-2"/>
          <w:sz w:val="22"/>
          <w:szCs w:val="22"/>
          <w:lang w:eastAsia="pt-BR"/>
        </w:rPr>
        <w:t xml:space="preserve"> em qual CCT os licitantes deveria</w:t>
      </w:r>
      <w:r w:rsidR="00D53DE8">
        <w:rPr>
          <w:rFonts w:eastAsia="Times New Roman"/>
          <w:i/>
          <w:spacing w:val="-2"/>
          <w:sz w:val="22"/>
          <w:szCs w:val="22"/>
          <w:lang w:eastAsia="pt-BR"/>
        </w:rPr>
        <w:t>m</w:t>
      </w:r>
      <w:r w:rsidR="00A86405">
        <w:rPr>
          <w:rFonts w:eastAsia="Times New Roman"/>
          <w:i/>
          <w:spacing w:val="-2"/>
          <w:sz w:val="22"/>
          <w:szCs w:val="22"/>
          <w:lang w:eastAsia="pt-BR"/>
        </w:rPr>
        <w:t xml:space="preserve"> se basear para apresentar suas propostas</w:t>
      </w:r>
      <w:r w:rsidR="002025C3">
        <w:rPr>
          <w:rFonts w:eastAsia="Times New Roman"/>
          <w:i/>
          <w:spacing w:val="-2"/>
          <w:sz w:val="22"/>
          <w:szCs w:val="22"/>
          <w:lang w:eastAsia="pt-BR"/>
        </w:rPr>
        <w:t xml:space="preserve">; </w:t>
      </w:r>
      <w:r w:rsidR="00700D8D" w:rsidRPr="002025C3">
        <w:rPr>
          <w:rFonts w:eastAsia="Times New Roman"/>
          <w:spacing w:val="-2"/>
          <w:sz w:val="22"/>
          <w:szCs w:val="22"/>
          <w:lang w:eastAsia="pt-BR"/>
        </w:rPr>
        <w:t>o item 6.7</w:t>
      </w:r>
      <w:r w:rsidR="00700D8D" w:rsidRPr="00700D8D">
        <w:rPr>
          <w:rFonts w:eastAsia="Times New Roman"/>
          <w:i/>
          <w:spacing w:val="-2"/>
          <w:sz w:val="22"/>
          <w:szCs w:val="22"/>
          <w:lang w:eastAsia="pt-BR"/>
        </w:rPr>
        <w:t xml:space="preserve"> </w:t>
      </w:r>
      <w:r w:rsidR="00997E6D">
        <w:rPr>
          <w:rFonts w:eastAsia="Times New Roman"/>
          <w:spacing w:val="-2"/>
          <w:sz w:val="22"/>
          <w:szCs w:val="22"/>
          <w:lang w:eastAsia="pt-BR"/>
        </w:rPr>
        <w:t xml:space="preserve">do edital </w:t>
      </w:r>
      <w:r w:rsidR="00700D8D" w:rsidRPr="00700D8D">
        <w:rPr>
          <w:rFonts w:eastAsia="Times New Roman"/>
          <w:i/>
          <w:spacing w:val="-2"/>
          <w:sz w:val="22"/>
          <w:szCs w:val="22"/>
          <w:lang w:eastAsia="pt-BR"/>
        </w:rPr>
        <w:t xml:space="preserve">determina que o participante </w:t>
      </w:r>
      <w:r w:rsidR="005A14C6">
        <w:rPr>
          <w:rFonts w:eastAsia="Times New Roman"/>
          <w:spacing w:val="-2"/>
          <w:sz w:val="22"/>
          <w:szCs w:val="22"/>
          <w:lang w:eastAsia="pt-BR"/>
        </w:rPr>
        <w:t>teria</w:t>
      </w:r>
      <w:r w:rsidR="00700D8D" w:rsidRPr="00700D8D">
        <w:rPr>
          <w:rFonts w:eastAsia="Times New Roman"/>
          <w:i/>
          <w:spacing w:val="-2"/>
          <w:sz w:val="22"/>
          <w:szCs w:val="22"/>
          <w:lang w:eastAsia="pt-BR"/>
        </w:rPr>
        <w:t xml:space="preserve"> que seguir os sindicatos, acordos coletivos, convenções coletivas ou sentenças normativas que regem as categorias profissionais que executarão o serviço e as respectivas datas bases e vigências, com base na Classificação Brasileira de Ocupações </w:t>
      </w:r>
      <w:r w:rsidR="00700D8D">
        <w:rPr>
          <w:rFonts w:eastAsia="Times New Roman"/>
          <w:i/>
          <w:spacing w:val="-2"/>
          <w:sz w:val="22"/>
          <w:szCs w:val="22"/>
          <w:lang w:eastAsia="pt-BR"/>
        </w:rPr>
        <w:t>–</w:t>
      </w:r>
      <w:r w:rsidR="00700D8D" w:rsidRPr="00700D8D">
        <w:rPr>
          <w:rFonts w:eastAsia="Times New Roman"/>
          <w:i/>
          <w:spacing w:val="-2"/>
          <w:sz w:val="22"/>
          <w:szCs w:val="22"/>
          <w:lang w:eastAsia="pt-BR"/>
        </w:rPr>
        <w:t xml:space="preserve"> CBO</w:t>
      </w:r>
      <w:r w:rsidR="002025C3">
        <w:rPr>
          <w:rFonts w:eastAsia="Times New Roman"/>
          <w:spacing w:val="-2"/>
          <w:sz w:val="22"/>
          <w:szCs w:val="22"/>
          <w:lang w:eastAsia="pt-BR"/>
        </w:rPr>
        <w:t>,</w:t>
      </w:r>
      <w:r w:rsidR="00700D8D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2025C3">
        <w:rPr>
          <w:rFonts w:eastAsia="Times New Roman"/>
          <w:spacing w:val="-2"/>
          <w:sz w:val="22"/>
          <w:szCs w:val="22"/>
          <w:lang w:eastAsia="pt-BR"/>
        </w:rPr>
        <w:t>n</w:t>
      </w:r>
      <w:r w:rsidR="00700D8D">
        <w:rPr>
          <w:rFonts w:eastAsia="Times New Roman"/>
          <w:spacing w:val="-2"/>
          <w:sz w:val="22"/>
          <w:szCs w:val="22"/>
          <w:lang w:eastAsia="pt-BR"/>
        </w:rPr>
        <w:t xml:space="preserve">o entanto, </w:t>
      </w:r>
      <w:r w:rsidR="004D4ABD" w:rsidRPr="0088244F">
        <w:rPr>
          <w:rFonts w:eastAsia="Times New Roman"/>
          <w:i/>
          <w:spacing w:val="-2"/>
          <w:sz w:val="22"/>
          <w:szCs w:val="22"/>
          <w:lang w:eastAsia="pt-BR"/>
        </w:rPr>
        <w:t xml:space="preserve">o Termo de Referência do pregão em apreço </w:t>
      </w:r>
      <w:r w:rsidR="00997E6D">
        <w:rPr>
          <w:rFonts w:eastAsia="Times New Roman"/>
          <w:spacing w:val="-2"/>
          <w:sz w:val="22"/>
          <w:szCs w:val="22"/>
          <w:lang w:eastAsia="pt-BR"/>
        </w:rPr>
        <w:t xml:space="preserve">não fez conexão entre a categoria profissional a ser terceirizada e a CBO, assim como </w:t>
      </w:r>
      <w:r w:rsidR="004D4ABD" w:rsidRPr="0088244F">
        <w:rPr>
          <w:rFonts w:eastAsia="Times New Roman"/>
          <w:i/>
          <w:spacing w:val="-2"/>
          <w:sz w:val="22"/>
          <w:szCs w:val="22"/>
          <w:lang w:eastAsia="pt-BR"/>
        </w:rPr>
        <w:t xml:space="preserve">não trouxe de forma clara e precisa a memória de cálculo do custo de cada categoria profissional, o que </w:t>
      </w:r>
      <w:r w:rsidR="004D4ABD" w:rsidRPr="005164F2">
        <w:rPr>
          <w:rFonts w:eastAsia="Times New Roman"/>
          <w:spacing w:val="-2"/>
          <w:sz w:val="22"/>
          <w:szCs w:val="22"/>
          <w:lang w:eastAsia="pt-BR"/>
        </w:rPr>
        <w:t>impossibilita</w:t>
      </w:r>
      <w:r w:rsidR="005164F2" w:rsidRPr="005164F2">
        <w:rPr>
          <w:rFonts w:eastAsia="Times New Roman"/>
          <w:spacing w:val="-2"/>
          <w:sz w:val="22"/>
          <w:szCs w:val="22"/>
          <w:lang w:eastAsia="pt-BR"/>
        </w:rPr>
        <w:t>ria</w:t>
      </w:r>
      <w:r w:rsidR="004D4ABD" w:rsidRPr="0088244F">
        <w:rPr>
          <w:rFonts w:eastAsia="Times New Roman"/>
          <w:i/>
          <w:spacing w:val="-2"/>
          <w:sz w:val="22"/>
          <w:szCs w:val="22"/>
          <w:lang w:eastAsia="pt-BR"/>
        </w:rPr>
        <w:t xml:space="preserve"> a avaliação dos custos da contratação, na forma do art. 6º, IX, da Lei 8.666/1993</w:t>
      </w:r>
      <w:r w:rsidR="004D4ABD" w:rsidRPr="0088244F">
        <w:rPr>
          <w:rFonts w:eastAsia="Times New Roman"/>
          <w:spacing w:val="-2"/>
          <w:sz w:val="22"/>
          <w:szCs w:val="22"/>
          <w:lang w:eastAsia="pt-BR"/>
        </w:rPr>
        <w:t xml:space="preserve">. </w:t>
      </w:r>
      <w:r w:rsidR="006E69F9">
        <w:rPr>
          <w:rFonts w:eastAsia="Times New Roman"/>
          <w:spacing w:val="-2"/>
          <w:sz w:val="22"/>
          <w:szCs w:val="22"/>
          <w:lang w:eastAsia="pt-BR"/>
        </w:rPr>
        <w:t xml:space="preserve">Essas falhas contribuem para problemas como o verificado no caso em exame, de apresentação de propostas com valores mais vantajosos que os oferecidos pela empresa declarada vencedora. </w:t>
      </w:r>
      <w:r w:rsidR="00997E6D">
        <w:rPr>
          <w:rFonts w:eastAsia="Times New Roman"/>
          <w:spacing w:val="-2"/>
          <w:sz w:val="22"/>
          <w:szCs w:val="22"/>
          <w:lang w:eastAsia="pt-BR"/>
        </w:rPr>
        <w:t xml:space="preserve">Por fim, </w:t>
      </w:r>
      <w:r w:rsidR="00790D23">
        <w:rPr>
          <w:rFonts w:eastAsia="Times New Roman"/>
          <w:spacing w:val="-2"/>
          <w:sz w:val="22"/>
          <w:szCs w:val="22"/>
          <w:lang w:eastAsia="pt-BR"/>
        </w:rPr>
        <w:t>ante o fato de se tratar de pregão que deu origem a ata de registro de preços, ponderou a</w:t>
      </w:r>
      <w:r w:rsidR="004E4D52" w:rsidRPr="0088244F">
        <w:rPr>
          <w:rFonts w:eastAsia="Times New Roman"/>
          <w:spacing w:val="-2"/>
          <w:sz w:val="22"/>
          <w:szCs w:val="22"/>
          <w:lang w:eastAsia="pt-BR"/>
        </w:rPr>
        <w:t xml:space="preserve"> unidade técnica </w:t>
      </w:r>
      <w:r w:rsidR="00790D23">
        <w:rPr>
          <w:rFonts w:eastAsia="Times New Roman"/>
          <w:spacing w:val="-2"/>
          <w:sz w:val="22"/>
          <w:szCs w:val="22"/>
          <w:lang w:eastAsia="pt-BR"/>
        </w:rPr>
        <w:t xml:space="preserve">sobre a importância </w:t>
      </w:r>
      <w:r w:rsidR="003564FF">
        <w:rPr>
          <w:rFonts w:eastAsia="Times New Roman"/>
          <w:spacing w:val="-2"/>
          <w:sz w:val="22"/>
          <w:szCs w:val="22"/>
          <w:lang w:eastAsia="pt-BR"/>
        </w:rPr>
        <w:t xml:space="preserve">se impedir a prorrogação ou mesmo a adesão por outros órgãos e entidades à referida ata, </w:t>
      </w:r>
      <w:r w:rsidR="00790D23">
        <w:rPr>
          <w:rFonts w:eastAsia="Times New Roman"/>
          <w:spacing w:val="-2"/>
          <w:sz w:val="22"/>
          <w:szCs w:val="22"/>
          <w:lang w:eastAsia="pt-BR"/>
        </w:rPr>
        <w:t xml:space="preserve">de </w:t>
      </w:r>
      <w:r w:rsidR="003564FF">
        <w:rPr>
          <w:rFonts w:eastAsia="Times New Roman"/>
          <w:spacing w:val="-2"/>
          <w:sz w:val="22"/>
          <w:szCs w:val="22"/>
          <w:lang w:eastAsia="pt-BR"/>
        </w:rPr>
        <w:t xml:space="preserve">modo a </w:t>
      </w:r>
      <w:r w:rsidR="00790D23">
        <w:rPr>
          <w:rFonts w:eastAsia="Times New Roman"/>
          <w:i/>
          <w:spacing w:val="-2"/>
          <w:sz w:val="22"/>
          <w:szCs w:val="22"/>
          <w:lang w:eastAsia="pt-BR"/>
        </w:rPr>
        <w:t xml:space="preserve">estancar prejuízos decorrentes dessa contratação, </w:t>
      </w:r>
      <w:r w:rsidR="00790D23">
        <w:rPr>
          <w:rFonts w:eastAsia="Times New Roman"/>
          <w:spacing w:val="-2"/>
          <w:sz w:val="22"/>
          <w:szCs w:val="22"/>
          <w:lang w:eastAsia="pt-BR"/>
        </w:rPr>
        <w:t>que</w:t>
      </w:r>
      <w:r w:rsidR="002025C3">
        <w:rPr>
          <w:rFonts w:eastAsia="Times New Roman"/>
          <w:spacing w:val="-2"/>
          <w:sz w:val="22"/>
          <w:szCs w:val="22"/>
          <w:lang w:eastAsia="pt-BR"/>
        </w:rPr>
        <w:t xml:space="preserve"> poderiam chegar a </w:t>
      </w:r>
      <w:r w:rsidR="006E69F9">
        <w:rPr>
          <w:rFonts w:eastAsia="Times New Roman"/>
          <w:spacing w:val="-2"/>
          <w:sz w:val="22"/>
          <w:szCs w:val="22"/>
          <w:lang w:eastAsia="pt-BR"/>
        </w:rPr>
        <w:t>quase R$ 1 milhão</w:t>
      </w:r>
      <w:r w:rsidR="003564FF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790D23">
        <w:rPr>
          <w:rFonts w:eastAsia="Times New Roman"/>
          <w:spacing w:val="-2"/>
          <w:sz w:val="22"/>
          <w:szCs w:val="22"/>
          <w:lang w:eastAsia="pt-BR"/>
        </w:rPr>
        <w:t>se o contrato fosse prorrogado até o máximo permitido</w:t>
      </w:r>
      <w:r w:rsidR="003564FF">
        <w:rPr>
          <w:rFonts w:eastAsia="Times New Roman"/>
          <w:spacing w:val="-2"/>
          <w:sz w:val="22"/>
          <w:szCs w:val="22"/>
          <w:lang w:eastAsia="pt-BR"/>
        </w:rPr>
        <w:t>.</w:t>
      </w:r>
      <w:r w:rsidR="00867064">
        <w:rPr>
          <w:rFonts w:eastAsia="Times New Roman"/>
          <w:spacing w:val="-2"/>
          <w:sz w:val="22"/>
          <w:szCs w:val="22"/>
          <w:lang w:eastAsia="pt-BR"/>
        </w:rPr>
        <w:t xml:space="preserve"> O relator, em seu voto, anuiu às conclusões manifestas pela unidade técnica, divergindo apenas quanto à aplicação de multa ao pregoeiro</w:t>
      </w:r>
      <w:r w:rsidR="004E30AF">
        <w:rPr>
          <w:rFonts w:eastAsia="Times New Roman"/>
          <w:spacing w:val="-2"/>
          <w:sz w:val="22"/>
          <w:szCs w:val="22"/>
          <w:lang w:eastAsia="pt-BR"/>
        </w:rPr>
        <w:t xml:space="preserve">. Entendeu que o pregoeiro, </w:t>
      </w:r>
      <w:r w:rsidR="00867064" w:rsidRPr="00867064">
        <w:rPr>
          <w:rFonts w:eastAsia="Times New Roman"/>
          <w:i/>
          <w:spacing w:val="-2"/>
          <w:sz w:val="22"/>
          <w:szCs w:val="22"/>
          <w:lang w:eastAsia="pt-BR"/>
        </w:rPr>
        <w:t>apesar de ter atuado com formalismo exagerado, em princípio baseou-se em edital e termo de referência falhos e inconsistentes.</w:t>
      </w:r>
      <w:r w:rsidR="004E4D52" w:rsidRPr="0088244F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867064">
        <w:rPr>
          <w:rFonts w:eastAsia="Times New Roman"/>
          <w:spacing w:val="-2"/>
          <w:sz w:val="22"/>
          <w:szCs w:val="22"/>
          <w:lang w:eastAsia="pt-BR"/>
        </w:rPr>
        <w:t xml:space="preserve">Observou, </w:t>
      </w:r>
      <w:r w:rsidR="003B3EC8">
        <w:rPr>
          <w:rFonts w:eastAsia="Times New Roman"/>
          <w:spacing w:val="-2"/>
          <w:sz w:val="22"/>
          <w:szCs w:val="22"/>
          <w:lang w:eastAsia="pt-BR"/>
        </w:rPr>
        <w:t>ainda,</w:t>
      </w:r>
      <w:r w:rsidR="00867064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867064" w:rsidRPr="00867064">
        <w:rPr>
          <w:rFonts w:eastAsia="Times New Roman"/>
          <w:i/>
          <w:spacing w:val="-2"/>
          <w:sz w:val="22"/>
          <w:szCs w:val="22"/>
          <w:lang w:eastAsia="pt-BR"/>
        </w:rPr>
        <w:t xml:space="preserve">que, embora sua atuação rígida tenha comprometido a economicidade e a escolha da proposta mais vantajosa para a administração, com possível prejuízo para a contratação, houve competitividade de lances em todos os itens, conforme se observa da ata do pregão, e não há indícios de que a desclassificação das propostas de menor valor tenha tido como intuito direcionar a contratação para outra licitante. </w:t>
      </w:r>
      <w:r w:rsidR="005A14C6">
        <w:rPr>
          <w:rFonts w:eastAsia="Times New Roman"/>
          <w:spacing w:val="-2"/>
          <w:sz w:val="22"/>
          <w:szCs w:val="22"/>
          <w:lang w:eastAsia="pt-BR"/>
        </w:rPr>
        <w:t xml:space="preserve">O Tribunal, seguindo o voto </w:t>
      </w:r>
      <w:r w:rsidR="002B5459">
        <w:rPr>
          <w:rFonts w:eastAsia="Times New Roman"/>
          <w:spacing w:val="-2"/>
          <w:sz w:val="22"/>
          <w:szCs w:val="22"/>
          <w:lang w:eastAsia="pt-BR"/>
        </w:rPr>
        <w:t>do relator</w:t>
      </w:r>
      <w:r w:rsidR="005A14C6">
        <w:rPr>
          <w:rFonts w:eastAsia="Times New Roman"/>
          <w:spacing w:val="-2"/>
          <w:sz w:val="22"/>
          <w:szCs w:val="22"/>
          <w:lang w:eastAsia="pt-BR"/>
        </w:rPr>
        <w:t xml:space="preserve">, </w:t>
      </w:r>
      <w:r w:rsidR="00AC7EF2">
        <w:rPr>
          <w:rFonts w:eastAsia="Times New Roman"/>
          <w:spacing w:val="-2"/>
          <w:sz w:val="22"/>
          <w:szCs w:val="22"/>
          <w:lang w:eastAsia="pt-BR"/>
        </w:rPr>
        <w:t>decidiu determinar</w:t>
      </w:r>
      <w:r w:rsidR="005A14C6" w:rsidRPr="002B5459">
        <w:rPr>
          <w:rFonts w:eastAsia="Times New Roman"/>
          <w:i/>
          <w:spacing w:val="-2"/>
          <w:sz w:val="22"/>
          <w:szCs w:val="22"/>
          <w:lang w:eastAsia="pt-BR"/>
        </w:rPr>
        <w:t xml:space="preserve"> à </w:t>
      </w:r>
      <w:r w:rsidR="005A14C6" w:rsidRPr="002B5459">
        <w:rPr>
          <w:rFonts w:eastAsia="Times New Roman"/>
          <w:spacing w:val="-2"/>
          <w:sz w:val="22"/>
          <w:szCs w:val="22"/>
          <w:lang w:eastAsia="pt-BR"/>
        </w:rPr>
        <w:t>Prefeitura da UFPB</w:t>
      </w:r>
      <w:r w:rsidR="005A14C6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BF5412">
        <w:rPr>
          <w:rFonts w:eastAsia="Times New Roman"/>
          <w:i/>
          <w:spacing w:val="-2"/>
          <w:sz w:val="22"/>
          <w:szCs w:val="22"/>
          <w:lang w:eastAsia="pt-BR"/>
        </w:rPr>
        <w:t>que se ab</w:t>
      </w:r>
      <w:r w:rsidR="002B5459" w:rsidRPr="002B5459">
        <w:rPr>
          <w:rFonts w:eastAsia="Times New Roman"/>
          <w:i/>
          <w:spacing w:val="-2"/>
          <w:sz w:val="22"/>
          <w:szCs w:val="22"/>
          <w:lang w:eastAsia="pt-BR"/>
        </w:rPr>
        <w:t>stenha de</w:t>
      </w:r>
      <w:r w:rsidR="002B5459">
        <w:rPr>
          <w:rFonts w:eastAsia="Times New Roman"/>
          <w:spacing w:val="-2"/>
          <w:sz w:val="22"/>
          <w:szCs w:val="22"/>
          <w:lang w:eastAsia="pt-BR"/>
        </w:rPr>
        <w:t xml:space="preserve"> </w:t>
      </w:r>
      <w:r w:rsidR="002B5459">
        <w:rPr>
          <w:rFonts w:eastAsia="Times New Roman"/>
          <w:i/>
          <w:spacing w:val="-2"/>
          <w:sz w:val="22"/>
          <w:szCs w:val="22"/>
          <w:lang w:eastAsia="pt-BR"/>
        </w:rPr>
        <w:t xml:space="preserve">prorrogar o Contrato </w:t>
      </w:r>
      <w:r w:rsidR="002B5459">
        <w:rPr>
          <w:rFonts w:eastAsia="Times New Roman"/>
          <w:spacing w:val="-2"/>
          <w:sz w:val="22"/>
          <w:szCs w:val="22"/>
          <w:lang w:eastAsia="pt-BR"/>
        </w:rPr>
        <w:t xml:space="preserve">vigente </w:t>
      </w:r>
      <w:r w:rsidR="002B5459">
        <w:rPr>
          <w:rFonts w:eastAsia="Times New Roman"/>
          <w:i/>
          <w:spacing w:val="-2"/>
          <w:sz w:val="22"/>
          <w:szCs w:val="22"/>
          <w:lang w:eastAsia="pt-BR"/>
        </w:rPr>
        <w:t>e de autorizar a utilização</w:t>
      </w:r>
      <w:r w:rsidR="002B5459">
        <w:rPr>
          <w:rFonts w:eastAsia="Times New Roman"/>
          <w:spacing w:val="-2"/>
          <w:sz w:val="22"/>
          <w:szCs w:val="22"/>
          <w:lang w:eastAsia="pt-BR"/>
        </w:rPr>
        <w:t xml:space="preserve"> por órgãos da administração pública</w:t>
      </w:r>
      <w:r w:rsidR="002B5459">
        <w:rPr>
          <w:rFonts w:eastAsia="Times New Roman"/>
          <w:i/>
          <w:spacing w:val="-2"/>
          <w:sz w:val="22"/>
          <w:szCs w:val="22"/>
          <w:lang w:eastAsia="pt-BR"/>
        </w:rPr>
        <w:t xml:space="preserve"> da Ata de Registro de Preço oriunda do </w:t>
      </w:r>
      <w:r w:rsidR="002B5459">
        <w:rPr>
          <w:rFonts w:eastAsia="Times New Roman"/>
          <w:spacing w:val="-2"/>
          <w:sz w:val="22"/>
          <w:szCs w:val="22"/>
          <w:lang w:eastAsia="pt-BR"/>
        </w:rPr>
        <w:t xml:space="preserve">pregão eletrônico questionado, </w:t>
      </w:r>
      <w:r w:rsidR="00AC7EF2">
        <w:rPr>
          <w:rFonts w:eastAsia="Times New Roman"/>
          <w:spacing w:val="-2"/>
          <w:sz w:val="22"/>
          <w:szCs w:val="22"/>
          <w:lang w:eastAsia="pt-BR"/>
        </w:rPr>
        <w:t xml:space="preserve">e </w:t>
      </w:r>
      <w:r w:rsidR="002B5459">
        <w:rPr>
          <w:rFonts w:eastAsia="Times New Roman"/>
          <w:spacing w:val="-2"/>
          <w:sz w:val="22"/>
          <w:szCs w:val="22"/>
          <w:lang w:eastAsia="pt-BR"/>
        </w:rPr>
        <w:t xml:space="preserve">dar ciência à UFPB acerca da irregularidade constatada no certame, relativamente à </w:t>
      </w:r>
      <w:r w:rsidR="002B5459">
        <w:rPr>
          <w:rFonts w:eastAsia="Times New Roman"/>
          <w:i/>
          <w:spacing w:val="-2"/>
          <w:sz w:val="22"/>
          <w:szCs w:val="22"/>
          <w:lang w:eastAsia="pt-BR"/>
        </w:rPr>
        <w:t xml:space="preserve">ausência, nos estudos técnicos preliminares de contratação de mão de obra terceirizada, </w:t>
      </w:r>
      <w:r w:rsidR="002B5459" w:rsidRPr="002B5459">
        <w:rPr>
          <w:rFonts w:eastAsia="Times New Roman"/>
          <w:i/>
          <w:spacing w:val="-2"/>
          <w:sz w:val="22"/>
          <w:szCs w:val="22"/>
          <w:lang w:eastAsia="pt-BR"/>
        </w:rPr>
        <w:t>da indicação de forma clara e precisa do sindicato, acordo coletivo, convenção coletiva ou sentença normativa que rege a categoria profissional que executará o serviço, com base na Classificação Brasileira de Ocupações - CBO, em afronta ao art. 6º, inciso IX, alínea "a", da Lei 8.666/1993</w:t>
      </w:r>
      <w:r w:rsidR="002B5459">
        <w:rPr>
          <w:rFonts w:eastAsia="Times New Roman"/>
          <w:i/>
          <w:spacing w:val="-2"/>
          <w:sz w:val="22"/>
          <w:szCs w:val="22"/>
          <w:lang w:eastAsia="pt-BR"/>
        </w:rPr>
        <w:t>.</w:t>
      </w:r>
      <w:r w:rsidR="00873B7B" w:rsidRPr="00873B7B">
        <w:t xml:space="preserve"> </w:t>
      </w:r>
      <w:hyperlink r:id="rId11" w:history="1">
        <w:r w:rsidR="00B51580">
          <w:rPr>
            <w:rStyle w:val="Hyperlink"/>
            <w:b/>
            <w:i/>
            <w:sz w:val="22"/>
            <w:szCs w:val="22"/>
          </w:rPr>
          <w:t>Acórdão 3982/2015-1ª Câmara</w:t>
        </w:r>
      </w:hyperlink>
      <w:r w:rsidR="00873B7B" w:rsidRPr="00873B7B">
        <w:rPr>
          <w:rFonts w:eastAsia="Times New Roman"/>
          <w:b/>
          <w:i/>
          <w:spacing w:val="-2"/>
          <w:sz w:val="22"/>
          <w:szCs w:val="22"/>
          <w:lang w:eastAsia="pt-BR"/>
        </w:rPr>
        <w:t xml:space="preserve">, TC </w:t>
      </w:r>
      <w:r w:rsidR="00873B7B">
        <w:rPr>
          <w:rFonts w:eastAsia="Times New Roman"/>
          <w:b/>
          <w:i/>
          <w:spacing w:val="-2"/>
          <w:sz w:val="22"/>
          <w:szCs w:val="22"/>
          <w:lang w:eastAsia="pt-BR"/>
        </w:rPr>
        <w:t>027.026/2014</w:t>
      </w:r>
      <w:r w:rsidR="00873B7B" w:rsidRPr="00873B7B">
        <w:rPr>
          <w:rFonts w:eastAsia="Times New Roman"/>
          <w:b/>
          <w:i/>
          <w:spacing w:val="-2"/>
          <w:sz w:val="22"/>
          <w:szCs w:val="22"/>
          <w:lang w:eastAsia="pt-BR"/>
        </w:rPr>
        <w:t>-</w:t>
      </w:r>
      <w:r w:rsidR="00873B7B">
        <w:rPr>
          <w:rFonts w:eastAsia="Times New Roman"/>
          <w:b/>
          <w:i/>
          <w:spacing w:val="-2"/>
          <w:sz w:val="22"/>
          <w:szCs w:val="22"/>
          <w:lang w:eastAsia="pt-BR"/>
        </w:rPr>
        <w:t>0</w:t>
      </w:r>
      <w:r w:rsidR="00873B7B" w:rsidRPr="00873B7B">
        <w:rPr>
          <w:rFonts w:eastAsia="Times New Roman"/>
          <w:b/>
          <w:i/>
          <w:spacing w:val="-2"/>
          <w:sz w:val="22"/>
          <w:szCs w:val="22"/>
          <w:lang w:eastAsia="pt-BR"/>
        </w:rPr>
        <w:t xml:space="preserve">, relator Ministro </w:t>
      </w:r>
      <w:r w:rsidR="00873B7B">
        <w:rPr>
          <w:rFonts w:eastAsia="Times New Roman"/>
          <w:b/>
          <w:i/>
          <w:spacing w:val="-2"/>
          <w:sz w:val="22"/>
          <w:szCs w:val="22"/>
          <w:lang w:eastAsia="pt-BR"/>
        </w:rPr>
        <w:t>Bruno Dantas</w:t>
      </w:r>
      <w:r w:rsidR="00873B7B" w:rsidRPr="00873B7B">
        <w:rPr>
          <w:rFonts w:eastAsia="Times New Roman"/>
          <w:b/>
          <w:i/>
          <w:spacing w:val="-2"/>
          <w:sz w:val="22"/>
          <w:szCs w:val="22"/>
          <w:lang w:eastAsia="pt-BR"/>
        </w:rPr>
        <w:t xml:space="preserve">, </w:t>
      </w:r>
      <w:r w:rsidR="00873B7B">
        <w:rPr>
          <w:rFonts w:eastAsia="Times New Roman"/>
          <w:b/>
          <w:i/>
          <w:spacing w:val="-2"/>
          <w:sz w:val="22"/>
          <w:szCs w:val="22"/>
          <w:lang w:eastAsia="pt-BR"/>
        </w:rPr>
        <w:t>7</w:t>
      </w:r>
      <w:r w:rsidR="00873B7B" w:rsidRPr="00873B7B">
        <w:rPr>
          <w:rFonts w:eastAsia="Times New Roman"/>
          <w:b/>
          <w:i/>
          <w:spacing w:val="-2"/>
          <w:sz w:val="22"/>
          <w:szCs w:val="22"/>
          <w:lang w:eastAsia="pt-BR"/>
        </w:rPr>
        <w:t>.7.2015.</w:t>
      </w:r>
    </w:p>
    <w:p w:rsidR="00B454AC" w:rsidRPr="00034D95" w:rsidRDefault="00B454AC" w:rsidP="00B454AC">
      <w:pPr>
        <w:shd w:val="clear" w:color="auto" w:fill="FFFFFF"/>
        <w:spacing w:after="0"/>
        <w:ind w:left="0"/>
        <w:rPr>
          <w:rFonts w:eastAsia="Times New Roman"/>
          <w:b/>
          <w:i/>
          <w:color w:val="FF0000"/>
          <w:spacing w:val="-2"/>
          <w:sz w:val="22"/>
          <w:szCs w:val="22"/>
          <w:lang w:eastAsia="pt-B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="006F2A7F" w:rsidRPr="00CF041F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2911C8">
      <w:pPr>
        <w:ind w:left="0"/>
        <w:rPr>
          <w:sz w:val="22"/>
          <w:szCs w:val="22"/>
        </w:rPr>
      </w:pPr>
    </w:p>
    <w:p w:rsidR="00745019" w:rsidRDefault="00745019" w:rsidP="002911C8">
      <w:pPr>
        <w:ind w:left="0"/>
        <w:rPr>
          <w:sz w:val="22"/>
          <w:szCs w:val="22"/>
        </w:rPr>
      </w:pPr>
    </w:p>
    <w:sectPr w:rsidR="00745019" w:rsidSect="00616945">
      <w:footerReference w:type="default" r:id="rId13"/>
      <w:headerReference w:type="first" r:id="rId14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3D" w:rsidRDefault="00290D3D" w:rsidP="008B0547">
      <w:pPr>
        <w:spacing w:after="0"/>
      </w:pPr>
      <w:r>
        <w:separator/>
      </w:r>
    </w:p>
  </w:endnote>
  <w:endnote w:type="continuationSeparator" w:id="0">
    <w:p w:rsidR="00290D3D" w:rsidRDefault="00290D3D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Pr="00C906CD" w:rsidRDefault="0062593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B51580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3D" w:rsidRDefault="00290D3D" w:rsidP="008B0547">
      <w:pPr>
        <w:spacing w:after="0"/>
      </w:pPr>
      <w:r>
        <w:separator/>
      </w:r>
    </w:p>
  </w:footnote>
  <w:footnote w:type="continuationSeparator" w:id="0">
    <w:p w:rsidR="00290D3D" w:rsidRDefault="00290D3D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Default="0062593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2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21"/>
  </w:num>
  <w:num w:numId="16">
    <w:abstractNumId w:val="0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20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469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22B"/>
    <w:rsid w:val="000145F8"/>
    <w:rsid w:val="00014B20"/>
    <w:rsid w:val="00014D88"/>
    <w:rsid w:val="00014E81"/>
    <w:rsid w:val="000153E5"/>
    <w:rsid w:val="000155CC"/>
    <w:rsid w:val="00015ACC"/>
    <w:rsid w:val="000161F7"/>
    <w:rsid w:val="00016216"/>
    <w:rsid w:val="0001636D"/>
    <w:rsid w:val="0001643A"/>
    <w:rsid w:val="0001657D"/>
    <w:rsid w:val="0001659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2EB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576"/>
    <w:rsid w:val="0002374E"/>
    <w:rsid w:val="00023828"/>
    <w:rsid w:val="000238CF"/>
    <w:rsid w:val="00023AFD"/>
    <w:rsid w:val="00023B5E"/>
    <w:rsid w:val="00023D72"/>
    <w:rsid w:val="00024363"/>
    <w:rsid w:val="00024C4F"/>
    <w:rsid w:val="00025103"/>
    <w:rsid w:val="000253D1"/>
    <w:rsid w:val="000253EE"/>
    <w:rsid w:val="00025450"/>
    <w:rsid w:val="00025753"/>
    <w:rsid w:val="00025846"/>
    <w:rsid w:val="00025A32"/>
    <w:rsid w:val="00025AA0"/>
    <w:rsid w:val="00025C63"/>
    <w:rsid w:val="000262E8"/>
    <w:rsid w:val="0002659E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2DBB"/>
    <w:rsid w:val="000334D4"/>
    <w:rsid w:val="00033551"/>
    <w:rsid w:val="00033587"/>
    <w:rsid w:val="00033B34"/>
    <w:rsid w:val="00033B3E"/>
    <w:rsid w:val="0003422F"/>
    <w:rsid w:val="00034D95"/>
    <w:rsid w:val="000354D0"/>
    <w:rsid w:val="00035593"/>
    <w:rsid w:val="00035A82"/>
    <w:rsid w:val="00035D4C"/>
    <w:rsid w:val="00035FBF"/>
    <w:rsid w:val="000360F1"/>
    <w:rsid w:val="00036449"/>
    <w:rsid w:val="00036818"/>
    <w:rsid w:val="00036F23"/>
    <w:rsid w:val="000371C1"/>
    <w:rsid w:val="0003724C"/>
    <w:rsid w:val="00037B23"/>
    <w:rsid w:val="00037DCE"/>
    <w:rsid w:val="00037E4B"/>
    <w:rsid w:val="000408F5"/>
    <w:rsid w:val="00040938"/>
    <w:rsid w:val="00041337"/>
    <w:rsid w:val="00041450"/>
    <w:rsid w:val="000415DA"/>
    <w:rsid w:val="00041D23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3C16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2EF"/>
    <w:rsid w:val="00052B15"/>
    <w:rsid w:val="00052BCA"/>
    <w:rsid w:val="00052E07"/>
    <w:rsid w:val="00052FC7"/>
    <w:rsid w:val="00052FDD"/>
    <w:rsid w:val="00053241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B1D"/>
    <w:rsid w:val="00055D4F"/>
    <w:rsid w:val="00056182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ACA"/>
    <w:rsid w:val="00066E66"/>
    <w:rsid w:val="00066F26"/>
    <w:rsid w:val="0006707B"/>
    <w:rsid w:val="000675D5"/>
    <w:rsid w:val="00067987"/>
    <w:rsid w:val="00067E95"/>
    <w:rsid w:val="00067EB3"/>
    <w:rsid w:val="00070280"/>
    <w:rsid w:val="0007073D"/>
    <w:rsid w:val="00070785"/>
    <w:rsid w:val="00070CFF"/>
    <w:rsid w:val="00070EE5"/>
    <w:rsid w:val="000710FD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352"/>
    <w:rsid w:val="000756E7"/>
    <w:rsid w:val="00075CE6"/>
    <w:rsid w:val="00075D3C"/>
    <w:rsid w:val="00075DC2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154F"/>
    <w:rsid w:val="00081635"/>
    <w:rsid w:val="0008178A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7A4"/>
    <w:rsid w:val="00087894"/>
    <w:rsid w:val="000879F1"/>
    <w:rsid w:val="00087A69"/>
    <w:rsid w:val="00087C6C"/>
    <w:rsid w:val="00087FD1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2E5F"/>
    <w:rsid w:val="00092F3E"/>
    <w:rsid w:val="00093088"/>
    <w:rsid w:val="0009328F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E03"/>
    <w:rsid w:val="00097FC4"/>
    <w:rsid w:val="000A0291"/>
    <w:rsid w:val="000A0412"/>
    <w:rsid w:val="000A0732"/>
    <w:rsid w:val="000A0E9D"/>
    <w:rsid w:val="000A0EA4"/>
    <w:rsid w:val="000A0EF8"/>
    <w:rsid w:val="000A124B"/>
    <w:rsid w:val="000A152A"/>
    <w:rsid w:val="000A1573"/>
    <w:rsid w:val="000A1624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384"/>
    <w:rsid w:val="000A45C6"/>
    <w:rsid w:val="000A4632"/>
    <w:rsid w:val="000A47EA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33B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A52"/>
    <w:rsid w:val="000B2AFA"/>
    <w:rsid w:val="000B2B2C"/>
    <w:rsid w:val="000B2C79"/>
    <w:rsid w:val="000B3015"/>
    <w:rsid w:val="000B3444"/>
    <w:rsid w:val="000B359F"/>
    <w:rsid w:val="000B395E"/>
    <w:rsid w:val="000B3C0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B62"/>
    <w:rsid w:val="000B7C24"/>
    <w:rsid w:val="000B7E48"/>
    <w:rsid w:val="000B7EC2"/>
    <w:rsid w:val="000C0013"/>
    <w:rsid w:val="000C02AD"/>
    <w:rsid w:val="000C049A"/>
    <w:rsid w:val="000C060B"/>
    <w:rsid w:val="000C0875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61B"/>
    <w:rsid w:val="000C4A10"/>
    <w:rsid w:val="000C4A88"/>
    <w:rsid w:val="000C4AC9"/>
    <w:rsid w:val="000C4BA1"/>
    <w:rsid w:val="000C4FAE"/>
    <w:rsid w:val="000C5199"/>
    <w:rsid w:val="000C51DE"/>
    <w:rsid w:val="000C5536"/>
    <w:rsid w:val="000C556A"/>
    <w:rsid w:val="000C5799"/>
    <w:rsid w:val="000C5D70"/>
    <w:rsid w:val="000C5FDE"/>
    <w:rsid w:val="000C61FA"/>
    <w:rsid w:val="000C69B3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58A"/>
    <w:rsid w:val="000D27A8"/>
    <w:rsid w:val="000D29A2"/>
    <w:rsid w:val="000D2CBD"/>
    <w:rsid w:val="000D359B"/>
    <w:rsid w:val="000D3759"/>
    <w:rsid w:val="000D37B0"/>
    <w:rsid w:val="000D3C1E"/>
    <w:rsid w:val="000D3E44"/>
    <w:rsid w:val="000D4696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8A0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70E"/>
    <w:rsid w:val="000F0847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58"/>
    <w:rsid w:val="000F3282"/>
    <w:rsid w:val="000F33B5"/>
    <w:rsid w:val="000F33FD"/>
    <w:rsid w:val="000F3520"/>
    <w:rsid w:val="000F3D2B"/>
    <w:rsid w:val="000F3E8F"/>
    <w:rsid w:val="000F47C1"/>
    <w:rsid w:val="000F48B1"/>
    <w:rsid w:val="000F495D"/>
    <w:rsid w:val="000F4B0C"/>
    <w:rsid w:val="000F4B18"/>
    <w:rsid w:val="000F4B82"/>
    <w:rsid w:val="000F4CC1"/>
    <w:rsid w:val="000F4F47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5E7"/>
    <w:rsid w:val="000F7B66"/>
    <w:rsid w:val="000F7CEE"/>
    <w:rsid w:val="000F7D84"/>
    <w:rsid w:val="001001F4"/>
    <w:rsid w:val="001003DD"/>
    <w:rsid w:val="001005A8"/>
    <w:rsid w:val="00100B6D"/>
    <w:rsid w:val="00100BFC"/>
    <w:rsid w:val="00100CFA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A0"/>
    <w:rsid w:val="0010404C"/>
    <w:rsid w:val="001041ED"/>
    <w:rsid w:val="001043C0"/>
    <w:rsid w:val="00104AAD"/>
    <w:rsid w:val="00104C71"/>
    <w:rsid w:val="00104D93"/>
    <w:rsid w:val="001052CD"/>
    <w:rsid w:val="00105DC3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373A"/>
    <w:rsid w:val="00113A1F"/>
    <w:rsid w:val="00113B55"/>
    <w:rsid w:val="00114137"/>
    <w:rsid w:val="0011429C"/>
    <w:rsid w:val="00114511"/>
    <w:rsid w:val="00114ABD"/>
    <w:rsid w:val="00115305"/>
    <w:rsid w:val="0011552F"/>
    <w:rsid w:val="001156BA"/>
    <w:rsid w:val="0011582E"/>
    <w:rsid w:val="00115911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0ADB"/>
    <w:rsid w:val="00121213"/>
    <w:rsid w:val="00121290"/>
    <w:rsid w:val="001212BD"/>
    <w:rsid w:val="00121782"/>
    <w:rsid w:val="001217A0"/>
    <w:rsid w:val="00121BE3"/>
    <w:rsid w:val="00121EDA"/>
    <w:rsid w:val="0012277E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EF3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820"/>
    <w:rsid w:val="001408D8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621"/>
    <w:rsid w:val="00142699"/>
    <w:rsid w:val="00142951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687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A74"/>
    <w:rsid w:val="00164DAA"/>
    <w:rsid w:val="00164F82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2BE2"/>
    <w:rsid w:val="00173132"/>
    <w:rsid w:val="00173174"/>
    <w:rsid w:val="001731D5"/>
    <w:rsid w:val="00173561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80126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D6"/>
    <w:rsid w:val="0018495A"/>
    <w:rsid w:val="00184DD0"/>
    <w:rsid w:val="00184E93"/>
    <w:rsid w:val="001855E1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949"/>
    <w:rsid w:val="00194BE9"/>
    <w:rsid w:val="00194C5E"/>
    <w:rsid w:val="00194CA4"/>
    <w:rsid w:val="00194E35"/>
    <w:rsid w:val="00194EDA"/>
    <w:rsid w:val="00195023"/>
    <w:rsid w:val="001951C9"/>
    <w:rsid w:val="001956E2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C45"/>
    <w:rsid w:val="001A60A2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506"/>
    <w:rsid w:val="001B2580"/>
    <w:rsid w:val="001B2809"/>
    <w:rsid w:val="001B2931"/>
    <w:rsid w:val="001B2A46"/>
    <w:rsid w:val="001B30C0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CD1"/>
    <w:rsid w:val="001C2F68"/>
    <w:rsid w:val="001C3470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A2C"/>
    <w:rsid w:val="001C6B8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D1C"/>
    <w:rsid w:val="001D0FAF"/>
    <w:rsid w:val="001D11F8"/>
    <w:rsid w:val="001D1478"/>
    <w:rsid w:val="001D1E52"/>
    <w:rsid w:val="001D1ECA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352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5C1"/>
    <w:rsid w:val="001E1815"/>
    <w:rsid w:val="001E19B9"/>
    <w:rsid w:val="001E1E28"/>
    <w:rsid w:val="001E1E6E"/>
    <w:rsid w:val="001E2620"/>
    <w:rsid w:val="001E2AF5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6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1223"/>
    <w:rsid w:val="001F1235"/>
    <w:rsid w:val="001F182A"/>
    <w:rsid w:val="001F1D23"/>
    <w:rsid w:val="001F1E8F"/>
    <w:rsid w:val="001F1FE2"/>
    <w:rsid w:val="001F2327"/>
    <w:rsid w:val="001F2874"/>
    <w:rsid w:val="001F2B05"/>
    <w:rsid w:val="001F2B1F"/>
    <w:rsid w:val="001F3157"/>
    <w:rsid w:val="001F348E"/>
    <w:rsid w:val="001F34F8"/>
    <w:rsid w:val="001F473A"/>
    <w:rsid w:val="001F4DA1"/>
    <w:rsid w:val="001F5138"/>
    <w:rsid w:val="001F5268"/>
    <w:rsid w:val="001F553C"/>
    <w:rsid w:val="001F5A5A"/>
    <w:rsid w:val="001F5E50"/>
    <w:rsid w:val="001F5EB4"/>
    <w:rsid w:val="001F5FBA"/>
    <w:rsid w:val="001F642E"/>
    <w:rsid w:val="001F6448"/>
    <w:rsid w:val="001F64D1"/>
    <w:rsid w:val="001F6932"/>
    <w:rsid w:val="001F6A27"/>
    <w:rsid w:val="001F6A48"/>
    <w:rsid w:val="001F6AA6"/>
    <w:rsid w:val="001F6B9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5C3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954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58D"/>
    <w:rsid w:val="00207BF8"/>
    <w:rsid w:val="00207DDC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62A"/>
    <w:rsid w:val="0021780D"/>
    <w:rsid w:val="00217B1B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1D3"/>
    <w:rsid w:val="002304EE"/>
    <w:rsid w:val="002308C7"/>
    <w:rsid w:val="00230CAD"/>
    <w:rsid w:val="002317C9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DF3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808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0E4C"/>
    <w:rsid w:val="00241240"/>
    <w:rsid w:val="002415A6"/>
    <w:rsid w:val="00242061"/>
    <w:rsid w:val="002421B1"/>
    <w:rsid w:val="00242E6D"/>
    <w:rsid w:val="00243011"/>
    <w:rsid w:val="00243511"/>
    <w:rsid w:val="0024353D"/>
    <w:rsid w:val="002435FC"/>
    <w:rsid w:val="00243768"/>
    <w:rsid w:val="00243797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73"/>
    <w:rsid w:val="002557AD"/>
    <w:rsid w:val="00255B58"/>
    <w:rsid w:val="00255CF8"/>
    <w:rsid w:val="00255E00"/>
    <w:rsid w:val="00255E24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17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2DD9"/>
    <w:rsid w:val="00273058"/>
    <w:rsid w:val="002731B9"/>
    <w:rsid w:val="00273206"/>
    <w:rsid w:val="00273A11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2A37"/>
    <w:rsid w:val="002830F6"/>
    <w:rsid w:val="00283507"/>
    <w:rsid w:val="002836C7"/>
    <w:rsid w:val="002836D4"/>
    <w:rsid w:val="002836ED"/>
    <w:rsid w:val="00283DD1"/>
    <w:rsid w:val="00283F64"/>
    <w:rsid w:val="002840D0"/>
    <w:rsid w:val="00284442"/>
    <w:rsid w:val="00284CE8"/>
    <w:rsid w:val="00285037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0D3D"/>
    <w:rsid w:val="002911C8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CF5"/>
    <w:rsid w:val="002A5D74"/>
    <w:rsid w:val="002A5F01"/>
    <w:rsid w:val="002A5F5D"/>
    <w:rsid w:val="002A5FBE"/>
    <w:rsid w:val="002A6ABB"/>
    <w:rsid w:val="002A6CE6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9D7"/>
    <w:rsid w:val="002B4A50"/>
    <w:rsid w:val="002B4C36"/>
    <w:rsid w:val="002B50B3"/>
    <w:rsid w:val="002B5459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1F"/>
    <w:rsid w:val="002B7B4D"/>
    <w:rsid w:val="002B7C88"/>
    <w:rsid w:val="002C0291"/>
    <w:rsid w:val="002C0439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170"/>
    <w:rsid w:val="002C6588"/>
    <w:rsid w:val="002C662D"/>
    <w:rsid w:val="002C66E9"/>
    <w:rsid w:val="002C6A85"/>
    <w:rsid w:val="002C6B2F"/>
    <w:rsid w:val="002C6BFB"/>
    <w:rsid w:val="002C71CF"/>
    <w:rsid w:val="002C7813"/>
    <w:rsid w:val="002C78D8"/>
    <w:rsid w:val="002C7A91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264F"/>
    <w:rsid w:val="002D26EC"/>
    <w:rsid w:val="002D2884"/>
    <w:rsid w:val="002D2BF5"/>
    <w:rsid w:val="002D2D0E"/>
    <w:rsid w:val="002D3043"/>
    <w:rsid w:val="002D3249"/>
    <w:rsid w:val="002D35F5"/>
    <w:rsid w:val="002D378F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5B"/>
    <w:rsid w:val="002D607B"/>
    <w:rsid w:val="002D6582"/>
    <w:rsid w:val="002D65E2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15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10E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CC5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4DF3"/>
    <w:rsid w:val="002F5497"/>
    <w:rsid w:val="002F556F"/>
    <w:rsid w:val="002F5678"/>
    <w:rsid w:val="002F5F3B"/>
    <w:rsid w:val="002F61A4"/>
    <w:rsid w:val="002F64E5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0995"/>
    <w:rsid w:val="003010D4"/>
    <w:rsid w:val="0030120B"/>
    <w:rsid w:val="00302044"/>
    <w:rsid w:val="003020F4"/>
    <w:rsid w:val="003023A1"/>
    <w:rsid w:val="003025C7"/>
    <w:rsid w:val="0030360F"/>
    <w:rsid w:val="00303790"/>
    <w:rsid w:val="00303984"/>
    <w:rsid w:val="00303E57"/>
    <w:rsid w:val="00303FAF"/>
    <w:rsid w:val="00304072"/>
    <w:rsid w:val="00304161"/>
    <w:rsid w:val="00304201"/>
    <w:rsid w:val="003043A7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0EA6"/>
    <w:rsid w:val="00311329"/>
    <w:rsid w:val="00311663"/>
    <w:rsid w:val="00311668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6FFF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77B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78"/>
    <w:rsid w:val="00324ECF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5E91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9A1"/>
    <w:rsid w:val="00331FF5"/>
    <w:rsid w:val="0033244F"/>
    <w:rsid w:val="00332BF1"/>
    <w:rsid w:val="00332C1D"/>
    <w:rsid w:val="00332EF9"/>
    <w:rsid w:val="00332F67"/>
    <w:rsid w:val="00333005"/>
    <w:rsid w:val="00333597"/>
    <w:rsid w:val="00333611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9DF"/>
    <w:rsid w:val="00337E16"/>
    <w:rsid w:val="003401CA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E8E"/>
    <w:rsid w:val="00345FF7"/>
    <w:rsid w:val="003463B5"/>
    <w:rsid w:val="0034659F"/>
    <w:rsid w:val="0034675B"/>
    <w:rsid w:val="00346F51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1E73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4FF"/>
    <w:rsid w:val="0035689D"/>
    <w:rsid w:val="00356D90"/>
    <w:rsid w:val="00356E38"/>
    <w:rsid w:val="00356F95"/>
    <w:rsid w:val="0035721C"/>
    <w:rsid w:val="00357456"/>
    <w:rsid w:val="00357653"/>
    <w:rsid w:val="003576DA"/>
    <w:rsid w:val="003577EB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6B4"/>
    <w:rsid w:val="0036199D"/>
    <w:rsid w:val="00362905"/>
    <w:rsid w:val="003629D8"/>
    <w:rsid w:val="00362D04"/>
    <w:rsid w:val="00362D33"/>
    <w:rsid w:val="00362E2E"/>
    <w:rsid w:val="00363230"/>
    <w:rsid w:val="0036407C"/>
    <w:rsid w:val="003644B2"/>
    <w:rsid w:val="00364897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65E"/>
    <w:rsid w:val="0037285D"/>
    <w:rsid w:val="00372E83"/>
    <w:rsid w:val="003730E2"/>
    <w:rsid w:val="0037314C"/>
    <w:rsid w:val="003731C2"/>
    <w:rsid w:val="00373747"/>
    <w:rsid w:val="00373860"/>
    <w:rsid w:val="00373DBC"/>
    <w:rsid w:val="00373DDB"/>
    <w:rsid w:val="00373F9C"/>
    <w:rsid w:val="00374076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5A7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9F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0DC"/>
    <w:rsid w:val="00383518"/>
    <w:rsid w:val="0038351E"/>
    <w:rsid w:val="00383536"/>
    <w:rsid w:val="0038370D"/>
    <w:rsid w:val="00383AC8"/>
    <w:rsid w:val="00383CFE"/>
    <w:rsid w:val="0038430C"/>
    <w:rsid w:val="00384330"/>
    <w:rsid w:val="0038466D"/>
    <w:rsid w:val="0038475D"/>
    <w:rsid w:val="003849D7"/>
    <w:rsid w:val="00384BEF"/>
    <w:rsid w:val="00384D24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2C5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865"/>
    <w:rsid w:val="00393BD7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E2"/>
    <w:rsid w:val="003A4CC6"/>
    <w:rsid w:val="003A4D01"/>
    <w:rsid w:val="003A4F18"/>
    <w:rsid w:val="003A5479"/>
    <w:rsid w:val="003A54DE"/>
    <w:rsid w:val="003A57F9"/>
    <w:rsid w:val="003A5C1B"/>
    <w:rsid w:val="003A5F8F"/>
    <w:rsid w:val="003A60B9"/>
    <w:rsid w:val="003A6665"/>
    <w:rsid w:val="003A6CF4"/>
    <w:rsid w:val="003A6E79"/>
    <w:rsid w:val="003A7971"/>
    <w:rsid w:val="003A7C7F"/>
    <w:rsid w:val="003A7D17"/>
    <w:rsid w:val="003A7F48"/>
    <w:rsid w:val="003A7FDB"/>
    <w:rsid w:val="003B0162"/>
    <w:rsid w:val="003B023B"/>
    <w:rsid w:val="003B0304"/>
    <w:rsid w:val="003B043F"/>
    <w:rsid w:val="003B09C9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3CE"/>
    <w:rsid w:val="003B343D"/>
    <w:rsid w:val="003B391B"/>
    <w:rsid w:val="003B3A2C"/>
    <w:rsid w:val="003B3EC8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62EA"/>
    <w:rsid w:val="003B6508"/>
    <w:rsid w:val="003B6B11"/>
    <w:rsid w:val="003B6CDF"/>
    <w:rsid w:val="003B78D5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37A"/>
    <w:rsid w:val="003C1467"/>
    <w:rsid w:val="003C1581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03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C7BE4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526"/>
    <w:rsid w:val="003D5B32"/>
    <w:rsid w:val="003D660C"/>
    <w:rsid w:val="003D6961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9FD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5242"/>
    <w:rsid w:val="003E5587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CA7"/>
    <w:rsid w:val="003F2D7E"/>
    <w:rsid w:val="003F2E6F"/>
    <w:rsid w:val="003F33C7"/>
    <w:rsid w:val="003F3B0D"/>
    <w:rsid w:val="003F3F76"/>
    <w:rsid w:val="003F405F"/>
    <w:rsid w:val="003F413A"/>
    <w:rsid w:val="003F47B8"/>
    <w:rsid w:val="003F4A40"/>
    <w:rsid w:val="003F4B33"/>
    <w:rsid w:val="003F5154"/>
    <w:rsid w:val="003F5225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4AD"/>
    <w:rsid w:val="003F765B"/>
    <w:rsid w:val="003F7897"/>
    <w:rsid w:val="003F78D3"/>
    <w:rsid w:val="003F7D98"/>
    <w:rsid w:val="004000C9"/>
    <w:rsid w:val="004002AB"/>
    <w:rsid w:val="004002FA"/>
    <w:rsid w:val="0040048C"/>
    <w:rsid w:val="004004C3"/>
    <w:rsid w:val="00400533"/>
    <w:rsid w:val="00400C90"/>
    <w:rsid w:val="00400F7F"/>
    <w:rsid w:val="00401930"/>
    <w:rsid w:val="00401983"/>
    <w:rsid w:val="00401ABD"/>
    <w:rsid w:val="00401B73"/>
    <w:rsid w:val="004023F7"/>
    <w:rsid w:val="00402919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054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92C"/>
    <w:rsid w:val="00406F1D"/>
    <w:rsid w:val="00407AB6"/>
    <w:rsid w:val="00407FCA"/>
    <w:rsid w:val="00410367"/>
    <w:rsid w:val="0041059B"/>
    <w:rsid w:val="00410810"/>
    <w:rsid w:val="004108C3"/>
    <w:rsid w:val="00410997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2F43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0C2"/>
    <w:rsid w:val="004242BF"/>
    <w:rsid w:val="00424303"/>
    <w:rsid w:val="004243AB"/>
    <w:rsid w:val="00424835"/>
    <w:rsid w:val="00424A1E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1EC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3B8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7E4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D9A"/>
    <w:rsid w:val="0045576D"/>
    <w:rsid w:val="00456230"/>
    <w:rsid w:val="0045643A"/>
    <w:rsid w:val="0045665B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E06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81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50F5"/>
    <w:rsid w:val="00465422"/>
    <w:rsid w:val="00465562"/>
    <w:rsid w:val="00465C8E"/>
    <w:rsid w:val="00465CB6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00B"/>
    <w:rsid w:val="004703CF"/>
    <w:rsid w:val="004709A0"/>
    <w:rsid w:val="00470B8B"/>
    <w:rsid w:val="00470D19"/>
    <w:rsid w:val="00471284"/>
    <w:rsid w:val="004712D4"/>
    <w:rsid w:val="0047147A"/>
    <w:rsid w:val="00471E08"/>
    <w:rsid w:val="00472552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090"/>
    <w:rsid w:val="00475233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1F34"/>
    <w:rsid w:val="004922BC"/>
    <w:rsid w:val="004923BD"/>
    <w:rsid w:val="00492568"/>
    <w:rsid w:val="00492862"/>
    <w:rsid w:val="00492AF9"/>
    <w:rsid w:val="00492E3F"/>
    <w:rsid w:val="004930B3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6BCF"/>
    <w:rsid w:val="00497141"/>
    <w:rsid w:val="00497470"/>
    <w:rsid w:val="0049772B"/>
    <w:rsid w:val="00497AB1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151"/>
    <w:rsid w:val="004A2358"/>
    <w:rsid w:val="004A2385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65A"/>
    <w:rsid w:val="004B176A"/>
    <w:rsid w:val="004B1DC3"/>
    <w:rsid w:val="004B1E80"/>
    <w:rsid w:val="004B2062"/>
    <w:rsid w:val="004B23E6"/>
    <w:rsid w:val="004B2835"/>
    <w:rsid w:val="004B28C5"/>
    <w:rsid w:val="004B323F"/>
    <w:rsid w:val="004B326B"/>
    <w:rsid w:val="004B329D"/>
    <w:rsid w:val="004B32F8"/>
    <w:rsid w:val="004B3476"/>
    <w:rsid w:val="004B36AE"/>
    <w:rsid w:val="004B3FAE"/>
    <w:rsid w:val="004B4672"/>
    <w:rsid w:val="004B4745"/>
    <w:rsid w:val="004B4766"/>
    <w:rsid w:val="004B4837"/>
    <w:rsid w:val="004B5819"/>
    <w:rsid w:val="004B58F5"/>
    <w:rsid w:val="004B5B48"/>
    <w:rsid w:val="004B5E52"/>
    <w:rsid w:val="004B605A"/>
    <w:rsid w:val="004B6174"/>
    <w:rsid w:val="004B6663"/>
    <w:rsid w:val="004B67A4"/>
    <w:rsid w:val="004B6A3D"/>
    <w:rsid w:val="004B6BC6"/>
    <w:rsid w:val="004B6E89"/>
    <w:rsid w:val="004B7414"/>
    <w:rsid w:val="004B74AD"/>
    <w:rsid w:val="004B781D"/>
    <w:rsid w:val="004B7997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694"/>
    <w:rsid w:val="004C289A"/>
    <w:rsid w:val="004C28C4"/>
    <w:rsid w:val="004C2ADF"/>
    <w:rsid w:val="004C31BF"/>
    <w:rsid w:val="004C3427"/>
    <w:rsid w:val="004C376F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C7F7F"/>
    <w:rsid w:val="004D03BA"/>
    <w:rsid w:val="004D0A75"/>
    <w:rsid w:val="004D0F17"/>
    <w:rsid w:val="004D0FAE"/>
    <w:rsid w:val="004D118A"/>
    <w:rsid w:val="004D1309"/>
    <w:rsid w:val="004D1346"/>
    <w:rsid w:val="004D16E2"/>
    <w:rsid w:val="004D20F4"/>
    <w:rsid w:val="004D2696"/>
    <w:rsid w:val="004D2898"/>
    <w:rsid w:val="004D2E74"/>
    <w:rsid w:val="004D2EE6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75D"/>
    <w:rsid w:val="004D4AB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0AF"/>
    <w:rsid w:val="004E357A"/>
    <w:rsid w:val="004E35EE"/>
    <w:rsid w:val="004E3800"/>
    <w:rsid w:val="004E3861"/>
    <w:rsid w:val="004E434A"/>
    <w:rsid w:val="004E4B6C"/>
    <w:rsid w:val="004E4D52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AB9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0A6"/>
    <w:rsid w:val="004F6E0C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0D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D8A"/>
    <w:rsid w:val="00506F6D"/>
    <w:rsid w:val="0050761D"/>
    <w:rsid w:val="0050798E"/>
    <w:rsid w:val="00507A54"/>
    <w:rsid w:val="00507ABF"/>
    <w:rsid w:val="00507DD2"/>
    <w:rsid w:val="00507E53"/>
    <w:rsid w:val="00510111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C7A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20C"/>
    <w:rsid w:val="00515A6A"/>
    <w:rsid w:val="00515D3E"/>
    <w:rsid w:val="00515E7B"/>
    <w:rsid w:val="005162FD"/>
    <w:rsid w:val="005164F2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273"/>
    <w:rsid w:val="005234D4"/>
    <w:rsid w:val="0052382F"/>
    <w:rsid w:val="005239DD"/>
    <w:rsid w:val="00523BB0"/>
    <w:rsid w:val="00523BD9"/>
    <w:rsid w:val="00523CA1"/>
    <w:rsid w:val="00523EB9"/>
    <w:rsid w:val="0052417B"/>
    <w:rsid w:val="00524469"/>
    <w:rsid w:val="00524A9C"/>
    <w:rsid w:val="00525397"/>
    <w:rsid w:val="00525956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6332"/>
    <w:rsid w:val="0053655B"/>
    <w:rsid w:val="00536601"/>
    <w:rsid w:val="0053684B"/>
    <w:rsid w:val="00536B78"/>
    <w:rsid w:val="00536BE9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BF0"/>
    <w:rsid w:val="00541C34"/>
    <w:rsid w:val="00542821"/>
    <w:rsid w:val="00542C00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A2"/>
    <w:rsid w:val="005450DC"/>
    <w:rsid w:val="005452E6"/>
    <w:rsid w:val="0054533C"/>
    <w:rsid w:val="00545382"/>
    <w:rsid w:val="005455FC"/>
    <w:rsid w:val="00545602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4070"/>
    <w:rsid w:val="005640E1"/>
    <w:rsid w:val="00564496"/>
    <w:rsid w:val="005647B6"/>
    <w:rsid w:val="00564EA1"/>
    <w:rsid w:val="0056534C"/>
    <w:rsid w:val="0056595D"/>
    <w:rsid w:val="0056665F"/>
    <w:rsid w:val="005667A6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78E9"/>
    <w:rsid w:val="00577AAE"/>
    <w:rsid w:val="00577D2C"/>
    <w:rsid w:val="005800F7"/>
    <w:rsid w:val="005808CA"/>
    <w:rsid w:val="00580B3D"/>
    <w:rsid w:val="00580BDB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6EE4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750"/>
    <w:rsid w:val="00590907"/>
    <w:rsid w:val="00590B0F"/>
    <w:rsid w:val="005911A2"/>
    <w:rsid w:val="0059130F"/>
    <w:rsid w:val="00592283"/>
    <w:rsid w:val="00592385"/>
    <w:rsid w:val="005923A1"/>
    <w:rsid w:val="0059241D"/>
    <w:rsid w:val="00592491"/>
    <w:rsid w:val="0059266B"/>
    <w:rsid w:val="00592AC1"/>
    <w:rsid w:val="0059346F"/>
    <w:rsid w:val="00593875"/>
    <w:rsid w:val="00593B35"/>
    <w:rsid w:val="00593E2F"/>
    <w:rsid w:val="005943C5"/>
    <w:rsid w:val="005945F8"/>
    <w:rsid w:val="005948C2"/>
    <w:rsid w:val="00594A21"/>
    <w:rsid w:val="00594A7B"/>
    <w:rsid w:val="00594C49"/>
    <w:rsid w:val="00595102"/>
    <w:rsid w:val="0059514F"/>
    <w:rsid w:val="005952ED"/>
    <w:rsid w:val="00595529"/>
    <w:rsid w:val="00595870"/>
    <w:rsid w:val="00595F4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4C6"/>
    <w:rsid w:val="005A16DC"/>
    <w:rsid w:val="005A1C00"/>
    <w:rsid w:val="005A1C65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4FE4"/>
    <w:rsid w:val="005A50F6"/>
    <w:rsid w:val="005A578B"/>
    <w:rsid w:val="005A5DE6"/>
    <w:rsid w:val="005A5E6F"/>
    <w:rsid w:val="005A626B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855"/>
    <w:rsid w:val="005B09C2"/>
    <w:rsid w:val="005B0A4B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AF6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82"/>
    <w:rsid w:val="005B4ED1"/>
    <w:rsid w:val="005B50E0"/>
    <w:rsid w:val="005B5458"/>
    <w:rsid w:val="005B5589"/>
    <w:rsid w:val="005B574D"/>
    <w:rsid w:val="005B5B3D"/>
    <w:rsid w:val="005B5CEE"/>
    <w:rsid w:val="005B5CFF"/>
    <w:rsid w:val="005B630A"/>
    <w:rsid w:val="005B65C7"/>
    <w:rsid w:val="005B6B1E"/>
    <w:rsid w:val="005B6BD1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8DA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ED0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0B65"/>
    <w:rsid w:val="005D0C14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C26"/>
    <w:rsid w:val="005D4D03"/>
    <w:rsid w:val="005D50D9"/>
    <w:rsid w:val="005D529B"/>
    <w:rsid w:val="005D5677"/>
    <w:rsid w:val="005D5A88"/>
    <w:rsid w:val="005D5E15"/>
    <w:rsid w:val="005D5F8D"/>
    <w:rsid w:val="005D6038"/>
    <w:rsid w:val="005D6261"/>
    <w:rsid w:val="005D64A7"/>
    <w:rsid w:val="005D65AE"/>
    <w:rsid w:val="005D6A61"/>
    <w:rsid w:val="005D6B60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1DBA"/>
    <w:rsid w:val="005E269C"/>
    <w:rsid w:val="005E2A11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89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9E3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6CA"/>
    <w:rsid w:val="006049FB"/>
    <w:rsid w:val="00604DBE"/>
    <w:rsid w:val="0060510E"/>
    <w:rsid w:val="00605297"/>
    <w:rsid w:val="006057C2"/>
    <w:rsid w:val="006058CF"/>
    <w:rsid w:val="00605BCD"/>
    <w:rsid w:val="00605C2C"/>
    <w:rsid w:val="00605E4A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BE"/>
    <w:rsid w:val="006143C0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073"/>
    <w:rsid w:val="00625136"/>
    <w:rsid w:val="0062524C"/>
    <w:rsid w:val="00625342"/>
    <w:rsid w:val="0062593B"/>
    <w:rsid w:val="006259FE"/>
    <w:rsid w:val="00625B38"/>
    <w:rsid w:val="006261ED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882"/>
    <w:rsid w:val="00627921"/>
    <w:rsid w:val="00627FB8"/>
    <w:rsid w:val="0063016C"/>
    <w:rsid w:val="00630A86"/>
    <w:rsid w:val="00630B7A"/>
    <w:rsid w:val="00630E1F"/>
    <w:rsid w:val="006311E3"/>
    <w:rsid w:val="0063120D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D5"/>
    <w:rsid w:val="00637E9B"/>
    <w:rsid w:val="00637FDD"/>
    <w:rsid w:val="00640129"/>
    <w:rsid w:val="006407E3"/>
    <w:rsid w:val="0064090D"/>
    <w:rsid w:val="0064093F"/>
    <w:rsid w:val="00641DD3"/>
    <w:rsid w:val="00641E57"/>
    <w:rsid w:val="00641E88"/>
    <w:rsid w:val="006421E9"/>
    <w:rsid w:val="006423BE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430"/>
    <w:rsid w:val="00645858"/>
    <w:rsid w:val="006458F4"/>
    <w:rsid w:val="00645F03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E00"/>
    <w:rsid w:val="00647F58"/>
    <w:rsid w:val="0065023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41D"/>
    <w:rsid w:val="006527D9"/>
    <w:rsid w:val="00652DBC"/>
    <w:rsid w:val="00652FFB"/>
    <w:rsid w:val="00653133"/>
    <w:rsid w:val="00653196"/>
    <w:rsid w:val="006532C3"/>
    <w:rsid w:val="00653DE9"/>
    <w:rsid w:val="00653E05"/>
    <w:rsid w:val="00654171"/>
    <w:rsid w:val="00654244"/>
    <w:rsid w:val="00654932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069"/>
    <w:rsid w:val="0066731A"/>
    <w:rsid w:val="00667476"/>
    <w:rsid w:val="00667E3E"/>
    <w:rsid w:val="00667F07"/>
    <w:rsid w:val="00670B9B"/>
    <w:rsid w:val="00670BCE"/>
    <w:rsid w:val="00670BE7"/>
    <w:rsid w:val="00670D78"/>
    <w:rsid w:val="00670FEA"/>
    <w:rsid w:val="00671162"/>
    <w:rsid w:val="0067179C"/>
    <w:rsid w:val="00671874"/>
    <w:rsid w:val="00671B4A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5B3"/>
    <w:rsid w:val="00673735"/>
    <w:rsid w:val="00673DB4"/>
    <w:rsid w:val="00674093"/>
    <w:rsid w:val="006746F8"/>
    <w:rsid w:val="006749D2"/>
    <w:rsid w:val="00674BC6"/>
    <w:rsid w:val="00675403"/>
    <w:rsid w:val="00675498"/>
    <w:rsid w:val="00675509"/>
    <w:rsid w:val="00675640"/>
    <w:rsid w:val="00675921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01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4C5F"/>
    <w:rsid w:val="00694FE0"/>
    <w:rsid w:val="006952A8"/>
    <w:rsid w:val="0069557A"/>
    <w:rsid w:val="00695597"/>
    <w:rsid w:val="00695896"/>
    <w:rsid w:val="00695EF1"/>
    <w:rsid w:val="00696411"/>
    <w:rsid w:val="00696A89"/>
    <w:rsid w:val="00696F75"/>
    <w:rsid w:val="00696FBB"/>
    <w:rsid w:val="00696FEC"/>
    <w:rsid w:val="00697165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1D7D"/>
    <w:rsid w:val="006A1E12"/>
    <w:rsid w:val="006A2019"/>
    <w:rsid w:val="006A21CC"/>
    <w:rsid w:val="006A2944"/>
    <w:rsid w:val="006A294D"/>
    <w:rsid w:val="006A302B"/>
    <w:rsid w:val="006A30E6"/>
    <w:rsid w:val="006A3D41"/>
    <w:rsid w:val="006A4022"/>
    <w:rsid w:val="006A4C19"/>
    <w:rsid w:val="006A511D"/>
    <w:rsid w:val="006A53F3"/>
    <w:rsid w:val="006A54B5"/>
    <w:rsid w:val="006A570E"/>
    <w:rsid w:val="006A5833"/>
    <w:rsid w:val="006A5A7A"/>
    <w:rsid w:val="006A5B87"/>
    <w:rsid w:val="006A6143"/>
    <w:rsid w:val="006A6410"/>
    <w:rsid w:val="006A69F3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6BB"/>
    <w:rsid w:val="006E1B15"/>
    <w:rsid w:val="006E1CC8"/>
    <w:rsid w:val="006E1DA5"/>
    <w:rsid w:val="006E220A"/>
    <w:rsid w:val="006E27F1"/>
    <w:rsid w:val="006E2E12"/>
    <w:rsid w:val="006E346A"/>
    <w:rsid w:val="006E3749"/>
    <w:rsid w:val="006E3C8A"/>
    <w:rsid w:val="006E3E0D"/>
    <w:rsid w:val="006E4064"/>
    <w:rsid w:val="006E4806"/>
    <w:rsid w:val="006E4C0D"/>
    <w:rsid w:val="006E4CAE"/>
    <w:rsid w:val="006E4CAF"/>
    <w:rsid w:val="006E5115"/>
    <w:rsid w:val="006E5294"/>
    <w:rsid w:val="006E56BC"/>
    <w:rsid w:val="006E58EA"/>
    <w:rsid w:val="006E5BF8"/>
    <w:rsid w:val="006E5C36"/>
    <w:rsid w:val="006E643B"/>
    <w:rsid w:val="006E65E1"/>
    <w:rsid w:val="006E67A4"/>
    <w:rsid w:val="006E69F9"/>
    <w:rsid w:val="006E6A02"/>
    <w:rsid w:val="006E6B01"/>
    <w:rsid w:val="006E6B82"/>
    <w:rsid w:val="006E6D16"/>
    <w:rsid w:val="006E6D29"/>
    <w:rsid w:val="006E71B3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D97"/>
    <w:rsid w:val="006F10D4"/>
    <w:rsid w:val="006F1233"/>
    <w:rsid w:val="006F1244"/>
    <w:rsid w:val="006F172C"/>
    <w:rsid w:val="006F21C6"/>
    <w:rsid w:val="006F27E0"/>
    <w:rsid w:val="006F28D9"/>
    <w:rsid w:val="006F2A7F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1C"/>
    <w:rsid w:val="006F5C90"/>
    <w:rsid w:val="006F5DB5"/>
    <w:rsid w:val="006F5E2D"/>
    <w:rsid w:val="006F62C5"/>
    <w:rsid w:val="006F6483"/>
    <w:rsid w:val="006F6C04"/>
    <w:rsid w:val="006F6EEB"/>
    <w:rsid w:val="006F7316"/>
    <w:rsid w:val="006F7332"/>
    <w:rsid w:val="006F7AF3"/>
    <w:rsid w:val="006F7BB6"/>
    <w:rsid w:val="007006EE"/>
    <w:rsid w:val="00700949"/>
    <w:rsid w:val="00700B08"/>
    <w:rsid w:val="00700D8D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F00"/>
    <w:rsid w:val="0070407E"/>
    <w:rsid w:val="00704530"/>
    <w:rsid w:val="007046DD"/>
    <w:rsid w:val="0070494F"/>
    <w:rsid w:val="00704969"/>
    <w:rsid w:val="00704BB0"/>
    <w:rsid w:val="00704E6D"/>
    <w:rsid w:val="00704EDF"/>
    <w:rsid w:val="00705059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327F"/>
    <w:rsid w:val="007233E9"/>
    <w:rsid w:val="007235B1"/>
    <w:rsid w:val="00723840"/>
    <w:rsid w:val="007238C4"/>
    <w:rsid w:val="007238EE"/>
    <w:rsid w:val="00723B3D"/>
    <w:rsid w:val="00724A39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22E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752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A47"/>
    <w:rsid w:val="00734CE1"/>
    <w:rsid w:val="00734E65"/>
    <w:rsid w:val="00734E9B"/>
    <w:rsid w:val="00735107"/>
    <w:rsid w:val="007356BF"/>
    <w:rsid w:val="00735972"/>
    <w:rsid w:val="00735B0B"/>
    <w:rsid w:val="00736247"/>
    <w:rsid w:val="00736376"/>
    <w:rsid w:val="007366B4"/>
    <w:rsid w:val="00736FD3"/>
    <w:rsid w:val="00737424"/>
    <w:rsid w:val="007378AD"/>
    <w:rsid w:val="00737FEC"/>
    <w:rsid w:val="007400E2"/>
    <w:rsid w:val="00740292"/>
    <w:rsid w:val="007403DD"/>
    <w:rsid w:val="00740D16"/>
    <w:rsid w:val="00740DA2"/>
    <w:rsid w:val="00740FB1"/>
    <w:rsid w:val="0074127A"/>
    <w:rsid w:val="007415CD"/>
    <w:rsid w:val="00742422"/>
    <w:rsid w:val="007424E5"/>
    <w:rsid w:val="0074262A"/>
    <w:rsid w:val="0074269A"/>
    <w:rsid w:val="00742AF9"/>
    <w:rsid w:val="00742B07"/>
    <w:rsid w:val="00742DB5"/>
    <w:rsid w:val="00742ECE"/>
    <w:rsid w:val="00743059"/>
    <w:rsid w:val="00743685"/>
    <w:rsid w:val="0074386C"/>
    <w:rsid w:val="00743DFD"/>
    <w:rsid w:val="00744619"/>
    <w:rsid w:val="0074462C"/>
    <w:rsid w:val="0074497C"/>
    <w:rsid w:val="00744D93"/>
    <w:rsid w:val="00745019"/>
    <w:rsid w:val="007455E6"/>
    <w:rsid w:val="00745C12"/>
    <w:rsid w:val="00745DCF"/>
    <w:rsid w:val="00746BA2"/>
    <w:rsid w:val="00746E0F"/>
    <w:rsid w:val="0074755F"/>
    <w:rsid w:val="00747B66"/>
    <w:rsid w:val="00747D96"/>
    <w:rsid w:val="007502E4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471"/>
    <w:rsid w:val="0075451A"/>
    <w:rsid w:val="00754C24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762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3FA4"/>
    <w:rsid w:val="00764C54"/>
    <w:rsid w:val="00764CB0"/>
    <w:rsid w:val="0076506C"/>
    <w:rsid w:val="007651A7"/>
    <w:rsid w:val="00765229"/>
    <w:rsid w:val="00765890"/>
    <w:rsid w:val="007660A1"/>
    <w:rsid w:val="0076613D"/>
    <w:rsid w:val="00766266"/>
    <w:rsid w:val="0076641B"/>
    <w:rsid w:val="0076651A"/>
    <w:rsid w:val="007666D8"/>
    <w:rsid w:val="00766D03"/>
    <w:rsid w:val="00766D10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AAA"/>
    <w:rsid w:val="007763F9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215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D23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3C1"/>
    <w:rsid w:val="007A1456"/>
    <w:rsid w:val="007A170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A89"/>
    <w:rsid w:val="007A4113"/>
    <w:rsid w:val="007A45A6"/>
    <w:rsid w:val="007A493F"/>
    <w:rsid w:val="007A4BF0"/>
    <w:rsid w:val="007A5018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DFA"/>
    <w:rsid w:val="007B6E2E"/>
    <w:rsid w:val="007B7287"/>
    <w:rsid w:val="007B730B"/>
    <w:rsid w:val="007B74C3"/>
    <w:rsid w:val="007B753A"/>
    <w:rsid w:val="007B7637"/>
    <w:rsid w:val="007B7677"/>
    <w:rsid w:val="007B7821"/>
    <w:rsid w:val="007B7980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0E5"/>
    <w:rsid w:val="007C4290"/>
    <w:rsid w:val="007C42FB"/>
    <w:rsid w:val="007C4499"/>
    <w:rsid w:val="007C4E99"/>
    <w:rsid w:val="007C5151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67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075"/>
    <w:rsid w:val="007D4104"/>
    <w:rsid w:val="007D4178"/>
    <w:rsid w:val="007D420F"/>
    <w:rsid w:val="007D462B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62EC"/>
    <w:rsid w:val="007D700A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300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0D41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6B"/>
    <w:rsid w:val="007F45B9"/>
    <w:rsid w:val="007F497E"/>
    <w:rsid w:val="007F4E05"/>
    <w:rsid w:val="007F5103"/>
    <w:rsid w:val="007F521A"/>
    <w:rsid w:val="007F5240"/>
    <w:rsid w:val="007F532E"/>
    <w:rsid w:val="007F54D2"/>
    <w:rsid w:val="007F5688"/>
    <w:rsid w:val="007F588F"/>
    <w:rsid w:val="007F5E63"/>
    <w:rsid w:val="007F603C"/>
    <w:rsid w:val="007F6049"/>
    <w:rsid w:val="007F617F"/>
    <w:rsid w:val="007F633E"/>
    <w:rsid w:val="007F66A5"/>
    <w:rsid w:val="007F67C3"/>
    <w:rsid w:val="007F6947"/>
    <w:rsid w:val="007F7247"/>
    <w:rsid w:val="007F72E0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63E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8C"/>
    <w:rsid w:val="008063ED"/>
    <w:rsid w:val="008069B2"/>
    <w:rsid w:val="00806ABA"/>
    <w:rsid w:val="00806BC2"/>
    <w:rsid w:val="0080733E"/>
    <w:rsid w:val="008074A3"/>
    <w:rsid w:val="0080783D"/>
    <w:rsid w:val="00807D62"/>
    <w:rsid w:val="008100B2"/>
    <w:rsid w:val="00810A71"/>
    <w:rsid w:val="00810B66"/>
    <w:rsid w:val="00810B76"/>
    <w:rsid w:val="00810CC2"/>
    <w:rsid w:val="008119E6"/>
    <w:rsid w:val="00811B4D"/>
    <w:rsid w:val="00811DA1"/>
    <w:rsid w:val="008124CB"/>
    <w:rsid w:val="00812B25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117C"/>
    <w:rsid w:val="0082124A"/>
    <w:rsid w:val="00821702"/>
    <w:rsid w:val="008218ED"/>
    <w:rsid w:val="00822563"/>
    <w:rsid w:val="008231C5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45C"/>
    <w:rsid w:val="008258FE"/>
    <w:rsid w:val="00825D4C"/>
    <w:rsid w:val="00825D9F"/>
    <w:rsid w:val="00825EB9"/>
    <w:rsid w:val="008261E9"/>
    <w:rsid w:val="008262FE"/>
    <w:rsid w:val="008263A8"/>
    <w:rsid w:val="00826614"/>
    <w:rsid w:val="0082668A"/>
    <w:rsid w:val="008266D3"/>
    <w:rsid w:val="00826786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35E"/>
    <w:rsid w:val="00832496"/>
    <w:rsid w:val="00832A17"/>
    <w:rsid w:val="00832AD8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594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5E6A"/>
    <w:rsid w:val="00846833"/>
    <w:rsid w:val="00846CE5"/>
    <w:rsid w:val="00847120"/>
    <w:rsid w:val="008475D6"/>
    <w:rsid w:val="00847B37"/>
    <w:rsid w:val="00847B7F"/>
    <w:rsid w:val="00847CE5"/>
    <w:rsid w:val="00847FAE"/>
    <w:rsid w:val="0085012C"/>
    <w:rsid w:val="008501A4"/>
    <w:rsid w:val="00850279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498"/>
    <w:rsid w:val="00856BAE"/>
    <w:rsid w:val="00856C76"/>
    <w:rsid w:val="00856CE2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B38"/>
    <w:rsid w:val="0086124E"/>
    <w:rsid w:val="00861A5F"/>
    <w:rsid w:val="00861AF9"/>
    <w:rsid w:val="00861B74"/>
    <w:rsid w:val="00861D98"/>
    <w:rsid w:val="00861DF4"/>
    <w:rsid w:val="00861E30"/>
    <w:rsid w:val="008625ED"/>
    <w:rsid w:val="00862725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527"/>
    <w:rsid w:val="00866992"/>
    <w:rsid w:val="00866CA9"/>
    <w:rsid w:val="00867064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719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3B7B"/>
    <w:rsid w:val="0087462C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15B"/>
    <w:rsid w:val="0088056F"/>
    <w:rsid w:val="00880815"/>
    <w:rsid w:val="0088092D"/>
    <w:rsid w:val="00880FED"/>
    <w:rsid w:val="00881415"/>
    <w:rsid w:val="0088159A"/>
    <w:rsid w:val="00881649"/>
    <w:rsid w:val="0088186D"/>
    <w:rsid w:val="00881987"/>
    <w:rsid w:val="00881B40"/>
    <w:rsid w:val="0088244F"/>
    <w:rsid w:val="00882A96"/>
    <w:rsid w:val="00882C53"/>
    <w:rsid w:val="008834B8"/>
    <w:rsid w:val="00883E30"/>
    <w:rsid w:val="008841C8"/>
    <w:rsid w:val="0088463A"/>
    <w:rsid w:val="00884679"/>
    <w:rsid w:val="0088469F"/>
    <w:rsid w:val="0088480B"/>
    <w:rsid w:val="00884B42"/>
    <w:rsid w:val="00884B9A"/>
    <w:rsid w:val="00884BD3"/>
    <w:rsid w:val="0088533D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A8"/>
    <w:rsid w:val="008928EB"/>
    <w:rsid w:val="00892ABE"/>
    <w:rsid w:val="00892BB8"/>
    <w:rsid w:val="00892EBB"/>
    <w:rsid w:val="00893014"/>
    <w:rsid w:val="0089338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755"/>
    <w:rsid w:val="00896F38"/>
    <w:rsid w:val="00897A55"/>
    <w:rsid w:val="00897B6D"/>
    <w:rsid w:val="008A0172"/>
    <w:rsid w:val="008A019D"/>
    <w:rsid w:val="008A02E5"/>
    <w:rsid w:val="008A0395"/>
    <w:rsid w:val="008A0423"/>
    <w:rsid w:val="008A058F"/>
    <w:rsid w:val="008A0843"/>
    <w:rsid w:val="008A086B"/>
    <w:rsid w:val="008A0993"/>
    <w:rsid w:val="008A0B5E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8E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5D2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DA7"/>
    <w:rsid w:val="008B607E"/>
    <w:rsid w:val="008B6640"/>
    <w:rsid w:val="008B71A7"/>
    <w:rsid w:val="008B7518"/>
    <w:rsid w:val="008B756E"/>
    <w:rsid w:val="008B79A7"/>
    <w:rsid w:val="008B7AC2"/>
    <w:rsid w:val="008B7B55"/>
    <w:rsid w:val="008B7E1F"/>
    <w:rsid w:val="008B7FD5"/>
    <w:rsid w:val="008C0339"/>
    <w:rsid w:val="008C0F3E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C55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791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4A48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2A8"/>
    <w:rsid w:val="008D7A0A"/>
    <w:rsid w:val="008D7AD8"/>
    <w:rsid w:val="008D7CB3"/>
    <w:rsid w:val="008D7CB8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8C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29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493"/>
    <w:rsid w:val="008F2559"/>
    <w:rsid w:val="008F2619"/>
    <w:rsid w:val="008F2902"/>
    <w:rsid w:val="008F29EC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5EA4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8F7F63"/>
    <w:rsid w:val="00900057"/>
    <w:rsid w:val="0090019D"/>
    <w:rsid w:val="00900516"/>
    <w:rsid w:val="009005CE"/>
    <w:rsid w:val="009006A0"/>
    <w:rsid w:val="00900822"/>
    <w:rsid w:val="0090082D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07A72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18A"/>
    <w:rsid w:val="0093163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7D3"/>
    <w:rsid w:val="009339EB"/>
    <w:rsid w:val="00933A1D"/>
    <w:rsid w:val="00933B05"/>
    <w:rsid w:val="00933CBC"/>
    <w:rsid w:val="009346EA"/>
    <w:rsid w:val="009347FC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37F7F"/>
    <w:rsid w:val="0094001E"/>
    <w:rsid w:val="00940363"/>
    <w:rsid w:val="009404FB"/>
    <w:rsid w:val="00940576"/>
    <w:rsid w:val="009405C8"/>
    <w:rsid w:val="00940DD8"/>
    <w:rsid w:val="0094104B"/>
    <w:rsid w:val="0094141F"/>
    <w:rsid w:val="00941C5B"/>
    <w:rsid w:val="00941FF5"/>
    <w:rsid w:val="00942022"/>
    <w:rsid w:val="0094237D"/>
    <w:rsid w:val="009425D0"/>
    <w:rsid w:val="00942814"/>
    <w:rsid w:val="009429B8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A95"/>
    <w:rsid w:val="00945C6B"/>
    <w:rsid w:val="009465EE"/>
    <w:rsid w:val="00946958"/>
    <w:rsid w:val="00946A49"/>
    <w:rsid w:val="00946D3C"/>
    <w:rsid w:val="009476BA"/>
    <w:rsid w:val="0094787C"/>
    <w:rsid w:val="00947AEE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8A"/>
    <w:rsid w:val="00954978"/>
    <w:rsid w:val="00954C38"/>
    <w:rsid w:val="00954E92"/>
    <w:rsid w:val="009550C2"/>
    <w:rsid w:val="00955620"/>
    <w:rsid w:val="00955C62"/>
    <w:rsid w:val="00955E2A"/>
    <w:rsid w:val="00955F59"/>
    <w:rsid w:val="00956330"/>
    <w:rsid w:val="00956348"/>
    <w:rsid w:val="00956BA7"/>
    <w:rsid w:val="00956F04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8D"/>
    <w:rsid w:val="009712B4"/>
    <w:rsid w:val="00971F21"/>
    <w:rsid w:val="00971F5D"/>
    <w:rsid w:val="00972288"/>
    <w:rsid w:val="00972B10"/>
    <w:rsid w:val="00972DED"/>
    <w:rsid w:val="00973554"/>
    <w:rsid w:val="00973A29"/>
    <w:rsid w:val="00973B6E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3B0F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0C5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48"/>
    <w:rsid w:val="00994E8A"/>
    <w:rsid w:val="00994F60"/>
    <w:rsid w:val="00995151"/>
    <w:rsid w:val="0099545F"/>
    <w:rsid w:val="00995BF1"/>
    <w:rsid w:val="00995CC4"/>
    <w:rsid w:val="00995DF2"/>
    <w:rsid w:val="0099769B"/>
    <w:rsid w:val="00997832"/>
    <w:rsid w:val="00997887"/>
    <w:rsid w:val="00997905"/>
    <w:rsid w:val="00997A8C"/>
    <w:rsid w:val="00997B51"/>
    <w:rsid w:val="00997B80"/>
    <w:rsid w:val="00997C8A"/>
    <w:rsid w:val="00997E6D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37B"/>
    <w:rsid w:val="009A34C8"/>
    <w:rsid w:val="009A3994"/>
    <w:rsid w:val="009A3BB3"/>
    <w:rsid w:val="009A4241"/>
    <w:rsid w:val="009A42F6"/>
    <w:rsid w:val="009A445A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8A3"/>
    <w:rsid w:val="009A7961"/>
    <w:rsid w:val="009A7B5C"/>
    <w:rsid w:val="009B03A1"/>
    <w:rsid w:val="009B03E8"/>
    <w:rsid w:val="009B06C0"/>
    <w:rsid w:val="009B06F6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0F6"/>
    <w:rsid w:val="009B62AF"/>
    <w:rsid w:val="009B63AE"/>
    <w:rsid w:val="009B6745"/>
    <w:rsid w:val="009B68AF"/>
    <w:rsid w:val="009B6ED3"/>
    <w:rsid w:val="009B6FAB"/>
    <w:rsid w:val="009B7286"/>
    <w:rsid w:val="009B73AE"/>
    <w:rsid w:val="009B74EA"/>
    <w:rsid w:val="009B7549"/>
    <w:rsid w:val="009B7AB7"/>
    <w:rsid w:val="009B7AB9"/>
    <w:rsid w:val="009C01D2"/>
    <w:rsid w:val="009C0567"/>
    <w:rsid w:val="009C0772"/>
    <w:rsid w:val="009C07D7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ACD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B45"/>
    <w:rsid w:val="009D2E46"/>
    <w:rsid w:val="009D2F24"/>
    <w:rsid w:val="009D308A"/>
    <w:rsid w:val="009D325B"/>
    <w:rsid w:val="009D3407"/>
    <w:rsid w:val="009D35CC"/>
    <w:rsid w:val="009D377D"/>
    <w:rsid w:val="009D3890"/>
    <w:rsid w:val="009D3B41"/>
    <w:rsid w:val="009D3D0B"/>
    <w:rsid w:val="009D4062"/>
    <w:rsid w:val="009D45C8"/>
    <w:rsid w:val="009D4D44"/>
    <w:rsid w:val="009D4DF9"/>
    <w:rsid w:val="009D4E5B"/>
    <w:rsid w:val="009D4FF7"/>
    <w:rsid w:val="009D51E2"/>
    <w:rsid w:val="009D5393"/>
    <w:rsid w:val="009D5445"/>
    <w:rsid w:val="009D5604"/>
    <w:rsid w:val="009D565F"/>
    <w:rsid w:val="009D56C8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5A05"/>
    <w:rsid w:val="009E6477"/>
    <w:rsid w:val="009E66EE"/>
    <w:rsid w:val="009E681A"/>
    <w:rsid w:val="009E6AAD"/>
    <w:rsid w:val="009E6C25"/>
    <w:rsid w:val="009E6CD6"/>
    <w:rsid w:val="009E6CD9"/>
    <w:rsid w:val="009E733E"/>
    <w:rsid w:val="009E74C5"/>
    <w:rsid w:val="009E7F7E"/>
    <w:rsid w:val="009F015D"/>
    <w:rsid w:val="009F01D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4D2"/>
    <w:rsid w:val="009F560A"/>
    <w:rsid w:val="009F5834"/>
    <w:rsid w:val="009F59A7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8E8"/>
    <w:rsid w:val="00A01B3E"/>
    <w:rsid w:val="00A023BE"/>
    <w:rsid w:val="00A0244C"/>
    <w:rsid w:val="00A02A53"/>
    <w:rsid w:val="00A02C2C"/>
    <w:rsid w:val="00A02EFA"/>
    <w:rsid w:val="00A02FC7"/>
    <w:rsid w:val="00A030A8"/>
    <w:rsid w:val="00A031D4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C38"/>
    <w:rsid w:val="00A06EDB"/>
    <w:rsid w:val="00A07738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1E0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4FD3"/>
    <w:rsid w:val="00A253E6"/>
    <w:rsid w:val="00A25B79"/>
    <w:rsid w:val="00A25D7B"/>
    <w:rsid w:val="00A260A0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3ABD"/>
    <w:rsid w:val="00A34307"/>
    <w:rsid w:val="00A3439B"/>
    <w:rsid w:val="00A347EE"/>
    <w:rsid w:val="00A35495"/>
    <w:rsid w:val="00A35595"/>
    <w:rsid w:val="00A35A7A"/>
    <w:rsid w:val="00A35AAC"/>
    <w:rsid w:val="00A36427"/>
    <w:rsid w:val="00A36845"/>
    <w:rsid w:val="00A36BDF"/>
    <w:rsid w:val="00A374CD"/>
    <w:rsid w:val="00A378A2"/>
    <w:rsid w:val="00A37B1D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395"/>
    <w:rsid w:val="00A42396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9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60A1"/>
    <w:rsid w:val="00A464E3"/>
    <w:rsid w:val="00A4679A"/>
    <w:rsid w:val="00A46E28"/>
    <w:rsid w:val="00A473D7"/>
    <w:rsid w:val="00A4772C"/>
    <w:rsid w:val="00A477C6"/>
    <w:rsid w:val="00A478FA"/>
    <w:rsid w:val="00A4799F"/>
    <w:rsid w:val="00A47A9A"/>
    <w:rsid w:val="00A47D31"/>
    <w:rsid w:val="00A501F6"/>
    <w:rsid w:val="00A50BCE"/>
    <w:rsid w:val="00A51066"/>
    <w:rsid w:val="00A514A9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1E2"/>
    <w:rsid w:val="00A5328B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B71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A6E"/>
    <w:rsid w:val="00A60F52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F67"/>
    <w:rsid w:val="00A64067"/>
    <w:rsid w:val="00A640B1"/>
    <w:rsid w:val="00A6442E"/>
    <w:rsid w:val="00A6488F"/>
    <w:rsid w:val="00A64A19"/>
    <w:rsid w:val="00A64A93"/>
    <w:rsid w:val="00A64F58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13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D92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5C7F"/>
    <w:rsid w:val="00A764E0"/>
    <w:rsid w:val="00A7653B"/>
    <w:rsid w:val="00A76756"/>
    <w:rsid w:val="00A7677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676"/>
    <w:rsid w:val="00A819C4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7FA"/>
    <w:rsid w:val="00A83B95"/>
    <w:rsid w:val="00A83BC5"/>
    <w:rsid w:val="00A83EB5"/>
    <w:rsid w:val="00A84186"/>
    <w:rsid w:val="00A84424"/>
    <w:rsid w:val="00A846F1"/>
    <w:rsid w:val="00A84937"/>
    <w:rsid w:val="00A84EAF"/>
    <w:rsid w:val="00A85468"/>
    <w:rsid w:val="00A85469"/>
    <w:rsid w:val="00A857B4"/>
    <w:rsid w:val="00A85B14"/>
    <w:rsid w:val="00A85B90"/>
    <w:rsid w:val="00A86405"/>
    <w:rsid w:val="00A8674E"/>
    <w:rsid w:val="00A86F91"/>
    <w:rsid w:val="00A875C0"/>
    <w:rsid w:val="00A87C15"/>
    <w:rsid w:val="00A9014D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7F1"/>
    <w:rsid w:val="00A94DF6"/>
    <w:rsid w:val="00A951F2"/>
    <w:rsid w:val="00A9584E"/>
    <w:rsid w:val="00A95872"/>
    <w:rsid w:val="00A95A69"/>
    <w:rsid w:val="00A96195"/>
    <w:rsid w:val="00A962D6"/>
    <w:rsid w:val="00A963C1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6F2A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8FF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E8B"/>
    <w:rsid w:val="00AC7EF2"/>
    <w:rsid w:val="00AC7F43"/>
    <w:rsid w:val="00AC7F52"/>
    <w:rsid w:val="00AC7FF3"/>
    <w:rsid w:val="00AD0007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B41"/>
    <w:rsid w:val="00AD2E6B"/>
    <w:rsid w:val="00AD3115"/>
    <w:rsid w:val="00AD3920"/>
    <w:rsid w:val="00AD3D9F"/>
    <w:rsid w:val="00AD4431"/>
    <w:rsid w:val="00AD465C"/>
    <w:rsid w:val="00AD4D66"/>
    <w:rsid w:val="00AD516C"/>
    <w:rsid w:val="00AD51CC"/>
    <w:rsid w:val="00AD5922"/>
    <w:rsid w:val="00AD5CB8"/>
    <w:rsid w:val="00AD5E96"/>
    <w:rsid w:val="00AD5EFC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B8"/>
    <w:rsid w:val="00AF6EEF"/>
    <w:rsid w:val="00AF735A"/>
    <w:rsid w:val="00AF75FC"/>
    <w:rsid w:val="00AF7766"/>
    <w:rsid w:val="00AF78A5"/>
    <w:rsid w:val="00AF7E12"/>
    <w:rsid w:val="00AF7F9E"/>
    <w:rsid w:val="00B0025D"/>
    <w:rsid w:val="00B006D8"/>
    <w:rsid w:val="00B0073B"/>
    <w:rsid w:val="00B00A61"/>
    <w:rsid w:val="00B00B13"/>
    <w:rsid w:val="00B00D87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341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197E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664E"/>
    <w:rsid w:val="00B169ED"/>
    <w:rsid w:val="00B16F85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6D5"/>
    <w:rsid w:val="00B21776"/>
    <w:rsid w:val="00B219AA"/>
    <w:rsid w:val="00B21A24"/>
    <w:rsid w:val="00B21A5B"/>
    <w:rsid w:val="00B21D99"/>
    <w:rsid w:val="00B221C7"/>
    <w:rsid w:val="00B22260"/>
    <w:rsid w:val="00B22402"/>
    <w:rsid w:val="00B22549"/>
    <w:rsid w:val="00B2279B"/>
    <w:rsid w:val="00B2284C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8C0"/>
    <w:rsid w:val="00B23EB7"/>
    <w:rsid w:val="00B23FFE"/>
    <w:rsid w:val="00B240EE"/>
    <w:rsid w:val="00B243B8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4B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4029"/>
    <w:rsid w:val="00B4461C"/>
    <w:rsid w:val="00B44653"/>
    <w:rsid w:val="00B44C12"/>
    <w:rsid w:val="00B44FFA"/>
    <w:rsid w:val="00B451D8"/>
    <w:rsid w:val="00B45428"/>
    <w:rsid w:val="00B454AB"/>
    <w:rsid w:val="00B454AC"/>
    <w:rsid w:val="00B454F6"/>
    <w:rsid w:val="00B454FD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580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04C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2EB"/>
    <w:rsid w:val="00B663CD"/>
    <w:rsid w:val="00B665C8"/>
    <w:rsid w:val="00B67013"/>
    <w:rsid w:val="00B67260"/>
    <w:rsid w:val="00B67AB1"/>
    <w:rsid w:val="00B67B4F"/>
    <w:rsid w:val="00B67E6B"/>
    <w:rsid w:val="00B67F6E"/>
    <w:rsid w:val="00B702CD"/>
    <w:rsid w:val="00B7041C"/>
    <w:rsid w:val="00B70507"/>
    <w:rsid w:val="00B7070A"/>
    <w:rsid w:val="00B70D22"/>
    <w:rsid w:val="00B71898"/>
    <w:rsid w:val="00B71A1D"/>
    <w:rsid w:val="00B71BBB"/>
    <w:rsid w:val="00B71D73"/>
    <w:rsid w:val="00B71F95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3D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876"/>
    <w:rsid w:val="00B76E8A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97A"/>
    <w:rsid w:val="00B80988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0A2"/>
    <w:rsid w:val="00B86278"/>
    <w:rsid w:val="00B86AF6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7AD"/>
    <w:rsid w:val="00B948A0"/>
    <w:rsid w:val="00B94A6A"/>
    <w:rsid w:val="00B94B02"/>
    <w:rsid w:val="00B94D24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841"/>
    <w:rsid w:val="00BA78A8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8D"/>
    <w:rsid w:val="00BB2265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7F"/>
    <w:rsid w:val="00BB6AC3"/>
    <w:rsid w:val="00BB6C49"/>
    <w:rsid w:val="00BB6E9D"/>
    <w:rsid w:val="00BB7373"/>
    <w:rsid w:val="00BB76DF"/>
    <w:rsid w:val="00BB779D"/>
    <w:rsid w:val="00BB7C9F"/>
    <w:rsid w:val="00BB7CB3"/>
    <w:rsid w:val="00BC0305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663"/>
    <w:rsid w:val="00BC5737"/>
    <w:rsid w:val="00BC5EB0"/>
    <w:rsid w:val="00BC605D"/>
    <w:rsid w:val="00BC6274"/>
    <w:rsid w:val="00BC639A"/>
    <w:rsid w:val="00BC64D9"/>
    <w:rsid w:val="00BC65A7"/>
    <w:rsid w:val="00BC6782"/>
    <w:rsid w:val="00BC6C96"/>
    <w:rsid w:val="00BC6D81"/>
    <w:rsid w:val="00BC70A9"/>
    <w:rsid w:val="00BC71DC"/>
    <w:rsid w:val="00BC7A88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2D2D"/>
    <w:rsid w:val="00BD386A"/>
    <w:rsid w:val="00BD3940"/>
    <w:rsid w:val="00BD3A51"/>
    <w:rsid w:val="00BD3C1A"/>
    <w:rsid w:val="00BD3C68"/>
    <w:rsid w:val="00BD3F92"/>
    <w:rsid w:val="00BD421D"/>
    <w:rsid w:val="00BD4267"/>
    <w:rsid w:val="00BD4493"/>
    <w:rsid w:val="00BD47E6"/>
    <w:rsid w:val="00BD4D97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791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B81"/>
    <w:rsid w:val="00BE311F"/>
    <w:rsid w:val="00BE348F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10E8"/>
    <w:rsid w:val="00BF11E2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12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215"/>
    <w:rsid w:val="00C165A1"/>
    <w:rsid w:val="00C165DA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A2A"/>
    <w:rsid w:val="00C22C7B"/>
    <w:rsid w:val="00C22F12"/>
    <w:rsid w:val="00C2305C"/>
    <w:rsid w:val="00C232F0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8A5"/>
    <w:rsid w:val="00C35B62"/>
    <w:rsid w:val="00C35F0A"/>
    <w:rsid w:val="00C35F43"/>
    <w:rsid w:val="00C360CA"/>
    <w:rsid w:val="00C36387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92"/>
    <w:rsid w:val="00C432EC"/>
    <w:rsid w:val="00C43629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8C"/>
    <w:rsid w:val="00C44BDC"/>
    <w:rsid w:val="00C44E3E"/>
    <w:rsid w:val="00C450A5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353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7FA"/>
    <w:rsid w:val="00C60A63"/>
    <w:rsid w:val="00C60A94"/>
    <w:rsid w:val="00C60B27"/>
    <w:rsid w:val="00C60ED3"/>
    <w:rsid w:val="00C61626"/>
    <w:rsid w:val="00C617D3"/>
    <w:rsid w:val="00C61B31"/>
    <w:rsid w:val="00C61BB0"/>
    <w:rsid w:val="00C624FC"/>
    <w:rsid w:val="00C62A70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C57"/>
    <w:rsid w:val="00C71DF2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FD"/>
    <w:rsid w:val="00C77E68"/>
    <w:rsid w:val="00C8034B"/>
    <w:rsid w:val="00C8056E"/>
    <w:rsid w:val="00C80C77"/>
    <w:rsid w:val="00C80D90"/>
    <w:rsid w:val="00C8104E"/>
    <w:rsid w:val="00C8117A"/>
    <w:rsid w:val="00C811F2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7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329"/>
    <w:rsid w:val="00C92840"/>
    <w:rsid w:val="00C9309C"/>
    <w:rsid w:val="00C932AA"/>
    <w:rsid w:val="00C93301"/>
    <w:rsid w:val="00C934E0"/>
    <w:rsid w:val="00C93680"/>
    <w:rsid w:val="00C939EE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294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DC"/>
    <w:rsid w:val="00CA77F6"/>
    <w:rsid w:val="00CA7FB2"/>
    <w:rsid w:val="00CB00F3"/>
    <w:rsid w:val="00CB031D"/>
    <w:rsid w:val="00CB036A"/>
    <w:rsid w:val="00CB03B0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511"/>
    <w:rsid w:val="00CC07E9"/>
    <w:rsid w:val="00CC091B"/>
    <w:rsid w:val="00CC1342"/>
    <w:rsid w:val="00CC1418"/>
    <w:rsid w:val="00CC172D"/>
    <w:rsid w:val="00CC18C0"/>
    <w:rsid w:val="00CC1939"/>
    <w:rsid w:val="00CC1F80"/>
    <w:rsid w:val="00CC1FD7"/>
    <w:rsid w:val="00CC23EB"/>
    <w:rsid w:val="00CC27B0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D93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3F80"/>
    <w:rsid w:val="00CD407F"/>
    <w:rsid w:val="00CD4551"/>
    <w:rsid w:val="00CD4ED2"/>
    <w:rsid w:val="00CD5081"/>
    <w:rsid w:val="00CD548B"/>
    <w:rsid w:val="00CD5740"/>
    <w:rsid w:val="00CD6121"/>
    <w:rsid w:val="00CD614D"/>
    <w:rsid w:val="00CD6347"/>
    <w:rsid w:val="00CD634D"/>
    <w:rsid w:val="00CD6784"/>
    <w:rsid w:val="00CD684E"/>
    <w:rsid w:val="00CD69E9"/>
    <w:rsid w:val="00CD6E49"/>
    <w:rsid w:val="00CD6FB6"/>
    <w:rsid w:val="00CD704E"/>
    <w:rsid w:val="00CD7420"/>
    <w:rsid w:val="00CD76A8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5A4"/>
    <w:rsid w:val="00CE16B9"/>
    <w:rsid w:val="00CE19D0"/>
    <w:rsid w:val="00CE1D09"/>
    <w:rsid w:val="00CE216F"/>
    <w:rsid w:val="00CE25C8"/>
    <w:rsid w:val="00CE27DA"/>
    <w:rsid w:val="00CE2942"/>
    <w:rsid w:val="00CE2999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9F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403"/>
    <w:rsid w:val="00CE757F"/>
    <w:rsid w:val="00CE79AB"/>
    <w:rsid w:val="00CE7A3C"/>
    <w:rsid w:val="00CF0065"/>
    <w:rsid w:val="00CF0105"/>
    <w:rsid w:val="00CF01E9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CF7F0B"/>
    <w:rsid w:val="00D003F8"/>
    <w:rsid w:val="00D0052C"/>
    <w:rsid w:val="00D00B02"/>
    <w:rsid w:val="00D00E04"/>
    <w:rsid w:val="00D01037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3D97"/>
    <w:rsid w:val="00D040CD"/>
    <w:rsid w:val="00D04613"/>
    <w:rsid w:val="00D04AF3"/>
    <w:rsid w:val="00D04C4B"/>
    <w:rsid w:val="00D04CB3"/>
    <w:rsid w:val="00D04D9F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AF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8E4"/>
    <w:rsid w:val="00D22DD2"/>
    <w:rsid w:val="00D23105"/>
    <w:rsid w:val="00D23380"/>
    <w:rsid w:val="00D233EC"/>
    <w:rsid w:val="00D23801"/>
    <w:rsid w:val="00D23A28"/>
    <w:rsid w:val="00D24035"/>
    <w:rsid w:val="00D2440E"/>
    <w:rsid w:val="00D24784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20"/>
    <w:rsid w:val="00D37E78"/>
    <w:rsid w:val="00D37FB2"/>
    <w:rsid w:val="00D4024B"/>
    <w:rsid w:val="00D404C7"/>
    <w:rsid w:val="00D40506"/>
    <w:rsid w:val="00D40BA0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6A7"/>
    <w:rsid w:val="00D45872"/>
    <w:rsid w:val="00D45A0C"/>
    <w:rsid w:val="00D462F6"/>
    <w:rsid w:val="00D464D7"/>
    <w:rsid w:val="00D46569"/>
    <w:rsid w:val="00D46787"/>
    <w:rsid w:val="00D4691A"/>
    <w:rsid w:val="00D46C4C"/>
    <w:rsid w:val="00D47C4A"/>
    <w:rsid w:val="00D47C9F"/>
    <w:rsid w:val="00D47D2E"/>
    <w:rsid w:val="00D47EA9"/>
    <w:rsid w:val="00D508B4"/>
    <w:rsid w:val="00D50C79"/>
    <w:rsid w:val="00D50F43"/>
    <w:rsid w:val="00D51635"/>
    <w:rsid w:val="00D5163B"/>
    <w:rsid w:val="00D51B31"/>
    <w:rsid w:val="00D51C76"/>
    <w:rsid w:val="00D51E05"/>
    <w:rsid w:val="00D51F18"/>
    <w:rsid w:val="00D520B5"/>
    <w:rsid w:val="00D526A3"/>
    <w:rsid w:val="00D526F3"/>
    <w:rsid w:val="00D52DA3"/>
    <w:rsid w:val="00D52E44"/>
    <w:rsid w:val="00D52E5A"/>
    <w:rsid w:val="00D53537"/>
    <w:rsid w:val="00D5360E"/>
    <w:rsid w:val="00D53B2D"/>
    <w:rsid w:val="00D53D6D"/>
    <w:rsid w:val="00D53DE8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FB8"/>
    <w:rsid w:val="00D7374B"/>
    <w:rsid w:val="00D738C4"/>
    <w:rsid w:val="00D73DFA"/>
    <w:rsid w:val="00D73F06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68"/>
    <w:rsid w:val="00D768A4"/>
    <w:rsid w:val="00D76AB6"/>
    <w:rsid w:val="00D76BE7"/>
    <w:rsid w:val="00D76C33"/>
    <w:rsid w:val="00D76DD2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02"/>
    <w:rsid w:val="00D84D91"/>
    <w:rsid w:val="00D84DE3"/>
    <w:rsid w:val="00D84E4D"/>
    <w:rsid w:val="00D84F62"/>
    <w:rsid w:val="00D85375"/>
    <w:rsid w:val="00D8546E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38D"/>
    <w:rsid w:val="00D90898"/>
    <w:rsid w:val="00D90998"/>
    <w:rsid w:val="00D909BB"/>
    <w:rsid w:val="00D90CE0"/>
    <w:rsid w:val="00D90DA0"/>
    <w:rsid w:val="00D90EB1"/>
    <w:rsid w:val="00D9111B"/>
    <w:rsid w:val="00D9127E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5F5"/>
    <w:rsid w:val="00D94BD0"/>
    <w:rsid w:val="00D94BFE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F24"/>
    <w:rsid w:val="00D97060"/>
    <w:rsid w:val="00D97340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40D"/>
    <w:rsid w:val="00DA2675"/>
    <w:rsid w:val="00DA26BA"/>
    <w:rsid w:val="00DA27D7"/>
    <w:rsid w:val="00DA29C5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D32"/>
    <w:rsid w:val="00DA5E80"/>
    <w:rsid w:val="00DA5F70"/>
    <w:rsid w:val="00DA608C"/>
    <w:rsid w:val="00DA663C"/>
    <w:rsid w:val="00DA671A"/>
    <w:rsid w:val="00DA6858"/>
    <w:rsid w:val="00DA716C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9E7"/>
    <w:rsid w:val="00DB1A54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3AC"/>
    <w:rsid w:val="00DB4717"/>
    <w:rsid w:val="00DB4B21"/>
    <w:rsid w:val="00DB4BC2"/>
    <w:rsid w:val="00DB4BD4"/>
    <w:rsid w:val="00DB4E30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6A4"/>
    <w:rsid w:val="00DB777B"/>
    <w:rsid w:val="00DB78E8"/>
    <w:rsid w:val="00DB79D5"/>
    <w:rsid w:val="00DB7C03"/>
    <w:rsid w:val="00DB7F45"/>
    <w:rsid w:val="00DB7F7B"/>
    <w:rsid w:val="00DB7F8E"/>
    <w:rsid w:val="00DC00E8"/>
    <w:rsid w:val="00DC0521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4F30"/>
    <w:rsid w:val="00DC509C"/>
    <w:rsid w:val="00DC5134"/>
    <w:rsid w:val="00DC56F0"/>
    <w:rsid w:val="00DC570A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61A"/>
    <w:rsid w:val="00DD4AE9"/>
    <w:rsid w:val="00DD4EA7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0A"/>
    <w:rsid w:val="00DE4958"/>
    <w:rsid w:val="00DE4978"/>
    <w:rsid w:val="00DE4A0A"/>
    <w:rsid w:val="00DE4A94"/>
    <w:rsid w:val="00DE4AA0"/>
    <w:rsid w:val="00DE4AAF"/>
    <w:rsid w:val="00DE4CAF"/>
    <w:rsid w:val="00DE4DF8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136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87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337"/>
    <w:rsid w:val="00E03889"/>
    <w:rsid w:val="00E03BA3"/>
    <w:rsid w:val="00E03BA8"/>
    <w:rsid w:val="00E03F33"/>
    <w:rsid w:val="00E0429D"/>
    <w:rsid w:val="00E04B7C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611"/>
    <w:rsid w:val="00E07772"/>
    <w:rsid w:val="00E07901"/>
    <w:rsid w:val="00E079C6"/>
    <w:rsid w:val="00E100A0"/>
    <w:rsid w:val="00E10AE7"/>
    <w:rsid w:val="00E10B9A"/>
    <w:rsid w:val="00E10BFA"/>
    <w:rsid w:val="00E1133A"/>
    <w:rsid w:val="00E11428"/>
    <w:rsid w:val="00E116C6"/>
    <w:rsid w:val="00E116D4"/>
    <w:rsid w:val="00E1178F"/>
    <w:rsid w:val="00E12030"/>
    <w:rsid w:val="00E121A1"/>
    <w:rsid w:val="00E121D2"/>
    <w:rsid w:val="00E1239C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88A"/>
    <w:rsid w:val="00E14BED"/>
    <w:rsid w:val="00E14C28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3A0"/>
    <w:rsid w:val="00E267BF"/>
    <w:rsid w:val="00E26F14"/>
    <w:rsid w:val="00E26FAD"/>
    <w:rsid w:val="00E271DE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948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C85"/>
    <w:rsid w:val="00E62F89"/>
    <w:rsid w:val="00E630A4"/>
    <w:rsid w:val="00E632A2"/>
    <w:rsid w:val="00E63424"/>
    <w:rsid w:val="00E63437"/>
    <w:rsid w:val="00E6376A"/>
    <w:rsid w:val="00E637C8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70A"/>
    <w:rsid w:val="00E72812"/>
    <w:rsid w:val="00E728A1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0B0"/>
    <w:rsid w:val="00E814F5"/>
    <w:rsid w:val="00E815DB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5EC4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489"/>
    <w:rsid w:val="00E976A8"/>
    <w:rsid w:val="00E97851"/>
    <w:rsid w:val="00E97880"/>
    <w:rsid w:val="00E97B8E"/>
    <w:rsid w:val="00E97DA3"/>
    <w:rsid w:val="00E97E70"/>
    <w:rsid w:val="00EA0038"/>
    <w:rsid w:val="00EA088B"/>
    <w:rsid w:val="00EA0ADE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C13"/>
    <w:rsid w:val="00EA4F3E"/>
    <w:rsid w:val="00EA4FC7"/>
    <w:rsid w:val="00EA4FEE"/>
    <w:rsid w:val="00EA5717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721"/>
    <w:rsid w:val="00EB29E8"/>
    <w:rsid w:val="00EB2B78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6F7"/>
    <w:rsid w:val="00EB77B7"/>
    <w:rsid w:val="00EB793B"/>
    <w:rsid w:val="00EB7C5B"/>
    <w:rsid w:val="00EB7C76"/>
    <w:rsid w:val="00EB7CB1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6C28"/>
    <w:rsid w:val="00ED747F"/>
    <w:rsid w:val="00ED74FB"/>
    <w:rsid w:val="00ED766C"/>
    <w:rsid w:val="00ED76FB"/>
    <w:rsid w:val="00ED7895"/>
    <w:rsid w:val="00ED78A3"/>
    <w:rsid w:val="00ED7C00"/>
    <w:rsid w:val="00ED7E1E"/>
    <w:rsid w:val="00EE05C2"/>
    <w:rsid w:val="00EE06A6"/>
    <w:rsid w:val="00EE0D01"/>
    <w:rsid w:val="00EE0EA6"/>
    <w:rsid w:val="00EE11DC"/>
    <w:rsid w:val="00EE124D"/>
    <w:rsid w:val="00EE14BD"/>
    <w:rsid w:val="00EE184C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46"/>
    <w:rsid w:val="00EE696B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3E2"/>
    <w:rsid w:val="00F01572"/>
    <w:rsid w:val="00F015B1"/>
    <w:rsid w:val="00F01B31"/>
    <w:rsid w:val="00F02322"/>
    <w:rsid w:val="00F02428"/>
    <w:rsid w:val="00F02B5D"/>
    <w:rsid w:val="00F02D9C"/>
    <w:rsid w:val="00F02ED9"/>
    <w:rsid w:val="00F0365D"/>
    <w:rsid w:val="00F03781"/>
    <w:rsid w:val="00F037D5"/>
    <w:rsid w:val="00F038BE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C50"/>
    <w:rsid w:val="00F07E96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A36"/>
    <w:rsid w:val="00F12A9F"/>
    <w:rsid w:val="00F1308B"/>
    <w:rsid w:val="00F13137"/>
    <w:rsid w:val="00F1339B"/>
    <w:rsid w:val="00F1372F"/>
    <w:rsid w:val="00F13A2F"/>
    <w:rsid w:val="00F13F88"/>
    <w:rsid w:val="00F14C13"/>
    <w:rsid w:val="00F14CE8"/>
    <w:rsid w:val="00F15471"/>
    <w:rsid w:val="00F15FBF"/>
    <w:rsid w:val="00F17174"/>
    <w:rsid w:val="00F172D0"/>
    <w:rsid w:val="00F173CB"/>
    <w:rsid w:val="00F178F8"/>
    <w:rsid w:val="00F17939"/>
    <w:rsid w:val="00F17C9A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3C"/>
    <w:rsid w:val="00F32369"/>
    <w:rsid w:val="00F32543"/>
    <w:rsid w:val="00F32746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568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400"/>
    <w:rsid w:val="00F4046C"/>
    <w:rsid w:val="00F40508"/>
    <w:rsid w:val="00F406D5"/>
    <w:rsid w:val="00F409C2"/>
    <w:rsid w:val="00F40CAB"/>
    <w:rsid w:val="00F40D09"/>
    <w:rsid w:val="00F40D6A"/>
    <w:rsid w:val="00F41968"/>
    <w:rsid w:val="00F42053"/>
    <w:rsid w:val="00F4272C"/>
    <w:rsid w:val="00F42739"/>
    <w:rsid w:val="00F429E5"/>
    <w:rsid w:val="00F432C6"/>
    <w:rsid w:val="00F43470"/>
    <w:rsid w:val="00F4352E"/>
    <w:rsid w:val="00F437B6"/>
    <w:rsid w:val="00F438A7"/>
    <w:rsid w:val="00F43960"/>
    <w:rsid w:val="00F43C3C"/>
    <w:rsid w:val="00F446D1"/>
    <w:rsid w:val="00F4470C"/>
    <w:rsid w:val="00F44B59"/>
    <w:rsid w:val="00F44BB8"/>
    <w:rsid w:val="00F4537F"/>
    <w:rsid w:val="00F457B8"/>
    <w:rsid w:val="00F459C7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6C2"/>
    <w:rsid w:val="00F51D20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158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31"/>
    <w:rsid w:val="00F56967"/>
    <w:rsid w:val="00F569FE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62D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351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9F"/>
    <w:rsid w:val="00F67FC4"/>
    <w:rsid w:val="00F7059C"/>
    <w:rsid w:val="00F70895"/>
    <w:rsid w:val="00F70D36"/>
    <w:rsid w:val="00F7113E"/>
    <w:rsid w:val="00F71419"/>
    <w:rsid w:val="00F721D8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9AD"/>
    <w:rsid w:val="00F75B58"/>
    <w:rsid w:val="00F75BDF"/>
    <w:rsid w:val="00F763C6"/>
    <w:rsid w:val="00F7642A"/>
    <w:rsid w:val="00F765E8"/>
    <w:rsid w:val="00F76851"/>
    <w:rsid w:val="00F769C0"/>
    <w:rsid w:val="00F76BF0"/>
    <w:rsid w:val="00F76EE1"/>
    <w:rsid w:val="00F77084"/>
    <w:rsid w:val="00F772AD"/>
    <w:rsid w:val="00F7768D"/>
    <w:rsid w:val="00F77B00"/>
    <w:rsid w:val="00F77E2A"/>
    <w:rsid w:val="00F77F57"/>
    <w:rsid w:val="00F804B5"/>
    <w:rsid w:val="00F80A71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338"/>
    <w:rsid w:val="00F9754A"/>
    <w:rsid w:val="00F977CB"/>
    <w:rsid w:val="00F977E3"/>
    <w:rsid w:val="00F97854"/>
    <w:rsid w:val="00F978EC"/>
    <w:rsid w:val="00F97C49"/>
    <w:rsid w:val="00FA01B1"/>
    <w:rsid w:val="00FA0942"/>
    <w:rsid w:val="00FA0AC9"/>
    <w:rsid w:val="00FA12CC"/>
    <w:rsid w:val="00FA188C"/>
    <w:rsid w:val="00FA1CD2"/>
    <w:rsid w:val="00FA1FF2"/>
    <w:rsid w:val="00FA2910"/>
    <w:rsid w:val="00FA2948"/>
    <w:rsid w:val="00FA29F4"/>
    <w:rsid w:val="00FA2B04"/>
    <w:rsid w:val="00FA3206"/>
    <w:rsid w:val="00FA3291"/>
    <w:rsid w:val="00FA362D"/>
    <w:rsid w:val="00FA38D2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26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7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3B6F"/>
    <w:rsid w:val="00FD3E12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25D"/>
    <w:rsid w:val="00FD7529"/>
    <w:rsid w:val="00FD795C"/>
    <w:rsid w:val="00FD7A8D"/>
    <w:rsid w:val="00FE034F"/>
    <w:rsid w:val="00FE06A2"/>
    <w:rsid w:val="00FE0CE6"/>
    <w:rsid w:val="00FE0D6F"/>
    <w:rsid w:val="00FE0DFB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52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3D26AB-9F43-4BA2-999F-F0C6F4DC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5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5&amp;numero=3982&amp;colegiad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ProxyHighlight?base=ACORDAO&amp;ano=2015&amp;numero=1680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1656&amp;colegiado=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CB9AB-A619-41CD-A2C3-AB048691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2443</Words>
  <Characters>13195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15607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Guilherme Moreira da Silva</cp:lastModifiedBy>
  <cp:revision>5</cp:revision>
  <cp:lastPrinted>2015-05-05T13:18:00Z</cp:lastPrinted>
  <dcterms:created xsi:type="dcterms:W3CDTF">2015-07-28T20:39:00Z</dcterms:created>
  <dcterms:modified xsi:type="dcterms:W3CDTF">2015-07-28T20:58:00Z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1334462700</vt:i4>
  </property>
</Properties>
</file>