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E3" w:rsidRDefault="005D5677" w:rsidP="004D2696">
      <w:pPr>
        <w:pStyle w:val="Tabela-Normal"/>
      </w:pPr>
      <w:r w:rsidRPr="005D5677">
        <w:rPr>
          <w:rFonts w:eastAsia="Calibri"/>
          <w:noProof/>
          <w:lang w:eastAsia="pt-BR"/>
        </w:rPr>
        <w:drawing>
          <wp:inline distT="0" distB="0" distL="0" distR="0" wp14:anchorId="6EEA97ED" wp14:editId="38D3411B">
            <wp:extent cx="6108700" cy="781050"/>
            <wp:effectExtent l="0" t="0" r="6350" b="0"/>
            <wp:docPr id="3" name="Imagem 3"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2143CD" w:rsidRPr="002143CD" w:rsidRDefault="002143CD" w:rsidP="002143CD">
      <w:pPr>
        <w:pStyle w:val="Ttulo8"/>
        <w:tabs>
          <w:tab w:val="right" w:pos="4423"/>
        </w:tabs>
        <w:spacing w:before="0"/>
        <w:ind w:left="0"/>
        <w:jc w:val="center"/>
      </w:pPr>
    </w:p>
    <w:p w:rsidR="00D60327" w:rsidRDefault="002F3875"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w:t>
      </w:r>
      <w:r w:rsidR="00896E41">
        <w:rPr>
          <w:rFonts w:ascii="Times New Roman" w:hAnsi="Times New Roman"/>
          <w:b/>
          <w:i w:val="0"/>
          <w:sz w:val="22"/>
          <w:szCs w:val="22"/>
          <w:lang w:val="pt-BR"/>
        </w:rPr>
        <w:t>56</w:t>
      </w:r>
    </w:p>
    <w:p w:rsidR="00C61626" w:rsidRPr="003A0B0D" w:rsidRDefault="00681D68"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lang w:val="pt-BR"/>
        </w:rPr>
        <w:t>Sessões</w:t>
      </w:r>
      <w:r w:rsidR="0008246E"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2B4B05">
        <w:rPr>
          <w:rFonts w:ascii="Times New Roman" w:hAnsi="Times New Roman"/>
          <w:b/>
          <w:i w:val="0"/>
          <w:sz w:val="22"/>
          <w:szCs w:val="22"/>
          <w:lang w:val="pt-BR"/>
        </w:rPr>
        <w:t>1</w:t>
      </w:r>
      <w:r w:rsidR="00896E41">
        <w:rPr>
          <w:rFonts w:ascii="Times New Roman" w:hAnsi="Times New Roman"/>
          <w:b/>
          <w:i w:val="0"/>
          <w:sz w:val="22"/>
          <w:szCs w:val="22"/>
          <w:lang w:val="pt-BR"/>
        </w:rPr>
        <w:t>8</w:t>
      </w:r>
      <w:r w:rsidR="004301EC">
        <w:rPr>
          <w:rFonts w:ascii="Times New Roman" w:hAnsi="Times New Roman"/>
          <w:b/>
          <w:i w:val="0"/>
          <w:sz w:val="22"/>
          <w:szCs w:val="22"/>
          <w:lang w:val="pt-BR"/>
        </w:rPr>
        <w:t xml:space="preserve"> </w:t>
      </w:r>
      <w:r w:rsidR="00340266">
        <w:rPr>
          <w:rFonts w:ascii="Times New Roman" w:hAnsi="Times New Roman"/>
          <w:b/>
          <w:i w:val="0"/>
          <w:sz w:val="22"/>
          <w:szCs w:val="22"/>
          <w:lang w:val="pt-BR"/>
        </w:rPr>
        <w:t xml:space="preserve">e </w:t>
      </w:r>
      <w:r w:rsidR="002B4B05">
        <w:rPr>
          <w:rFonts w:ascii="Times New Roman" w:hAnsi="Times New Roman"/>
          <w:b/>
          <w:i w:val="0"/>
          <w:sz w:val="22"/>
          <w:szCs w:val="22"/>
          <w:lang w:val="pt-BR"/>
        </w:rPr>
        <w:t>1</w:t>
      </w:r>
      <w:r w:rsidR="00896E41">
        <w:rPr>
          <w:rFonts w:ascii="Times New Roman" w:hAnsi="Times New Roman"/>
          <w:b/>
          <w:i w:val="0"/>
          <w:sz w:val="22"/>
          <w:szCs w:val="22"/>
          <w:lang w:val="pt-BR"/>
        </w:rPr>
        <w:t>9</w:t>
      </w:r>
      <w:r w:rsidR="00340266">
        <w:rPr>
          <w:rFonts w:ascii="Times New Roman" w:hAnsi="Times New Roman"/>
          <w:b/>
          <w:i w:val="0"/>
          <w:sz w:val="22"/>
          <w:szCs w:val="22"/>
          <w:lang w:val="pt-BR"/>
        </w:rPr>
        <w:t xml:space="preserve"> </w:t>
      </w:r>
      <w:r w:rsidR="00005A0B" w:rsidRPr="003A0B0D">
        <w:rPr>
          <w:rFonts w:ascii="Times New Roman" w:hAnsi="Times New Roman"/>
          <w:b/>
          <w:i w:val="0"/>
          <w:sz w:val="22"/>
          <w:szCs w:val="22"/>
          <w:lang w:val="pt-BR"/>
        </w:rPr>
        <w:t xml:space="preserve">de </w:t>
      </w:r>
      <w:r w:rsidR="00975EA5">
        <w:rPr>
          <w:rFonts w:ascii="Times New Roman" w:hAnsi="Times New Roman"/>
          <w:b/>
          <w:i w:val="0"/>
          <w:sz w:val="22"/>
          <w:szCs w:val="22"/>
          <w:lang w:val="pt-BR"/>
        </w:rPr>
        <w:t>agosto</w:t>
      </w:r>
      <w:r w:rsidR="00E15D59">
        <w:rPr>
          <w:rFonts w:ascii="Times New Roman" w:hAnsi="Times New Roman"/>
          <w:b/>
          <w:i w:val="0"/>
          <w:sz w:val="22"/>
          <w:szCs w:val="22"/>
          <w:lang w:val="pt-BR"/>
        </w:rPr>
        <w:t xml:space="preserve"> </w:t>
      </w:r>
      <w:r w:rsidR="00340266">
        <w:rPr>
          <w:rFonts w:ascii="Times New Roman" w:hAnsi="Times New Roman"/>
          <w:b/>
          <w:i w:val="0"/>
          <w:sz w:val="22"/>
          <w:szCs w:val="22"/>
          <w:lang w:val="pt-BR"/>
        </w:rPr>
        <w:t>d</w:t>
      </w:r>
      <w:r w:rsidR="00E15D59">
        <w:rPr>
          <w:rFonts w:ascii="Times New Roman" w:hAnsi="Times New Roman"/>
          <w:b/>
          <w:i w:val="0"/>
          <w:sz w:val="22"/>
          <w:szCs w:val="22"/>
          <w:lang w:val="pt-BR"/>
        </w:rPr>
        <w:t>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rsidR="005D6E13" w:rsidRPr="005D6E13" w:rsidRDefault="005D6E13" w:rsidP="002E5E86">
      <w:pPr>
        <w:pStyle w:val="Corpodetexto2"/>
        <w:spacing w:after="60" w:line="240" w:lineRule="auto"/>
        <w:ind w:left="0"/>
        <w:rPr>
          <w:sz w:val="22"/>
          <w:szCs w:val="22"/>
          <w:lang w:val="pt-BR"/>
        </w:rPr>
      </w:pPr>
      <w:r w:rsidRPr="005D6E13">
        <w:rPr>
          <w:sz w:val="22"/>
          <w:szCs w:val="22"/>
          <w:lang w:val="pt-BR"/>
        </w:rPr>
        <w:t xml:space="preserve">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w:t>
      </w:r>
      <w:r w:rsidRPr="005D6E13">
        <w:rPr>
          <w:i/>
          <w:iCs/>
          <w:sz w:val="22"/>
          <w:szCs w:val="22"/>
          <w:lang w:val="pt-BR"/>
        </w:rPr>
        <w:t xml:space="preserve">links </w:t>
      </w:r>
      <w:r w:rsidRPr="005D6E13">
        <w:rPr>
          <w:sz w:val="22"/>
          <w:szCs w:val="22"/>
          <w:lang w:val="pt-BR"/>
        </w:rPr>
        <w:t xml:space="preserve">disponíveis. As informações aqui apresentadas não são </w:t>
      </w:r>
      <w:proofErr w:type="gramStart"/>
      <w:r w:rsidRPr="005D6E13">
        <w:rPr>
          <w:sz w:val="22"/>
          <w:szCs w:val="22"/>
          <w:lang w:val="pt-BR"/>
        </w:rPr>
        <w:t>repositórios</w:t>
      </w:r>
      <w:proofErr w:type="gramEnd"/>
      <w:r w:rsidRPr="005D6E13">
        <w:rPr>
          <w:sz w:val="22"/>
          <w:szCs w:val="22"/>
          <w:lang w:val="pt-BR"/>
        </w:rPr>
        <w:t xml:space="preserve"> oficiais de jurisprudência.</w:t>
      </w:r>
    </w:p>
    <w:p w:rsidR="0008246E"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rsidR="00C032F3" w:rsidRDefault="00C032F3" w:rsidP="002C7A91">
      <w:pPr>
        <w:autoSpaceDE w:val="0"/>
        <w:autoSpaceDN w:val="0"/>
        <w:adjustRightInd w:val="0"/>
        <w:spacing w:after="60"/>
        <w:ind w:left="0"/>
        <w:rPr>
          <w:b/>
          <w:sz w:val="22"/>
          <w:szCs w:val="22"/>
          <w:lang w:eastAsia="pt-BR"/>
        </w:rPr>
      </w:pPr>
      <w:r w:rsidRPr="00A5345F">
        <w:rPr>
          <w:b/>
          <w:sz w:val="22"/>
          <w:szCs w:val="22"/>
          <w:lang w:eastAsia="pt-BR"/>
        </w:rPr>
        <w:t>Plenário</w:t>
      </w:r>
    </w:p>
    <w:p w:rsidR="00722F1C" w:rsidRPr="00977648" w:rsidRDefault="00722F1C" w:rsidP="00722F1C">
      <w:pPr>
        <w:spacing w:after="60"/>
        <w:ind w:left="0"/>
        <w:rPr>
          <w:rFonts w:eastAsia="Times New Roman"/>
          <w:color w:val="000000"/>
          <w:sz w:val="22"/>
          <w:szCs w:val="22"/>
          <w:lang w:eastAsia="pt-BR"/>
        </w:rPr>
      </w:pPr>
      <w:r>
        <w:rPr>
          <w:rFonts w:eastAsia="Times New Roman"/>
          <w:color w:val="000000"/>
          <w:sz w:val="22"/>
          <w:szCs w:val="22"/>
          <w:lang w:eastAsia="pt-BR"/>
        </w:rPr>
        <w:t xml:space="preserve">1. </w:t>
      </w:r>
      <w:r w:rsidR="00977648" w:rsidRPr="00977648">
        <w:rPr>
          <w:rFonts w:eastAsia="Times New Roman"/>
          <w:sz w:val="22"/>
          <w:szCs w:val="22"/>
          <w:lang w:eastAsia="pt-BR"/>
        </w:rPr>
        <w:t>É dever da Administração agir para o resguardo do direito de reparação de vícios e defeitos construtivos constatados em empreendimentos de engenharia, por meio da realização de vistorias periódicas e, se necessário, do acionamento da contratada no prazo legal (art. 618 do Código Civil). A omissão do gestor que venha a trazer ônus ao erário pode implicar sua responsabilização.</w:t>
      </w:r>
    </w:p>
    <w:p w:rsidR="00722F1C" w:rsidRPr="002A51C1" w:rsidRDefault="00722F1C" w:rsidP="002A51C1">
      <w:pPr>
        <w:shd w:val="clear" w:color="auto" w:fill="FFFFFF"/>
        <w:spacing w:after="60"/>
        <w:ind w:left="0"/>
        <w:rPr>
          <w:rFonts w:eastAsia="Times New Roman"/>
          <w:bCs/>
          <w:color w:val="000000"/>
          <w:sz w:val="22"/>
          <w:szCs w:val="22"/>
          <w:lang w:eastAsia="pt-BR"/>
        </w:rPr>
      </w:pPr>
      <w:r w:rsidRPr="00847120">
        <w:rPr>
          <w:rFonts w:eastAsia="Times New Roman"/>
          <w:color w:val="000000"/>
          <w:sz w:val="22"/>
          <w:szCs w:val="22"/>
          <w:lang w:eastAsia="pt-BR"/>
        </w:rPr>
        <w:t>2</w:t>
      </w:r>
      <w:r>
        <w:rPr>
          <w:rFonts w:eastAsia="Times New Roman"/>
          <w:color w:val="000000"/>
          <w:sz w:val="22"/>
          <w:szCs w:val="22"/>
          <w:lang w:eastAsia="pt-BR"/>
        </w:rPr>
        <w:t>.</w:t>
      </w:r>
      <w:r w:rsidR="002A51C1">
        <w:rPr>
          <w:rFonts w:eastAsia="Times New Roman"/>
          <w:color w:val="000000"/>
          <w:sz w:val="22"/>
          <w:szCs w:val="22"/>
          <w:lang w:eastAsia="pt-BR"/>
        </w:rPr>
        <w:t xml:space="preserve"> </w:t>
      </w:r>
      <w:r w:rsidR="002A51C1" w:rsidRPr="002A51C1">
        <w:rPr>
          <w:rFonts w:eastAsia="Times New Roman"/>
          <w:bCs/>
          <w:color w:val="000000"/>
          <w:sz w:val="22"/>
          <w:szCs w:val="22"/>
          <w:lang w:eastAsia="pt-BR"/>
        </w:rPr>
        <w:t>As alterações realizadas em projeto de obra pública, com as consequentes modificações na planilha de quantitativos e quaisquer outras necessárias, devem ser registradas em termos aditivos, juntamente com as justificativas técnicas. Entretanto, não há necessidade de haver justificativas técnicas ou celebração de aditivos contratuais nos casos de alterações pontuais que não tragam reflexo nos quantitativos, nas especificações técnicas ou no dimensionamento dos serviços contratados.</w:t>
      </w:r>
    </w:p>
    <w:p w:rsidR="002B4B05" w:rsidRDefault="004A27CE" w:rsidP="002B4B05">
      <w:pPr>
        <w:autoSpaceDE w:val="0"/>
        <w:autoSpaceDN w:val="0"/>
        <w:adjustRightInd w:val="0"/>
        <w:spacing w:after="60"/>
        <w:ind w:left="0"/>
        <w:rPr>
          <w:rFonts w:eastAsia="Times New Roman"/>
          <w:color w:val="000000"/>
          <w:sz w:val="22"/>
          <w:szCs w:val="22"/>
          <w:lang w:eastAsia="pt-BR"/>
        </w:rPr>
      </w:pPr>
      <w:r>
        <w:rPr>
          <w:b/>
          <w:sz w:val="22"/>
          <w:szCs w:val="22"/>
          <w:lang w:eastAsia="pt-BR"/>
        </w:rPr>
        <w:t>Primeira</w:t>
      </w:r>
      <w:r w:rsidR="002B4B05">
        <w:rPr>
          <w:b/>
          <w:sz w:val="22"/>
          <w:szCs w:val="22"/>
          <w:lang w:eastAsia="pt-BR"/>
        </w:rPr>
        <w:t xml:space="preserve"> Câmara</w:t>
      </w:r>
    </w:p>
    <w:p w:rsidR="004B6F99" w:rsidRPr="001E60B0" w:rsidRDefault="008608AB" w:rsidP="002C7A91">
      <w:pPr>
        <w:spacing w:after="60"/>
        <w:ind w:left="0"/>
        <w:rPr>
          <w:sz w:val="22"/>
          <w:szCs w:val="22"/>
        </w:rPr>
      </w:pPr>
      <w:r>
        <w:rPr>
          <w:rFonts w:eastAsia="Times New Roman"/>
          <w:color w:val="000000"/>
          <w:sz w:val="22"/>
          <w:szCs w:val="22"/>
          <w:lang w:eastAsia="pt-BR"/>
        </w:rPr>
        <w:t>3</w:t>
      </w:r>
      <w:r w:rsidR="00722F1C">
        <w:rPr>
          <w:rFonts w:eastAsia="Times New Roman"/>
          <w:color w:val="000000"/>
          <w:sz w:val="22"/>
          <w:szCs w:val="22"/>
          <w:lang w:eastAsia="pt-BR"/>
        </w:rPr>
        <w:t xml:space="preserve">. </w:t>
      </w:r>
      <w:r w:rsidR="001E60B0" w:rsidRPr="001E60B0">
        <w:rPr>
          <w:sz w:val="22"/>
          <w:szCs w:val="22"/>
        </w:rPr>
        <w:t>Nas licitações públicas, é irregular a exigência de que as empresas de locação de mão de obra estejam registradas no Conselho Regional de Administração, uma vez que a obrigatoriedade de inscrição de empresa em determinado conselho é definida em razão de sua atividade básica ou em relação àquela pela qual preste serviços a terceiros, nos termos do art. 1º da Lei 6.839/80.</w:t>
      </w:r>
    </w:p>
    <w:p w:rsidR="00CB7ADF" w:rsidRPr="00CB7ADF" w:rsidRDefault="00CB7ADF" w:rsidP="00CB7ADF">
      <w:pPr>
        <w:spacing w:after="60"/>
        <w:ind w:left="0"/>
        <w:rPr>
          <w:rFonts w:eastAsia="Times New Roman"/>
          <w:b/>
          <w:color w:val="000000"/>
          <w:sz w:val="22"/>
          <w:szCs w:val="22"/>
          <w:lang w:eastAsia="pt-BR"/>
        </w:rPr>
      </w:pPr>
      <w:r w:rsidRPr="00CB7ADF">
        <w:rPr>
          <w:rFonts w:eastAsia="Times New Roman"/>
          <w:b/>
          <w:color w:val="000000"/>
          <w:sz w:val="22"/>
          <w:szCs w:val="22"/>
          <w:lang w:eastAsia="pt-BR"/>
        </w:rPr>
        <w:t>Inovação Legislativa</w:t>
      </w:r>
    </w:p>
    <w:p w:rsidR="00E95418" w:rsidRDefault="00E95418" w:rsidP="00CB7ADF">
      <w:pPr>
        <w:spacing w:after="60"/>
        <w:ind w:left="0"/>
        <w:rPr>
          <w:rFonts w:eastAsia="Times New Roman"/>
          <w:color w:val="000000"/>
          <w:sz w:val="22"/>
          <w:szCs w:val="22"/>
          <w:lang w:eastAsia="pt-BR"/>
        </w:rPr>
      </w:pPr>
      <w:r w:rsidRPr="00E95418">
        <w:rPr>
          <w:rFonts w:eastAsia="Times New Roman"/>
          <w:color w:val="000000"/>
          <w:sz w:val="22"/>
          <w:szCs w:val="22"/>
          <w:lang w:eastAsia="pt-BR"/>
        </w:rPr>
        <w:t>Me</w:t>
      </w:r>
      <w:r>
        <w:rPr>
          <w:rFonts w:eastAsia="Times New Roman"/>
          <w:color w:val="000000"/>
          <w:sz w:val="22"/>
          <w:szCs w:val="22"/>
          <w:lang w:eastAsia="pt-BR"/>
        </w:rPr>
        <w:t>dida Provisória 691, de 31/8/15.</w:t>
      </w:r>
    </w:p>
    <w:p w:rsidR="00492AF9" w:rsidRDefault="00492AF9" w:rsidP="00492AF9">
      <w:pPr>
        <w:pBdr>
          <w:top w:val="threeDEmboss" w:sz="24" w:space="5" w:color="auto"/>
        </w:pBdr>
        <w:tabs>
          <w:tab w:val="left" w:pos="284"/>
          <w:tab w:val="left" w:pos="4172"/>
          <w:tab w:val="center" w:pos="4818"/>
        </w:tabs>
        <w:spacing w:after="0"/>
        <w:ind w:left="0"/>
        <w:jc w:val="center"/>
        <w:rPr>
          <w:b/>
          <w:bCs/>
          <w:smallCaps/>
          <w:sz w:val="22"/>
          <w:szCs w:val="22"/>
        </w:rPr>
      </w:pPr>
      <w:r w:rsidRPr="003A0B0D">
        <w:rPr>
          <w:b/>
          <w:bCs/>
          <w:smallCaps/>
          <w:sz w:val="22"/>
          <w:szCs w:val="22"/>
        </w:rPr>
        <w:t>PLENÁRIO</w:t>
      </w:r>
    </w:p>
    <w:p w:rsidR="00A460A1" w:rsidRDefault="00A460A1" w:rsidP="00492AF9">
      <w:pPr>
        <w:pBdr>
          <w:top w:val="threeDEmboss" w:sz="24" w:space="5" w:color="auto"/>
        </w:pBdr>
        <w:tabs>
          <w:tab w:val="left" w:pos="284"/>
          <w:tab w:val="left" w:pos="4172"/>
          <w:tab w:val="center" w:pos="4818"/>
        </w:tabs>
        <w:spacing w:after="0"/>
        <w:ind w:left="0"/>
        <w:jc w:val="center"/>
        <w:rPr>
          <w:b/>
          <w:bCs/>
          <w:smallCaps/>
          <w:sz w:val="22"/>
          <w:szCs w:val="22"/>
        </w:rPr>
      </w:pPr>
    </w:p>
    <w:p w:rsidR="00167ECD" w:rsidRPr="00977648" w:rsidRDefault="00A460A1" w:rsidP="00D901DF">
      <w:pPr>
        <w:shd w:val="clear" w:color="auto" w:fill="FFFFFF"/>
        <w:spacing w:after="0"/>
        <w:ind w:left="0"/>
        <w:rPr>
          <w:rFonts w:eastAsia="Times New Roman"/>
          <w:b/>
          <w:sz w:val="22"/>
          <w:szCs w:val="22"/>
          <w:lang w:eastAsia="pt-BR"/>
        </w:rPr>
      </w:pPr>
      <w:r w:rsidRPr="009A4498">
        <w:rPr>
          <w:rFonts w:eastAsia="Times New Roman"/>
          <w:b/>
          <w:color w:val="000000"/>
          <w:sz w:val="22"/>
          <w:szCs w:val="22"/>
          <w:lang w:eastAsia="pt-BR"/>
        </w:rPr>
        <w:t>1.</w:t>
      </w:r>
      <w:r w:rsidR="003765A7" w:rsidRPr="009A4498">
        <w:rPr>
          <w:rFonts w:eastAsia="Times New Roman"/>
          <w:b/>
          <w:color w:val="000000"/>
          <w:sz w:val="22"/>
          <w:szCs w:val="22"/>
          <w:lang w:eastAsia="pt-BR"/>
        </w:rPr>
        <w:t xml:space="preserve"> </w:t>
      </w:r>
      <w:r w:rsidR="00167ECD" w:rsidRPr="00977648">
        <w:rPr>
          <w:rFonts w:eastAsia="Times New Roman"/>
          <w:b/>
          <w:sz w:val="22"/>
          <w:szCs w:val="22"/>
          <w:lang w:eastAsia="pt-BR"/>
        </w:rPr>
        <w:t xml:space="preserve">É dever da Administração agir para o resguardo do direito de reparação </w:t>
      </w:r>
      <w:r w:rsidR="00D9174D" w:rsidRPr="00977648">
        <w:rPr>
          <w:rFonts w:eastAsia="Times New Roman"/>
          <w:b/>
          <w:sz w:val="22"/>
          <w:szCs w:val="22"/>
          <w:lang w:eastAsia="pt-BR"/>
        </w:rPr>
        <w:t>de vícios</w:t>
      </w:r>
      <w:r w:rsidR="004548B3" w:rsidRPr="00977648">
        <w:rPr>
          <w:rFonts w:eastAsia="Times New Roman"/>
          <w:b/>
          <w:sz w:val="22"/>
          <w:szCs w:val="22"/>
          <w:lang w:eastAsia="pt-BR"/>
        </w:rPr>
        <w:t xml:space="preserve"> e defeitos</w:t>
      </w:r>
      <w:r w:rsidR="00403F51">
        <w:rPr>
          <w:rFonts w:eastAsia="Times New Roman"/>
          <w:b/>
          <w:sz w:val="22"/>
          <w:szCs w:val="22"/>
          <w:lang w:eastAsia="pt-BR"/>
        </w:rPr>
        <w:t xml:space="preserve"> </w:t>
      </w:r>
      <w:r w:rsidR="00D9174D" w:rsidRPr="00977648">
        <w:rPr>
          <w:rFonts w:eastAsia="Times New Roman"/>
          <w:b/>
          <w:sz w:val="22"/>
          <w:szCs w:val="22"/>
          <w:lang w:eastAsia="pt-BR"/>
        </w:rPr>
        <w:t xml:space="preserve">construtivos constatados </w:t>
      </w:r>
      <w:r w:rsidR="00167ECD" w:rsidRPr="00977648">
        <w:rPr>
          <w:rFonts w:eastAsia="Times New Roman"/>
          <w:b/>
          <w:sz w:val="22"/>
          <w:szCs w:val="22"/>
          <w:lang w:eastAsia="pt-BR"/>
        </w:rPr>
        <w:t>em empreendimentos de engenharia, por meio da realização de vistorias periódicas e, se necessário, do acionamento da contratada no prazo legal</w:t>
      </w:r>
      <w:r w:rsidR="004548B3" w:rsidRPr="00977648">
        <w:rPr>
          <w:rFonts w:eastAsia="Times New Roman"/>
          <w:b/>
          <w:sz w:val="22"/>
          <w:szCs w:val="22"/>
          <w:lang w:eastAsia="pt-BR"/>
        </w:rPr>
        <w:t xml:space="preserve"> (art. 618 do Código Civil)</w:t>
      </w:r>
      <w:r w:rsidR="00167ECD" w:rsidRPr="00977648">
        <w:rPr>
          <w:rFonts w:eastAsia="Times New Roman"/>
          <w:b/>
          <w:sz w:val="22"/>
          <w:szCs w:val="22"/>
          <w:lang w:eastAsia="pt-BR"/>
        </w:rPr>
        <w:t>. A omissão do gestor que venha a trazer ônus ao erário pode implicar sua responsabil</w:t>
      </w:r>
      <w:r w:rsidR="009A4498" w:rsidRPr="00977648">
        <w:rPr>
          <w:rFonts w:eastAsia="Times New Roman"/>
          <w:b/>
          <w:sz w:val="22"/>
          <w:szCs w:val="22"/>
          <w:lang w:eastAsia="pt-BR"/>
        </w:rPr>
        <w:t>ização</w:t>
      </w:r>
      <w:r w:rsidR="00167ECD" w:rsidRPr="00977648">
        <w:rPr>
          <w:rFonts w:eastAsia="Times New Roman"/>
          <w:b/>
          <w:sz w:val="22"/>
          <w:szCs w:val="22"/>
          <w:lang w:eastAsia="pt-BR"/>
        </w:rPr>
        <w:t>.</w:t>
      </w:r>
    </w:p>
    <w:p w:rsidR="00D60255" w:rsidRPr="009A4498" w:rsidRDefault="00226BFB" w:rsidP="00D901DF">
      <w:pPr>
        <w:shd w:val="clear" w:color="auto" w:fill="FFFFFF"/>
        <w:spacing w:after="0"/>
        <w:ind w:left="0"/>
        <w:rPr>
          <w:rFonts w:eastAsia="Times New Roman"/>
          <w:color w:val="000000"/>
          <w:sz w:val="22"/>
          <w:szCs w:val="22"/>
          <w:lang w:eastAsia="pt-BR"/>
        </w:rPr>
      </w:pPr>
      <w:r w:rsidRPr="009A4498">
        <w:rPr>
          <w:rFonts w:eastAsia="Times New Roman"/>
          <w:color w:val="000000"/>
          <w:sz w:val="22"/>
          <w:szCs w:val="22"/>
          <w:lang w:eastAsia="pt-BR"/>
        </w:rPr>
        <w:t>Relatório de Auditoria realizada nas obras da segunda etapa do Perímetro de Irrigação Tabuleiro de Russas, tendo por objetivo fiscalizar a qualidade das obras de canais concluídas pelo Ministério da Integração Nacional, pela Companhia de Desenvolvimento dos Vales do São Francisco e do Parnaíba (</w:t>
      </w:r>
      <w:proofErr w:type="spellStart"/>
      <w:r w:rsidRPr="009A4498">
        <w:rPr>
          <w:rFonts w:eastAsia="Times New Roman"/>
          <w:color w:val="000000"/>
          <w:sz w:val="22"/>
          <w:szCs w:val="22"/>
          <w:lang w:eastAsia="pt-BR"/>
        </w:rPr>
        <w:t>Codevasf</w:t>
      </w:r>
      <w:proofErr w:type="spellEnd"/>
      <w:r w:rsidRPr="009A4498">
        <w:rPr>
          <w:rFonts w:eastAsia="Times New Roman"/>
          <w:color w:val="000000"/>
          <w:sz w:val="22"/>
          <w:szCs w:val="22"/>
          <w:lang w:eastAsia="pt-BR"/>
        </w:rPr>
        <w:t>) e pelo Departamento Nacional de Obras Contra as Secas (</w:t>
      </w:r>
      <w:proofErr w:type="spellStart"/>
      <w:r w:rsidRPr="009A4498">
        <w:rPr>
          <w:rFonts w:eastAsia="Times New Roman"/>
          <w:color w:val="000000"/>
          <w:sz w:val="22"/>
          <w:szCs w:val="22"/>
          <w:lang w:eastAsia="pt-BR"/>
        </w:rPr>
        <w:t>Dnocs</w:t>
      </w:r>
      <w:proofErr w:type="spellEnd"/>
      <w:r w:rsidRPr="009A4498">
        <w:rPr>
          <w:rFonts w:eastAsia="Times New Roman"/>
          <w:color w:val="000000"/>
          <w:sz w:val="22"/>
          <w:szCs w:val="22"/>
          <w:lang w:eastAsia="pt-BR"/>
        </w:rPr>
        <w:t>) nos últimos cinco anos, apontara, dentre outros achados, a “</w:t>
      </w:r>
      <w:r w:rsidRPr="009A4498">
        <w:rPr>
          <w:rFonts w:eastAsia="Times New Roman"/>
          <w:i/>
          <w:color w:val="000000"/>
          <w:sz w:val="22"/>
          <w:szCs w:val="22"/>
          <w:lang w:eastAsia="pt-BR"/>
        </w:rPr>
        <w:t>existência de problemas de qualidade na o</w:t>
      </w:r>
      <w:bookmarkStart w:id="0" w:name="_GoBack"/>
      <w:bookmarkEnd w:id="0"/>
      <w:r w:rsidRPr="009A4498">
        <w:rPr>
          <w:rFonts w:eastAsia="Times New Roman"/>
          <w:i/>
          <w:color w:val="000000"/>
          <w:sz w:val="22"/>
          <w:szCs w:val="22"/>
          <w:lang w:eastAsia="pt-BR"/>
        </w:rPr>
        <w:t>bra</w:t>
      </w:r>
      <w:r w:rsidRPr="009A4498">
        <w:rPr>
          <w:rFonts w:eastAsia="Times New Roman"/>
          <w:color w:val="000000"/>
          <w:sz w:val="22"/>
          <w:szCs w:val="22"/>
          <w:lang w:eastAsia="pt-BR"/>
        </w:rPr>
        <w:t>”.</w:t>
      </w:r>
      <w:r w:rsidR="00F5789B" w:rsidRPr="009A4498">
        <w:rPr>
          <w:rFonts w:eastAsia="Times New Roman"/>
          <w:color w:val="000000"/>
          <w:sz w:val="22"/>
          <w:szCs w:val="22"/>
          <w:lang w:eastAsia="pt-BR"/>
        </w:rPr>
        <w:t xml:space="preserve"> A equipe de auditoria constatara “</w:t>
      </w:r>
      <w:r w:rsidR="00F5789B" w:rsidRPr="009A4498">
        <w:rPr>
          <w:rFonts w:eastAsia="Times New Roman"/>
          <w:i/>
          <w:color w:val="000000"/>
          <w:sz w:val="22"/>
          <w:szCs w:val="22"/>
          <w:lang w:eastAsia="pt-BR"/>
        </w:rPr>
        <w:t>a ocorrência de bueiros assoreados/obstruídos, trincas e descolamento de placas de concreto, estradas de serviços com alagamento, processos erosivos às margens do canal; vegetação e lixos no interior do canal; calcificação no concreto da chaminé de equilíbrio (saída do sifão); e vazamento na junta de impermeabilização da ponte-canal</w:t>
      </w:r>
      <w:r w:rsidR="00F5789B" w:rsidRPr="009A4498">
        <w:rPr>
          <w:rFonts w:eastAsia="Times New Roman"/>
          <w:color w:val="000000"/>
          <w:sz w:val="22"/>
          <w:szCs w:val="22"/>
          <w:lang w:eastAsia="pt-BR"/>
        </w:rPr>
        <w:t xml:space="preserve">”. </w:t>
      </w:r>
      <w:r w:rsidR="00C34BB1" w:rsidRPr="009A4498">
        <w:rPr>
          <w:rFonts w:eastAsia="Times New Roman"/>
          <w:color w:val="000000"/>
          <w:sz w:val="22"/>
          <w:szCs w:val="22"/>
          <w:lang w:eastAsia="pt-BR"/>
        </w:rPr>
        <w:t xml:space="preserve">Ao analisar o ponto, o relator </w:t>
      </w:r>
      <w:r w:rsidR="00B263B8" w:rsidRPr="009A4498">
        <w:rPr>
          <w:rFonts w:eastAsia="Times New Roman"/>
          <w:color w:val="000000"/>
          <w:sz w:val="22"/>
          <w:szCs w:val="22"/>
          <w:lang w:eastAsia="pt-BR"/>
        </w:rPr>
        <w:t xml:space="preserve">destacou a pertinência de </w:t>
      </w:r>
      <w:r w:rsidR="00C34BB1" w:rsidRPr="009A4498">
        <w:rPr>
          <w:rFonts w:eastAsia="Times New Roman"/>
          <w:color w:val="000000"/>
          <w:sz w:val="22"/>
          <w:szCs w:val="22"/>
          <w:lang w:eastAsia="pt-BR"/>
        </w:rPr>
        <w:t xml:space="preserve">determinar ao </w:t>
      </w:r>
      <w:proofErr w:type="spellStart"/>
      <w:r w:rsidR="00C34BB1" w:rsidRPr="009A4498">
        <w:rPr>
          <w:rFonts w:eastAsia="Times New Roman"/>
          <w:color w:val="000000"/>
          <w:sz w:val="22"/>
          <w:szCs w:val="22"/>
          <w:lang w:eastAsia="pt-BR"/>
        </w:rPr>
        <w:t>Dnocs</w:t>
      </w:r>
      <w:proofErr w:type="spellEnd"/>
      <w:r w:rsidR="00C34BB1" w:rsidRPr="009A4498">
        <w:rPr>
          <w:rFonts w:eastAsia="Times New Roman"/>
          <w:color w:val="000000"/>
          <w:sz w:val="22"/>
          <w:szCs w:val="22"/>
          <w:lang w:eastAsia="pt-BR"/>
        </w:rPr>
        <w:t xml:space="preserve"> que “</w:t>
      </w:r>
      <w:r w:rsidR="00C34BB1" w:rsidRPr="009A4498">
        <w:rPr>
          <w:rFonts w:eastAsia="Times New Roman"/>
          <w:i/>
          <w:color w:val="000000"/>
          <w:sz w:val="22"/>
          <w:szCs w:val="22"/>
          <w:lang w:eastAsia="pt-BR"/>
        </w:rPr>
        <w:t>acione o consórcio contratado para corrigir os problemas de qualidade no empreendimento apontados no relatório de auditoria que possam ser atribuídos ao executor da obra, visto que o art. 69 da Lei de Licitações e Contratos estatui que o contratado é obrigado a reparar, corrigir, remover, reconstruir ou substituir, às suas expensas, no total ou em parte, o objeto do contrato em que se verificarem vícios, defeitos ou incorreções resultantes da execução ou de materiais empregados</w:t>
      </w:r>
      <w:r w:rsidR="00C34BB1" w:rsidRPr="009A4498">
        <w:rPr>
          <w:rFonts w:eastAsia="Times New Roman"/>
          <w:color w:val="000000"/>
          <w:sz w:val="22"/>
          <w:szCs w:val="22"/>
          <w:lang w:eastAsia="pt-BR"/>
        </w:rPr>
        <w:t>”.</w:t>
      </w:r>
      <w:r w:rsidR="00D60255" w:rsidRPr="009A4498">
        <w:rPr>
          <w:rFonts w:eastAsia="Times New Roman"/>
          <w:color w:val="000000"/>
          <w:sz w:val="22"/>
          <w:szCs w:val="22"/>
          <w:lang w:eastAsia="pt-BR"/>
        </w:rPr>
        <w:t xml:space="preserve"> Acrescentou ainda o relator que “</w:t>
      </w:r>
      <w:r w:rsidR="00D60255" w:rsidRPr="009A4498">
        <w:rPr>
          <w:rFonts w:eastAsia="Times New Roman"/>
          <w:i/>
          <w:color w:val="000000"/>
          <w:sz w:val="22"/>
          <w:szCs w:val="22"/>
          <w:lang w:eastAsia="pt-BR"/>
        </w:rPr>
        <w:t>o construtor tem responsabilidade objetiva no tocante à solidez e à segurança da obra durante o prazo irredutível de cinco anos, nos termos do art. 618 do Código Civil, cabendo exclusivamente a ele o ônus de demonstrar que não possui nenhuma parcela de culpa na consecução dos vícios eventualmente encontrados</w:t>
      </w:r>
      <w:r w:rsidR="00D60255" w:rsidRPr="009A4498">
        <w:rPr>
          <w:rFonts w:eastAsia="Times New Roman"/>
          <w:color w:val="000000"/>
          <w:sz w:val="22"/>
          <w:szCs w:val="22"/>
          <w:lang w:eastAsia="pt-BR"/>
        </w:rPr>
        <w:t>”. Nesse sentido, ressaltou o relator que “</w:t>
      </w:r>
      <w:r w:rsidR="00D60255" w:rsidRPr="009A4498">
        <w:rPr>
          <w:rFonts w:eastAsia="Times New Roman"/>
          <w:i/>
          <w:color w:val="000000"/>
          <w:sz w:val="22"/>
          <w:szCs w:val="22"/>
          <w:lang w:eastAsia="pt-BR"/>
        </w:rPr>
        <w:t xml:space="preserve">a Administração </w:t>
      </w:r>
      <w:r w:rsidR="00D60255" w:rsidRPr="009A4498">
        <w:rPr>
          <w:rFonts w:eastAsia="Times New Roman"/>
          <w:i/>
          <w:color w:val="000000"/>
          <w:sz w:val="22"/>
          <w:szCs w:val="22"/>
          <w:lang w:eastAsia="pt-BR"/>
        </w:rPr>
        <w:lastRenderedPageBreak/>
        <w:t>deve estar atenta a resguardar o direito de reparação do seu empreendimento, por meio da realização de vistorias periódicas seguidas e, a depender do caso, do acionamento da empresa no prazo legal. A omissão do gestor, que venha a trazer ônus ao erário, pode implicar sua responsabilização, na linha do disposto no art. 10 da Lei 8.429/1992</w:t>
      </w:r>
      <w:r w:rsidR="00D60255" w:rsidRPr="009A4498">
        <w:rPr>
          <w:rFonts w:eastAsia="Times New Roman"/>
          <w:color w:val="000000"/>
          <w:sz w:val="22"/>
          <w:szCs w:val="22"/>
          <w:lang w:eastAsia="pt-BR"/>
        </w:rPr>
        <w:t>”.</w:t>
      </w:r>
      <w:r w:rsidR="006A55B9" w:rsidRPr="009A4498">
        <w:rPr>
          <w:rFonts w:eastAsia="Times New Roman"/>
          <w:color w:val="000000"/>
          <w:sz w:val="22"/>
          <w:szCs w:val="22"/>
          <w:lang w:eastAsia="pt-BR"/>
        </w:rPr>
        <w:t xml:space="preserve"> Ponderou</w:t>
      </w:r>
      <w:r w:rsidR="004548B3">
        <w:rPr>
          <w:rFonts w:eastAsia="Times New Roman"/>
          <w:color w:val="000000"/>
          <w:sz w:val="22"/>
          <w:szCs w:val="22"/>
          <w:lang w:eastAsia="pt-BR"/>
        </w:rPr>
        <w:t>,</w:t>
      </w:r>
      <w:r w:rsidR="00113CA5" w:rsidRPr="009A4498">
        <w:rPr>
          <w:rFonts w:eastAsia="Times New Roman"/>
          <w:color w:val="000000"/>
          <w:sz w:val="22"/>
          <w:szCs w:val="22"/>
          <w:lang w:eastAsia="pt-BR"/>
        </w:rPr>
        <w:t xml:space="preserve"> </w:t>
      </w:r>
      <w:r w:rsidR="006A55B9" w:rsidRPr="009A4498">
        <w:rPr>
          <w:rFonts w:eastAsia="Times New Roman"/>
          <w:color w:val="000000"/>
          <w:sz w:val="22"/>
          <w:szCs w:val="22"/>
          <w:lang w:eastAsia="pt-BR"/>
        </w:rPr>
        <w:t>contudo</w:t>
      </w:r>
      <w:r w:rsidR="004548B3">
        <w:rPr>
          <w:rFonts w:eastAsia="Times New Roman"/>
          <w:color w:val="000000"/>
          <w:sz w:val="22"/>
          <w:szCs w:val="22"/>
          <w:lang w:eastAsia="pt-BR"/>
        </w:rPr>
        <w:t>,</w:t>
      </w:r>
      <w:r w:rsidR="006A55B9" w:rsidRPr="009A4498">
        <w:rPr>
          <w:rFonts w:eastAsia="Times New Roman"/>
          <w:color w:val="000000"/>
          <w:sz w:val="22"/>
          <w:szCs w:val="22"/>
          <w:lang w:eastAsia="pt-BR"/>
        </w:rPr>
        <w:t xml:space="preserve"> que, no caso em exame, “</w:t>
      </w:r>
      <w:r w:rsidR="006A55B9" w:rsidRPr="009A4498">
        <w:rPr>
          <w:rFonts w:eastAsia="Times New Roman"/>
          <w:i/>
          <w:color w:val="000000"/>
          <w:sz w:val="22"/>
          <w:szCs w:val="22"/>
          <w:lang w:eastAsia="pt-BR"/>
        </w:rPr>
        <w:t>nem todos os problemas de qualidade detectados pela equipe de auditoria estão associados a vícios construtivos de responsabilidade exclusiva do construtor</w:t>
      </w:r>
      <w:r w:rsidR="006A55B9" w:rsidRPr="009A4498">
        <w:rPr>
          <w:rFonts w:eastAsia="Times New Roman"/>
          <w:color w:val="000000"/>
          <w:sz w:val="22"/>
          <w:szCs w:val="22"/>
          <w:lang w:eastAsia="pt-BR"/>
        </w:rPr>
        <w:t>”, motivo pelo qual “</w:t>
      </w:r>
      <w:r w:rsidR="006A55B9" w:rsidRPr="009A4498">
        <w:rPr>
          <w:rFonts w:eastAsia="Times New Roman"/>
          <w:i/>
          <w:color w:val="000000"/>
          <w:sz w:val="22"/>
          <w:szCs w:val="22"/>
          <w:lang w:eastAsia="pt-BR"/>
        </w:rPr>
        <w:t xml:space="preserve">caberá ao </w:t>
      </w:r>
      <w:proofErr w:type="spellStart"/>
      <w:r w:rsidR="006A55B9" w:rsidRPr="009A4498">
        <w:rPr>
          <w:rFonts w:eastAsia="Times New Roman"/>
          <w:i/>
          <w:color w:val="000000"/>
          <w:sz w:val="22"/>
          <w:szCs w:val="22"/>
          <w:lang w:eastAsia="pt-BR"/>
        </w:rPr>
        <w:t>Dnocs</w:t>
      </w:r>
      <w:proofErr w:type="spellEnd"/>
      <w:r w:rsidR="006A55B9" w:rsidRPr="009A4498">
        <w:rPr>
          <w:rFonts w:eastAsia="Times New Roman"/>
          <w:i/>
          <w:color w:val="000000"/>
          <w:sz w:val="22"/>
          <w:szCs w:val="22"/>
          <w:lang w:eastAsia="pt-BR"/>
        </w:rPr>
        <w:t xml:space="preserve"> realizar a avaliação, caso a caso, exigindo que o consórcio contratado tome as providências adequadas nas circunstâncias em que for responsabilizado pela ocorrência</w:t>
      </w:r>
      <w:r w:rsidR="006A55B9" w:rsidRPr="009A4498">
        <w:rPr>
          <w:rFonts w:eastAsia="Times New Roman"/>
          <w:color w:val="000000"/>
          <w:sz w:val="22"/>
          <w:szCs w:val="22"/>
          <w:lang w:eastAsia="pt-BR"/>
        </w:rPr>
        <w:t xml:space="preserve">”. </w:t>
      </w:r>
    </w:p>
    <w:p w:rsidR="00D901DF" w:rsidRPr="009A4498" w:rsidRDefault="00164C11" w:rsidP="00D901DF">
      <w:pPr>
        <w:shd w:val="clear" w:color="auto" w:fill="FFFFFF"/>
        <w:spacing w:after="0"/>
        <w:ind w:left="0"/>
        <w:rPr>
          <w:rFonts w:eastAsia="Times New Roman"/>
          <w:color w:val="000000"/>
          <w:sz w:val="22"/>
          <w:szCs w:val="22"/>
          <w:lang w:eastAsia="pt-BR"/>
        </w:rPr>
      </w:pPr>
      <w:r w:rsidRPr="009A4498">
        <w:rPr>
          <w:rFonts w:eastAsia="Times New Roman"/>
          <w:color w:val="000000"/>
          <w:sz w:val="22"/>
          <w:szCs w:val="22"/>
          <w:lang w:eastAsia="pt-BR"/>
        </w:rPr>
        <w:t xml:space="preserve">O Tribunal, pelos motivos expostos pelo relator, decidiu, no ponto, cientificar o </w:t>
      </w:r>
      <w:proofErr w:type="spellStart"/>
      <w:r w:rsidRPr="009A4498">
        <w:rPr>
          <w:rFonts w:eastAsia="Times New Roman"/>
          <w:color w:val="000000"/>
          <w:sz w:val="22"/>
          <w:szCs w:val="22"/>
          <w:lang w:eastAsia="pt-BR"/>
        </w:rPr>
        <w:t>Dnocs</w:t>
      </w:r>
      <w:proofErr w:type="spellEnd"/>
      <w:r w:rsidRPr="009A4498">
        <w:rPr>
          <w:rFonts w:eastAsia="Times New Roman"/>
          <w:color w:val="000000"/>
          <w:sz w:val="22"/>
          <w:szCs w:val="22"/>
          <w:lang w:eastAsia="pt-BR"/>
        </w:rPr>
        <w:t xml:space="preserve"> da irregularidade, determinando ainda ao órgão que: a) “</w:t>
      </w:r>
      <w:r w:rsidRPr="009A4498">
        <w:rPr>
          <w:rFonts w:eastAsia="Times New Roman"/>
          <w:i/>
          <w:color w:val="000000"/>
          <w:sz w:val="22"/>
          <w:szCs w:val="22"/>
          <w:lang w:eastAsia="pt-BR"/>
        </w:rPr>
        <w:t>realize vistoria no empreendimento e avalie quais problemas de qualidade apontados no relatório de auditoria</w:t>
      </w:r>
      <w:r w:rsidR="00E67CFD">
        <w:rPr>
          <w:rFonts w:eastAsia="Times New Roman"/>
          <w:i/>
          <w:color w:val="000000"/>
          <w:sz w:val="22"/>
          <w:szCs w:val="22"/>
          <w:lang w:eastAsia="pt-BR"/>
        </w:rPr>
        <w:t xml:space="preserve"> (</w:t>
      </w:r>
      <w:r w:rsidRPr="009A4498">
        <w:rPr>
          <w:rFonts w:eastAsia="Times New Roman"/>
          <w:i/>
          <w:color w:val="000000"/>
          <w:sz w:val="22"/>
          <w:szCs w:val="22"/>
          <w:lang w:eastAsia="pt-BR"/>
        </w:rPr>
        <w:t>...</w:t>
      </w:r>
      <w:r w:rsidR="00E67CFD">
        <w:rPr>
          <w:rFonts w:eastAsia="Times New Roman"/>
          <w:i/>
          <w:color w:val="000000"/>
          <w:sz w:val="22"/>
          <w:szCs w:val="22"/>
          <w:lang w:eastAsia="pt-BR"/>
        </w:rPr>
        <w:t>)</w:t>
      </w:r>
      <w:r w:rsidRPr="009A4498">
        <w:rPr>
          <w:rFonts w:eastAsia="Times New Roman"/>
          <w:i/>
          <w:color w:val="000000"/>
          <w:sz w:val="22"/>
          <w:szCs w:val="22"/>
          <w:lang w:eastAsia="pt-BR"/>
        </w:rPr>
        <w:t xml:space="preserve"> podem ser considerados de responsabilidade do executor da obra</w:t>
      </w:r>
      <w:r w:rsidRPr="009A4498">
        <w:rPr>
          <w:rFonts w:eastAsia="Times New Roman"/>
          <w:color w:val="000000"/>
          <w:sz w:val="22"/>
          <w:szCs w:val="22"/>
          <w:lang w:eastAsia="pt-BR"/>
        </w:rPr>
        <w:t>”; b) “</w:t>
      </w:r>
      <w:r w:rsidRPr="009A4498">
        <w:rPr>
          <w:rFonts w:eastAsia="Times New Roman"/>
          <w:i/>
          <w:color w:val="000000"/>
          <w:sz w:val="22"/>
          <w:szCs w:val="22"/>
          <w:lang w:eastAsia="pt-BR"/>
        </w:rPr>
        <w:t>nos termos do art. 69 da Lei 8.666/1993, acione o consórcio contratado para corrigir os vícios resultantes de falhas na execução ou de materiais empregados</w:t>
      </w:r>
      <w:r w:rsidRPr="009A4498">
        <w:rPr>
          <w:rFonts w:eastAsia="Times New Roman"/>
          <w:color w:val="000000"/>
          <w:sz w:val="22"/>
          <w:szCs w:val="22"/>
          <w:lang w:eastAsia="pt-BR"/>
        </w:rPr>
        <w:t>”.</w:t>
      </w:r>
      <w:r w:rsidR="00C73627" w:rsidRPr="009A4498">
        <w:rPr>
          <w:rFonts w:eastAsia="Times New Roman"/>
          <w:color w:val="000000"/>
          <w:sz w:val="22"/>
          <w:szCs w:val="22"/>
          <w:lang w:eastAsia="pt-BR"/>
        </w:rPr>
        <w:t xml:space="preserve"> </w:t>
      </w:r>
      <w:hyperlink r:id="rId9" w:history="1">
        <w:r w:rsidR="00D901DF" w:rsidRPr="009A4498">
          <w:rPr>
            <w:rStyle w:val="Hyperlink"/>
            <w:rFonts w:eastAsia="Times New Roman"/>
            <w:b/>
            <w:i/>
            <w:sz w:val="22"/>
            <w:szCs w:val="22"/>
            <w:lang w:eastAsia="pt-BR"/>
          </w:rPr>
          <w:t xml:space="preserve">Acórdão </w:t>
        </w:r>
        <w:r w:rsidR="00F60860" w:rsidRPr="009A4498">
          <w:rPr>
            <w:rStyle w:val="Hyperlink"/>
            <w:rFonts w:eastAsia="Times New Roman"/>
            <w:b/>
            <w:i/>
            <w:sz w:val="22"/>
            <w:szCs w:val="22"/>
            <w:lang w:eastAsia="pt-BR"/>
          </w:rPr>
          <w:t>2053</w:t>
        </w:r>
        <w:r w:rsidR="00D901DF" w:rsidRPr="009A4498">
          <w:rPr>
            <w:rStyle w:val="Hyperlink"/>
            <w:rFonts w:eastAsia="Times New Roman"/>
            <w:b/>
            <w:i/>
            <w:sz w:val="22"/>
            <w:szCs w:val="22"/>
            <w:lang w:eastAsia="pt-BR"/>
          </w:rPr>
          <w:t>/2015-Plenário</w:t>
        </w:r>
      </w:hyperlink>
      <w:r w:rsidR="00D901DF" w:rsidRPr="009A4498">
        <w:rPr>
          <w:rFonts w:eastAsia="Times New Roman"/>
          <w:b/>
          <w:i/>
          <w:color w:val="000000"/>
          <w:sz w:val="22"/>
          <w:szCs w:val="22"/>
          <w:lang w:eastAsia="pt-BR"/>
        </w:rPr>
        <w:t>, TC 00</w:t>
      </w:r>
      <w:r w:rsidR="00F60860" w:rsidRPr="009A4498">
        <w:rPr>
          <w:rFonts w:eastAsia="Times New Roman"/>
          <w:b/>
          <w:i/>
          <w:color w:val="000000"/>
          <w:sz w:val="22"/>
          <w:szCs w:val="22"/>
          <w:lang w:eastAsia="pt-BR"/>
        </w:rPr>
        <w:t>5</w:t>
      </w:r>
      <w:r w:rsidR="00D901DF" w:rsidRPr="009A4498">
        <w:rPr>
          <w:rFonts w:eastAsia="Times New Roman"/>
          <w:b/>
          <w:i/>
          <w:color w:val="000000"/>
          <w:sz w:val="22"/>
          <w:szCs w:val="22"/>
          <w:lang w:eastAsia="pt-BR"/>
        </w:rPr>
        <w:t>.</w:t>
      </w:r>
      <w:r w:rsidR="00F60860" w:rsidRPr="009A4498">
        <w:rPr>
          <w:rFonts w:eastAsia="Times New Roman"/>
          <w:b/>
          <w:i/>
          <w:color w:val="000000"/>
          <w:sz w:val="22"/>
          <w:szCs w:val="22"/>
          <w:lang w:eastAsia="pt-BR"/>
        </w:rPr>
        <w:t>418</w:t>
      </w:r>
      <w:r w:rsidR="00D901DF" w:rsidRPr="009A4498">
        <w:rPr>
          <w:rFonts w:eastAsia="Times New Roman"/>
          <w:b/>
          <w:i/>
          <w:color w:val="000000"/>
          <w:sz w:val="22"/>
          <w:szCs w:val="22"/>
          <w:lang w:eastAsia="pt-BR"/>
        </w:rPr>
        <w:t>/201</w:t>
      </w:r>
      <w:r w:rsidR="00F60860" w:rsidRPr="009A4498">
        <w:rPr>
          <w:rFonts w:eastAsia="Times New Roman"/>
          <w:b/>
          <w:i/>
          <w:color w:val="000000"/>
          <w:sz w:val="22"/>
          <w:szCs w:val="22"/>
          <w:lang w:eastAsia="pt-BR"/>
        </w:rPr>
        <w:t>5</w:t>
      </w:r>
      <w:r w:rsidR="00D901DF" w:rsidRPr="009A4498">
        <w:rPr>
          <w:rFonts w:eastAsia="Times New Roman"/>
          <w:b/>
          <w:i/>
          <w:color w:val="000000"/>
          <w:sz w:val="22"/>
          <w:szCs w:val="22"/>
          <w:lang w:eastAsia="pt-BR"/>
        </w:rPr>
        <w:t xml:space="preserve">-1, relator Ministro Benjamin </w:t>
      </w:r>
      <w:proofErr w:type="spellStart"/>
      <w:r w:rsidR="00D901DF" w:rsidRPr="009A4498">
        <w:rPr>
          <w:rFonts w:eastAsia="Times New Roman"/>
          <w:b/>
          <w:i/>
          <w:color w:val="000000"/>
          <w:sz w:val="22"/>
          <w:szCs w:val="22"/>
          <w:lang w:eastAsia="pt-BR"/>
        </w:rPr>
        <w:t>Zymler</w:t>
      </w:r>
      <w:proofErr w:type="spellEnd"/>
      <w:r w:rsidR="00D901DF" w:rsidRPr="009A4498">
        <w:rPr>
          <w:rFonts w:eastAsia="Times New Roman"/>
          <w:b/>
          <w:i/>
          <w:color w:val="000000"/>
          <w:sz w:val="22"/>
          <w:szCs w:val="22"/>
          <w:lang w:eastAsia="pt-BR"/>
        </w:rPr>
        <w:t>, 1</w:t>
      </w:r>
      <w:r w:rsidR="00F60860" w:rsidRPr="009A4498">
        <w:rPr>
          <w:rFonts w:eastAsia="Times New Roman"/>
          <w:b/>
          <w:i/>
          <w:color w:val="000000"/>
          <w:sz w:val="22"/>
          <w:szCs w:val="22"/>
          <w:lang w:eastAsia="pt-BR"/>
        </w:rPr>
        <w:t>9</w:t>
      </w:r>
      <w:r w:rsidR="00D901DF" w:rsidRPr="009A4498">
        <w:rPr>
          <w:rFonts w:eastAsia="Times New Roman"/>
          <w:b/>
          <w:i/>
          <w:color w:val="000000"/>
          <w:sz w:val="22"/>
          <w:szCs w:val="22"/>
          <w:lang w:eastAsia="pt-BR"/>
        </w:rPr>
        <w:t>.8.2015.</w:t>
      </w:r>
    </w:p>
    <w:p w:rsidR="00D901DF" w:rsidRPr="009A4498" w:rsidRDefault="00D901DF" w:rsidP="00D901DF">
      <w:pPr>
        <w:shd w:val="clear" w:color="auto" w:fill="FFFFFF"/>
        <w:spacing w:after="0"/>
        <w:ind w:left="0"/>
        <w:rPr>
          <w:rFonts w:eastAsia="Times New Roman"/>
          <w:b/>
          <w:color w:val="000000"/>
          <w:sz w:val="22"/>
          <w:szCs w:val="22"/>
          <w:lang w:eastAsia="pt-BR"/>
        </w:rPr>
      </w:pPr>
    </w:p>
    <w:p w:rsidR="00D901DF" w:rsidRPr="009A4498" w:rsidRDefault="00D901DF" w:rsidP="00D901DF">
      <w:pPr>
        <w:shd w:val="clear" w:color="auto" w:fill="FFFFFF"/>
        <w:spacing w:after="0"/>
        <w:ind w:left="0"/>
        <w:rPr>
          <w:rFonts w:eastAsia="Times New Roman"/>
          <w:b/>
          <w:bCs/>
          <w:color w:val="000000"/>
          <w:sz w:val="22"/>
          <w:szCs w:val="22"/>
          <w:lang w:eastAsia="pt-BR"/>
        </w:rPr>
      </w:pPr>
      <w:r w:rsidRPr="009A4498">
        <w:rPr>
          <w:rFonts w:eastAsia="Times New Roman"/>
          <w:b/>
          <w:bCs/>
          <w:color w:val="000000"/>
          <w:sz w:val="22"/>
          <w:szCs w:val="22"/>
          <w:lang w:eastAsia="pt-BR"/>
        </w:rPr>
        <w:t xml:space="preserve">2. </w:t>
      </w:r>
      <w:r w:rsidR="00167ECD" w:rsidRPr="009A4498">
        <w:rPr>
          <w:rFonts w:eastAsia="Times New Roman"/>
          <w:b/>
          <w:bCs/>
          <w:color w:val="000000"/>
          <w:sz w:val="22"/>
          <w:szCs w:val="22"/>
          <w:lang w:eastAsia="pt-BR"/>
        </w:rPr>
        <w:t>As alterações realizadas em projeto de obra pública, com as consequentes modificações na planilha de quantitat</w:t>
      </w:r>
      <w:r w:rsidR="002A51C1">
        <w:rPr>
          <w:rFonts w:eastAsia="Times New Roman"/>
          <w:b/>
          <w:bCs/>
          <w:color w:val="000000"/>
          <w:sz w:val="22"/>
          <w:szCs w:val="22"/>
          <w:lang w:eastAsia="pt-BR"/>
        </w:rPr>
        <w:t>ivos e quaisquer outras</w:t>
      </w:r>
      <w:r w:rsidR="00167ECD" w:rsidRPr="009A4498">
        <w:rPr>
          <w:rFonts w:eastAsia="Times New Roman"/>
          <w:b/>
          <w:bCs/>
          <w:color w:val="000000"/>
          <w:sz w:val="22"/>
          <w:szCs w:val="22"/>
          <w:lang w:eastAsia="pt-BR"/>
        </w:rPr>
        <w:t xml:space="preserve"> necessárias, devem ser registradas em termos aditivos, juntamente com as justificativas técnicas. Entretanto, </w:t>
      </w:r>
      <w:r w:rsidR="00437550" w:rsidRPr="009A4498">
        <w:rPr>
          <w:rFonts w:eastAsia="Times New Roman"/>
          <w:b/>
          <w:bCs/>
          <w:color w:val="000000"/>
          <w:sz w:val="22"/>
          <w:szCs w:val="22"/>
          <w:lang w:eastAsia="pt-BR"/>
        </w:rPr>
        <w:t xml:space="preserve">não há necessidade de haver justificativas técnicas ou celebração de aditivos contratuais nos casos de </w:t>
      </w:r>
      <w:r w:rsidR="002A51C1">
        <w:rPr>
          <w:rFonts w:eastAsia="Times New Roman"/>
          <w:b/>
          <w:bCs/>
          <w:color w:val="000000"/>
          <w:sz w:val="22"/>
          <w:szCs w:val="22"/>
          <w:lang w:eastAsia="pt-BR"/>
        </w:rPr>
        <w:t>alterações</w:t>
      </w:r>
      <w:r w:rsidR="00167ECD" w:rsidRPr="009A4498">
        <w:rPr>
          <w:rFonts w:eastAsia="Times New Roman"/>
          <w:b/>
          <w:bCs/>
          <w:color w:val="000000"/>
          <w:sz w:val="22"/>
          <w:szCs w:val="22"/>
          <w:lang w:eastAsia="pt-BR"/>
        </w:rPr>
        <w:t xml:space="preserve"> pontuais que não tragam reflexo nos quantitativos, nas especificações técnicas ou no dimensionamento dos serviços contratados.</w:t>
      </w:r>
    </w:p>
    <w:p w:rsidR="002975D4" w:rsidRPr="009A4498" w:rsidRDefault="0003563E" w:rsidP="002975D4">
      <w:pPr>
        <w:shd w:val="clear" w:color="auto" w:fill="FFFFFF"/>
        <w:spacing w:after="0"/>
        <w:ind w:left="0"/>
        <w:rPr>
          <w:rFonts w:eastAsia="Times New Roman"/>
          <w:color w:val="000000"/>
          <w:sz w:val="22"/>
          <w:szCs w:val="22"/>
          <w:lang w:eastAsia="pt-BR"/>
        </w:rPr>
      </w:pPr>
      <w:r w:rsidRPr="009A4498">
        <w:rPr>
          <w:rFonts w:eastAsia="Times New Roman"/>
          <w:color w:val="000000"/>
          <w:sz w:val="22"/>
          <w:szCs w:val="22"/>
          <w:lang w:eastAsia="pt-BR"/>
        </w:rPr>
        <w:t xml:space="preserve">Ainda no Relatório de Auditoria realizada nas obras da segunda etapa do Perímetro de Irrigação Tabuleiro de Russas, tendo por objetivo fiscalizar a qualidade das obras de canais, a equipe de fiscalização apontara a </w:t>
      </w:r>
      <w:r w:rsidR="00670DCB" w:rsidRPr="009A4498">
        <w:rPr>
          <w:rFonts w:eastAsia="Times New Roman"/>
          <w:color w:val="000000"/>
          <w:sz w:val="22"/>
          <w:szCs w:val="22"/>
          <w:lang w:eastAsia="pt-BR"/>
        </w:rPr>
        <w:t>“</w:t>
      </w:r>
      <w:r w:rsidR="00670DCB" w:rsidRPr="009A4498">
        <w:rPr>
          <w:rFonts w:eastAsia="Times New Roman"/>
          <w:i/>
          <w:color w:val="000000"/>
          <w:sz w:val="22"/>
          <w:szCs w:val="22"/>
          <w:lang w:eastAsia="pt-BR"/>
        </w:rPr>
        <w:t>inexistência de justificativa técnica para a execução de serviços em desacordo com as especificações dos projetos básico/executivo</w:t>
      </w:r>
      <w:r w:rsidR="00670DCB" w:rsidRPr="009A4498">
        <w:rPr>
          <w:rFonts w:eastAsia="Times New Roman"/>
          <w:color w:val="000000"/>
          <w:sz w:val="22"/>
          <w:szCs w:val="22"/>
          <w:lang w:eastAsia="pt-BR"/>
        </w:rPr>
        <w:t xml:space="preserve">”. </w:t>
      </w:r>
      <w:r w:rsidR="00947EE9" w:rsidRPr="009A4498">
        <w:rPr>
          <w:rFonts w:eastAsia="Times New Roman"/>
          <w:color w:val="000000"/>
          <w:sz w:val="22"/>
          <w:szCs w:val="22"/>
          <w:lang w:eastAsia="pt-BR"/>
        </w:rPr>
        <w:t xml:space="preserve">Sobre a questão, </w:t>
      </w:r>
      <w:r w:rsidR="00876535" w:rsidRPr="009A4498">
        <w:rPr>
          <w:rFonts w:eastAsia="Times New Roman"/>
          <w:color w:val="000000"/>
          <w:sz w:val="22"/>
          <w:szCs w:val="22"/>
          <w:lang w:eastAsia="pt-BR"/>
        </w:rPr>
        <w:t xml:space="preserve">esclareceu </w:t>
      </w:r>
      <w:r w:rsidR="00947EE9" w:rsidRPr="009A4498">
        <w:rPr>
          <w:rFonts w:eastAsia="Times New Roman"/>
          <w:color w:val="000000"/>
          <w:sz w:val="22"/>
          <w:szCs w:val="22"/>
          <w:lang w:eastAsia="pt-BR"/>
        </w:rPr>
        <w:t>o relator</w:t>
      </w:r>
      <w:r w:rsidR="00876535" w:rsidRPr="009A4498">
        <w:rPr>
          <w:rFonts w:eastAsia="Times New Roman"/>
          <w:color w:val="000000"/>
          <w:sz w:val="22"/>
          <w:szCs w:val="22"/>
          <w:lang w:eastAsia="pt-BR"/>
        </w:rPr>
        <w:t xml:space="preserve"> que </w:t>
      </w:r>
      <w:r w:rsidR="000C6D64" w:rsidRPr="009A4498">
        <w:rPr>
          <w:rFonts w:eastAsia="Times New Roman"/>
          <w:color w:val="000000"/>
          <w:sz w:val="22"/>
          <w:szCs w:val="22"/>
          <w:lang w:eastAsia="pt-BR"/>
        </w:rPr>
        <w:t>“</w:t>
      </w:r>
      <w:r w:rsidR="000C6D64" w:rsidRPr="009A4498">
        <w:rPr>
          <w:rFonts w:eastAsia="Times New Roman"/>
          <w:i/>
          <w:color w:val="000000"/>
          <w:sz w:val="22"/>
          <w:szCs w:val="22"/>
          <w:lang w:eastAsia="pt-BR"/>
        </w:rPr>
        <w:t xml:space="preserve">algumas modificações são possíveis, até mesmo esperadas, entre o objeto executado e o seu projeto, sem que exista necessidade de haver justificativas técnicas ou celebração de aditivos contratuais. Seria o caso de modificações pontuais de locação dos elementos construtivos ou de encaminhamento das redes e instalações diversas. Porém, tais mudanças não podem trazer reflexo nos quantitativos, nas especificações técnicas ou no dimensionamento dos serviços contratados, o que exigiria necessariamente a prévia celebração de aditamento contratual, nos termos </w:t>
      </w:r>
      <w:r w:rsidR="008459A7">
        <w:rPr>
          <w:rFonts w:eastAsia="Times New Roman"/>
          <w:i/>
          <w:color w:val="000000"/>
          <w:sz w:val="22"/>
          <w:szCs w:val="22"/>
          <w:lang w:eastAsia="pt-BR"/>
        </w:rPr>
        <w:t>do art. 65, inciso I, alínea ‘a’</w:t>
      </w:r>
      <w:r w:rsidR="000C6D64" w:rsidRPr="009A4498">
        <w:rPr>
          <w:rFonts w:eastAsia="Times New Roman"/>
          <w:i/>
          <w:color w:val="000000"/>
          <w:sz w:val="22"/>
          <w:szCs w:val="22"/>
          <w:lang w:eastAsia="pt-BR"/>
        </w:rPr>
        <w:t>, da Lei 8.666/1993</w:t>
      </w:r>
      <w:r w:rsidR="000C6D64" w:rsidRPr="009A4498">
        <w:rPr>
          <w:rFonts w:eastAsia="Times New Roman"/>
          <w:color w:val="000000"/>
          <w:sz w:val="22"/>
          <w:szCs w:val="22"/>
          <w:lang w:eastAsia="pt-BR"/>
        </w:rPr>
        <w:t>”. Destacou ainda que “</w:t>
      </w:r>
      <w:r w:rsidR="000C6D64" w:rsidRPr="009A4498">
        <w:rPr>
          <w:rFonts w:eastAsia="Times New Roman"/>
          <w:i/>
          <w:color w:val="000000"/>
          <w:sz w:val="22"/>
          <w:szCs w:val="22"/>
          <w:lang w:eastAsia="pt-BR"/>
        </w:rPr>
        <w:t>é pacífica a jurisprudência do TCU no sentido de que as alterações realizadas em projeto de obra pública, com as consequentes alterações na planilha de quantitativos e quaisquer outras alterações porventura necessárias, devem ser registradas em termos aditivos, juntamente com as justificativas técnicas para tanto</w:t>
      </w:r>
      <w:r w:rsidR="000C6D64" w:rsidRPr="009A4498">
        <w:rPr>
          <w:rFonts w:eastAsia="Times New Roman"/>
          <w:color w:val="000000"/>
          <w:sz w:val="22"/>
          <w:szCs w:val="22"/>
          <w:lang w:eastAsia="pt-BR"/>
        </w:rPr>
        <w:t xml:space="preserve">”. </w:t>
      </w:r>
      <w:r w:rsidR="00F2538F" w:rsidRPr="009A4498">
        <w:rPr>
          <w:rFonts w:eastAsia="Times New Roman"/>
          <w:color w:val="000000"/>
          <w:sz w:val="22"/>
          <w:szCs w:val="22"/>
          <w:lang w:eastAsia="pt-BR"/>
        </w:rPr>
        <w:t xml:space="preserve">Por fim, sobre o caso em exame, concluiu o relator que </w:t>
      </w:r>
      <w:r w:rsidR="00F60DEE" w:rsidRPr="009A4498">
        <w:rPr>
          <w:rFonts w:eastAsia="Times New Roman"/>
          <w:color w:val="000000"/>
          <w:sz w:val="22"/>
          <w:szCs w:val="22"/>
          <w:lang w:eastAsia="pt-BR"/>
        </w:rPr>
        <w:t xml:space="preserve">as modificações </w:t>
      </w:r>
      <w:r w:rsidR="00F2538F" w:rsidRPr="009A4498">
        <w:rPr>
          <w:rFonts w:eastAsia="Times New Roman"/>
          <w:color w:val="000000"/>
          <w:sz w:val="22"/>
          <w:szCs w:val="22"/>
          <w:lang w:eastAsia="pt-BR"/>
        </w:rPr>
        <w:t>t</w:t>
      </w:r>
      <w:r w:rsidR="00F60DEE" w:rsidRPr="009A4498">
        <w:rPr>
          <w:rFonts w:eastAsia="Times New Roman"/>
          <w:color w:val="000000"/>
          <w:sz w:val="22"/>
          <w:szCs w:val="22"/>
          <w:lang w:eastAsia="pt-BR"/>
        </w:rPr>
        <w:t>iveram “</w:t>
      </w:r>
      <w:r w:rsidR="00F60DEE" w:rsidRPr="009A4498">
        <w:rPr>
          <w:rFonts w:eastAsia="Times New Roman"/>
          <w:i/>
          <w:color w:val="000000"/>
          <w:sz w:val="22"/>
          <w:szCs w:val="22"/>
          <w:lang w:eastAsia="pt-BR"/>
        </w:rPr>
        <w:t>impacto relevante na concepção do objeto contratado</w:t>
      </w:r>
      <w:r w:rsidR="00F60DEE" w:rsidRPr="009A4498">
        <w:rPr>
          <w:rFonts w:eastAsia="Times New Roman"/>
          <w:color w:val="000000"/>
          <w:sz w:val="22"/>
          <w:szCs w:val="22"/>
          <w:lang w:eastAsia="pt-BR"/>
        </w:rPr>
        <w:t>”</w:t>
      </w:r>
      <w:r w:rsidR="00F2538F" w:rsidRPr="009A4498">
        <w:rPr>
          <w:rFonts w:eastAsia="Times New Roman"/>
          <w:color w:val="000000"/>
          <w:sz w:val="22"/>
          <w:szCs w:val="22"/>
          <w:lang w:eastAsia="pt-BR"/>
        </w:rPr>
        <w:t xml:space="preserve">, motivo pelo qual </w:t>
      </w:r>
      <w:r w:rsidR="00F60DEE" w:rsidRPr="009A4498">
        <w:rPr>
          <w:rFonts w:eastAsia="Times New Roman"/>
          <w:color w:val="000000"/>
          <w:sz w:val="22"/>
          <w:szCs w:val="22"/>
          <w:lang w:eastAsia="pt-BR"/>
        </w:rPr>
        <w:t>a</w:t>
      </w:r>
      <w:r w:rsidR="00F2538F" w:rsidRPr="009A4498">
        <w:rPr>
          <w:rFonts w:eastAsia="Times New Roman"/>
          <w:color w:val="000000"/>
          <w:sz w:val="22"/>
          <w:szCs w:val="22"/>
          <w:lang w:eastAsia="pt-BR"/>
        </w:rPr>
        <w:t xml:space="preserve"> sua realização</w:t>
      </w:r>
      <w:r w:rsidR="008459A7">
        <w:rPr>
          <w:rFonts w:eastAsia="Times New Roman"/>
          <w:color w:val="000000"/>
          <w:sz w:val="22"/>
          <w:szCs w:val="22"/>
          <w:lang w:eastAsia="pt-BR"/>
        </w:rPr>
        <w:t>,</w:t>
      </w:r>
      <w:r w:rsidR="00F2538F" w:rsidRPr="009A4498">
        <w:rPr>
          <w:rFonts w:eastAsia="Times New Roman"/>
          <w:color w:val="000000"/>
          <w:sz w:val="22"/>
          <w:szCs w:val="22"/>
          <w:lang w:eastAsia="pt-BR"/>
        </w:rPr>
        <w:t xml:space="preserve"> sem as devidas justificativas, “</w:t>
      </w:r>
      <w:r w:rsidR="00F2538F" w:rsidRPr="009A4498">
        <w:rPr>
          <w:rFonts w:eastAsia="Times New Roman"/>
          <w:i/>
          <w:color w:val="000000"/>
          <w:sz w:val="22"/>
          <w:szCs w:val="22"/>
          <w:lang w:eastAsia="pt-BR"/>
        </w:rPr>
        <w:t>pode se enquadrar como infração ao disposto nos artigos 60, parágrafo único, e 66 da Lei 8.666/1993, bem como ao art. 76 da mesma Lei</w:t>
      </w:r>
      <w:r w:rsidR="00F2538F" w:rsidRPr="009A4498">
        <w:rPr>
          <w:rFonts w:eastAsia="Times New Roman"/>
          <w:color w:val="000000"/>
          <w:sz w:val="22"/>
          <w:szCs w:val="22"/>
          <w:lang w:eastAsia="pt-BR"/>
        </w:rPr>
        <w:t>”.</w:t>
      </w:r>
      <w:r w:rsidR="00F60DEE" w:rsidRPr="009A4498">
        <w:rPr>
          <w:rFonts w:eastAsia="Times New Roman"/>
          <w:color w:val="000000"/>
          <w:sz w:val="22"/>
          <w:szCs w:val="22"/>
          <w:lang w:eastAsia="pt-BR"/>
        </w:rPr>
        <w:t xml:space="preserve"> </w:t>
      </w:r>
      <w:r w:rsidR="00F2538F" w:rsidRPr="009A4498">
        <w:rPr>
          <w:rFonts w:eastAsia="Times New Roman"/>
          <w:color w:val="000000"/>
          <w:sz w:val="22"/>
          <w:szCs w:val="22"/>
          <w:lang w:eastAsia="pt-BR"/>
        </w:rPr>
        <w:t>O Tribunal, pelos motivos expostos pelo relator, decidiu, no ponto,</w:t>
      </w:r>
      <w:r w:rsidR="007E0C77" w:rsidRPr="009A4498">
        <w:rPr>
          <w:rFonts w:eastAsia="Times New Roman"/>
          <w:color w:val="000000"/>
          <w:sz w:val="22"/>
          <w:szCs w:val="22"/>
          <w:lang w:eastAsia="pt-BR"/>
        </w:rPr>
        <w:t xml:space="preserve"> cientificar o </w:t>
      </w:r>
      <w:proofErr w:type="spellStart"/>
      <w:r w:rsidR="007E0C77" w:rsidRPr="009A4498">
        <w:rPr>
          <w:rFonts w:eastAsia="Times New Roman"/>
          <w:color w:val="000000"/>
          <w:sz w:val="22"/>
          <w:szCs w:val="22"/>
          <w:lang w:eastAsia="pt-BR"/>
        </w:rPr>
        <w:t>Dnocs</w:t>
      </w:r>
      <w:proofErr w:type="spellEnd"/>
      <w:r w:rsidR="007E0C77" w:rsidRPr="009A4498">
        <w:rPr>
          <w:rFonts w:eastAsia="Times New Roman"/>
          <w:color w:val="000000"/>
          <w:sz w:val="22"/>
          <w:szCs w:val="22"/>
          <w:lang w:eastAsia="pt-BR"/>
        </w:rPr>
        <w:t xml:space="preserve"> da irregularidade, determinando ainda que “</w:t>
      </w:r>
      <w:r w:rsidR="007E0C77" w:rsidRPr="009A4498">
        <w:rPr>
          <w:rFonts w:eastAsia="Times New Roman"/>
          <w:i/>
          <w:color w:val="000000"/>
          <w:sz w:val="22"/>
          <w:szCs w:val="22"/>
          <w:lang w:eastAsia="pt-BR"/>
        </w:rPr>
        <w:t>doravante, observe que as eventuais alterações de projeto devem ser precedidas de procedimento administrativo no qual fique adequadamente consignada a motivação das alterações tidas por necessárias, que devem ser embasadas em pareceres e estudos técnicos pertinentes</w:t>
      </w:r>
      <w:r w:rsidR="007E0C77" w:rsidRPr="009A4498">
        <w:rPr>
          <w:rFonts w:eastAsia="Times New Roman"/>
          <w:color w:val="000000"/>
          <w:sz w:val="22"/>
          <w:szCs w:val="22"/>
          <w:lang w:eastAsia="pt-BR"/>
        </w:rPr>
        <w:t xml:space="preserve">”. </w:t>
      </w:r>
      <w:hyperlink r:id="rId10" w:history="1">
        <w:r w:rsidR="002975D4" w:rsidRPr="009A4498">
          <w:rPr>
            <w:rStyle w:val="Hyperlink"/>
            <w:rFonts w:eastAsia="Times New Roman"/>
            <w:b/>
            <w:i/>
            <w:sz w:val="22"/>
            <w:szCs w:val="22"/>
            <w:lang w:eastAsia="pt-BR"/>
          </w:rPr>
          <w:t>Acórdão 2053/2015-Plenário</w:t>
        </w:r>
      </w:hyperlink>
      <w:r w:rsidR="002975D4" w:rsidRPr="009A4498">
        <w:rPr>
          <w:rFonts w:eastAsia="Times New Roman"/>
          <w:b/>
          <w:i/>
          <w:color w:val="000000"/>
          <w:sz w:val="22"/>
          <w:szCs w:val="22"/>
          <w:lang w:eastAsia="pt-BR"/>
        </w:rPr>
        <w:t xml:space="preserve">, TC 005.418/2015-1, relator Ministro Benjamin </w:t>
      </w:r>
      <w:proofErr w:type="spellStart"/>
      <w:r w:rsidR="002975D4" w:rsidRPr="009A4498">
        <w:rPr>
          <w:rFonts w:eastAsia="Times New Roman"/>
          <w:b/>
          <w:i/>
          <w:color w:val="000000"/>
          <w:sz w:val="22"/>
          <w:szCs w:val="22"/>
          <w:lang w:eastAsia="pt-BR"/>
        </w:rPr>
        <w:t>Zymler</w:t>
      </w:r>
      <w:proofErr w:type="spellEnd"/>
      <w:r w:rsidR="002975D4" w:rsidRPr="009A4498">
        <w:rPr>
          <w:rFonts w:eastAsia="Times New Roman"/>
          <w:b/>
          <w:i/>
          <w:color w:val="000000"/>
          <w:sz w:val="22"/>
          <w:szCs w:val="22"/>
          <w:lang w:eastAsia="pt-BR"/>
        </w:rPr>
        <w:t>, 19.8.2015.</w:t>
      </w:r>
    </w:p>
    <w:p w:rsidR="000C6D64" w:rsidRDefault="000C6D64" w:rsidP="00D901DF">
      <w:pPr>
        <w:shd w:val="clear" w:color="auto" w:fill="FFFFFF"/>
        <w:spacing w:after="0"/>
        <w:ind w:left="0"/>
        <w:rPr>
          <w:rFonts w:eastAsia="Times New Roman"/>
          <w:color w:val="000000"/>
          <w:sz w:val="22"/>
          <w:szCs w:val="22"/>
          <w:lang w:eastAsia="pt-BR"/>
        </w:rPr>
      </w:pPr>
    </w:p>
    <w:p w:rsidR="00A86FB6" w:rsidRDefault="00167ECD" w:rsidP="00A86FB6">
      <w:pPr>
        <w:pBdr>
          <w:top w:val="threeDEmboss" w:sz="24" w:space="5" w:color="auto"/>
        </w:pBdr>
        <w:tabs>
          <w:tab w:val="left" w:pos="284"/>
          <w:tab w:val="left" w:pos="4172"/>
          <w:tab w:val="center" w:pos="4818"/>
        </w:tabs>
        <w:spacing w:after="0"/>
        <w:ind w:left="0"/>
        <w:jc w:val="center"/>
        <w:rPr>
          <w:b/>
          <w:bCs/>
          <w:smallCaps/>
          <w:sz w:val="22"/>
          <w:szCs w:val="22"/>
        </w:rPr>
      </w:pPr>
      <w:r>
        <w:rPr>
          <w:b/>
          <w:bCs/>
          <w:smallCaps/>
          <w:sz w:val="22"/>
          <w:szCs w:val="22"/>
        </w:rPr>
        <w:t>PRIMEIRA</w:t>
      </w:r>
      <w:r w:rsidR="00A86FB6">
        <w:rPr>
          <w:b/>
          <w:bCs/>
          <w:smallCaps/>
          <w:sz w:val="22"/>
          <w:szCs w:val="22"/>
        </w:rPr>
        <w:t xml:space="preserve"> CÂMARA</w:t>
      </w:r>
    </w:p>
    <w:p w:rsidR="002B4B05" w:rsidRDefault="002B4B05" w:rsidP="00080D6E">
      <w:pPr>
        <w:shd w:val="clear" w:color="auto" w:fill="FFFFFF"/>
        <w:spacing w:after="0"/>
        <w:ind w:left="0"/>
        <w:rPr>
          <w:rFonts w:eastAsia="Times New Roman"/>
          <w:b/>
          <w:color w:val="000000"/>
          <w:sz w:val="22"/>
          <w:szCs w:val="22"/>
          <w:lang w:eastAsia="pt-BR"/>
        </w:rPr>
      </w:pPr>
    </w:p>
    <w:p w:rsidR="00131188" w:rsidRPr="001E60B0" w:rsidRDefault="00131188" w:rsidP="001E60B0">
      <w:pPr>
        <w:spacing w:after="0"/>
        <w:ind w:left="0"/>
        <w:rPr>
          <w:b/>
          <w:sz w:val="22"/>
          <w:szCs w:val="22"/>
        </w:rPr>
      </w:pPr>
      <w:r w:rsidRPr="001E60B0">
        <w:rPr>
          <w:rFonts w:eastAsia="Times New Roman"/>
          <w:b/>
          <w:color w:val="000000"/>
          <w:sz w:val="22"/>
          <w:szCs w:val="22"/>
          <w:lang w:eastAsia="pt-BR"/>
        </w:rPr>
        <w:t>3</w:t>
      </w:r>
      <w:r w:rsidR="00BA68E8" w:rsidRPr="001E60B0">
        <w:rPr>
          <w:rFonts w:eastAsia="Times New Roman"/>
          <w:b/>
          <w:color w:val="000000"/>
          <w:sz w:val="22"/>
          <w:szCs w:val="22"/>
          <w:lang w:eastAsia="pt-BR"/>
        </w:rPr>
        <w:t xml:space="preserve">. </w:t>
      </w:r>
      <w:r w:rsidR="001E60B0" w:rsidRPr="001E60B0">
        <w:rPr>
          <w:b/>
          <w:sz w:val="22"/>
          <w:szCs w:val="22"/>
        </w:rPr>
        <w:t>Nas licitações públicas, é irregular a exigência de que as empresas de locação de mão de obra estejam registradas no Conselho Regional de Administração, uma vez que a obrigatoriedade de inscrição de empresa em determinado conselho é definida em razão de sua atividade básica ou em relação àquela pela qual preste serviços a terceiros, nos termos do art. 1º da Lei 6.839/80.</w:t>
      </w:r>
    </w:p>
    <w:p w:rsidR="00497CE2" w:rsidRPr="009A4498" w:rsidRDefault="00497CE2" w:rsidP="009A4498">
      <w:pPr>
        <w:spacing w:after="0"/>
        <w:ind w:left="0"/>
        <w:rPr>
          <w:rFonts w:eastAsia="Times New Roman"/>
          <w:b/>
          <w:i/>
          <w:color w:val="000000"/>
          <w:sz w:val="22"/>
          <w:szCs w:val="22"/>
          <w:lang w:eastAsia="pt-BR"/>
        </w:rPr>
      </w:pPr>
      <w:r w:rsidRPr="009A4498">
        <w:rPr>
          <w:sz w:val="22"/>
          <w:szCs w:val="22"/>
        </w:rPr>
        <w:t xml:space="preserve">Pedido de Reexame interposto </w:t>
      </w:r>
      <w:r w:rsidR="00D25AF1">
        <w:rPr>
          <w:sz w:val="22"/>
          <w:szCs w:val="22"/>
        </w:rPr>
        <w:t>por empresa licitante contestou</w:t>
      </w:r>
      <w:r w:rsidRPr="009A4498">
        <w:rPr>
          <w:sz w:val="22"/>
          <w:szCs w:val="22"/>
        </w:rPr>
        <w:t xml:space="preserve"> deliberação que julgara improcedente representação formulada pela recorrente contra suposta irregularidade contida em edital de pregão eletrônico pro</w:t>
      </w:r>
      <w:r w:rsidR="00D25AF1">
        <w:rPr>
          <w:sz w:val="22"/>
          <w:szCs w:val="22"/>
        </w:rPr>
        <w:t>movido pelo Banco do Brasil S/A</w:t>
      </w:r>
      <w:r w:rsidRPr="009A4498">
        <w:rPr>
          <w:sz w:val="22"/>
          <w:szCs w:val="22"/>
        </w:rPr>
        <w:t xml:space="preserve"> para contratação de serviços de vigilância armada</w:t>
      </w:r>
      <w:r w:rsidR="00D25AF1">
        <w:rPr>
          <w:sz w:val="22"/>
          <w:szCs w:val="22"/>
        </w:rPr>
        <w:t>. A recorrente alegou</w:t>
      </w:r>
      <w:r w:rsidRPr="009A4498">
        <w:rPr>
          <w:sz w:val="22"/>
          <w:szCs w:val="22"/>
        </w:rPr>
        <w:t>, em síntese, que “</w:t>
      </w:r>
      <w:r w:rsidRPr="009A4498">
        <w:rPr>
          <w:i/>
          <w:sz w:val="22"/>
          <w:szCs w:val="22"/>
        </w:rPr>
        <w:t xml:space="preserve">na contratação de serviços, especialmente de vigilância para a administração pública, seria imprescindível o cumprimento da obrigatoriedade do registro cadastral das empresas de vigilância e do seu Administrador Responsável Técnico no Conselho Regional de Administração, nos termos dos </w:t>
      </w:r>
      <w:proofErr w:type="spellStart"/>
      <w:r w:rsidRPr="009A4498">
        <w:rPr>
          <w:i/>
          <w:sz w:val="22"/>
          <w:szCs w:val="22"/>
        </w:rPr>
        <w:t>arts</w:t>
      </w:r>
      <w:proofErr w:type="spellEnd"/>
      <w:r w:rsidRPr="009A4498">
        <w:rPr>
          <w:i/>
          <w:sz w:val="22"/>
          <w:szCs w:val="22"/>
        </w:rPr>
        <w:t>. 14 e 15 da Lei 4.769/1965, bem como no art. 5º da Constituição</w:t>
      </w:r>
      <w:r w:rsidRPr="009A4498">
        <w:rPr>
          <w:sz w:val="22"/>
          <w:szCs w:val="22"/>
        </w:rPr>
        <w:t>”.</w:t>
      </w:r>
      <w:r w:rsidR="00D25AF1">
        <w:rPr>
          <w:sz w:val="22"/>
          <w:szCs w:val="22"/>
        </w:rPr>
        <w:t xml:space="preserve"> Aduziu</w:t>
      </w:r>
      <w:r w:rsidRPr="009A4498">
        <w:rPr>
          <w:sz w:val="22"/>
          <w:szCs w:val="22"/>
        </w:rPr>
        <w:t xml:space="preserve"> ainda que “</w:t>
      </w:r>
      <w:r w:rsidRPr="009A4498">
        <w:rPr>
          <w:i/>
          <w:sz w:val="22"/>
          <w:szCs w:val="22"/>
        </w:rPr>
        <w:t>a locação de mão de obra especializada decorre de recrutamento, seleção e treinamento, práticas privativas da profissão do Ad</w:t>
      </w:r>
      <w:r w:rsidR="00D25AF1">
        <w:rPr>
          <w:i/>
          <w:sz w:val="22"/>
          <w:szCs w:val="22"/>
        </w:rPr>
        <w:t>ministrador, conforme alínea ‘b’</w:t>
      </w:r>
      <w:r w:rsidRPr="009A4498">
        <w:rPr>
          <w:i/>
          <w:sz w:val="22"/>
          <w:szCs w:val="22"/>
        </w:rPr>
        <w:t xml:space="preserve"> do art. 2º da Lei 4.769/1965</w:t>
      </w:r>
      <w:r w:rsidRPr="009A4498">
        <w:rPr>
          <w:sz w:val="22"/>
          <w:szCs w:val="22"/>
        </w:rPr>
        <w:t>”. O relator rejeitou as alegações recursais, registrando que “</w:t>
      </w:r>
      <w:r w:rsidRPr="009A4498">
        <w:rPr>
          <w:i/>
          <w:sz w:val="22"/>
          <w:szCs w:val="22"/>
        </w:rPr>
        <w:t xml:space="preserve">a jurisprudência desta Corte de Contas vem se assentando no sentido de não ser exigível das </w:t>
      </w:r>
      <w:r w:rsidRPr="009A4498">
        <w:rPr>
          <w:i/>
          <w:sz w:val="22"/>
          <w:szCs w:val="22"/>
        </w:rPr>
        <w:lastRenderedPageBreak/>
        <w:t>empresas de locação de mão de obra o registro nos Conselhos Regionais de Administração - CRA para a participação nas licitações da administração pública federal. Somente nos casos em que a atividade fim das empresas licitantes esteja diretamente relacionada à do administrador é que a exigência de registro junto a Conselho Regional de Administração se mostra pertinente. Não é o caso da contratação de serviços de vigilância armada objeto do pregão em questão</w:t>
      </w:r>
      <w:r w:rsidRPr="009A4498">
        <w:rPr>
          <w:sz w:val="22"/>
          <w:szCs w:val="22"/>
        </w:rPr>
        <w:t>”. Explicou o relator que tal entendimento estaria de acordo com o art. 37, inciso XXI, da Constituição, o qual “</w:t>
      </w:r>
      <w:r w:rsidRPr="009A4498">
        <w:rPr>
          <w:i/>
          <w:sz w:val="22"/>
          <w:szCs w:val="22"/>
        </w:rPr>
        <w:t>estabelece que, nas licitações, somente se pode fazer exigências de qualificação técnica e econômica indispensáveis à garantia do cumprimento das obrigações que deverão ser assumidas pela futura contratada</w:t>
      </w:r>
      <w:r w:rsidRPr="009A4498">
        <w:rPr>
          <w:sz w:val="22"/>
          <w:szCs w:val="22"/>
        </w:rPr>
        <w:t>”. Ademais, ressaltou, “</w:t>
      </w:r>
      <w:r w:rsidRPr="009A4498">
        <w:rPr>
          <w:i/>
          <w:sz w:val="22"/>
          <w:szCs w:val="22"/>
        </w:rPr>
        <w:t>a obrigatoriedade de inscrição de empresas em determinado conselho é definida segundo a atividade central que é composta pelos serviços da sua atividade fim, nos termos do art. 1º da Lei 6.839/1980. Dessa forma, o</w:t>
      </w:r>
      <w:r w:rsidR="00D25AF1">
        <w:rPr>
          <w:i/>
          <w:sz w:val="22"/>
          <w:szCs w:val="22"/>
        </w:rPr>
        <w:t xml:space="preserve">s mencionados </w:t>
      </w:r>
      <w:proofErr w:type="spellStart"/>
      <w:r w:rsidR="00D25AF1">
        <w:rPr>
          <w:i/>
          <w:sz w:val="22"/>
          <w:szCs w:val="22"/>
        </w:rPr>
        <w:t>arts</w:t>
      </w:r>
      <w:proofErr w:type="spellEnd"/>
      <w:r w:rsidR="00D25AF1">
        <w:rPr>
          <w:i/>
          <w:sz w:val="22"/>
          <w:szCs w:val="22"/>
        </w:rPr>
        <w:t>. 2º, alínea ‘b’</w:t>
      </w:r>
      <w:r w:rsidRPr="009A4498">
        <w:rPr>
          <w:i/>
          <w:sz w:val="22"/>
          <w:szCs w:val="22"/>
        </w:rPr>
        <w:t>, 14 e 15 da Lei 4.769/1965, que dispõem sobre o exercício da profissão de Técnico de Administração, não impõem às empresas que exploram atividade de prestação de serviços de vigilância o registro na entidade competente para a fiscalização do exercício da profissão de administrador</w:t>
      </w:r>
      <w:r w:rsidRPr="009A4498">
        <w:rPr>
          <w:sz w:val="22"/>
          <w:szCs w:val="22"/>
        </w:rPr>
        <w:t>”. Considerando a improcedência dos argumentos recursais, o Tribunal, pelos motivos expostos no voto, conheceu do Pedido de Reexame para, no mérito, negar-lhe provimento.</w:t>
      </w:r>
      <w:r w:rsidRPr="009A4498">
        <w:rPr>
          <w:rFonts w:eastAsia="Times New Roman"/>
          <w:color w:val="000000"/>
          <w:sz w:val="22"/>
          <w:szCs w:val="22"/>
          <w:lang w:eastAsia="pt-BR"/>
        </w:rPr>
        <w:t xml:space="preserve"> </w:t>
      </w:r>
      <w:hyperlink r:id="rId11" w:history="1">
        <w:r w:rsidRPr="009A4498">
          <w:rPr>
            <w:rStyle w:val="Hyperlink"/>
            <w:rFonts w:eastAsia="Times New Roman"/>
            <w:b/>
            <w:i/>
            <w:sz w:val="22"/>
            <w:szCs w:val="22"/>
            <w:lang w:eastAsia="pt-BR"/>
          </w:rPr>
          <w:t>Acórdão 4608/2015-Primeira Câmara</w:t>
        </w:r>
      </w:hyperlink>
      <w:r w:rsidRPr="009A4498">
        <w:rPr>
          <w:rFonts w:eastAsia="Times New Roman"/>
          <w:b/>
          <w:i/>
          <w:color w:val="000000"/>
          <w:sz w:val="22"/>
          <w:szCs w:val="22"/>
          <w:lang w:eastAsia="pt-BR"/>
        </w:rPr>
        <w:t xml:space="preserve">, TC 022.455/2013-2, relator Ministro Benjamin </w:t>
      </w:r>
      <w:proofErr w:type="spellStart"/>
      <w:r w:rsidRPr="009A4498">
        <w:rPr>
          <w:rFonts w:eastAsia="Times New Roman"/>
          <w:b/>
          <w:i/>
          <w:color w:val="000000"/>
          <w:sz w:val="22"/>
          <w:szCs w:val="22"/>
          <w:lang w:eastAsia="pt-BR"/>
        </w:rPr>
        <w:t>Zymler</w:t>
      </w:r>
      <w:proofErr w:type="spellEnd"/>
      <w:r w:rsidRPr="009A4498">
        <w:rPr>
          <w:rFonts w:eastAsia="Times New Roman"/>
          <w:b/>
          <w:i/>
          <w:color w:val="000000"/>
          <w:sz w:val="22"/>
          <w:szCs w:val="22"/>
          <w:lang w:eastAsia="pt-BR"/>
        </w:rPr>
        <w:t>, 18.8.2015.</w:t>
      </w:r>
    </w:p>
    <w:p w:rsidR="00CB7ADF" w:rsidRDefault="00CB7ADF" w:rsidP="00CB7ADF">
      <w:pPr>
        <w:pBdr>
          <w:top w:val="threeDEmboss" w:sz="24" w:space="6" w:color="auto"/>
        </w:pBdr>
        <w:tabs>
          <w:tab w:val="left" w:pos="284"/>
          <w:tab w:val="left" w:pos="4172"/>
          <w:tab w:val="center" w:pos="4818"/>
        </w:tabs>
        <w:spacing w:before="60" w:after="0"/>
        <w:ind w:left="0"/>
        <w:jc w:val="center"/>
        <w:rPr>
          <w:b/>
          <w:bCs/>
          <w:smallCaps/>
          <w:sz w:val="22"/>
          <w:szCs w:val="22"/>
        </w:rPr>
      </w:pPr>
      <w:r>
        <w:rPr>
          <w:b/>
          <w:bCs/>
          <w:smallCaps/>
          <w:sz w:val="22"/>
          <w:szCs w:val="22"/>
        </w:rPr>
        <w:t>INOVAÇÃO LEGISLATIVA</w:t>
      </w:r>
    </w:p>
    <w:p w:rsidR="00CB7ADF" w:rsidRPr="00F7326C" w:rsidRDefault="00CB7ADF" w:rsidP="00CB7ADF">
      <w:pPr>
        <w:pBdr>
          <w:top w:val="threeDEmboss" w:sz="24" w:space="6" w:color="auto"/>
        </w:pBdr>
        <w:tabs>
          <w:tab w:val="left" w:pos="284"/>
          <w:tab w:val="left" w:pos="4172"/>
          <w:tab w:val="center" w:pos="4818"/>
        </w:tabs>
        <w:spacing w:before="60" w:after="0"/>
        <w:ind w:left="0"/>
        <w:jc w:val="center"/>
        <w:rPr>
          <w:b/>
          <w:bCs/>
          <w:smallCaps/>
          <w:sz w:val="22"/>
          <w:szCs w:val="22"/>
        </w:rPr>
      </w:pPr>
    </w:p>
    <w:p w:rsidR="00497CE2" w:rsidRDefault="00DB734F" w:rsidP="00497CE2">
      <w:pPr>
        <w:ind w:left="0"/>
        <w:rPr>
          <w:sz w:val="22"/>
          <w:szCs w:val="22"/>
        </w:rPr>
      </w:pPr>
      <w:hyperlink r:id="rId12" w:tgtFrame="_blank" w:history="1">
        <w:r w:rsidR="00E95418" w:rsidRPr="00E95418">
          <w:rPr>
            <w:rStyle w:val="Hyperlink"/>
            <w:b/>
            <w:sz w:val="22"/>
            <w:szCs w:val="22"/>
          </w:rPr>
          <w:t>Medida Provisória 6</w:t>
        </w:r>
      </w:hyperlink>
      <w:hyperlink r:id="rId13" w:tgtFrame="_blank" w:history="1">
        <w:r w:rsidR="00E95418" w:rsidRPr="00E95418">
          <w:rPr>
            <w:rStyle w:val="Hyperlink"/>
            <w:b/>
            <w:sz w:val="22"/>
            <w:szCs w:val="22"/>
          </w:rPr>
          <w:t>91, de 31/8/15</w:t>
        </w:r>
      </w:hyperlink>
      <w:r w:rsidR="009A4498">
        <w:rPr>
          <w:rStyle w:val="Hyperlink"/>
          <w:sz w:val="22"/>
          <w:szCs w:val="22"/>
        </w:rPr>
        <w:t xml:space="preserve">: </w:t>
      </w:r>
      <w:r w:rsidR="00E95418" w:rsidRPr="00E95418">
        <w:rPr>
          <w:sz w:val="22"/>
          <w:szCs w:val="22"/>
        </w:rPr>
        <w:t>Dispõe sobre a administração, a alienação, a transferência de gestão de imóveis da União e seu uso para a constituição de fundos.</w:t>
      </w:r>
    </w:p>
    <w:p w:rsidR="003C3727" w:rsidRPr="003C3727" w:rsidRDefault="003C3727" w:rsidP="003A4970">
      <w:pPr>
        <w:shd w:val="clear" w:color="auto" w:fill="FFFFFF"/>
        <w:spacing w:after="0"/>
        <w:ind w:left="0"/>
        <w:jc w:val="center"/>
        <w:rPr>
          <w:rFonts w:eastAsia="Times New Roman"/>
          <w:color w:val="000000"/>
          <w:sz w:val="22"/>
          <w:szCs w:val="22"/>
          <w:lang w:eastAsia="pt-BR"/>
        </w:rPr>
      </w:pPr>
    </w:p>
    <w:p w:rsidR="00CE6AB1" w:rsidRPr="007944E3" w:rsidRDefault="00CE6AB1" w:rsidP="00442567">
      <w:pPr>
        <w:shd w:val="clear" w:color="auto" w:fill="FFFFFF"/>
        <w:spacing w:after="0"/>
        <w:ind w:left="0"/>
        <w:rPr>
          <w:b/>
          <w:i/>
          <w:sz w:val="22"/>
          <w:szCs w:val="22"/>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48135F">
        <w:trPr>
          <w:trHeight w:val="779"/>
        </w:trPr>
        <w:tc>
          <w:tcPr>
            <w:tcW w:w="0" w:type="auto"/>
            <w:vAlign w:val="center"/>
          </w:tcPr>
          <w:p w:rsidR="0008246E" w:rsidRPr="00827830" w:rsidRDefault="0008246E" w:rsidP="0048135F">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48135F">
            <w:pPr>
              <w:pStyle w:val="enter-3pt"/>
              <w:tabs>
                <w:tab w:val="left" w:pos="2590"/>
              </w:tabs>
              <w:spacing w:line="240" w:lineRule="auto"/>
              <w:rPr>
                <w:b/>
                <w:i/>
                <w:sz w:val="18"/>
                <w:szCs w:val="18"/>
              </w:rPr>
            </w:pPr>
            <w:r w:rsidRPr="00827830">
              <w:rPr>
                <w:b/>
                <w:i/>
                <w:sz w:val="18"/>
                <w:szCs w:val="18"/>
              </w:rPr>
              <w:t xml:space="preserve">Contato: </w:t>
            </w:r>
            <w:hyperlink r:id="rId14" w:history="1">
              <w:r w:rsidR="00A509F2" w:rsidRPr="008710EF">
                <w:rPr>
                  <w:rStyle w:val="Hyperlink"/>
                  <w:b/>
                  <w:i/>
                  <w:sz w:val="18"/>
                  <w:szCs w:val="18"/>
                </w:rPr>
                <w:t>infojuris@tcu.gov.br</w:t>
              </w:r>
            </w:hyperlink>
          </w:p>
        </w:tc>
      </w:tr>
    </w:tbl>
    <w:p w:rsidR="004A3A81" w:rsidRDefault="004A3A81" w:rsidP="00C2329B">
      <w:pPr>
        <w:ind w:left="0"/>
        <w:rPr>
          <w:sz w:val="22"/>
          <w:szCs w:val="22"/>
        </w:rPr>
      </w:pPr>
    </w:p>
    <w:p w:rsidR="00C945DB" w:rsidRDefault="00C945DB" w:rsidP="00C2329B">
      <w:pPr>
        <w:ind w:left="0"/>
        <w:rPr>
          <w:sz w:val="22"/>
          <w:szCs w:val="22"/>
        </w:rPr>
      </w:pPr>
    </w:p>
    <w:p w:rsidR="00C945DB" w:rsidRDefault="00C945DB" w:rsidP="00C2329B">
      <w:pPr>
        <w:ind w:left="0"/>
        <w:rPr>
          <w:sz w:val="22"/>
          <w:szCs w:val="22"/>
        </w:rPr>
      </w:pPr>
    </w:p>
    <w:p w:rsidR="00C945DB" w:rsidRDefault="00C945DB" w:rsidP="00C2329B">
      <w:pPr>
        <w:ind w:left="0"/>
        <w:rPr>
          <w:sz w:val="22"/>
          <w:szCs w:val="22"/>
        </w:rPr>
      </w:pPr>
    </w:p>
    <w:sectPr w:rsidR="00C945DB" w:rsidSect="00616945">
      <w:footerReference w:type="default" r:id="rId15"/>
      <w:headerReference w:type="first" r:id="rId16"/>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34F" w:rsidRDefault="00DB734F" w:rsidP="008B0547">
      <w:pPr>
        <w:spacing w:after="0"/>
      </w:pPr>
      <w:r>
        <w:separator/>
      </w:r>
    </w:p>
  </w:endnote>
  <w:endnote w:type="continuationSeparator" w:id="0">
    <w:p w:rsidR="00DB734F" w:rsidRDefault="00DB734F"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3B" w:rsidRPr="00C906CD" w:rsidRDefault="0062593B"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403F51">
      <w:rPr>
        <w:noProof/>
        <w:sz w:val="20"/>
        <w:szCs w:val="20"/>
      </w:rPr>
      <w:t>2</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34F" w:rsidRDefault="00DB734F" w:rsidP="008B0547">
      <w:pPr>
        <w:spacing w:after="0"/>
      </w:pPr>
      <w:r>
        <w:separator/>
      </w:r>
    </w:p>
  </w:footnote>
  <w:footnote w:type="continuationSeparator" w:id="0">
    <w:p w:rsidR="00DB734F" w:rsidRDefault="00DB734F"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3B" w:rsidRDefault="0062593B"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36001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15:restartNumberingAfterBreak="0">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15:restartNumberingAfterBreak="0">
    <w:nsid w:val="44B063CC"/>
    <w:multiLevelType w:val="hybridMultilevel"/>
    <w:tmpl w:val="32ECE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2" w15:restartNumberingAfterBreak="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3" w15:restartNumberingAfterBreak="0">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4" w15:restartNumberingAfterBreak="0">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0" w15:restartNumberingAfterBreak="0">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9"/>
    <w:lvlOverride w:ilvl="0">
      <w:startOverride w:val="1"/>
    </w:lvlOverride>
  </w:num>
  <w:num w:numId="4">
    <w:abstractNumId w:val="12"/>
  </w:num>
  <w:num w:numId="5">
    <w:abstractNumId w:val="8"/>
  </w:num>
  <w:num w:numId="6">
    <w:abstractNumId w:val="7"/>
  </w:num>
  <w:num w:numId="7">
    <w:abstractNumId w:val="11"/>
  </w:num>
  <w:num w:numId="8">
    <w:abstractNumId w:val="13"/>
  </w:num>
  <w:num w:numId="9">
    <w:abstractNumId w:val="3"/>
  </w:num>
  <w:num w:numId="10">
    <w:abstractNumId w:val="5"/>
  </w:num>
  <w:num w:numId="11">
    <w:abstractNumId w:val="15"/>
  </w:num>
  <w:num w:numId="12">
    <w:abstractNumId w:val="16"/>
  </w:num>
  <w:num w:numId="13">
    <w:abstractNumId w:val="18"/>
  </w:num>
  <w:num w:numId="14">
    <w:abstractNumId w:val="17"/>
  </w:num>
  <w:num w:numId="15">
    <w:abstractNumId w:val="21"/>
  </w:num>
  <w:num w:numId="16">
    <w:abstractNumId w:val="0"/>
  </w:num>
  <w:num w:numId="17">
    <w:abstractNumId w:val="6"/>
  </w:num>
  <w:num w:numId="18">
    <w:abstractNumId w:val="4"/>
  </w:num>
  <w:num w:numId="19">
    <w:abstractNumId w:val="14"/>
  </w:num>
  <w:num w:numId="20">
    <w:abstractNumId w:val="1"/>
  </w:num>
  <w:num w:numId="21">
    <w:abstractNumId w:val="20"/>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81A"/>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BE7"/>
    <w:rsid w:val="00002F0C"/>
    <w:rsid w:val="0000378B"/>
    <w:rsid w:val="00003CEA"/>
    <w:rsid w:val="00003D44"/>
    <w:rsid w:val="00003DC6"/>
    <w:rsid w:val="000042F4"/>
    <w:rsid w:val="000042F7"/>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17A"/>
    <w:rsid w:val="00007C63"/>
    <w:rsid w:val="00007FA6"/>
    <w:rsid w:val="0001037C"/>
    <w:rsid w:val="000103D9"/>
    <w:rsid w:val="00010A77"/>
    <w:rsid w:val="00010F62"/>
    <w:rsid w:val="00011074"/>
    <w:rsid w:val="00011683"/>
    <w:rsid w:val="00011807"/>
    <w:rsid w:val="00011892"/>
    <w:rsid w:val="000118BC"/>
    <w:rsid w:val="000118CC"/>
    <w:rsid w:val="00011A79"/>
    <w:rsid w:val="00011BA0"/>
    <w:rsid w:val="00011D5A"/>
    <w:rsid w:val="000120AD"/>
    <w:rsid w:val="00012264"/>
    <w:rsid w:val="00012287"/>
    <w:rsid w:val="00012468"/>
    <w:rsid w:val="00012469"/>
    <w:rsid w:val="00012656"/>
    <w:rsid w:val="00012DCE"/>
    <w:rsid w:val="00012EEB"/>
    <w:rsid w:val="0001324F"/>
    <w:rsid w:val="000132A1"/>
    <w:rsid w:val="00013851"/>
    <w:rsid w:val="00013941"/>
    <w:rsid w:val="00013A1F"/>
    <w:rsid w:val="00013BDC"/>
    <w:rsid w:val="00014136"/>
    <w:rsid w:val="0001422B"/>
    <w:rsid w:val="000145F8"/>
    <w:rsid w:val="00014B20"/>
    <w:rsid w:val="00014D88"/>
    <w:rsid w:val="00014E81"/>
    <w:rsid w:val="000153E5"/>
    <w:rsid w:val="000155CC"/>
    <w:rsid w:val="00015ACC"/>
    <w:rsid w:val="000161F7"/>
    <w:rsid w:val="0001636D"/>
    <w:rsid w:val="0001643A"/>
    <w:rsid w:val="0001657D"/>
    <w:rsid w:val="0001659A"/>
    <w:rsid w:val="00016730"/>
    <w:rsid w:val="00016A5D"/>
    <w:rsid w:val="00016B9F"/>
    <w:rsid w:val="00016BF5"/>
    <w:rsid w:val="0001776E"/>
    <w:rsid w:val="000179E2"/>
    <w:rsid w:val="00017E97"/>
    <w:rsid w:val="00017ED0"/>
    <w:rsid w:val="0002039E"/>
    <w:rsid w:val="00020941"/>
    <w:rsid w:val="00020C27"/>
    <w:rsid w:val="00020C75"/>
    <w:rsid w:val="00020E49"/>
    <w:rsid w:val="00020FC8"/>
    <w:rsid w:val="000212EB"/>
    <w:rsid w:val="000214F6"/>
    <w:rsid w:val="00021532"/>
    <w:rsid w:val="000215B1"/>
    <w:rsid w:val="0002193A"/>
    <w:rsid w:val="000221FD"/>
    <w:rsid w:val="0002237E"/>
    <w:rsid w:val="0002238E"/>
    <w:rsid w:val="000224CB"/>
    <w:rsid w:val="000227F4"/>
    <w:rsid w:val="0002327E"/>
    <w:rsid w:val="00023576"/>
    <w:rsid w:val="0002374E"/>
    <w:rsid w:val="00023828"/>
    <w:rsid w:val="000238CF"/>
    <w:rsid w:val="00023AFD"/>
    <w:rsid w:val="00023B5E"/>
    <w:rsid w:val="00023D72"/>
    <w:rsid w:val="00024363"/>
    <w:rsid w:val="00024C4F"/>
    <w:rsid w:val="00025103"/>
    <w:rsid w:val="000253D1"/>
    <w:rsid w:val="000253EE"/>
    <w:rsid w:val="00025450"/>
    <w:rsid w:val="00025753"/>
    <w:rsid w:val="00025846"/>
    <w:rsid w:val="00025A32"/>
    <w:rsid w:val="00025AA0"/>
    <w:rsid w:val="00025C63"/>
    <w:rsid w:val="000262E8"/>
    <w:rsid w:val="0002659E"/>
    <w:rsid w:val="0002662F"/>
    <w:rsid w:val="0002663F"/>
    <w:rsid w:val="00026CE8"/>
    <w:rsid w:val="00026F3D"/>
    <w:rsid w:val="000271FA"/>
    <w:rsid w:val="0002751C"/>
    <w:rsid w:val="000278BE"/>
    <w:rsid w:val="00027B2E"/>
    <w:rsid w:val="00027C86"/>
    <w:rsid w:val="00027EFC"/>
    <w:rsid w:val="000300A2"/>
    <w:rsid w:val="000304BD"/>
    <w:rsid w:val="00030996"/>
    <w:rsid w:val="00030C19"/>
    <w:rsid w:val="00030C68"/>
    <w:rsid w:val="00030EC2"/>
    <w:rsid w:val="0003113F"/>
    <w:rsid w:val="00031B07"/>
    <w:rsid w:val="00031B9D"/>
    <w:rsid w:val="00032198"/>
    <w:rsid w:val="00032353"/>
    <w:rsid w:val="0003282A"/>
    <w:rsid w:val="00032CA1"/>
    <w:rsid w:val="00032CE9"/>
    <w:rsid w:val="00032D47"/>
    <w:rsid w:val="000334D4"/>
    <w:rsid w:val="00033551"/>
    <w:rsid w:val="00033587"/>
    <w:rsid w:val="00033B34"/>
    <w:rsid w:val="00033B3E"/>
    <w:rsid w:val="0003422F"/>
    <w:rsid w:val="000354D0"/>
    <w:rsid w:val="00035593"/>
    <w:rsid w:val="0003563E"/>
    <w:rsid w:val="00035A82"/>
    <w:rsid w:val="00035D4C"/>
    <w:rsid w:val="00035FBF"/>
    <w:rsid w:val="000360F1"/>
    <w:rsid w:val="00036249"/>
    <w:rsid w:val="00036449"/>
    <w:rsid w:val="00036818"/>
    <w:rsid w:val="00036F23"/>
    <w:rsid w:val="000371C1"/>
    <w:rsid w:val="0003724C"/>
    <w:rsid w:val="00037A0A"/>
    <w:rsid w:val="00037B23"/>
    <w:rsid w:val="00037DCE"/>
    <w:rsid w:val="00037E4B"/>
    <w:rsid w:val="000408F5"/>
    <w:rsid w:val="00040938"/>
    <w:rsid w:val="00041337"/>
    <w:rsid w:val="00041450"/>
    <w:rsid w:val="000415DA"/>
    <w:rsid w:val="00041E6A"/>
    <w:rsid w:val="00042220"/>
    <w:rsid w:val="00042393"/>
    <w:rsid w:val="00042A13"/>
    <w:rsid w:val="000431BD"/>
    <w:rsid w:val="00043654"/>
    <w:rsid w:val="000436B0"/>
    <w:rsid w:val="000438BA"/>
    <w:rsid w:val="000438FC"/>
    <w:rsid w:val="00043C16"/>
    <w:rsid w:val="00044536"/>
    <w:rsid w:val="00044732"/>
    <w:rsid w:val="000447EE"/>
    <w:rsid w:val="00044B21"/>
    <w:rsid w:val="00044E41"/>
    <w:rsid w:val="00044F32"/>
    <w:rsid w:val="000455D4"/>
    <w:rsid w:val="00045A98"/>
    <w:rsid w:val="00045C61"/>
    <w:rsid w:val="00045FC1"/>
    <w:rsid w:val="000460E4"/>
    <w:rsid w:val="0004614A"/>
    <w:rsid w:val="00046313"/>
    <w:rsid w:val="0004632A"/>
    <w:rsid w:val="0004660A"/>
    <w:rsid w:val="000469E6"/>
    <w:rsid w:val="00046C88"/>
    <w:rsid w:val="00046CF7"/>
    <w:rsid w:val="00047011"/>
    <w:rsid w:val="00047201"/>
    <w:rsid w:val="000474E4"/>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2EF"/>
    <w:rsid w:val="00052B15"/>
    <w:rsid w:val="00052BCA"/>
    <w:rsid w:val="00052E07"/>
    <w:rsid w:val="00052FC7"/>
    <w:rsid w:val="00052FDD"/>
    <w:rsid w:val="00053241"/>
    <w:rsid w:val="0005356E"/>
    <w:rsid w:val="000536ED"/>
    <w:rsid w:val="00053BB0"/>
    <w:rsid w:val="000540DB"/>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B1D"/>
    <w:rsid w:val="00055D4F"/>
    <w:rsid w:val="00056182"/>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658"/>
    <w:rsid w:val="00066ACA"/>
    <w:rsid w:val="00066E66"/>
    <w:rsid w:val="00066F26"/>
    <w:rsid w:val="0006707B"/>
    <w:rsid w:val="000675D5"/>
    <w:rsid w:val="00067987"/>
    <w:rsid w:val="00067E95"/>
    <w:rsid w:val="00067EB3"/>
    <w:rsid w:val="00070280"/>
    <w:rsid w:val="0007073D"/>
    <w:rsid w:val="00070785"/>
    <w:rsid w:val="00070CFF"/>
    <w:rsid w:val="00070EE5"/>
    <w:rsid w:val="0007120E"/>
    <w:rsid w:val="00071380"/>
    <w:rsid w:val="00071457"/>
    <w:rsid w:val="000717D9"/>
    <w:rsid w:val="000717EC"/>
    <w:rsid w:val="0007190C"/>
    <w:rsid w:val="00071FB7"/>
    <w:rsid w:val="00072124"/>
    <w:rsid w:val="0007259B"/>
    <w:rsid w:val="0007275A"/>
    <w:rsid w:val="000727DB"/>
    <w:rsid w:val="000727F6"/>
    <w:rsid w:val="00072916"/>
    <w:rsid w:val="00072D55"/>
    <w:rsid w:val="00072F56"/>
    <w:rsid w:val="00073231"/>
    <w:rsid w:val="00073509"/>
    <w:rsid w:val="000735D1"/>
    <w:rsid w:val="0007405B"/>
    <w:rsid w:val="00074384"/>
    <w:rsid w:val="00074AC5"/>
    <w:rsid w:val="00075352"/>
    <w:rsid w:val="000756E7"/>
    <w:rsid w:val="00075CE6"/>
    <w:rsid w:val="00075D3C"/>
    <w:rsid w:val="00075DC2"/>
    <w:rsid w:val="000761CD"/>
    <w:rsid w:val="0007670D"/>
    <w:rsid w:val="000768BB"/>
    <w:rsid w:val="00076909"/>
    <w:rsid w:val="00076CF7"/>
    <w:rsid w:val="00077346"/>
    <w:rsid w:val="00077A56"/>
    <w:rsid w:val="00077BA4"/>
    <w:rsid w:val="0008010D"/>
    <w:rsid w:val="00080148"/>
    <w:rsid w:val="0008019A"/>
    <w:rsid w:val="00080237"/>
    <w:rsid w:val="00080245"/>
    <w:rsid w:val="000807D4"/>
    <w:rsid w:val="00080B82"/>
    <w:rsid w:val="00080CAA"/>
    <w:rsid w:val="00080D3E"/>
    <w:rsid w:val="00080D6E"/>
    <w:rsid w:val="0008154F"/>
    <w:rsid w:val="00081635"/>
    <w:rsid w:val="0008178A"/>
    <w:rsid w:val="00081A4D"/>
    <w:rsid w:val="00081C5B"/>
    <w:rsid w:val="00081DD6"/>
    <w:rsid w:val="00081DFB"/>
    <w:rsid w:val="0008246E"/>
    <w:rsid w:val="000824AF"/>
    <w:rsid w:val="00083289"/>
    <w:rsid w:val="0008343E"/>
    <w:rsid w:val="00083514"/>
    <w:rsid w:val="000835D8"/>
    <w:rsid w:val="00083761"/>
    <w:rsid w:val="0008397F"/>
    <w:rsid w:val="00083B97"/>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007"/>
    <w:rsid w:val="00087431"/>
    <w:rsid w:val="000877A4"/>
    <w:rsid w:val="00087894"/>
    <w:rsid w:val="000879F1"/>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BEE"/>
    <w:rsid w:val="00091F93"/>
    <w:rsid w:val="000923FB"/>
    <w:rsid w:val="000929ED"/>
    <w:rsid w:val="00092C2E"/>
    <w:rsid w:val="00092E24"/>
    <w:rsid w:val="00092E5F"/>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5A2"/>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9D"/>
    <w:rsid w:val="000A0EA4"/>
    <w:rsid w:val="000A0EF8"/>
    <w:rsid w:val="000A124B"/>
    <w:rsid w:val="000A152A"/>
    <w:rsid w:val="000A1573"/>
    <w:rsid w:val="000A1624"/>
    <w:rsid w:val="000A1B73"/>
    <w:rsid w:val="000A1EBD"/>
    <w:rsid w:val="000A246C"/>
    <w:rsid w:val="000A261A"/>
    <w:rsid w:val="000A2B36"/>
    <w:rsid w:val="000A2C56"/>
    <w:rsid w:val="000A2DF9"/>
    <w:rsid w:val="000A2EDB"/>
    <w:rsid w:val="000A301D"/>
    <w:rsid w:val="000A37A7"/>
    <w:rsid w:val="000A3939"/>
    <w:rsid w:val="000A402F"/>
    <w:rsid w:val="000A40FD"/>
    <w:rsid w:val="000A4384"/>
    <w:rsid w:val="000A45C6"/>
    <w:rsid w:val="000A4632"/>
    <w:rsid w:val="000A47EA"/>
    <w:rsid w:val="000A4C56"/>
    <w:rsid w:val="000A4DD9"/>
    <w:rsid w:val="000A4E36"/>
    <w:rsid w:val="000A504A"/>
    <w:rsid w:val="000A50D4"/>
    <w:rsid w:val="000A5457"/>
    <w:rsid w:val="000A54F5"/>
    <w:rsid w:val="000A57DA"/>
    <w:rsid w:val="000A599E"/>
    <w:rsid w:val="000A6269"/>
    <w:rsid w:val="000A62BD"/>
    <w:rsid w:val="000A6645"/>
    <w:rsid w:val="000A683D"/>
    <w:rsid w:val="000A6CDC"/>
    <w:rsid w:val="000A6E08"/>
    <w:rsid w:val="000A733B"/>
    <w:rsid w:val="000A75EF"/>
    <w:rsid w:val="000A77BB"/>
    <w:rsid w:val="000A78E5"/>
    <w:rsid w:val="000A79DB"/>
    <w:rsid w:val="000A7DA2"/>
    <w:rsid w:val="000B00CC"/>
    <w:rsid w:val="000B0631"/>
    <w:rsid w:val="000B0765"/>
    <w:rsid w:val="000B0ECB"/>
    <w:rsid w:val="000B0F42"/>
    <w:rsid w:val="000B0FEA"/>
    <w:rsid w:val="000B1052"/>
    <w:rsid w:val="000B1627"/>
    <w:rsid w:val="000B1A59"/>
    <w:rsid w:val="000B1B9E"/>
    <w:rsid w:val="000B29E7"/>
    <w:rsid w:val="000B2A52"/>
    <w:rsid w:val="000B2AFA"/>
    <w:rsid w:val="000B2B2C"/>
    <w:rsid w:val="000B2C79"/>
    <w:rsid w:val="000B2D7A"/>
    <w:rsid w:val="000B3015"/>
    <w:rsid w:val="000B3444"/>
    <w:rsid w:val="000B359F"/>
    <w:rsid w:val="000B395E"/>
    <w:rsid w:val="000B3C0E"/>
    <w:rsid w:val="000B3C52"/>
    <w:rsid w:val="000B3F30"/>
    <w:rsid w:val="000B42EE"/>
    <w:rsid w:val="000B4439"/>
    <w:rsid w:val="000B4534"/>
    <w:rsid w:val="000B4AF2"/>
    <w:rsid w:val="000B4B33"/>
    <w:rsid w:val="000B4B84"/>
    <w:rsid w:val="000B4C5B"/>
    <w:rsid w:val="000B4E93"/>
    <w:rsid w:val="000B4EBB"/>
    <w:rsid w:val="000B5463"/>
    <w:rsid w:val="000B5A1A"/>
    <w:rsid w:val="000B5CED"/>
    <w:rsid w:val="000B5DB2"/>
    <w:rsid w:val="000B5DD4"/>
    <w:rsid w:val="000B5F2F"/>
    <w:rsid w:val="000B62EA"/>
    <w:rsid w:val="000B6342"/>
    <w:rsid w:val="000B639F"/>
    <w:rsid w:val="000B63F3"/>
    <w:rsid w:val="000B6475"/>
    <w:rsid w:val="000B6BC1"/>
    <w:rsid w:val="000B6DA0"/>
    <w:rsid w:val="000B706C"/>
    <w:rsid w:val="000B759E"/>
    <w:rsid w:val="000B775A"/>
    <w:rsid w:val="000B77F3"/>
    <w:rsid w:val="000B79DD"/>
    <w:rsid w:val="000B7A54"/>
    <w:rsid w:val="000B7B62"/>
    <w:rsid w:val="000B7C24"/>
    <w:rsid w:val="000B7E48"/>
    <w:rsid w:val="000B7EC2"/>
    <w:rsid w:val="000C0013"/>
    <w:rsid w:val="000C02AD"/>
    <w:rsid w:val="000C049A"/>
    <w:rsid w:val="000C060B"/>
    <w:rsid w:val="000C0875"/>
    <w:rsid w:val="000C0AA8"/>
    <w:rsid w:val="000C0B99"/>
    <w:rsid w:val="000C0D07"/>
    <w:rsid w:val="000C1585"/>
    <w:rsid w:val="000C1757"/>
    <w:rsid w:val="000C1A3E"/>
    <w:rsid w:val="000C1AFC"/>
    <w:rsid w:val="000C1EED"/>
    <w:rsid w:val="000C1F99"/>
    <w:rsid w:val="000C22BE"/>
    <w:rsid w:val="000C22C0"/>
    <w:rsid w:val="000C28CC"/>
    <w:rsid w:val="000C2960"/>
    <w:rsid w:val="000C2CBC"/>
    <w:rsid w:val="000C3A4C"/>
    <w:rsid w:val="000C3BD5"/>
    <w:rsid w:val="000C3DAB"/>
    <w:rsid w:val="000C42A5"/>
    <w:rsid w:val="000C4611"/>
    <w:rsid w:val="000C461B"/>
    <w:rsid w:val="000C4A10"/>
    <w:rsid w:val="000C4A88"/>
    <w:rsid w:val="000C4AC9"/>
    <w:rsid w:val="000C4BA1"/>
    <w:rsid w:val="000C4FAE"/>
    <w:rsid w:val="000C5199"/>
    <w:rsid w:val="000C51DE"/>
    <w:rsid w:val="000C5536"/>
    <w:rsid w:val="000C556A"/>
    <w:rsid w:val="000C5799"/>
    <w:rsid w:val="000C5890"/>
    <w:rsid w:val="000C5D70"/>
    <w:rsid w:val="000C5FDE"/>
    <w:rsid w:val="000C61FA"/>
    <w:rsid w:val="000C69B3"/>
    <w:rsid w:val="000C6D64"/>
    <w:rsid w:val="000C6F6F"/>
    <w:rsid w:val="000C7281"/>
    <w:rsid w:val="000C7D11"/>
    <w:rsid w:val="000D073F"/>
    <w:rsid w:val="000D0AE8"/>
    <w:rsid w:val="000D0D17"/>
    <w:rsid w:val="000D0D66"/>
    <w:rsid w:val="000D0D9A"/>
    <w:rsid w:val="000D10FB"/>
    <w:rsid w:val="000D14D9"/>
    <w:rsid w:val="000D1878"/>
    <w:rsid w:val="000D1901"/>
    <w:rsid w:val="000D1AAE"/>
    <w:rsid w:val="000D1B91"/>
    <w:rsid w:val="000D1C53"/>
    <w:rsid w:val="000D1DC7"/>
    <w:rsid w:val="000D1EF5"/>
    <w:rsid w:val="000D1FD7"/>
    <w:rsid w:val="000D2184"/>
    <w:rsid w:val="000D21EE"/>
    <w:rsid w:val="000D2283"/>
    <w:rsid w:val="000D258A"/>
    <w:rsid w:val="000D27A8"/>
    <w:rsid w:val="000D29A2"/>
    <w:rsid w:val="000D2CBD"/>
    <w:rsid w:val="000D359B"/>
    <w:rsid w:val="000D3759"/>
    <w:rsid w:val="000D37B0"/>
    <w:rsid w:val="000D3C1E"/>
    <w:rsid w:val="000D3E44"/>
    <w:rsid w:val="000D4696"/>
    <w:rsid w:val="000D52D9"/>
    <w:rsid w:val="000D56C5"/>
    <w:rsid w:val="000D56E6"/>
    <w:rsid w:val="000D61F8"/>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D7E4F"/>
    <w:rsid w:val="000E00F0"/>
    <w:rsid w:val="000E020F"/>
    <w:rsid w:val="000E0743"/>
    <w:rsid w:val="000E0A96"/>
    <w:rsid w:val="000E10DB"/>
    <w:rsid w:val="000E12F7"/>
    <w:rsid w:val="000E1A4B"/>
    <w:rsid w:val="000E1BBB"/>
    <w:rsid w:val="000E1CAA"/>
    <w:rsid w:val="000E1D37"/>
    <w:rsid w:val="000E1DF7"/>
    <w:rsid w:val="000E23D2"/>
    <w:rsid w:val="000E24D9"/>
    <w:rsid w:val="000E28AC"/>
    <w:rsid w:val="000E2D47"/>
    <w:rsid w:val="000E3599"/>
    <w:rsid w:val="000E372B"/>
    <w:rsid w:val="000E38A0"/>
    <w:rsid w:val="000E3955"/>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FD4"/>
    <w:rsid w:val="000F05AC"/>
    <w:rsid w:val="000F0847"/>
    <w:rsid w:val="000F09C6"/>
    <w:rsid w:val="000F0A64"/>
    <w:rsid w:val="000F0F99"/>
    <w:rsid w:val="000F13F3"/>
    <w:rsid w:val="000F1450"/>
    <w:rsid w:val="000F1583"/>
    <w:rsid w:val="000F1786"/>
    <w:rsid w:val="000F1921"/>
    <w:rsid w:val="000F2133"/>
    <w:rsid w:val="000F28B2"/>
    <w:rsid w:val="000F28E9"/>
    <w:rsid w:val="000F2975"/>
    <w:rsid w:val="000F2D05"/>
    <w:rsid w:val="000F2D48"/>
    <w:rsid w:val="000F2F92"/>
    <w:rsid w:val="000F2FD9"/>
    <w:rsid w:val="000F3258"/>
    <w:rsid w:val="000F3282"/>
    <w:rsid w:val="000F33B5"/>
    <w:rsid w:val="000F33FD"/>
    <w:rsid w:val="000F3520"/>
    <w:rsid w:val="000F3D2B"/>
    <w:rsid w:val="000F3E8F"/>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6D"/>
    <w:rsid w:val="00100BFC"/>
    <w:rsid w:val="001016F1"/>
    <w:rsid w:val="00101707"/>
    <w:rsid w:val="00101AF5"/>
    <w:rsid w:val="00101EE1"/>
    <w:rsid w:val="00101F01"/>
    <w:rsid w:val="00102031"/>
    <w:rsid w:val="00102661"/>
    <w:rsid w:val="001029A6"/>
    <w:rsid w:val="00102C2F"/>
    <w:rsid w:val="00102D37"/>
    <w:rsid w:val="00102DC0"/>
    <w:rsid w:val="00103738"/>
    <w:rsid w:val="00103A3E"/>
    <w:rsid w:val="00103C24"/>
    <w:rsid w:val="00103E5B"/>
    <w:rsid w:val="00103E8A"/>
    <w:rsid w:val="00103EA0"/>
    <w:rsid w:val="0010404C"/>
    <w:rsid w:val="001041ED"/>
    <w:rsid w:val="001043C0"/>
    <w:rsid w:val="00104AAD"/>
    <w:rsid w:val="00104C71"/>
    <w:rsid w:val="00104D93"/>
    <w:rsid w:val="001052CD"/>
    <w:rsid w:val="001055B3"/>
    <w:rsid w:val="00105F75"/>
    <w:rsid w:val="00106075"/>
    <w:rsid w:val="00106101"/>
    <w:rsid w:val="001064E1"/>
    <w:rsid w:val="00106500"/>
    <w:rsid w:val="001071C7"/>
    <w:rsid w:val="00107244"/>
    <w:rsid w:val="001072E1"/>
    <w:rsid w:val="00107486"/>
    <w:rsid w:val="00107A34"/>
    <w:rsid w:val="00107AC8"/>
    <w:rsid w:val="001100F8"/>
    <w:rsid w:val="0011038F"/>
    <w:rsid w:val="0011039E"/>
    <w:rsid w:val="001103EC"/>
    <w:rsid w:val="001104BA"/>
    <w:rsid w:val="001108C0"/>
    <w:rsid w:val="00110C79"/>
    <w:rsid w:val="00110ECA"/>
    <w:rsid w:val="001110E6"/>
    <w:rsid w:val="00111441"/>
    <w:rsid w:val="00111866"/>
    <w:rsid w:val="00111A2A"/>
    <w:rsid w:val="00111A71"/>
    <w:rsid w:val="00111B67"/>
    <w:rsid w:val="00111E00"/>
    <w:rsid w:val="00112265"/>
    <w:rsid w:val="001125A2"/>
    <w:rsid w:val="00112676"/>
    <w:rsid w:val="0011273C"/>
    <w:rsid w:val="00112A5F"/>
    <w:rsid w:val="00112E90"/>
    <w:rsid w:val="00112F9E"/>
    <w:rsid w:val="00113168"/>
    <w:rsid w:val="0011373A"/>
    <w:rsid w:val="00113A1F"/>
    <w:rsid w:val="00113B55"/>
    <w:rsid w:val="00113CA5"/>
    <w:rsid w:val="00114137"/>
    <w:rsid w:val="0011429C"/>
    <w:rsid w:val="001142A2"/>
    <w:rsid w:val="00114511"/>
    <w:rsid w:val="00114ABD"/>
    <w:rsid w:val="00115305"/>
    <w:rsid w:val="0011552F"/>
    <w:rsid w:val="001156BA"/>
    <w:rsid w:val="0011582E"/>
    <w:rsid w:val="00115911"/>
    <w:rsid w:val="0011615F"/>
    <w:rsid w:val="0011629D"/>
    <w:rsid w:val="001165AC"/>
    <w:rsid w:val="001165F4"/>
    <w:rsid w:val="001166F1"/>
    <w:rsid w:val="00116706"/>
    <w:rsid w:val="0011691F"/>
    <w:rsid w:val="00116BAB"/>
    <w:rsid w:val="00117178"/>
    <w:rsid w:val="001173EC"/>
    <w:rsid w:val="0011748D"/>
    <w:rsid w:val="001174F7"/>
    <w:rsid w:val="00117631"/>
    <w:rsid w:val="00117A9F"/>
    <w:rsid w:val="00117E95"/>
    <w:rsid w:val="0012006A"/>
    <w:rsid w:val="001203BE"/>
    <w:rsid w:val="00120ADB"/>
    <w:rsid w:val="00121213"/>
    <w:rsid w:val="00121290"/>
    <w:rsid w:val="001212BD"/>
    <w:rsid w:val="00121782"/>
    <w:rsid w:val="001217A0"/>
    <w:rsid w:val="00121BE3"/>
    <w:rsid w:val="00121EDA"/>
    <w:rsid w:val="0012277E"/>
    <w:rsid w:val="0012293C"/>
    <w:rsid w:val="00122950"/>
    <w:rsid w:val="00122F63"/>
    <w:rsid w:val="0012305F"/>
    <w:rsid w:val="00123E4E"/>
    <w:rsid w:val="00123E5C"/>
    <w:rsid w:val="00123E6B"/>
    <w:rsid w:val="0012419E"/>
    <w:rsid w:val="00124A6A"/>
    <w:rsid w:val="00124A77"/>
    <w:rsid w:val="00125476"/>
    <w:rsid w:val="001254DC"/>
    <w:rsid w:val="00125A39"/>
    <w:rsid w:val="00125B0B"/>
    <w:rsid w:val="00125F9A"/>
    <w:rsid w:val="00125FC9"/>
    <w:rsid w:val="00126026"/>
    <w:rsid w:val="001260FC"/>
    <w:rsid w:val="00126198"/>
    <w:rsid w:val="001263AF"/>
    <w:rsid w:val="0012665C"/>
    <w:rsid w:val="0012676F"/>
    <w:rsid w:val="00126A9F"/>
    <w:rsid w:val="00126AB1"/>
    <w:rsid w:val="00126B84"/>
    <w:rsid w:val="00126BE0"/>
    <w:rsid w:val="001278E8"/>
    <w:rsid w:val="00127B1A"/>
    <w:rsid w:val="00127C1D"/>
    <w:rsid w:val="00130032"/>
    <w:rsid w:val="001305CC"/>
    <w:rsid w:val="00130752"/>
    <w:rsid w:val="00130A0C"/>
    <w:rsid w:val="00130B06"/>
    <w:rsid w:val="00130D49"/>
    <w:rsid w:val="00130EF3"/>
    <w:rsid w:val="00131188"/>
    <w:rsid w:val="00131679"/>
    <w:rsid w:val="001316FC"/>
    <w:rsid w:val="00131767"/>
    <w:rsid w:val="001318D7"/>
    <w:rsid w:val="00132794"/>
    <w:rsid w:val="00132D82"/>
    <w:rsid w:val="00132E48"/>
    <w:rsid w:val="0013322B"/>
    <w:rsid w:val="0013393F"/>
    <w:rsid w:val="00133B2A"/>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42B"/>
    <w:rsid w:val="001365EA"/>
    <w:rsid w:val="00136670"/>
    <w:rsid w:val="001366BB"/>
    <w:rsid w:val="0013714A"/>
    <w:rsid w:val="00137335"/>
    <w:rsid w:val="0013735A"/>
    <w:rsid w:val="001374E3"/>
    <w:rsid w:val="001378A3"/>
    <w:rsid w:val="00137908"/>
    <w:rsid w:val="00137A34"/>
    <w:rsid w:val="00137B22"/>
    <w:rsid w:val="00137D7E"/>
    <w:rsid w:val="00137FE3"/>
    <w:rsid w:val="00140100"/>
    <w:rsid w:val="00140820"/>
    <w:rsid w:val="001408D8"/>
    <w:rsid w:val="00140984"/>
    <w:rsid w:val="00140C58"/>
    <w:rsid w:val="00140CA5"/>
    <w:rsid w:val="00140DD7"/>
    <w:rsid w:val="00140FED"/>
    <w:rsid w:val="0014137E"/>
    <w:rsid w:val="00141D7A"/>
    <w:rsid w:val="00141DE9"/>
    <w:rsid w:val="001420D1"/>
    <w:rsid w:val="001420FE"/>
    <w:rsid w:val="001425C5"/>
    <w:rsid w:val="00142621"/>
    <w:rsid w:val="00142699"/>
    <w:rsid w:val="00142951"/>
    <w:rsid w:val="0014299D"/>
    <w:rsid w:val="00142A39"/>
    <w:rsid w:val="00142AB7"/>
    <w:rsid w:val="00142C16"/>
    <w:rsid w:val="00142F14"/>
    <w:rsid w:val="001430DC"/>
    <w:rsid w:val="001438E6"/>
    <w:rsid w:val="001441C9"/>
    <w:rsid w:val="001444A2"/>
    <w:rsid w:val="00144987"/>
    <w:rsid w:val="00144E88"/>
    <w:rsid w:val="00144EBC"/>
    <w:rsid w:val="00145439"/>
    <w:rsid w:val="00145B06"/>
    <w:rsid w:val="00145B71"/>
    <w:rsid w:val="0014652A"/>
    <w:rsid w:val="00146C2E"/>
    <w:rsid w:val="00146C4A"/>
    <w:rsid w:val="00146F56"/>
    <w:rsid w:val="0014775B"/>
    <w:rsid w:val="00147789"/>
    <w:rsid w:val="001477A4"/>
    <w:rsid w:val="00147AE1"/>
    <w:rsid w:val="00147C8B"/>
    <w:rsid w:val="001504AD"/>
    <w:rsid w:val="001506B4"/>
    <w:rsid w:val="0015086F"/>
    <w:rsid w:val="00150CBB"/>
    <w:rsid w:val="00151660"/>
    <w:rsid w:val="00151F92"/>
    <w:rsid w:val="0015258E"/>
    <w:rsid w:val="00152687"/>
    <w:rsid w:val="001529CF"/>
    <w:rsid w:val="00152AE4"/>
    <w:rsid w:val="00152ECC"/>
    <w:rsid w:val="00152F0D"/>
    <w:rsid w:val="001530A6"/>
    <w:rsid w:val="00153276"/>
    <w:rsid w:val="001532E4"/>
    <w:rsid w:val="001533BA"/>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98E"/>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051"/>
    <w:rsid w:val="001634AE"/>
    <w:rsid w:val="0016352E"/>
    <w:rsid w:val="00163585"/>
    <w:rsid w:val="00163752"/>
    <w:rsid w:val="001638FF"/>
    <w:rsid w:val="00163A36"/>
    <w:rsid w:val="00164355"/>
    <w:rsid w:val="00164A74"/>
    <w:rsid w:val="00164C11"/>
    <w:rsid w:val="00164DAA"/>
    <w:rsid w:val="00164F82"/>
    <w:rsid w:val="0016510E"/>
    <w:rsid w:val="00165590"/>
    <w:rsid w:val="0016572F"/>
    <w:rsid w:val="001658D6"/>
    <w:rsid w:val="001665B9"/>
    <w:rsid w:val="001667C0"/>
    <w:rsid w:val="00166B40"/>
    <w:rsid w:val="00166C60"/>
    <w:rsid w:val="00167274"/>
    <w:rsid w:val="001672BC"/>
    <w:rsid w:val="00167ECD"/>
    <w:rsid w:val="00167EDD"/>
    <w:rsid w:val="00167F39"/>
    <w:rsid w:val="00170A9D"/>
    <w:rsid w:val="00170F1A"/>
    <w:rsid w:val="0017110F"/>
    <w:rsid w:val="00171DD5"/>
    <w:rsid w:val="00171E89"/>
    <w:rsid w:val="0017217D"/>
    <w:rsid w:val="001729A4"/>
    <w:rsid w:val="00172BE2"/>
    <w:rsid w:val="00173132"/>
    <w:rsid w:val="00173174"/>
    <w:rsid w:val="001731D5"/>
    <w:rsid w:val="00173561"/>
    <w:rsid w:val="001737F7"/>
    <w:rsid w:val="00173904"/>
    <w:rsid w:val="00173E98"/>
    <w:rsid w:val="001744B4"/>
    <w:rsid w:val="001744E7"/>
    <w:rsid w:val="00174554"/>
    <w:rsid w:val="0017459B"/>
    <w:rsid w:val="00174651"/>
    <w:rsid w:val="00174774"/>
    <w:rsid w:val="001747AF"/>
    <w:rsid w:val="00174C1E"/>
    <w:rsid w:val="00174E4D"/>
    <w:rsid w:val="00175500"/>
    <w:rsid w:val="00175730"/>
    <w:rsid w:val="00175B3C"/>
    <w:rsid w:val="00175EA0"/>
    <w:rsid w:val="00176024"/>
    <w:rsid w:val="00176287"/>
    <w:rsid w:val="00176375"/>
    <w:rsid w:val="001766A9"/>
    <w:rsid w:val="00177237"/>
    <w:rsid w:val="0017753C"/>
    <w:rsid w:val="001777EF"/>
    <w:rsid w:val="001778CF"/>
    <w:rsid w:val="00180126"/>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2A21"/>
    <w:rsid w:val="00183A7D"/>
    <w:rsid w:val="00183DA4"/>
    <w:rsid w:val="00183EA0"/>
    <w:rsid w:val="00183F58"/>
    <w:rsid w:val="001841C2"/>
    <w:rsid w:val="00184202"/>
    <w:rsid w:val="00184259"/>
    <w:rsid w:val="001843DB"/>
    <w:rsid w:val="001847D6"/>
    <w:rsid w:val="0018495A"/>
    <w:rsid w:val="00184DD0"/>
    <w:rsid w:val="00184E93"/>
    <w:rsid w:val="001855E1"/>
    <w:rsid w:val="001858A0"/>
    <w:rsid w:val="001858EA"/>
    <w:rsid w:val="001863E5"/>
    <w:rsid w:val="00186AF4"/>
    <w:rsid w:val="00186C7E"/>
    <w:rsid w:val="0018763E"/>
    <w:rsid w:val="0018776F"/>
    <w:rsid w:val="00187F3D"/>
    <w:rsid w:val="001900A2"/>
    <w:rsid w:val="001908DC"/>
    <w:rsid w:val="00190CCB"/>
    <w:rsid w:val="00190FE2"/>
    <w:rsid w:val="001912D8"/>
    <w:rsid w:val="00191554"/>
    <w:rsid w:val="00191803"/>
    <w:rsid w:val="00191CF7"/>
    <w:rsid w:val="00191FCE"/>
    <w:rsid w:val="00192052"/>
    <w:rsid w:val="001922CC"/>
    <w:rsid w:val="00192483"/>
    <w:rsid w:val="0019284D"/>
    <w:rsid w:val="00192929"/>
    <w:rsid w:val="00192DC1"/>
    <w:rsid w:val="00194053"/>
    <w:rsid w:val="001943EB"/>
    <w:rsid w:val="00194949"/>
    <w:rsid w:val="00194BE9"/>
    <w:rsid w:val="00194C5E"/>
    <w:rsid w:val="00194CA4"/>
    <w:rsid w:val="00194E35"/>
    <w:rsid w:val="00194EDA"/>
    <w:rsid w:val="00195023"/>
    <w:rsid w:val="001951C9"/>
    <w:rsid w:val="001956E2"/>
    <w:rsid w:val="001959CD"/>
    <w:rsid w:val="00195EEF"/>
    <w:rsid w:val="00195F77"/>
    <w:rsid w:val="00196098"/>
    <w:rsid w:val="00196898"/>
    <w:rsid w:val="00196ADB"/>
    <w:rsid w:val="00196E11"/>
    <w:rsid w:val="0019736D"/>
    <w:rsid w:val="001977ED"/>
    <w:rsid w:val="001979BB"/>
    <w:rsid w:val="00197BFF"/>
    <w:rsid w:val="00197C2F"/>
    <w:rsid w:val="001A03C3"/>
    <w:rsid w:val="001A052D"/>
    <w:rsid w:val="001A0725"/>
    <w:rsid w:val="001A08CA"/>
    <w:rsid w:val="001A0B42"/>
    <w:rsid w:val="001A0B5D"/>
    <w:rsid w:val="001A0CC1"/>
    <w:rsid w:val="001A0DC5"/>
    <w:rsid w:val="001A0DF8"/>
    <w:rsid w:val="001A11F4"/>
    <w:rsid w:val="001A1AAD"/>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BD8"/>
    <w:rsid w:val="001A5C45"/>
    <w:rsid w:val="001A60A2"/>
    <w:rsid w:val="001A6111"/>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1EA"/>
    <w:rsid w:val="001B1669"/>
    <w:rsid w:val="001B19FF"/>
    <w:rsid w:val="001B2506"/>
    <w:rsid w:val="001B2580"/>
    <w:rsid w:val="001B2809"/>
    <w:rsid w:val="001B2931"/>
    <w:rsid w:val="001B2A46"/>
    <w:rsid w:val="001B30C0"/>
    <w:rsid w:val="001B3729"/>
    <w:rsid w:val="001B38F3"/>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43"/>
    <w:rsid w:val="001C0D55"/>
    <w:rsid w:val="001C0FA0"/>
    <w:rsid w:val="001C102A"/>
    <w:rsid w:val="001C1568"/>
    <w:rsid w:val="001C15D1"/>
    <w:rsid w:val="001C17A8"/>
    <w:rsid w:val="001C1903"/>
    <w:rsid w:val="001C1949"/>
    <w:rsid w:val="001C2397"/>
    <w:rsid w:val="001C23B5"/>
    <w:rsid w:val="001C2492"/>
    <w:rsid w:val="001C24DE"/>
    <w:rsid w:val="001C2577"/>
    <w:rsid w:val="001C262A"/>
    <w:rsid w:val="001C2852"/>
    <w:rsid w:val="001C2950"/>
    <w:rsid w:val="001C2AA6"/>
    <w:rsid w:val="001C2CD1"/>
    <w:rsid w:val="001C2F68"/>
    <w:rsid w:val="001C3470"/>
    <w:rsid w:val="001C366A"/>
    <w:rsid w:val="001C37ED"/>
    <w:rsid w:val="001C3CF9"/>
    <w:rsid w:val="001C3FE0"/>
    <w:rsid w:val="001C412B"/>
    <w:rsid w:val="001C423E"/>
    <w:rsid w:val="001C437E"/>
    <w:rsid w:val="001C4723"/>
    <w:rsid w:val="001C48C5"/>
    <w:rsid w:val="001C4F39"/>
    <w:rsid w:val="001C4FE9"/>
    <w:rsid w:val="001C51E4"/>
    <w:rsid w:val="001C536B"/>
    <w:rsid w:val="001C5777"/>
    <w:rsid w:val="001C5B26"/>
    <w:rsid w:val="001C5B47"/>
    <w:rsid w:val="001C5C51"/>
    <w:rsid w:val="001C5CDF"/>
    <w:rsid w:val="001C6395"/>
    <w:rsid w:val="001C641C"/>
    <w:rsid w:val="001C6509"/>
    <w:rsid w:val="001C6512"/>
    <w:rsid w:val="001C6A2C"/>
    <w:rsid w:val="001C6B8C"/>
    <w:rsid w:val="001C6D43"/>
    <w:rsid w:val="001C6E55"/>
    <w:rsid w:val="001C71E3"/>
    <w:rsid w:val="001C729A"/>
    <w:rsid w:val="001C72D6"/>
    <w:rsid w:val="001C7892"/>
    <w:rsid w:val="001C7BF3"/>
    <w:rsid w:val="001C7DC4"/>
    <w:rsid w:val="001C7FD4"/>
    <w:rsid w:val="001D0208"/>
    <w:rsid w:val="001D03C7"/>
    <w:rsid w:val="001D0A1D"/>
    <w:rsid w:val="001D0D1C"/>
    <w:rsid w:val="001D0FAF"/>
    <w:rsid w:val="001D11F8"/>
    <w:rsid w:val="001D1478"/>
    <w:rsid w:val="001D1E52"/>
    <w:rsid w:val="001D1ECA"/>
    <w:rsid w:val="001D1FCD"/>
    <w:rsid w:val="001D263A"/>
    <w:rsid w:val="001D2746"/>
    <w:rsid w:val="001D2968"/>
    <w:rsid w:val="001D2B84"/>
    <w:rsid w:val="001D2BC3"/>
    <w:rsid w:val="001D2BC5"/>
    <w:rsid w:val="001D2D43"/>
    <w:rsid w:val="001D2E56"/>
    <w:rsid w:val="001D2F09"/>
    <w:rsid w:val="001D33CC"/>
    <w:rsid w:val="001D3401"/>
    <w:rsid w:val="001D34EB"/>
    <w:rsid w:val="001D35B4"/>
    <w:rsid w:val="001D3A4D"/>
    <w:rsid w:val="001D3F21"/>
    <w:rsid w:val="001D44B8"/>
    <w:rsid w:val="001D4515"/>
    <w:rsid w:val="001D451E"/>
    <w:rsid w:val="001D476E"/>
    <w:rsid w:val="001D4A98"/>
    <w:rsid w:val="001D5190"/>
    <w:rsid w:val="001D51D8"/>
    <w:rsid w:val="001D5339"/>
    <w:rsid w:val="001D541A"/>
    <w:rsid w:val="001D559E"/>
    <w:rsid w:val="001D56C3"/>
    <w:rsid w:val="001D5E38"/>
    <w:rsid w:val="001D5F66"/>
    <w:rsid w:val="001D5FB0"/>
    <w:rsid w:val="001D6198"/>
    <w:rsid w:val="001D62BC"/>
    <w:rsid w:val="001D6352"/>
    <w:rsid w:val="001D670F"/>
    <w:rsid w:val="001D6B86"/>
    <w:rsid w:val="001D6E5D"/>
    <w:rsid w:val="001D73B6"/>
    <w:rsid w:val="001D74CE"/>
    <w:rsid w:val="001D7622"/>
    <w:rsid w:val="001D76EB"/>
    <w:rsid w:val="001D779F"/>
    <w:rsid w:val="001D78F3"/>
    <w:rsid w:val="001D79D0"/>
    <w:rsid w:val="001D7AC7"/>
    <w:rsid w:val="001D7F3D"/>
    <w:rsid w:val="001D7F80"/>
    <w:rsid w:val="001E04AD"/>
    <w:rsid w:val="001E0BF1"/>
    <w:rsid w:val="001E1815"/>
    <w:rsid w:val="001E19B9"/>
    <w:rsid w:val="001E1E28"/>
    <w:rsid w:val="001E1E6E"/>
    <w:rsid w:val="001E2620"/>
    <w:rsid w:val="001E27E7"/>
    <w:rsid w:val="001E2AF5"/>
    <w:rsid w:val="001E2B28"/>
    <w:rsid w:val="001E3674"/>
    <w:rsid w:val="001E3AC2"/>
    <w:rsid w:val="001E3D51"/>
    <w:rsid w:val="001E3D84"/>
    <w:rsid w:val="001E3DCC"/>
    <w:rsid w:val="001E4147"/>
    <w:rsid w:val="001E4381"/>
    <w:rsid w:val="001E44D3"/>
    <w:rsid w:val="001E4CBA"/>
    <w:rsid w:val="001E548C"/>
    <w:rsid w:val="001E568C"/>
    <w:rsid w:val="001E5B5B"/>
    <w:rsid w:val="001E5CBA"/>
    <w:rsid w:val="001E60B0"/>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0F0C"/>
    <w:rsid w:val="001F1223"/>
    <w:rsid w:val="001F1235"/>
    <w:rsid w:val="001F182A"/>
    <w:rsid w:val="001F1D23"/>
    <w:rsid w:val="001F1E8F"/>
    <w:rsid w:val="001F1FE2"/>
    <w:rsid w:val="001F2327"/>
    <w:rsid w:val="001F2874"/>
    <w:rsid w:val="001F2B05"/>
    <w:rsid w:val="001F2B1F"/>
    <w:rsid w:val="001F3157"/>
    <w:rsid w:val="001F348E"/>
    <w:rsid w:val="001F34F8"/>
    <w:rsid w:val="001F473A"/>
    <w:rsid w:val="001F4DA1"/>
    <w:rsid w:val="001F5138"/>
    <w:rsid w:val="001F5268"/>
    <w:rsid w:val="001F553C"/>
    <w:rsid w:val="001F5A5A"/>
    <w:rsid w:val="001F5E50"/>
    <w:rsid w:val="001F5EB4"/>
    <w:rsid w:val="001F5FBA"/>
    <w:rsid w:val="001F642E"/>
    <w:rsid w:val="001F6448"/>
    <w:rsid w:val="001F64D1"/>
    <w:rsid w:val="001F6932"/>
    <w:rsid w:val="001F6A27"/>
    <w:rsid w:val="001F6A48"/>
    <w:rsid w:val="001F6AA6"/>
    <w:rsid w:val="001F6BB0"/>
    <w:rsid w:val="001F6D5B"/>
    <w:rsid w:val="001F6FDB"/>
    <w:rsid w:val="001F73EB"/>
    <w:rsid w:val="001F7414"/>
    <w:rsid w:val="001F7838"/>
    <w:rsid w:val="001F7B59"/>
    <w:rsid w:val="00200260"/>
    <w:rsid w:val="002002CE"/>
    <w:rsid w:val="002002D1"/>
    <w:rsid w:val="0020066F"/>
    <w:rsid w:val="0020107A"/>
    <w:rsid w:val="002011BD"/>
    <w:rsid w:val="0020135D"/>
    <w:rsid w:val="00201A25"/>
    <w:rsid w:val="00201BA3"/>
    <w:rsid w:val="00201D77"/>
    <w:rsid w:val="00201E8C"/>
    <w:rsid w:val="00201FED"/>
    <w:rsid w:val="00202061"/>
    <w:rsid w:val="00202EAD"/>
    <w:rsid w:val="0020328F"/>
    <w:rsid w:val="002033AF"/>
    <w:rsid w:val="00203458"/>
    <w:rsid w:val="002039F2"/>
    <w:rsid w:val="00203A6F"/>
    <w:rsid w:val="00203D3B"/>
    <w:rsid w:val="00204511"/>
    <w:rsid w:val="0020454E"/>
    <w:rsid w:val="002046F3"/>
    <w:rsid w:val="00204DE0"/>
    <w:rsid w:val="002056E7"/>
    <w:rsid w:val="00205BBD"/>
    <w:rsid w:val="00205C7B"/>
    <w:rsid w:val="0020621C"/>
    <w:rsid w:val="00206508"/>
    <w:rsid w:val="0020678B"/>
    <w:rsid w:val="002067A7"/>
    <w:rsid w:val="00206C2E"/>
    <w:rsid w:val="00206CDA"/>
    <w:rsid w:val="00206CDC"/>
    <w:rsid w:val="00207082"/>
    <w:rsid w:val="0020734D"/>
    <w:rsid w:val="002074EE"/>
    <w:rsid w:val="00207BF8"/>
    <w:rsid w:val="00207DDC"/>
    <w:rsid w:val="00207E85"/>
    <w:rsid w:val="00210018"/>
    <w:rsid w:val="0021001C"/>
    <w:rsid w:val="0021022F"/>
    <w:rsid w:val="002108A7"/>
    <w:rsid w:val="00211194"/>
    <w:rsid w:val="00211218"/>
    <w:rsid w:val="0021149E"/>
    <w:rsid w:val="00211816"/>
    <w:rsid w:val="00211C55"/>
    <w:rsid w:val="0021201E"/>
    <w:rsid w:val="0021220E"/>
    <w:rsid w:val="0021238C"/>
    <w:rsid w:val="00212A4A"/>
    <w:rsid w:val="00212BA4"/>
    <w:rsid w:val="00212BDC"/>
    <w:rsid w:val="00212E2B"/>
    <w:rsid w:val="00212E42"/>
    <w:rsid w:val="0021340B"/>
    <w:rsid w:val="00213901"/>
    <w:rsid w:val="00213987"/>
    <w:rsid w:val="002139A2"/>
    <w:rsid w:val="00213B3D"/>
    <w:rsid w:val="00213FBB"/>
    <w:rsid w:val="002140F6"/>
    <w:rsid w:val="002143CD"/>
    <w:rsid w:val="00214569"/>
    <w:rsid w:val="00214A98"/>
    <w:rsid w:val="00215057"/>
    <w:rsid w:val="0021508D"/>
    <w:rsid w:val="00215156"/>
    <w:rsid w:val="0021517D"/>
    <w:rsid w:val="002157BF"/>
    <w:rsid w:val="00216157"/>
    <w:rsid w:val="00216BD9"/>
    <w:rsid w:val="00217566"/>
    <w:rsid w:val="0021762A"/>
    <w:rsid w:val="0021780D"/>
    <w:rsid w:val="00217940"/>
    <w:rsid w:val="00217B1B"/>
    <w:rsid w:val="0022026A"/>
    <w:rsid w:val="002204A9"/>
    <w:rsid w:val="00220A1F"/>
    <w:rsid w:val="00220D43"/>
    <w:rsid w:val="00220D69"/>
    <w:rsid w:val="002210F5"/>
    <w:rsid w:val="0022141E"/>
    <w:rsid w:val="0022160D"/>
    <w:rsid w:val="00221B97"/>
    <w:rsid w:val="00221C99"/>
    <w:rsid w:val="00221D51"/>
    <w:rsid w:val="00222123"/>
    <w:rsid w:val="0022213A"/>
    <w:rsid w:val="002222A1"/>
    <w:rsid w:val="00222946"/>
    <w:rsid w:val="00222AD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BFB"/>
    <w:rsid w:val="00226D9D"/>
    <w:rsid w:val="00227776"/>
    <w:rsid w:val="00227936"/>
    <w:rsid w:val="00230096"/>
    <w:rsid w:val="002301D3"/>
    <w:rsid w:val="002304EE"/>
    <w:rsid w:val="002308C7"/>
    <w:rsid w:val="00230CAD"/>
    <w:rsid w:val="002317C9"/>
    <w:rsid w:val="00231AEF"/>
    <w:rsid w:val="00231BB3"/>
    <w:rsid w:val="00231CBC"/>
    <w:rsid w:val="00231DA0"/>
    <w:rsid w:val="00232158"/>
    <w:rsid w:val="00232164"/>
    <w:rsid w:val="0023253B"/>
    <w:rsid w:val="0023279B"/>
    <w:rsid w:val="002328F9"/>
    <w:rsid w:val="00232B8A"/>
    <w:rsid w:val="00232DF3"/>
    <w:rsid w:val="00232E1E"/>
    <w:rsid w:val="00233117"/>
    <w:rsid w:val="00233785"/>
    <w:rsid w:val="0023395B"/>
    <w:rsid w:val="00233A5A"/>
    <w:rsid w:val="00233CE3"/>
    <w:rsid w:val="002340FE"/>
    <w:rsid w:val="00234285"/>
    <w:rsid w:val="002343BF"/>
    <w:rsid w:val="002344C1"/>
    <w:rsid w:val="00234556"/>
    <w:rsid w:val="00234634"/>
    <w:rsid w:val="00234808"/>
    <w:rsid w:val="00234ADE"/>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0E4C"/>
    <w:rsid w:val="00241240"/>
    <w:rsid w:val="002415A6"/>
    <w:rsid w:val="00242061"/>
    <w:rsid w:val="002421B1"/>
    <w:rsid w:val="00242BCF"/>
    <w:rsid w:val="00242E6D"/>
    <w:rsid w:val="00243011"/>
    <w:rsid w:val="00243511"/>
    <w:rsid w:val="0024353D"/>
    <w:rsid w:val="002435FC"/>
    <w:rsid w:val="00243768"/>
    <w:rsid w:val="00243797"/>
    <w:rsid w:val="00243DDA"/>
    <w:rsid w:val="002442D9"/>
    <w:rsid w:val="002447C9"/>
    <w:rsid w:val="00244A11"/>
    <w:rsid w:val="00244BA7"/>
    <w:rsid w:val="00244CA2"/>
    <w:rsid w:val="0024506F"/>
    <w:rsid w:val="00245351"/>
    <w:rsid w:val="00245432"/>
    <w:rsid w:val="002454B8"/>
    <w:rsid w:val="0024593F"/>
    <w:rsid w:val="00245B87"/>
    <w:rsid w:val="00245CC7"/>
    <w:rsid w:val="002465A6"/>
    <w:rsid w:val="00246827"/>
    <w:rsid w:val="00246897"/>
    <w:rsid w:val="002468A3"/>
    <w:rsid w:val="00246C03"/>
    <w:rsid w:val="00246F94"/>
    <w:rsid w:val="0024701E"/>
    <w:rsid w:val="00247218"/>
    <w:rsid w:val="002472D3"/>
    <w:rsid w:val="002476B6"/>
    <w:rsid w:val="00247E76"/>
    <w:rsid w:val="00247E8F"/>
    <w:rsid w:val="00250146"/>
    <w:rsid w:val="00250777"/>
    <w:rsid w:val="00250AD6"/>
    <w:rsid w:val="00250C0E"/>
    <w:rsid w:val="002510D5"/>
    <w:rsid w:val="00251572"/>
    <w:rsid w:val="0025173D"/>
    <w:rsid w:val="0025202D"/>
    <w:rsid w:val="002523CF"/>
    <w:rsid w:val="0025280C"/>
    <w:rsid w:val="002528AB"/>
    <w:rsid w:val="00252907"/>
    <w:rsid w:val="002529E0"/>
    <w:rsid w:val="00252BB0"/>
    <w:rsid w:val="00252BB3"/>
    <w:rsid w:val="00253242"/>
    <w:rsid w:val="002537C5"/>
    <w:rsid w:val="0025383B"/>
    <w:rsid w:val="00253A05"/>
    <w:rsid w:val="00253D3A"/>
    <w:rsid w:val="00253DA1"/>
    <w:rsid w:val="002540E8"/>
    <w:rsid w:val="00254467"/>
    <w:rsid w:val="00254590"/>
    <w:rsid w:val="002549FC"/>
    <w:rsid w:val="00254B75"/>
    <w:rsid w:val="00254B8C"/>
    <w:rsid w:val="00254E68"/>
    <w:rsid w:val="002551C8"/>
    <w:rsid w:val="0025529E"/>
    <w:rsid w:val="002556B1"/>
    <w:rsid w:val="00255773"/>
    <w:rsid w:val="002557AD"/>
    <w:rsid w:val="00255805"/>
    <w:rsid w:val="00255B58"/>
    <w:rsid w:val="00255CF8"/>
    <w:rsid w:val="00255E00"/>
    <w:rsid w:val="00255FC7"/>
    <w:rsid w:val="00256044"/>
    <w:rsid w:val="0025610B"/>
    <w:rsid w:val="002565C7"/>
    <w:rsid w:val="0025663C"/>
    <w:rsid w:val="00256671"/>
    <w:rsid w:val="002568DA"/>
    <w:rsid w:val="00256989"/>
    <w:rsid w:val="00256A50"/>
    <w:rsid w:val="00256D8B"/>
    <w:rsid w:val="00256FE1"/>
    <w:rsid w:val="00257178"/>
    <w:rsid w:val="00257354"/>
    <w:rsid w:val="0025771F"/>
    <w:rsid w:val="0025781A"/>
    <w:rsid w:val="002579F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2FDB"/>
    <w:rsid w:val="00263304"/>
    <w:rsid w:val="002633D9"/>
    <w:rsid w:val="0026340E"/>
    <w:rsid w:val="00263617"/>
    <w:rsid w:val="0026362E"/>
    <w:rsid w:val="00263993"/>
    <w:rsid w:val="002639CA"/>
    <w:rsid w:val="002642F2"/>
    <w:rsid w:val="0026473A"/>
    <w:rsid w:val="002648A3"/>
    <w:rsid w:val="002649A7"/>
    <w:rsid w:val="00264FC3"/>
    <w:rsid w:val="00265350"/>
    <w:rsid w:val="00265736"/>
    <w:rsid w:val="002657B3"/>
    <w:rsid w:val="00265874"/>
    <w:rsid w:val="0026589B"/>
    <w:rsid w:val="002661DB"/>
    <w:rsid w:val="0026620A"/>
    <w:rsid w:val="002662AF"/>
    <w:rsid w:val="002663B7"/>
    <w:rsid w:val="002666C5"/>
    <w:rsid w:val="00266B83"/>
    <w:rsid w:val="00266C8A"/>
    <w:rsid w:val="002675B3"/>
    <w:rsid w:val="002677CD"/>
    <w:rsid w:val="00267E01"/>
    <w:rsid w:val="00270185"/>
    <w:rsid w:val="00270ACB"/>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A95"/>
    <w:rsid w:val="00272D1C"/>
    <w:rsid w:val="00272DD9"/>
    <w:rsid w:val="00273058"/>
    <w:rsid w:val="002731B9"/>
    <w:rsid w:val="00273206"/>
    <w:rsid w:val="00273A11"/>
    <w:rsid w:val="00273B8D"/>
    <w:rsid w:val="00273CF0"/>
    <w:rsid w:val="00273E72"/>
    <w:rsid w:val="0027402A"/>
    <w:rsid w:val="00274068"/>
    <w:rsid w:val="002748ED"/>
    <w:rsid w:val="0027498E"/>
    <w:rsid w:val="00274EFE"/>
    <w:rsid w:val="00275B02"/>
    <w:rsid w:val="00275FBC"/>
    <w:rsid w:val="002762DF"/>
    <w:rsid w:val="0027638B"/>
    <w:rsid w:val="0027686D"/>
    <w:rsid w:val="00276B43"/>
    <w:rsid w:val="00276DC0"/>
    <w:rsid w:val="00276FBF"/>
    <w:rsid w:val="002775DB"/>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1F9A"/>
    <w:rsid w:val="00282593"/>
    <w:rsid w:val="00282A37"/>
    <w:rsid w:val="002830F6"/>
    <w:rsid w:val="0028328B"/>
    <w:rsid w:val="00283507"/>
    <w:rsid w:val="002836C7"/>
    <w:rsid w:val="002836D4"/>
    <w:rsid w:val="002836ED"/>
    <w:rsid w:val="00283DD1"/>
    <w:rsid w:val="00283F64"/>
    <w:rsid w:val="002840D0"/>
    <w:rsid w:val="0028421D"/>
    <w:rsid w:val="00284442"/>
    <w:rsid w:val="00284CE8"/>
    <w:rsid w:val="00285037"/>
    <w:rsid w:val="00285482"/>
    <w:rsid w:val="00285886"/>
    <w:rsid w:val="00285A5E"/>
    <w:rsid w:val="00285F7B"/>
    <w:rsid w:val="002862A3"/>
    <w:rsid w:val="002864FC"/>
    <w:rsid w:val="002866B1"/>
    <w:rsid w:val="00286B4C"/>
    <w:rsid w:val="00286C59"/>
    <w:rsid w:val="0028705C"/>
    <w:rsid w:val="0028723A"/>
    <w:rsid w:val="00287326"/>
    <w:rsid w:val="00287723"/>
    <w:rsid w:val="002878FB"/>
    <w:rsid w:val="00287ACF"/>
    <w:rsid w:val="00287D5D"/>
    <w:rsid w:val="00290124"/>
    <w:rsid w:val="00290212"/>
    <w:rsid w:val="00290256"/>
    <w:rsid w:val="00290379"/>
    <w:rsid w:val="0029043B"/>
    <w:rsid w:val="00290658"/>
    <w:rsid w:val="00290946"/>
    <w:rsid w:val="00290A06"/>
    <w:rsid w:val="00290CF7"/>
    <w:rsid w:val="00290D0E"/>
    <w:rsid w:val="002911C8"/>
    <w:rsid w:val="00291703"/>
    <w:rsid w:val="00291766"/>
    <w:rsid w:val="00291B06"/>
    <w:rsid w:val="00291B56"/>
    <w:rsid w:val="00291E60"/>
    <w:rsid w:val="00291EB3"/>
    <w:rsid w:val="002920C1"/>
    <w:rsid w:val="0029211E"/>
    <w:rsid w:val="00292489"/>
    <w:rsid w:val="0029263E"/>
    <w:rsid w:val="00292791"/>
    <w:rsid w:val="00292A8E"/>
    <w:rsid w:val="00292F0A"/>
    <w:rsid w:val="002930FA"/>
    <w:rsid w:val="00293198"/>
    <w:rsid w:val="002933A1"/>
    <w:rsid w:val="0029353D"/>
    <w:rsid w:val="00293A66"/>
    <w:rsid w:val="00293B8B"/>
    <w:rsid w:val="00293C4B"/>
    <w:rsid w:val="0029423E"/>
    <w:rsid w:val="0029450E"/>
    <w:rsid w:val="00294B1A"/>
    <w:rsid w:val="00294C0F"/>
    <w:rsid w:val="00294F77"/>
    <w:rsid w:val="0029551E"/>
    <w:rsid w:val="0029574D"/>
    <w:rsid w:val="00295922"/>
    <w:rsid w:val="00295C85"/>
    <w:rsid w:val="002962CB"/>
    <w:rsid w:val="002962D4"/>
    <w:rsid w:val="0029691D"/>
    <w:rsid w:val="00297206"/>
    <w:rsid w:val="00297465"/>
    <w:rsid w:val="002975D4"/>
    <w:rsid w:val="002977B4"/>
    <w:rsid w:val="00297A00"/>
    <w:rsid w:val="00297BFE"/>
    <w:rsid w:val="00297CE2"/>
    <w:rsid w:val="00297D14"/>
    <w:rsid w:val="00297DFA"/>
    <w:rsid w:val="00297F8C"/>
    <w:rsid w:val="002A0113"/>
    <w:rsid w:val="002A02C5"/>
    <w:rsid w:val="002A03ED"/>
    <w:rsid w:val="002A040F"/>
    <w:rsid w:val="002A051F"/>
    <w:rsid w:val="002A0BC9"/>
    <w:rsid w:val="002A0F27"/>
    <w:rsid w:val="002A190F"/>
    <w:rsid w:val="002A1B25"/>
    <w:rsid w:val="002A1B2A"/>
    <w:rsid w:val="002A1CB1"/>
    <w:rsid w:val="002A1ED7"/>
    <w:rsid w:val="002A2129"/>
    <w:rsid w:val="002A2D08"/>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1C1"/>
    <w:rsid w:val="002A538D"/>
    <w:rsid w:val="002A5A02"/>
    <w:rsid w:val="002A5A51"/>
    <w:rsid w:val="002A5A64"/>
    <w:rsid w:val="002A5CF5"/>
    <w:rsid w:val="002A5D74"/>
    <w:rsid w:val="002A5F01"/>
    <w:rsid w:val="002A5F5D"/>
    <w:rsid w:val="002A5FBE"/>
    <w:rsid w:val="002A6ABB"/>
    <w:rsid w:val="002A6CE6"/>
    <w:rsid w:val="002A797E"/>
    <w:rsid w:val="002A7DBA"/>
    <w:rsid w:val="002A7E9B"/>
    <w:rsid w:val="002B0578"/>
    <w:rsid w:val="002B059A"/>
    <w:rsid w:val="002B059F"/>
    <w:rsid w:val="002B060A"/>
    <w:rsid w:val="002B0668"/>
    <w:rsid w:val="002B1293"/>
    <w:rsid w:val="002B1AD6"/>
    <w:rsid w:val="002B1E1C"/>
    <w:rsid w:val="002B2183"/>
    <w:rsid w:val="002B2414"/>
    <w:rsid w:val="002B25FA"/>
    <w:rsid w:val="002B295F"/>
    <w:rsid w:val="002B2B16"/>
    <w:rsid w:val="002B3035"/>
    <w:rsid w:val="002B32CA"/>
    <w:rsid w:val="002B32DD"/>
    <w:rsid w:val="002B3968"/>
    <w:rsid w:val="002B4001"/>
    <w:rsid w:val="002B409B"/>
    <w:rsid w:val="002B40EA"/>
    <w:rsid w:val="002B4392"/>
    <w:rsid w:val="002B49D7"/>
    <w:rsid w:val="002B4A50"/>
    <w:rsid w:val="002B4B05"/>
    <w:rsid w:val="002B4C36"/>
    <w:rsid w:val="002B50B3"/>
    <w:rsid w:val="002B5562"/>
    <w:rsid w:val="002B56C3"/>
    <w:rsid w:val="002B595B"/>
    <w:rsid w:val="002B5AD5"/>
    <w:rsid w:val="002B5C5A"/>
    <w:rsid w:val="002B6038"/>
    <w:rsid w:val="002B61FF"/>
    <w:rsid w:val="002B6422"/>
    <w:rsid w:val="002B68D1"/>
    <w:rsid w:val="002B6ABA"/>
    <w:rsid w:val="002B6B43"/>
    <w:rsid w:val="002B71BA"/>
    <w:rsid w:val="002B742B"/>
    <w:rsid w:val="002B782F"/>
    <w:rsid w:val="002B7843"/>
    <w:rsid w:val="002B7A02"/>
    <w:rsid w:val="002B7AE1"/>
    <w:rsid w:val="002B7B4D"/>
    <w:rsid w:val="002B7C88"/>
    <w:rsid w:val="002C0291"/>
    <w:rsid w:val="002C0439"/>
    <w:rsid w:val="002C0625"/>
    <w:rsid w:val="002C0678"/>
    <w:rsid w:val="002C1252"/>
    <w:rsid w:val="002C12D8"/>
    <w:rsid w:val="002C15D5"/>
    <w:rsid w:val="002C171E"/>
    <w:rsid w:val="002C182C"/>
    <w:rsid w:val="002C1896"/>
    <w:rsid w:val="002C1A06"/>
    <w:rsid w:val="002C208E"/>
    <w:rsid w:val="002C2F67"/>
    <w:rsid w:val="002C30AC"/>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D86"/>
    <w:rsid w:val="002C5F03"/>
    <w:rsid w:val="002C60E1"/>
    <w:rsid w:val="002C6170"/>
    <w:rsid w:val="002C6588"/>
    <w:rsid w:val="002C662D"/>
    <w:rsid w:val="002C66E9"/>
    <w:rsid w:val="002C6A85"/>
    <w:rsid w:val="002C6B2F"/>
    <w:rsid w:val="002C6BFB"/>
    <w:rsid w:val="002C71CF"/>
    <w:rsid w:val="002C7813"/>
    <w:rsid w:val="002C78D8"/>
    <w:rsid w:val="002C7A91"/>
    <w:rsid w:val="002C7B61"/>
    <w:rsid w:val="002C7B6D"/>
    <w:rsid w:val="002C7C2B"/>
    <w:rsid w:val="002C7C42"/>
    <w:rsid w:val="002C7D61"/>
    <w:rsid w:val="002D00FA"/>
    <w:rsid w:val="002D023F"/>
    <w:rsid w:val="002D049F"/>
    <w:rsid w:val="002D0987"/>
    <w:rsid w:val="002D0B7C"/>
    <w:rsid w:val="002D0D1A"/>
    <w:rsid w:val="002D0E54"/>
    <w:rsid w:val="002D10DE"/>
    <w:rsid w:val="002D1359"/>
    <w:rsid w:val="002D155C"/>
    <w:rsid w:val="002D1637"/>
    <w:rsid w:val="002D1688"/>
    <w:rsid w:val="002D16B8"/>
    <w:rsid w:val="002D1729"/>
    <w:rsid w:val="002D1819"/>
    <w:rsid w:val="002D1B69"/>
    <w:rsid w:val="002D1BA5"/>
    <w:rsid w:val="002D1C46"/>
    <w:rsid w:val="002D264F"/>
    <w:rsid w:val="002D26EC"/>
    <w:rsid w:val="002D2884"/>
    <w:rsid w:val="002D2BF5"/>
    <w:rsid w:val="002D2D0E"/>
    <w:rsid w:val="002D2D9E"/>
    <w:rsid w:val="002D3043"/>
    <w:rsid w:val="002D3249"/>
    <w:rsid w:val="002D35F5"/>
    <w:rsid w:val="002D378F"/>
    <w:rsid w:val="002D3B6D"/>
    <w:rsid w:val="002D3D5A"/>
    <w:rsid w:val="002D3E5B"/>
    <w:rsid w:val="002D4162"/>
    <w:rsid w:val="002D4510"/>
    <w:rsid w:val="002D47FE"/>
    <w:rsid w:val="002D4A56"/>
    <w:rsid w:val="002D4B1D"/>
    <w:rsid w:val="002D5270"/>
    <w:rsid w:val="002D532D"/>
    <w:rsid w:val="002D58FC"/>
    <w:rsid w:val="002D5D7D"/>
    <w:rsid w:val="002D5F27"/>
    <w:rsid w:val="002D5FDF"/>
    <w:rsid w:val="002D605B"/>
    <w:rsid w:val="002D607B"/>
    <w:rsid w:val="002D6582"/>
    <w:rsid w:val="002D65E2"/>
    <w:rsid w:val="002D676A"/>
    <w:rsid w:val="002D6B7B"/>
    <w:rsid w:val="002D739A"/>
    <w:rsid w:val="002D73BD"/>
    <w:rsid w:val="002D76AB"/>
    <w:rsid w:val="002D781B"/>
    <w:rsid w:val="002D786D"/>
    <w:rsid w:val="002D7912"/>
    <w:rsid w:val="002D7C74"/>
    <w:rsid w:val="002D7D26"/>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978"/>
    <w:rsid w:val="002E1BC6"/>
    <w:rsid w:val="002E1EC2"/>
    <w:rsid w:val="002E1EC7"/>
    <w:rsid w:val="002E210E"/>
    <w:rsid w:val="002E2333"/>
    <w:rsid w:val="002E2433"/>
    <w:rsid w:val="002E25AC"/>
    <w:rsid w:val="002E28BA"/>
    <w:rsid w:val="002E361B"/>
    <w:rsid w:val="002E361C"/>
    <w:rsid w:val="002E3943"/>
    <w:rsid w:val="002E3A0F"/>
    <w:rsid w:val="002E3EAF"/>
    <w:rsid w:val="002E3F7C"/>
    <w:rsid w:val="002E4254"/>
    <w:rsid w:val="002E44C3"/>
    <w:rsid w:val="002E4691"/>
    <w:rsid w:val="002E4695"/>
    <w:rsid w:val="002E4C2F"/>
    <w:rsid w:val="002E4E2F"/>
    <w:rsid w:val="002E4F13"/>
    <w:rsid w:val="002E4FB7"/>
    <w:rsid w:val="002E5213"/>
    <w:rsid w:val="002E5392"/>
    <w:rsid w:val="002E5412"/>
    <w:rsid w:val="002E543D"/>
    <w:rsid w:val="002E577D"/>
    <w:rsid w:val="002E5E86"/>
    <w:rsid w:val="002E63EE"/>
    <w:rsid w:val="002E6468"/>
    <w:rsid w:val="002E6712"/>
    <w:rsid w:val="002E6CC5"/>
    <w:rsid w:val="002E6FDB"/>
    <w:rsid w:val="002E700E"/>
    <w:rsid w:val="002E71B1"/>
    <w:rsid w:val="002E7794"/>
    <w:rsid w:val="002E79A6"/>
    <w:rsid w:val="002F0A46"/>
    <w:rsid w:val="002F0C37"/>
    <w:rsid w:val="002F0C92"/>
    <w:rsid w:val="002F0E1E"/>
    <w:rsid w:val="002F104B"/>
    <w:rsid w:val="002F11D3"/>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4DF3"/>
    <w:rsid w:val="002F5497"/>
    <w:rsid w:val="002F556F"/>
    <w:rsid w:val="002F5678"/>
    <w:rsid w:val="002F5818"/>
    <w:rsid w:val="002F5F3B"/>
    <w:rsid w:val="002F61A4"/>
    <w:rsid w:val="002F64E5"/>
    <w:rsid w:val="002F693C"/>
    <w:rsid w:val="002F69BB"/>
    <w:rsid w:val="002F6E1A"/>
    <w:rsid w:val="002F6EC5"/>
    <w:rsid w:val="002F6FAD"/>
    <w:rsid w:val="002F7003"/>
    <w:rsid w:val="002F70BB"/>
    <w:rsid w:val="002F7707"/>
    <w:rsid w:val="002F797B"/>
    <w:rsid w:val="002F7A9E"/>
    <w:rsid w:val="002F7C6D"/>
    <w:rsid w:val="003006FA"/>
    <w:rsid w:val="0030071B"/>
    <w:rsid w:val="00300995"/>
    <w:rsid w:val="003010D4"/>
    <w:rsid w:val="0030120B"/>
    <w:rsid w:val="00302044"/>
    <w:rsid w:val="003020F4"/>
    <w:rsid w:val="003023A1"/>
    <w:rsid w:val="003025C7"/>
    <w:rsid w:val="0030360F"/>
    <w:rsid w:val="00303790"/>
    <w:rsid w:val="00303984"/>
    <w:rsid w:val="00303E57"/>
    <w:rsid w:val="00303FAF"/>
    <w:rsid w:val="00304072"/>
    <w:rsid w:val="00304161"/>
    <w:rsid w:val="00304201"/>
    <w:rsid w:val="003043A7"/>
    <w:rsid w:val="003043C9"/>
    <w:rsid w:val="00304618"/>
    <w:rsid w:val="00304643"/>
    <w:rsid w:val="0030477F"/>
    <w:rsid w:val="003047D2"/>
    <w:rsid w:val="0030493A"/>
    <w:rsid w:val="00304A73"/>
    <w:rsid w:val="00304AB6"/>
    <w:rsid w:val="00304AFB"/>
    <w:rsid w:val="00304DFD"/>
    <w:rsid w:val="00304EFB"/>
    <w:rsid w:val="00304FE5"/>
    <w:rsid w:val="0030526C"/>
    <w:rsid w:val="003057BF"/>
    <w:rsid w:val="003057F7"/>
    <w:rsid w:val="00305842"/>
    <w:rsid w:val="0030597C"/>
    <w:rsid w:val="003059A3"/>
    <w:rsid w:val="00305D69"/>
    <w:rsid w:val="003063A5"/>
    <w:rsid w:val="003063E2"/>
    <w:rsid w:val="00306651"/>
    <w:rsid w:val="00306864"/>
    <w:rsid w:val="003069F9"/>
    <w:rsid w:val="00306C90"/>
    <w:rsid w:val="00306CCA"/>
    <w:rsid w:val="00307669"/>
    <w:rsid w:val="00307951"/>
    <w:rsid w:val="00307AEA"/>
    <w:rsid w:val="00307D23"/>
    <w:rsid w:val="00307DB7"/>
    <w:rsid w:val="00307EBE"/>
    <w:rsid w:val="00307F99"/>
    <w:rsid w:val="00310040"/>
    <w:rsid w:val="00310208"/>
    <w:rsid w:val="00310371"/>
    <w:rsid w:val="0031042D"/>
    <w:rsid w:val="0031058F"/>
    <w:rsid w:val="0031089E"/>
    <w:rsid w:val="00310B1D"/>
    <w:rsid w:val="00310CE6"/>
    <w:rsid w:val="00310D69"/>
    <w:rsid w:val="00310E45"/>
    <w:rsid w:val="00310EA6"/>
    <w:rsid w:val="00311329"/>
    <w:rsid w:val="00311663"/>
    <w:rsid w:val="00311668"/>
    <w:rsid w:val="003116D4"/>
    <w:rsid w:val="00311C89"/>
    <w:rsid w:val="00311FB1"/>
    <w:rsid w:val="0031246D"/>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6FFF"/>
    <w:rsid w:val="0031702A"/>
    <w:rsid w:val="003170A7"/>
    <w:rsid w:val="003178EF"/>
    <w:rsid w:val="003179E3"/>
    <w:rsid w:val="00317B6B"/>
    <w:rsid w:val="00317CF0"/>
    <w:rsid w:val="00317E59"/>
    <w:rsid w:val="00317F8C"/>
    <w:rsid w:val="00320066"/>
    <w:rsid w:val="00320368"/>
    <w:rsid w:val="0032040C"/>
    <w:rsid w:val="00320465"/>
    <w:rsid w:val="00320A64"/>
    <w:rsid w:val="00320B02"/>
    <w:rsid w:val="00320B84"/>
    <w:rsid w:val="00320D78"/>
    <w:rsid w:val="00321697"/>
    <w:rsid w:val="00321943"/>
    <w:rsid w:val="00321C49"/>
    <w:rsid w:val="00321D14"/>
    <w:rsid w:val="00322065"/>
    <w:rsid w:val="0032209B"/>
    <w:rsid w:val="00322440"/>
    <w:rsid w:val="00322496"/>
    <w:rsid w:val="00322AE7"/>
    <w:rsid w:val="00322D91"/>
    <w:rsid w:val="00322EEA"/>
    <w:rsid w:val="003231DE"/>
    <w:rsid w:val="0032320A"/>
    <w:rsid w:val="00323743"/>
    <w:rsid w:val="00323BA3"/>
    <w:rsid w:val="00323F0D"/>
    <w:rsid w:val="00324003"/>
    <w:rsid w:val="003240EC"/>
    <w:rsid w:val="0032422B"/>
    <w:rsid w:val="00324344"/>
    <w:rsid w:val="00324B63"/>
    <w:rsid w:val="00324E78"/>
    <w:rsid w:val="00324ECF"/>
    <w:rsid w:val="003250C3"/>
    <w:rsid w:val="00325246"/>
    <w:rsid w:val="003253A1"/>
    <w:rsid w:val="00325619"/>
    <w:rsid w:val="003257B1"/>
    <w:rsid w:val="00325869"/>
    <w:rsid w:val="00325A8A"/>
    <w:rsid w:val="00325A8C"/>
    <w:rsid w:val="00325B90"/>
    <w:rsid w:val="00325D35"/>
    <w:rsid w:val="00325D4C"/>
    <w:rsid w:val="00325E91"/>
    <w:rsid w:val="00326448"/>
    <w:rsid w:val="0032650F"/>
    <w:rsid w:val="003265BD"/>
    <w:rsid w:val="0032662E"/>
    <w:rsid w:val="00326854"/>
    <w:rsid w:val="00326AC6"/>
    <w:rsid w:val="00326F42"/>
    <w:rsid w:val="00327220"/>
    <w:rsid w:val="003272AF"/>
    <w:rsid w:val="003275E4"/>
    <w:rsid w:val="003275F0"/>
    <w:rsid w:val="00327788"/>
    <w:rsid w:val="003278A7"/>
    <w:rsid w:val="00327C75"/>
    <w:rsid w:val="00327F0D"/>
    <w:rsid w:val="00330069"/>
    <w:rsid w:val="00330144"/>
    <w:rsid w:val="003302D8"/>
    <w:rsid w:val="0033032C"/>
    <w:rsid w:val="003304A1"/>
    <w:rsid w:val="0033052A"/>
    <w:rsid w:val="00330999"/>
    <w:rsid w:val="00331316"/>
    <w:rsid w:val="0033133C"/>
    <w:rsid w:val="0033161D"/>
    <w:rsid w:val="00331864"/>
    <w:rsid w:val="003319A1"/>
    <w:rsid w:val="00331FF5"/>
    <w:rsid w:val="0033244F"/>
    <w:rsid w:val="00332BF1"/>
    <w:rsid w:val="00332C1D"/>
    <w:rsid w:val="00332EF9"/>
    <w:rsid w:val="00332F67"/>
    <w:rsid w:val="00333005"/>
    <w:rsid w:val="00333597"/>
    <w:rsid w:val="00333611"/>
    <w:rsid w:val="00334500"/>
    <w:rsid w:val="0033497F"/>
    <w:rsid w:val="00334BE7"/>
    <w:rsid w:val="00334E58"/>
    <w:rsid w:val="00335067"/>
    <w:rsid w:val="00335160"/>
    <w:rsid w:val="003356EF"/>
    <w:rsid w:val="00335707"/>
    <w:rsid w:val="0033572F"/>
    <w:rsid w:val="00335C05"/>
    <w:rsid w:val="00335F31"/>
    <w:rsid w:val="0033634D"/>
    <w:rsid w:val="0033643D"/>
    <w:rsid w:val="00336998"/>
    <w:rsid w:val="003370E6"/>
    <w:rsid w:val="00337740"/>
    <w:rsid w:val="00337743"/>
    <w:rsid w:val="003379DF"/>
    <w:rsid w:val="00337E16"/>
    <w:rsid w:val="003401CA"/>
    <w:rsid w:val="00340266"/>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E8E"/>
    <w:rsid w:val="00345FF7"/>
    <w:rsid w:val="003463B5"/>
    <w:rsid w:val="0034659F"/>
    <w:rsid w:val="00346654"/>
    <w:rsid w:val="0034675B"/>
    <w:rsid w:val="00346F51"/>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431"/>
    <w:rsid w:val="003536BB"/>
    <w:rsid w:val="00353B7C"/>
    <w:rsid w:val="00353BE4"/>
    <w:rsid w:val="00353D60"/>
    <w:rsid w:val="0035402B"/>
    <w:rsid w:val="0035422D"/>
    <w:rsid w:val="0035438E"/>
    <w:rsid w:val="003547C0"/>
    <w:rsid w:val="00354832"/>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456"/>
    <w:rsid w:val="00357653"/>
    <w:rsid w:val="003576DA"/>
    <w:rsid w:val="003577EB"/>
    <w:rsid w:val="00357B6E"/>
    <w:rsid w:val="00357CBE"/>
    <w:rsid w:val="00357D66"/>
    <w:rsid w:val="003602F2"/>
    <w:rsid w:val="003603B9"/>
    <w:rsid w:val="0036046F"/>
    <w:rsid w:val="003609A7"/>
    <w:rsid w:val="00360C13"/>
    <w:rsid w:val="00361263"/>
    <w:rsid w:val="003613E4"/>
    <w:rsid w:val="00361427"/>
    <w:rsid w:val="00361487"/>
    <w:rsid w:val="00361661"/>
    <w:rsid w:val="003616B4"/>
    <w:rsid w:val="0036199D"/>
    <w:rsid w:val="00362905"/>
    <w:rsid w:val="003629D8"/>
    <w:rsid w:val="00362CB5"/>
    <w:rsid w:val="00362D04"/>
    <w:rsid w:val="00362D33"/>
    <w:rsid w:val="00362E2E"/>
    <w:rsid w:val="00363230"/>
    <w:rsid w:val="0036407C"/>
    <w:rsid w:val="003644B2"/>
    <w:rsid w:val="00364897"/>
    <w:rsid w:val="00364B80"/>
    <w:rsid w:val="00364D53"/>
    <w:rsid w:val="00364FD8"/>
    <w:rsid w:val="0036548C"/>
    <w:rsid w:val="003654A7"/>
    <w:rsid w:val="00365669"/>
    <w:rsid w:val="00365A74"/>
    <w:rsid w:val="0036610E"/>
    <w:rsid w:val="00366735"/>
    <w:rsid w:val="0036674E"/>
    <w:rsid w:val="0036675B"/>
    <w:rsid w:val="00366917"/>
    <w:rsid w:val="00366BCA"/>
    <w:rsid w:val="00366D63"/>
    <w:rsid w:val="00366EBB"/>
    <w:rsid w:val="00366F43"/>
    <w:rsid w:val="0036772F"/>
    <w:rsid w:val="00367BD2"/>
    <w:rsid w:val="003705BB"/>
    <w:rsid w:val="00370612"/>
    <w:rsid w:val="00370987"/>
    <w:rsid w:val="003709BD"/>
    <w:rsid w:val="00370A1C"/>
    <w:rsid w:val="00370AD3"/>
    <w:rsid w:val="00370BC7"/>
    <w:rsid w:val="00370D62"/>
    <w:rsid w:val="00370EAD"/>
    <w:rsid w:val="00370FB6"/>
    <w:rsid w:val="00371059"/>
    <w:rsid w:val="003715D6"/>
    <w:rsid w:val="003717C6"/>
    <w:rsid w:val="00371822"/>
    <w:rsid w:val="003719DE"/>
    <w:rsid w:val="00371A15"/>
    <w:rsid w:val="00371A33"/>
    <w:rsid w:val="00371F8F"/>
    <w:rsid w:val="0037265E"/>
    <w:rsid w:val="0037285D"/>
    <w:rsid w:val="00372E83"/>
    <w:rsid w:val="003730E2"/>
    <w:rsid w:val="0037314C"/>
    <w:rsid w:val="003731C2"/>
    <w:rsid w:val="003733F4"/>
    <w:rsid w:val="00373747"/>
    <w:rsid w:val="00373860"/>
    <w:rsid w:val="00373DBC"/>
    <w:rsid w:val="00373DDB"/>
    <w:rsid w:val="00373F9C"/>
    <w:rsid w:val="00374076"/>
    <w:rsid w:val="00374220"/>
    <w:rsid w:val="00374226"/>
    <w:rsid w:val="00374B8C"/>
    <w:rsid w:val="00375080"/>
    <w:rsid w:val="0037523C"/>
    <w:rsid w:val="00375561"/>
    <w:rsid w:val="00375772"/>
    <w:rsid w:val="0037593A"/>
    <w:rsid w:val="00375D9E"/>
    <w:rsid w:val="003761DC"/>
    <w:rsid w:val="00376223"/>
    <w:rsid w:val="00376575"/>
    <w:rsid w:val="003765A7"/>
    <w:rsid w:val="003766A1"/>
    <w:rsid w:val="0037674F"/>
    <w:rsid w:val="0037696B"/>
    <w:rsid w:val="00376B8B"/>
    <w:rsid w:val="00376C51"/>
    <w:rsid w:val="00376CE2"/>
    <w:rsid w:val="00376D6D"/>
    <w:rsid w:val="00377047"/>
    <w:rsid w:val="00377407"/>
    <w:rsid w:val="003775AA"/>
    <w:rsid w:val="00380026"/>
    <w:rsid w:val="0038073F"/>
    <w:rsid w:val="003807B1"/>
    <w:rsid w:val="0038081D"/>
    <w:rsid w:val="003808DB"/>
    <w:rsid w:val="00380993"/>
    <w:rsid w:val="0038122A"/>
    <w:rsid w:val="00381332"/>
    <w:rsid w:val="00381780"/>
    <w:rsid w:val="003818E5"/>
    <w:rsid w:val="003819F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330"/>
    <w:rsid w:val="0038466D"/>
    <w:rsid w:val="0038475D"/>
    <w:rsid w:val="003849D7"/>
    <w:rsid w:val="00384BEF"/>
    <w:rsid w:val="00384D24"/>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58"/>
    <w:rsid w:val="003900C7"/>
    <w:rsid w:val="00390154"/>
    <w:rsid w:val="003902C5"/>
    <w:rsid w:val="00390393"/>
    <w:rsid w:val="0039039F"/>
    <w:rsid w:val="00390480"/>
    <w:rsid w:val="00390ED6"/>
    <w:rsid w:val="003918DC"/>
    <w:rsid w:val="00391955"/>
    <w:rsid w:val="00391B5C"/>
    <w:rsid w:val="00392509"/>
    <w:rsid w:val="003925E5"/>
    <w:rsid w:val="00392660"/>
    <w:rsid w:val="00392775"/>
    <w:rsid w:val="00392CD3"/>
    <w:rsid w:val="00392EB9"/>
    <w:rsid w:val="003930A1"/>
    <w:rsid w:val="003931DD"/>
    <w:rsid w:val="003933B2"/>
    <w:rsid w:val="003933F3"/>
    <w:rsid w:val="00393536"/>
    <w:rsid w:val="00393865"/>
    <w:rsid w:val="00393BD7"/>
    <w:rsid w:val="00393C76"/>
    <w:rsid w:val="00393FCC"/>
    <w:rsid w:val="00394018"/>
    <w:rsid w:val="003942EA"/>
    <w:rsid w:val="003943E5"/>
    <w:rsid w:val="00394793"/>
    <w:rsid w:val="003947BD"/>
    <w:rsid w:val="00394A7E"/>
    <w:rsid w:val="00394B26"/>
    <w:rsid w:val="00394BEA"/>
    <w:rsid w:val="00394D47"/>
    <w:rsid w:val="0039500E"/>
    <w:rsid w:val="003955E6"/>
    <w:rsid w:val="00395950"/>
    <w:rsid w:val="00395EF5"/>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6A8"/>
    <w:rsid w:val="003A4970"/>
    <w:rsid w:val="003A49E2"/>
    <w:rsid w:val="003A4CC6"/>
    <w:rsid w:val="003A4D01"/>
    <w:rsid w:val="003A4F18"/>
    <w:rsid w:val="003A5479"/>
    <w:rsid w:val="003A54DE"/>
    <w:rsid w:val="003A57F9"/>
    <w:rsid w:val="003A5C1B"/>
    <w:rsid w:val="003A5F8F"/>
    <w:rsid w:val="003A60B9"/>
    <w:rsid w:val="003A6665"/>
    <w:rsid w:val="003A6CF4"/>
    <w:rsid w:val="003A6E79"/>
    <w:rsid w:val="003A7971"/>
    <w:rsid w:val="003A7C7F"/>
    <w:rsid w:val="003A7D17"/>
    <w:rsid w:val="003A7F48"/>
    <w:rsid w:val="003A7FDB"/>
    <w:rsid w:val="003B0162"/>
    <w:rsid w:val="003B023B"/>
    <w:rsid w:val="003B0304"/>
    <w:rsid w:val="003B043F"/>
    <w:rsid w:val="003B09C9"/>
    <w:rsid w:val="003B0D76"/>
    <w:rsid w:val="003B0EA0"/>
    <w:rsid w:val="003B155C"/>
    <w:rsid w:val="003B16DB"/>
    <w:rsid w:val="003B1E19"/>
    <w:rsid w:val="003B1F33"/>
    <w:rsid w:val="003B20B4"/>
    <w:rsid w:val="003B2B5F"/>
    <w:rsid w:val="003B2E10"/>
    <w:rsid w:val="003B31D7"/>
    <w:rsid w:val="003B33CE"/>
    <w:rsid w:val="003B343D"/>
    <w:rsid w:val="003B391B"/>
    <w:rsid w:val="003B3A2C"/>
    <w:rsid w:val="003B416D"/>
    <w:rsid w:val="003B43C3"/>
    <w:rsid w:val="003B467B"/>
    <w:rsid w:val="003B4848"/>
    <w:rsid w:val="003B4936"/>
    <w:rsid w:val="003B4A94"/>
    <w:rsid w:val="003B4F8A"/>
    <w:rsid w:val="003B551C"/>
    <w:rsid w:val="003B56D7"/>
    <w:rsid w:val="003B5847"/>
    <w:rsid w:val="003B5882"/>
    <w:rsid w:val="003B5A7E"/>
    <w:rsid w:val="003B5D24"/>
    <w:rsid w:val="003B5EAE"/>
    <w:rsid w:val="003B62EA"/>
    <w:rsid w:val="003B6508"/>
    <w:rsid w:val="003B6B11"/>
    <w:rsid w:val="003B6CDF"/>
    <w:rsid w:val="003B78D5"/>
    <w:rsid w:val="003B79D6"/>
    <w:rsid w:val="003B7CC1"/>
    <w:rsid w:val="003B7F1E"/>
    <w:rsid w:val="003C00C3"/>
    <w:rsid w:val="003C0117"/>
    <w:rsid w:val="003C0338"/>
    <w:rsid w:val="003C04DA"/>
    <w:rsid w:val="003C0A82"/>
    <w:rsid w:val="003C0DAF"/>
    <w:rsid w:val="003C1074"/>
    <w:rsid w:val="003C10B2"/>
    <w:rsid w:val="003C11E9"/>
    <w:rsid w:val="003C123E"/>
    <w:rsid w:val="003C1267"/>
    <w:rsid w:val="003C137A"/>
    <w:rsid w:val="003C1467"/>
    <w:rsid w:val="003C179A"/>
    <w:rsid w:val="003C1911"/>
    <w:rsid w:val="003C1B05"/>
    <w:rsid w:val="003C1B4F"/>
    <w:rsid w:val="003C1C96"/>
    <w:rsid w:val="003C1CD8"/>
    <w:rsid w:val="003C1D7D"/>
    <w:rsid w:val="003C2288"/>
    <w:rsid w:val="003C2B48"/>
    <w:rsid w:val="003C2C98"/>
    <w:rsid w:val="003C31E0"/>
    <w:rsid w:val="003C331C"/>
    <w:rsid w:val="003C3336"/>
    <w:rsid w:val="003C3727"/>
    <w:rsid w:val="003C380E"/>
    <w:rsid w:val="003C39E6"/>
    <w:rsid w:val="003C3A11"/>
    <w:rsid w:val="003C3BAE"/>
    <w:rsid w:val="003C3E2C"/>
    <w:rsid w:val="003C40A3"/>
    <w:rsid w:val="003C43EB"/>
    <w:rsid w:val="003C4603"/>
    <w:rsid w:val="003C463E"/>
    <w:rsid w:val="003C46AE"/>
    <w:rsid w:val="003C49DA"/>
    <w:rsid w:val="003C4AFE"/>
    <w:rsid w:val="003C4B2D"/>
    <w:rsid w:val="003C5187"/>
    <w:rsid w:val="003C526E"/>
    <w:rsid w:val="003C58C9"/>
    <w:rsid w:val="003C6310"/>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0C4D"/>
    <w:rsid w:val="003D16F3"/>
    <w:rsid w:val="003D17E0"/>
    <w:rsid w:val="003D17F1"/>
    <w:rsid w:val="003D189B"/>
    <w:rsid w:val="003D198F"/>
    <w:rsid w:val="003D1993"/>
    <w:rsid w:val="003D1A8D"/>
    <w:rsid w:val="003D201E"/>
    <w:rsid w:val="003D2665"/>
    <w:rsid w:val="003D314A"/>
    <w:rsid w:val="003D331D"/>
    <w:rsid w:val="003D3574"/>
    <w:rsid w:val="003D3857"/>
    <w:rsid w:val="003D3A0C"/>
    <w:rsid w:val="003D3A71"/>
    <w:rsid w:val="003D3D78"/>
    <w:rsid w:val="003D4149"/>
    <w:rsid w:val="003D44C8"/>
    <w:rsid w:val="003D47FD"/>
    <w:rsid w:val="003D4AA0"/>
    <w:rsid w:val="003D4B8C"/>
    <w:rsid w:val="003D5468"/>
    <w:rsid w:val="003D5526"/>
    <w:rsid w:val="003D5B32"/>
    <w:rsid w:val="003D660C"/>
    <w:rsid w:val="003D6961"/>
    <w:rsid w:val="003D709E"/>
    <w:rsid w:val="003D73BD"/>
    <w:rsid w:val="003D79C7"/>
    <w:rsid w:val="003D7AF7"/>
    <w:rsid w:val="003D7B70"/>
    <w:rsid w:val="003D7CCE"/>
    <w:rsid w:val="003E040C"/>
    <w:rsid w:val="003E0481"/>
    <w:rsid w:val="003E0864"/>
    <w:rsid w:val="003E099A"/>
    <w:rsid w:val="003E09A0"/>
    <w:rsid w:val="003E0BAC"/>
    <w:rsid w:val="003E0D8C"/>
    <w:rsid w:val="003E0DCE"/>
    <w:rsid w:val="003E154A"/>
    <w:rsid w:val="003E15A3"/>
    <w:rsid w:val="003E1931"/>
    <w:rsid w:val="003E19C7"/>
    <w:rsid w:val="003E19FD"/>
    <w:rsid w:val="003E1B68"/>
    <w:rsid w:val="003E1DE4"/>
    <w:rsid w:val="003E21AD"/>
    <w:rsid w:val="003E21C8"/>
    <w:rsid w:val="003E2417"/>
    <w:rsid w:val="003E2594"/>
    <w:rsid w:val="003E2601"/>
    <w:rsid w:val="003E2E52"/>
    <w:rsid w:val="003E343C"/>
    <w:rsid w:val="003E3D77"/>
    <w:rsid w:val="003E3DCA"/>
    <w:rsid w:val="003E4100"/>
    <w:rsid w:val="003E4408"/>
    <w:rsid w:val="003E4ED6"/>
    <w:rsid w:val="003E5242"/>
    <w:rsid w:val="003E5587"/>
    <w:rsid w:val="003E57A2"/>
    <w:rsid w:val="003E5824"/>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B82"/>
    <w:rsid w:val="003F1CE1"/>
    <w:rsid w:val="003F1E26"/>
    <w:rsid w:val="003F25D5"/>
    <w:rsid w:val="003F2756"/>
    <w:rsid w:val="003F27C0"/>
    <w:rsid w:val="003F2923"/>
    <w:rsid w:val="003F2CA7"/>
    <w:rsid w:val="003F2D7E"/>
    <w:rsid w:val="003F2E6F"/>
    <w:rsid w:val="003F33C7"/>
    <w:rsid w:val="003F3B0D"/>
    <w:rsid w:val="003F3F76"/>
    <w:rsid w:val="003F405F"/>
    <w:rsid w:val="003F413A"/>
    <w:rsid w:val="003F4328"/>
    <w:rsid w:val="003F47B8"/>
    <w:rsid w:val="003F4A40"/>
    <w:rsid w:val="003F4B33"/>
    <w:rsid w:val="003F5154"/>
    <w:rsid w:val="003F5225"/>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4AD"/>
    <w:rsid w:val="003F765B"/>
    <w:rsid w:val="003F7897"/>
    <w:rsid w:val="003F78D3"/>
    <w:rsid w:val="003F7D98"/>
    <w:rsid w:val="004000C9"/>
    <w:rsid w:val="004002AB"/>
    <w:rsid w:val="004002FA"/>
    <w:rsid w:val="0040048C"/>
    <w:rsid w:val="004004C3"/>
    <w:rsid w:val="00400533"/>
    <w:rsid w:val="00400C90"/>
    <w:rsid w:val="00400F7F"/>
    <w:rsid w:val="004015C6"/>
    <w:rsid w:val="00401930"/>
    <w:rsid w:val="00401983"/>
    <w:rsid w:val="00401ABD"/>
    <w:rsid w:val="00401B73"/>
    <w:rsid w:val="004023F7"/>
    <w:rsid w:val="00402919"/>
    <w:rsid w:val="00402B9B"/>
    <w:rsid w:val="00402C93"/>
    <w:rsid w:val="00402CED"/>
    <w:rsid w:val="0040363C"/>
    <w:rsid w:val="004036AF"/>
    <w:rsid w:val="0040371E"/>
    <w:rsid w:val="00403A08"/>
    <w:rsid w:val="00403A0F"/>
    <w:rsid w:val="00403BE7"/>
    <w:rsid w:val="00403F51"/>
    <w:rsid w:val="00403F52"/>
    <w:rsid w:val="00404054"/>
    <w:rsid w:val="0040424B"/>
    <w:rsid w:val="0040434E"/>
    <w:rsid w:val="004044CE"/>
    <w:rsid w:val="004045DC"/>
    <w:rsid w:val="0040481F"/>
    <w:rsid w:val="004048E5"/>
    <w:rsid w:val="00404D1E"/>
    <w:rsid w:val="004050E9"/>
    <w:rsid w:val="00405316"/>
    <w:rsid w:val="004057B0"/>
    <w:rsid w:val="00405876"/>
    <w:rsid w:val="00406224"/>
    <w:rsid w:val="004065C0"/>
    <w:rsid w:val="00406623"/>
    <w:rsid w:val="0040692C"/>
    <w:rsid w:val="00406F1D"/>
    <w:rsid w:val="00407AB6"/>
    <w:rsid w:val="00407FCA"/>
    <w:rsid w:val="00410367"/>
    <w:rsid w:val="0041059B"/>
    <w:rsid w:val="004105B7"/>
    <w:rsid w:val="00410810"/>
    <w:rsid w:val="004108C3"/>
    <w:rsid w:val="00410997"/>
    <w:rsid w:val="004109CD"/>
    <w:rsid w:val="00410ED3"/>
    <w:rsid w:val="00411268"/>
    <w:rsid w:val="0041153E"/>
    <w:rsid w:val="004117A3"/>
    <w:rsid w:val="00411DB9"/>
    <w:rsid w:val="00411E35"/>
    <w:rsid w:val="00412149"/>
    <w:rsid w:val="00412488"/>
    <w:rsid w:val="004124D7"/>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4A0"/>
    <w:rsid w:val="00417956"/>
    <w:rsid w:val="004179AE"/>
    <w:rsid w:val="00420098"/>
    <w:rsid w:val="004201AF"/>
    <w:rsid w:val="004202C4"/>
    <w:rsid w:val="00420632"/>
    <w:rsid w:val="00420B07"/>
    <w:rsid w:val="00420C22"/>
    <w:rsid w:val="00420DF0"/>
    <w:rsid w:val="0042107B"/>
    <w:rsid w:val="004213F9"/>
    <w:rsid w:val="004214FF"/>
    <w:rsid w:val="0042150E"/>
    <w:rsid w:val="004217F1"/>
    <w:rsid w:val="004217FC"/>
    <w:rsid w:val="0042188B"/>
    <w:rsid w:val="00421A79"/>
    <w:rsid w:val="00421E70"/>
    <w:rsid w:val="004224E7"/>
    <w:rsid w:val="004229FE"/>
    <w:rsid w:val="00422BF5"/>
    <w:rsid w:val="0042327F"/>
    <w:rsid w:val="004235EB"/>
    <w:rsid w:val="00423B76"/>
    <w:rsid w:val="00423F07"/>
    <w:rsid w:val="004240B4"/>
    <w:rsid w:val="004240C2"/>
    <w:rsid w:val="004242BF"/>
    <w:rsid w:val="00424303"/>
    <w:rsid w:val="004243AB"/>
    <w:rsid w:val="00424835"/>
    <w:rsid w:val="00424A1E"/>
    <w:rsid w:val="00424D1A"/>
    <w:rsid w:val="00425431"/>
    <w:rsid w:val="004254F2"/>
    <w:rsid w:val="004257A8"/>
    <w:rsid w:val="00425BB7"/>
    <w:rsid w:val="00425D34"/>
    <w:rsid w:val="00425D6B"/>
    <w:rsid w:val="00425FF9"/>
    <w:rsid w:val="00426328"/>
    <w:rsid w:val="004266DC"/>
    <w:rsid w:val="0042677E"/>
    <w:rsid w:val="00426A0F"/>
    <w:rsid w:val="0042706F"/>
    <w:rsid w:val="00427202"/>
    <w:rsid w:val="004274A1"/>
    <w:rsid w:val="004275C7"/>
    <w:rsid w:val="004276B7"/>
    <w:rsid w:val="004279A3"/>
    <w:rsid w:val="004279C7"/>
    <w:rsid w:val="00427B3B"/>
    <w:rsid w:val="00427C8C"/>
    <w:rsid w:val="00427D4C"/>
    <w:rsid w:val="00427EBF"/>
    <w:rsid w:val="0043004B"/>
    <w:rsid w:val="004301EC"/>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3BB0"/>
    <w:rsid w:val="004345DD"/>
    <w:rsid w:val="00434ABF"/>
    <w:rsid w:val="00434EDF"/>
    <w:rsid w:val="00435149"/>
    <w:rsid w:val="00435269"/>
    <w:rsid w:val="00435769"/>
    <w:rsid w:val="00435805"/>
    <w:rsid w:val="00435EC1"/>
    <w:rsid w:val="004362AB"/>
    <w:rsid w:val="004364D6"/>
    <w:rsid w:val="004367E0"/>
    <w:rsid w:val="00436A05"/>
    <w:rsid w:val="00437337"/>
    <w:rsid w:val="004373B8"/>
    <w:rsid w:val="00437550"/>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67"/>
    <w:rsid w:val="004425E2"/>
    <w:rsid w:val="00442835"/>
    <w:rsid w:val="00442838"/>
    <w:rsid w:val="0044284D"/>
    <w:rsid w:val="00442C13"/>
    <w:rsid w:val="00442E88"/>
    <w:rsid w:val="00443050"/>
    <w:rsid w:val="004432EB"/>
    <w:rsid w:val="00443352"/>
    <w:rsid w:val="0044336F"/>
    <w:rsid w:val="004438B7"/>
    <w:rsid w:val="004439F1"/>
    <w:rsid w:val="004440E8"/>
    <w:rsid w:val="0044417A"/>
    <w:rsid w:val="0044434A"/>
    <w:rsid w:val="0044437F"/>
    <w:rsid w:val="00444447"/>
    <w:rsid w:val="004446ED"/>
    <w:rsid w:val="00444D9A"/>
    <w:rsid w:val="0044529F"/>
    <w:rsid w:val="004452BC"/>
    <w:rsid w:val="004453BC"/>
    <w:rsid w:val="004453D0"/>
    <w:rsid w:val="00445787"/>
    <w:rsid w:val="004457E4"/>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508"/>
    <w:rsid w:val="004477E9"/>
    <w:rsid w:val="00447B50"/>
    <w:rsid w:val="00447EB2"/>
    <w:rsid w:val="004501F3"/>
    <w:rsid w:val="004503C4"/>
    <w:rsid w:val="00450515"/>
    <w:rsid w:val="0045090E"/>
    <w:rsid w:val="00450AD8"/>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8B3"/>
    <w:rsid w:val="00454D9A"/>
    <w:rsid w:val="0045576D"/>
    <w:rsid w:val="00456230"/>
    <w:rsid w:val="0045665B"/>
    <w:rsid w:val="00456A56"/>
    <w:rsid w:val="00456C61"/>
    <w:rsid w:val="00457013"/>
    <w:rsid w:val="004571D3"/>
    <w:rsid w:val="004573A3"/>
    <w:rsid w:val="004573D3"/>
    <w:rsid w:val="004576DF"/>
    <w:rsid w:val="004578EA"/>
    <w:rsid w:val="00457AAC"/>
    <w:rsid w:val="00457DF0"/>
    <w:rsid w:val="00457E06"/>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4F50"/>
    <w:rsid w:val="004650F5"/>
    <w:rsid w:val="00465422"/>
    <w:rsid w:val="00465562"/>
    <w:rsid w:val="00465C8E"/>
    <w:rsid w:val="00465CB6"/>
    <w:rsid w:val="00465DFD"/>
    <w:rsid w:val="0046630F"/>
    <w:rsid w:val="004663C3"/>
    <w:rsid w:val="004666C7"/>
    <w:rsid w:val="0046686F"/>
    <w:rsid w:val="00466E73"/>
    <w:rsid w:val="00466F69"/>
    <w:rsid w:val="0046706B"/>
    <w:rsid w:val="004677A5"/>
    <w:rsid w:val="00467815"/>
    <w:rsid w:val="00467916"/>
    <w:rsid w:val="00467D9B"/>
    <w:rsid w:val="00467DD1"/>
    <w:rsid w:val="0047000B"/>
    <w:rsid w:val="004703CF"/>
    <w:rsid w:val="004709A0"/>
    <w:rsid w:val="00470B8B"/>
    <w:rsid w:val="00470D19"/>
    <w:rsid w:val="00471284"/>
    <w:rsid w:val="004712D4"/>
    <w:rsid w:val="0047147A"/>
    <w:rsid w:val="00471E08"/>
    <w:rsid w:val="00472552"/>
    <w:rsid w:val="004729D6"/>
    <w:rsid w:val="00472A18"/>
    <w:rsid w:val="00472BF3"/>
    <w:rsid w:val="00472FB0"/>
    <w:rsid w:val="00473696"/>
    <w:rsid w:val="00473721"/>
    <w:rsid w:val="00473A4B"/>
    <w:rsid w:val="004741FD"/>
    <w:rsid w:val="004747C0"/>
    <w:rsid w:val="004748DC"/>
    <w:rsid w:val="0047491E"/>
    <w:rsid w:val="00474986"/>
    <w:rsid w:val="004749A7"/>
    <w:rsid w:val="00474A6A"/>
    <w:rsid w:val="00474EF0"/>
    <w:rsid w:val="00475090"/>
    <w:rsid w:val="00475233"/>
    <w:rsid w:val="00475541"/>
    <w:rsid w:val="00475CA4"/>
    <w:rsid w:val="00475D81"/>
    <w:rsid w:val="0047608F"/>
    <w:rsid w:val="004762F5"/>
    <w:rsid w:val="0047658E"/>
    <w:rsid w:val="0047673A"/>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135F"/>
    <w:rsid w:val="004817AC"/>
    <w:rsid w:val="0048213A"/>
    <w:rsid w:val="0048241C"/>
    <w:rsid w:val="00482764"/>
    <w:rsid w:val="0048278B"/>
    <w:rsid w:val="0048285F"/>
    <w:rsid w:val="004829DB"/>
    <w:rsid w:val="00482D16"/>
    <w:rsid w:val="00482E4C"/>
    <w:rsid w:val="00482E4F"/>
    <w:rsid w:val="004831CC"/>
    <w:rsid w:val="00483553"/>
    <w:rsid w:val="004836D8"/>
    <w:rsid w:val="004837C6"/>
    <w:rsid w:val="00483998"/>
    <w:rsid w:val="00483FC1"/>
    <w:rsid w:val="0048405B"/>
    <w:rsid w:val="00484250"/>
    <w:rsid w:val="0048443A"/>
    <w:rsid w:val="00484652"/>
    <w:rsid w:val="00484695"/>
    <w:rsid w:val="004848A8"/>
    <w:rsid w:val="00484A58"/>
    <w:rsid w:val="00484C78"/>
    <w:rsid w:val="00484CB7"/>
    <w:rsid w:val="00484D1C"/>
    <w:rsid w:val="00484E4C"/>
    <w:rsid w:val="00485154"/>
    <w:rsid w:val="004851D1"/>
    <w:rsid w:val="004851F3"/>
    <w:rsid w:val="0048538C"/>
    <w:rsid w:val="004854A3"/>
    <w:rsid w:val="00485673"/>
    <w:rsid w:val="00485B71"/>
    <w:rsid w:val="004862BE"/>
    <w:rsid w:val="00486ABE"/>
    <w:rsid w:val="00486EF1"/>
    <w:rsid w:val="00486F3A"/>
    <w:rsid w:val="00487033"/>
    <w:rsid w:val="004873C2"/>
    <w:rsid w:val="004874C4"/>
    <w:rsid w:val="00487650"/>
    <w:rsid w:val="004878ED"/>
    <w:rsid w:val="00487B7C"/>
    <w:rsid w:val="0049004B"/>
    <w:rsid w:val="004908E5"/>
    <w:rsid w:val="00490C52"/>
    <w:rsid w:val="00491039"/>
    <w:rsid w:val="00491438"/>
    <w:rsid w:val="004915F2"/>
    <w:rsid w:val="00491AE6"/>
    <w:rsid w:val="00491B1C"/>
    <w:rsid w:val="00491B9F"/>
    <w:rsid w:val="00491F34"/>
    <w:rsid w:val="004922BC"/>
    <w:rsid w:val="004923BD"/>
    <w:rsid w:val="00492568"/>
    <w:rsid w:val="00492862"/>
    <w:rsid w:val="00492AF9"/>
    <w:rsid w:val="00492E3F"/>
    <w:rsid w:val="004930B3"/>
    <w:rsid w:val="00493DEE"/>
    <w:rsid w:val="00493F5C"/>
    <w:rsid w:val="00494129"/>
    <w:rsid w:val="0049412A"/>
    <w:rsid w:val="00494269"/>
    <w:rsid w:val="00494531"/>
    <w:rsid w:val="004945E3"/>
    <w:rsid w:val="0049469C"/>
    <w:rsid w:val="00494A4D"/>
    <w:rsid w:val="00494D66"/>
    <w:rsid w:val="00494EB3"/>
    <w:rsid w:val="00494F75"/>
    <w:rsid w:val="00495135"/>
    <w:rsid w:val="004952F2"/>
    <w:rsid w:val="0049560D"/>
    <w:rsid w:val="00495DB3"/>
    <w:rsid w:val="00495F43"/>
    <w:rsid w:val="00496B7B"/>
    <w:rsid w:val="00496BCF"/>
    <w:rsid w:val="00497141"/>
    <w:rsid w:val="00497470"/>
    <w:rsid w:val="0049772B"/>
    <w:rsid w:val="00497AB1"/>
    <w:rsid w:val="00497CE2"/>
    <w:rsid w:val="00497F5E"/>
    <w:rsid w:val="004A00B0"/>
    <w:rsid w:val="004A10F9"/>
    <w:rsid w:val="004A16BB"/>
    <w:rsid w:val="004A171B"/>
    <w:rsid w:val="004A1A36"/>
    <w:rsid w:val="004A1C9C"/>
    <w:rsid w:val="004A1D91"/>
    <w:rsid w:val="004A207E"/>
    <w:rsid w:val="004A2148"/>
    <w:rsid w:val="004A2151"/>
    <w:rsid w:val="004A2358"/>
    <w:rsid w:val="004A2385"/>
    <w:rsid w:val="004A27CE"/>
    <w:rsid w:val="004A2818"/>
    <w:rsid w:val="004A28A0"/>
    <w:rsid w:val="004A2C49"/>
    <w:rsid w:val="004A2D91"/>
    <w:rsid w:val="004A2E08"/>
    <w:rsid w:val="004A3A81"/>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6F41"/>
    <w:rsid w:val="004A75D0"/>
    <w:rsid w:val="004A786D"/>
    <w:rsid w:val="004A7912"/>
    <w:rsid w:val="004A7BA8"/>
    <w:rsid w:val="004A7C53"/>
    <w:rsid w:val="004B0194"/>
    <w:rsid w:val="004B0271"/>
    <w:rsid w:val="004B089F"/>
    <w:rsid w:val="004B0B94"/>
    <w:rsid w:val="004B0C8F"/>
    <w:rsid w:val="004B0FB8"/>
    <w:rsid w:val="004B1113"/>
    <w:rsid w:val="004B1248"/>
    <w:rsid w:val="004B165A"/>
    <w:rsid w:val="004B176A"/>
    <w:rsid w:val="004B1DC3"/>
    <w:rsid w:val="004B1E80"/>
    <w:rsid w:val="004B2062"/>
    <w:rsid w:val="004B23E6"/>
    <w:rsid w:val="004B2724"/>
    <w:rsid w:val="004B2835"/>
    <w:rsid w:val="004B28C5"/>
    <w:rsid w:val="004B323F"/>
    <w:rsid w:val="004B326B"/>
    <w:rsid w:val="004B329D"/>
    <w:rsid w:val="004B32F8"/>
    <w:rsid w:val="004B3476"/>
    <w:rsid w:val="004B36AE"/>
    <w:rsid w:val="004B3FAE"/>
    <w:rsid w:val="004B40A8"/>
    <w:rsid w:val="004B4672"/>
    <w:rsid w:val="004B4745"/>
    <w:rsid w:val="004B4766"/>
    <w:rsid w:val="004B4837"/>
    <w:rsid w:val="004B5819"/>
    <w:rsid w:val="004B58F5"/>
    <w:rsid w:val="004B5B48"/>
    <w:rsid w:val="004B5C63"/>
    <w:rsid w:val="004B5E52"/>
    <w:rsid w:val="004B605A"/>
    <w:rsid w:val="004B6174"/>
    <w:rsid w:val="004B6663"/>
    <w:rsid w:val="004B67A4"/>
    <w:rsid w:val="004B6A3D"/>
    <w:rsid w:val="004B6BC6"/>
    <w:rsid w:val="004B6E89"/>
    <w:rsid w:val="004B6F99"/>
    <w:rsid w:val="004B7414"/>
    <w:rsid w:val="004B74AD"/>
    <w:rsid w:val="004B781D"/>
    <w:rsid w:val="004B7997"/>
    <w:rsid w:val="004B7AB6"/>
    <w:rsid w:val="004B7E45"/>
    <w:rsid w:val="004B7FE2"/>
    <w:rsid w:val="004C07BD"/>
    <w:rsid w:val="004C07E2"/>
    <w:rsid w:val="004C0EF4"/>
    <w:rsid w:val="004C109F"/>
    <w:rsid w:val="004C14B1"/>
    <w:rsid w:val="004C1A46"/>
    <w:rsid w:val="004C1C2F"/>
    <w:rsid w:val="004C2694"/>
    <w:rsid w:val="004C289A"/>
    <w:rsid w:val="004C28C4"/>
    <w:rsid w:val="004C2ADF"/>
    <w:rsid w:val="004C31BF"/>
    <w:rsid w:val="004C3427"/>
    <w:rsid w:val="004C376F"/>
    <w:rsid w:val="004C41ED"/>
    <w:rsid w:val="004C4453"/>
    <w:rsid w:val="004C4A77"/>
    <w:rsid w:val="004C4D53"/>
    <w:rsid w:val="004C5692"/>
    <w:rsid w:val="004C5A50"/>
    <w:rsid w:val="004C5D4D"/>
    <w:rsid w:val="004C60F8"/>
    <w:rsid w:val="004C6173"/>
    <w:rsid w:val="004C61A3"/>
    <w:rsid w:val="004C61CB"/>
    <w:rsid w:val="004C68C2"/>
    <w:rsid w:val="004C6DC4"/>
    <w:rsid w:val="004C6E03"/>
    <w:rsid w:val="004C6F47"/>
    <w:rsid w:val="004C6F97"/>
    <w:rsid w:val="004C73E2"/>
    <w:rsid w:val="004C780C"/>
    <w:rsid w:val="004C79B9"/>
    <w:rsid w:val="004C7AA2"/>
    <w:rsid w:val="004C7D5A"/>
    <w:rsid w:val="004C7F7F"/>
    <w:rsid w:val="004D03BA"/>
    <w:rsid w:val="004D0A75"/>
    <w:rsid w:val="004D0F17"/>
    <w:rsid w:val="004D0FAE"/>
    <w:rsid w:val="004D118A"/>
    <w:rsid w:val="004D1309"/>
    <w:rsid w:val="004D1346"/>
    <w:rsid w:val="004D16E2"/>
    <w:rsid w:val="004D20F4"/>
    <w:rsid w:val="004D2696"/>
    <w:rsid w:val="004D2898"/>
    <w:rsid w:val="004D2E74"/>
    <w:rsid w:val="004D2EE6"/>
    <w:rsid w:val="004D301C"/>
    <w:rsid w:val="004D3100"/>
    <w:rsid w:val="004D32EE"/>
    <w:rsid w:val="004D3441"/>
    <w:rsid w:val="004D349D"/>
    <w:rsid w:val="004D357C"/>
    <w:rsid w:val="004D3E0B"/>
    <w:rsid w:val="004D3F25"/>
    <w:rsid w:val="004D42B9"/>
    <w:rsid w:val="004D42DD"/>
    <w:rsid w:val="004D45C8"/>
    <w:rsid w:val="004D475D"/>
    <w:rsid w:val="004D4ED8"/>
    <w:rsid w:val="004D5051"/>
    <w:rsid w:val="004D53E0"/>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57A"/>
    <w:rsid w:val="004E35EE"/>
    <w:rsid w:val="004E3800"/>
    <w:rsid w:val="004E3861"/>
    <w:rsid w:val="004E390B"/>
    <w:rsid w:val="004E434A"/>
    <w:rsid w:val="004E4B6C"/>
    <w:rsid w:val="004E4F6D"/>
    <w:rsid w:val="004E5000"/>
    <w:rsid w:val="004E5251"/>
    <w:rsid w:val="004E530F"/>
    <w:rsid w:val="004E5331"/>
    <w:rsid w:val="004E5599"/>
    <w:rsid w:val="004E55D4"/>
    <w:rsid w:val="004E586B"/>
    <w:rsid w:val="004E5A83"/>
    <w:rsid w:val="004E5C7F"/>
    <w:rsid w:val="004E5CB8"/>
    <w:rsid w:val="004E5DA2"/>
    <w:rsid w:val="004E5E41"/>
    <w:rsid w:val="004E5F90"/>
    <w:rsid w:val="004E65EB"/>
    <w:rsid w:val="004E67F2"/>
    <w:rsid w:val="004E6A71"/>
    <w:rsid w:val="004E6B8C"/>
    <w:rsid w:val="004E6BE4"/>
    <w:rsid w:val="004E6C7F"/>
    <w:rsid w:val="004E7114"/>
    <w:rsid w:val="004E722D"/>
    <w:rsid w:val="004E7341"/>
    <w:rsid w:val="004E744E"/>
    <w:rsid w:val="004E7E7E"/>
    <w:rsid w:val="004F0244"/>
    <w:rsid w:val="004F0772"/>
    <w:rsid w:val="004F096B"/>
    <w:rsid w:val="004F09A1"/>
    <w:rsid w:val="004F09B6"/>
    <w:rsid w:val="004F09DB"/>
    <w:rsid w:val="004F0A27"/>
    <w:rsid w:val="004F0A45"/>
    <w:rsid w:val="004F0A5E"/>
    <w:rsid w:val="004F11FC"/>
    <w:rsid w:val="004F12BE"/>
    <w:rsid w:val="004F155A"/>
    <w:rsid w:val="004F19B6"/>
    <w:rsid w:val="004F23B6"/>
    <w:rsid w:val="004F26FA"/>
    <w:rsid w:val="004F282C"/>
    <w:rsid w:val="004F2903"/>
    <w:rsid w:val="004F2C12"/>
    <w:rsid w:val="004F3035"/>
    <w:rsid w:val="004F3087"/>
    <w:rsid w:val="004F3340"/>
    <w:rsid w:val="004F368A"/>
    <w:rsid w:val="004F379F"/>
    <w:rsid w:val="004F3D4A"/>
    <w:rsid w:val="004F3E0F"/>
    <w:rsid w:val="004F401E"/>
    <w:rsid w:val="004F43AB"/>
    <w:rsid w:val="004F456D"/>
    <w:rsid w:val="004F50EE"/>
    <w:rsid w:val="004F5614"/>
    <w:rsid w:val="004F58BE"/>
    <w:rsid w:val="004F60A6"/>
    <w:rsid w:val="004F68C9"/>
    <w:rsid w:val="004F6E0C"/>
    <w:rsid w:val="004F712C"/>
    <w:rsid w:val="004F7174"/>
    <w:rsid w:val="004F7AF1"/>
    <w:rsid w:val="004F7C43"/>
    <w:rsid w:val="004F7D96"/>
    <w:rsid w:val="004F7E98"/>
    <w:rsid w:val="00500320"/>
    <w:rsid w:val="005005C8"/>
    <w:rsid w:val="00500DD0"/>
    <w:rsid w:val="00500EDC"/>
    <w:rsid w:val="00500F4E"/>
    <w:rsid w:val="00500F5E"/>
    <w:rsid w:val="005010BA"/>
    <w:rsid w:val="005010F0"/>
    <w:rsid w:val="005012AA"/>
    <w:rsid w:val="005012CF"/>
    <w:rsid w:val="005013A1"/>
    <w:rsid w:val="005018BA"/>
    <w:rsid w:val="00501DE6"/>
    <w:rsid w:val="00501E11"/>
    <w:rsid w:val="00501EB9"/>
    <w:rsid w:val="00501F11"/>
    <w:rsid w:val="005022A5"/>
    <w:rsid w:val="00502352"/>
    <w:rsid w:val="0050278D"/>
    <w:rsid w:val="00502A36"/>
    <w:rsid w:val="00502C10"/>
    <w:rsid w:val="0050309D"/>
    <w:rsid w:val="005030D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D8A"/>
    <w:rsid w:val="00506F6D"/>
    <w:rsid w:val="0050761D"/>
    <w:rsid w:val="00507750"/>
    <w:rsid w:val="0050798E"/>
    <w:rsid w:val="00507A54"/>
    <w:rsid w:val="00507ABF"/>
    <w:rsid w:val="00507DD2"/>
    <w:rsid w:val="00507E53"/>
    <w:rsid w:val="00510111"/>
    <w:rsid w:val="00510257"/>
    <w:rsid w:val="00510D1D"/>
    <w:rsid w:val="00510E99"/>
    <w:rsid w:val="00511033"/>
    <w:rsid w:val="00511104"/>
    <w:rsid w:val="00511440"/>
    <w:rsid w:val="00511938"/>
    <w:rsid w:val="00511A4E"/>
    <w:rsid w:val="00511B5E"/>
    <w:rsid w:val="00511BBF"/>
    <w:rsid w:val="00511BDC"/>
    <w:rsid w:val="00511FE7"/>
    <w:rsid w:val="0051267A"/>
    <w:rsid w:val="00512785"/>
    <w:rsid w:val="00512E62"/>
    <w:rsid w:val="0051361B"/>
    <w:rsid w:val="0051373C"/>
    <w:rsid w:val="005138B3"/>
    <w:rsid w:val="0051390F"/>
    <w:rsid w:val="00513C7A"/>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D8C"/>
    <w:rsid w:val="00516F04"/>
    <w:rsid w:val="00517005"/>
    <w:rsid w:val="00517153"/>
    <w:rsid w:val="005171D1"/>
    <w:rsid w:val="005174C6"/>
    <w:rsid w:val="00517868"/>
    <w:rsid w:val="00517CD4"/>
    <w:rsid w:val="00520066"/>
    <w:rsid w:val="00520142"/>
    <w:rsid w:val="0052017C"/>
    <w:rsid w:val="005203B9"/>
    <w:rsid w:val="00520615"/>
    <w:rsid w:val="0052072A"/>
    <w:rsid w:val="00520894"/>
    <w:rsid w:val="00520BC0"/>
    <w:rsid w:val="00520BF7"/>
    <w:rsid w:val="00520C6E"/>
    <w:rsid w:val="005211D3"/>
    <w:rsid w:val="005215A2"/>
    <w:rsid w:val="005217F8"/>
    <w:rsid w:val="005219E0"/>
    <w:rsid w:val="00521A77"/>
    <w:rsid w:val="00521B41"/>
    <w:rsid w:val="00521F14"/>
    <w:rsid w:val="00522091"/>
    <w:rsid w:val="005220A9"/>
    <w:rsid w:val="00522490"/>
    <w:rsid w:val="0052259A"/>
    <w:rsid w:val="0052267A"/>
    <w:rsid w:val="005226D4"/>
    <w:rsid w:val="005227B0"/>
    <w:rsid w:val="00523273"/>
    <w:rsid w:val="005234D4"/>
    <w:rsid w:val="0052382F"/>
    <w:rsid w:val="005239DD"/>
    <w:rsid w:val="00523BB0"/>
    <w:rsid w:val="00523BD9"/>
    <w:rsid w:val="00523CA1"/>
    <w:rsid w:val="00523EB9"/>
    <w:rsid w:val="0052417B"/>
    <w:rsid w:val="00524469"/>
    <w:rsid w:val="00524A9C"/>
    <w:rsid w:val="00525397"/>
    <w:rsid w:val="00525956"/>
    <w:rsid w:val="00525A82"/>
    <w:rsid w:val="00525B0E"/>
    <w:rsid w:val="00525B92"/>
    <w:rsid w:val="00525BED"/>
    <w:rsid w:val="00525D89"/>
    <w:rsid w:val="0052633E"/>
    <w:rsid w:val="00526501"/>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D3F"/>
    <w:rsid w:val="00532FA3"/>
    <w:rsid w:val="005331E8"/>
    <w:rsid w:val="0053333B"/>
    <w:rsid w:val="00533351"/>
    <w:rsid w:val="0053337C"/>
    <w:rsid w:val="005333BE"/>
    <w:rsid w:val="00533C6A"/>
    <w:rsid w:val="005340EA"/>
    <w:rsid w:val="00534664"/>
    <w:rsid w:val="00534787"/>
    <w:rsid w:val="005348FA"/>
    <w:rsid w:val="00534910"/>
    <w:rsid w:val="00534A44"/>
    <w:rsid w:val="00534AA1"/>
    <w:rsid w:val="0053508B"/>
    <w:rsid w:val="005350FD"/>
    <w:rsid w:val="005359AE"/>
    <w:rsid w:val="00535A9B"/>
    <w:rsid w:val="00535CE3"/>
    <w:rsid w:val="00535F4E"/>
    <w:rsid w:val="00535FEA"/>
    <w:rsid w:val="00536332"/>
    <w:rsid w:val="0053655B"/>
    <w:rsid w:val="00536601"/>
    <w:rsid w:val="0053684B"/>
    <w:rsid w:val="00536B78"/>
    <w:rsid w:val="00536BE9"/>
    <w:rsid w:val="005373DF"/>
    <w:rsid w:val="00537433"/>
    <w:rsid w:val="005376F2"/>
    <w:rsid w:val="00537A19"/>
    <w:rsid w:val="00537A4C"/>
    <w:rsid w:val="00540308"/>
    <w:rsid w:val="00540322"/>
    <w:rsid w:val="00540BDC"/>
    <w:rsid w:val="00540D81"/>
    <w:rsid w:val="00541519"/>
    <w:rsid w:val="00541BF0"/>
    <w:rsid w:val="00541C34"/>
    <w:rsid w:val="00542330"/>
    <w:rsid w:val="00542821"/>
    <w:rsid w:val="00542C00"/>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DC8"/>
    <w:rsid w:val="00544FCF"/>
    <w:rsid w:val="005450A2"/>
    <w:rsid w:val="005450DC"/>
    <w:rsid w:val="005452E6"/>
    <w:rsid w:val="0054533C"/>
    <w:rsid w:val="00545382"/>
    <w:rsid w:val="005455FC"/>
    <w:rsid w:val="00545602"/>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47CE6"/>
    <w:rsid w:val="00550490"/>
    <w:rsid w:val="005506F3"/>
    <w:rsid w:val="00550986"/>
    <w:rsid w:val="00550CBD"/>
    <w:rsid w:val="00550D16"/>
    <w:rsid w:val="00550F71"/>
    <w:rsid w:val="00551167"/>
    <w:rsid w:val="005512D3"/>
    <w:rsid w:val="00551C0E"/>
    <w:rsid w:val="00551F46"/>
    <w:rsid w:val="00552081"/>
    <w:rsid w:val="005521C1"/>
    <w:rsid w:val="005521F2"/>
    <w:rsid w:val="005524AF"/>
    <w:rsid w:val="00552526"/>
    <w:rsid w:val="00552561"/>
    <w:rsid w:val="00552812"/>
    <w:rsid w:val="00552840"/>
    <w:rsid w:val="00552982"/>
    <w:rsid w:val="00552B1B"/>
    <w:rsid w:val="00552B31"/>
    <w:rsid w:val="00552B71"/>
    <w:rsid w:val="00552BB0"/>
    <w:rsid w:val="00552C14"/>
    <w:rsid w:val="005531C6"/>
    <w:rsid w:val="00553290"/>
    <w:rsid w:val="005532B3"/>
    <w:rsid w:val="0055361F"/>
    <w:rsid w:val="00553C45"/>
    <w:rsid w:val="005542D6"/>
    <w:rsid w:val="005544FA"/>
    <w:rsid w:val="0055459C"/>
    <w:rsid w:val="00554723"/>
    <w:rsid w:val="00554A33"/>
    <w:rsid w:val="00554F2F"/>
    <w:rsid w:val="00554FCF"/>
    <w:rsid w:val="0055519A"/>
    <w:rsid w:val="0055525E"/>
    <w:rsid w:val="0055563A"/>
    <w:rsid w:val="0055588A"/>
    <w:rsid w:val="0055597A"/>
    <w:rsid w:val="00555A7F"/>
    <w:rsid w:val="00555C67"/>
    <w:rsid w:val="00555EE0"/>
    <w:rsid w:val="00556356"/>
    <w:rsid w:val="00556D0E"/>
    <w:rsid w:val="0055716D"/>
    <w:rsid w:val="005571A6"/>
    <w:rsid w:val="005572B8"/>
    <w:rsid w:val="005572CC"/>
    <w:rsid w:val="005572CD"/>
    <w:rsid w:val="0055745F"/>
    <w:rsid w:val="00557621"/>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125"/>
    <w:rsid w:val="0056275D"/>
    <w:rsid w:val="005629CA"/>
    <w:rsid w:val="00562B18"/>
    <w:rsid w:val="00562E8F"/>
    <w:rsid w:val="0056301A"/>
    <w:rsid w:val="005630D2"/>
    <w:rsid w:val="005635AD"/>
    <w:rsid w:val="005636B0"/>
    <w:rsid w:val="005637ED"/>
    <w:rsid w:val="0056399A"/>
    <w:rsid w:val="00563CAB"/>
    <w:rsid w:val="00563FC8"/>
    <w:rsid w:val="00564070"/>
    <w:rsid w:val="005640E1"/>
    <w:rsid w:val="00564496"/>
    <w:rsid w:val="005647B6"/>
    <w:rsid w:val="00564EA1"/>
    <w:rsid w:val="0056534C"/>
    <w:rsid w:val="0056595D"/>
    <w:rsid w:val="00566323"/>
    <w:rsid w:val="0056665F"/>
    <w:rsid w:val="005667A6"/>
    <w:rsid w:val="00566E81"/>
    <w:rsid w:val="00566F7A"/>
    <w:rsid w:val="005670FC"/>
    <w:rsid w:val="005675AD"/>
    <w:rsid w:val="0056767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C5C"/>
    <w:rsid w:val="00571E64"/>
    <w:rsid w:val="0057201E"/>
    <w:rsid w:val="0057269E"/>
    <w:rsid w:val="005726BC"/>
    <w:rsid w:val="00572B78"/>
    <w:rsid w:val="00572EAC"/>
    <w:rsid w:val="00573426"/>
    <w:rsid w:val="00573713"/>
    <w:rsid w:val="00573ADD"/>
    <w:rsid w:val="00573D3B"/>
    <w:rsid w:val="00573EE2"/>
    <w:rsid w:val="00573F6A"/>
    <w:rsid w:val="005741C8"/>
    <w:rsid w:val="005742D5"/>
    <w:rsid w:val="00574329"/>
    <w:rsid w:val="0057432C"/>
    <w:rsid w:val="00574657"/>
    <w:rsid w:val="00574676"/>
    <w:rsid w:val="00574ABC"/>
    <w:rsid w:val="00574C41"/>
    <w:rsid w:val="00574CF9"/>
    <w:rsid w:val="00574FE9"/>
    <w:rsid w:val="00575314"/>
    <w:rsid w:val="00575BD4"/>
    <w:rsid w:val="00575CC3"/>
    <w:rsid w:val="00575D10"/>
    <w:rsid w:val="00576018"/>
    <w:rsid w:val="005763A8"/>
    <w:rsid w:val="00576466"/>
    <w:rsid w:val="00576B38"/>
    <w:rsid w:val="00576D6B"/>
    <w:rsid w:val="00576EC5"/>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27AD"/>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6EE4"/>
    <w:rsid w:val="00587048"/>
    <w:rsid w:val="005875A3"/>
    <w:rsid w:val="00587652"/>
    <w:rsid w:val="0058773A"/>
    <w:rsid w:val="005878D7"/>
    <w:rsid w:val="00587BD5"/>
    <w:rsid w:val="00587BD9"/>
    <w:rsid w:val="00587C5F"/>
    <w:rsid w:val="00587CCA"/>
    <w:rsid w:val="0059023D"/>
    <w:rsid w:val="00590750"/>
    <w:rsid w:val="00590907"/>
    <w:rsid w:val="00590B0F"/>
    <w:rsid w:val="005911A2"/>
    <w:rsid w:val="0059130F"/>
    <w:rsid w:val="00591459"/>
    <w:rsid w:val="00592283"/>
    <w:rsid w:val="00592385"/>
    <w:rsid w:val="005923A1"/>
    <w:rsid w:val="0059241D"/>
    <w:rsid w:val="00592491"/>
    <w:rsid w:val="0059266B"/>
    <w:rsid w:val="00592AC1"/>
    <w:rsid w:val="0059346F"/>
    <w:rsid w:val="00593875"/>
    <w:rsid w:val="00593B35"/>
    <w:rsid w:val="00593E2F"/>
    <w:rsid w:val="005943C5"/>
    <w:rsid w:val="005945F8"/>
    <w:rsid w:val="005948C2"/>
    <w:rsid w:val="00594A21"/>
    <w:rsid w:val="00594A7B"/>
    <w:rsid w:val="00594C49"/>
    <w:rsid w:val="00595102"/>
    <w:rsid w:val="0059514F"/>
    <w:rsid w:val="005952ED"/>
    <w:rsid w:val="00595529"/>
    <w:rsid w:val="00595870"/>
    <w:rsid w:val="00595F5A"/>
    <w:rsid w:val="005963CE"/>
    <w:rsid w:val="00596842"/>
    <w:rsid w:val="00596853"/>
    <w:rsid w:val="00596AC6"/>
    <w:rsid w:val="00596C07"/>
    <w:rsid w:val="00596CA8"/>
    <w:rsid w:val="00596DB6"/>
    <w:rsid w:val="00597074"/>
    <w:rsid w:val="005976DB"/>
    <w:rsid w:val="00597AA7"/>
    <w:rsid w:val="00597B2F"/>
    <w:rsid w:val="00597CA1"/>
    <w:rsid w:val="005A0273"/>
    <w:rsid w:val="005A0956"/>
    <w:rsid w:val="005A0A13"/>
    <w:rsid w:val="005A115D"/>
    <w:rsid w:val="005A16DC"/>
    <w:rsid w:val="005A17D7"/>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B5A"/>
    <w:rsid w:val="005A3F9E"/>
    <w:rsid w:val="005A40C0"/>
    <w:rsid w:val="005A4634"/>
    <w:rsid w:val="005A467F"/>
    <w:rsid w:val="005A46A3"/>
    <w:rsid w:val="005A47FE"/>
    <w:rsid w:val="005A496F"/>
    <w:rsid w:val="005A4B91"/>
    <w:rsid w:val="005A50F6"/>
    <w:rsid w:val="005A578B"/>
    <w:rsid w:val="005A5A92"/>
    <w:rsid w:val="005A5DE6"/>
    <w:rsid w:val="005A5E6F"/>
    <w:rsid w:val="005A626B"/>
    <w:rsid w:val="005A6381"/>
    <w:rsid w:val="005A6858"/>
    <w:rsid w:val="005A697D"/>
    <w:rsid w:val="005A6AFA"/>
    <w:rsid w:val="005A6BA0"/>
    <w:rsid w:val="005A72F2"/>
    <w:rsid w:val="005A7E22"/>
    <w:rsid w:val="005B0096"/>
    <w:rsid w:val="005B02C2"/>
    <w:rsid w:val="005B0341"/>
    <w:rsid w:val="005B0399"/>
    <w:rsid w:val="005B0855"/>
    <w:rsid w:val="005B09C2"/>
    <w:rsid w:val="005B0A4B"/>
    <w:rsid w:val="005B0CA7"/>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125"/>
    <w:rsid w:val="005B42E1"/>
    <w:rsid w:val="005B4350"/>
    <w:rsid w:val="005B4621"/>
    <w:rsid w:val="005B4812"/>
    <w:rsid w:val="005B4CFA"/>
    <w:rsid w:val="005B4DEF"/>
    <w:rsid w:val="005B4E82"/>
    <w:rsid w:val="005B4ED1"/>
    <w:rsid w:val="005B50E0"/>
    <w:rsid w:val="005B5458"/>
    <w:rsid w:val="005B5589"/>
    <w:rsid w:val="005B55BD"/>
    <w:rsid w:val="005B574D"/>
    <w:rsid w:val="005B5B3D"/>
    <w:rsid w:val="005B5CEE"/>
    <w:rsid w:val="005B5CFF"/>
    <w:rsid w:val="005B630A"/>
    <w:rsid w:val="005B65C7"/>
    <w:rsid w:val="005B6B1E"/>
    <w:rsid w:val="005B6BD1"/>
    <w:rsid w:val="005B6BF6"/>
    <w:rsid w:val="005B6D53"/>
    <w:rsid w:val="005B6D64"/>
    <w:rsid w:val="005B7112"/>
    <w:rsid w:val="005B7166"/>
    <w:rsid w:val="005B744D"/>
    <w:rsid w:val="005B74D2"/>
    <w:rsid w:val="005B770C"/>
    <w:rsid w:val="005B7B3E"/>
    <w:rsid w:val="005B7D74"/>
    <w:rsid w:val="005C01D1"/>
    <w:rsid w:val="005C04FD"/>
    <w:rsid w:val="005C0CD5"/>
    <w:rsid w:val="005C128B"/>
    <w:rsid w:val="005C1616"/>
    <w:rsid w:val="005C1832"/>
    <w:rsid w:val="005C18EE"/>
    <w:rsid w:val="005C1960"/>
    <w:rsid w:val="005C19A6"/>
    <w:rsid w:val="005C1A79"/>
    <w:rsid w:val="005C1CD8"/>
    <w:rsid w:val="005C1D84"/>
    <w:rsid w:val="005C239B"/>
    <w:rsid w:val="005C28B1"/>
    <w:rsid w:val="005C2BF7"/>
    <w:rsid w:val="005C303E"/>
    <w:rsid w:val="005C30DE"/>
    <w:rsid w:val="005C38DA"/>
    <w:rsid w:val="005C39AD"/>
    <w:rsid w:val="005C3B26"/>
    <w:rsid w:val="005C3C95"/>
    <w:rsid w:val="005C3EDF"/>
    <w:rsid w:val="005C4397"/>
    <w:rsid w:val="005C44B0"/>
    <w:rsid w:val="005C45EA"/>
    <w:rsid w:val="005C48CC"/>
    <w:rsid w:val="005C5E34"/>
    <w:rsid w:val="005C5EC6"/>
    <w:rsid w:val="005C6276"/>
    <w:rsid w:val="005C62AD"/>
    <w:rsid w:val="005C63B5"/>
    <w:rsid w:val="005C674D"/>
    <w:rsid w:val="005C6842"/>
    <w:rsid w:val="005C6C37"/>
    <w:rsid w:val="005C6F00"/>
    <w:rsid w:val="005C7356"/>
    <w:rsid w:val="005C73D5"/>
    <w:rsid w:val="005C7644"/>
    <w:rsid w:val="005C77FD"/>
    <w:rsid w:val="005C7837"/>
    <w:rsid w:val="005C791C"/>
    <w:rsid w:val="005C7B31"/>
    <w:rsid w:val="005C7BF4"/>
    <w:rsid w:val="005D003A"/>
    <w:rsid w:val="005D029E"/>
    <w:rsid w:val="005D0574"/>
    <w:rsid w:val="005D0745"/>
    <w:rsid w:val="005D0C14"/>
    <w:rsid w:val="005D19D9"/>
    <w:rsid w:val="005D1A69"/>
    <w:rsid w:val="005D1B66"/>
    <w:rsid w:val="005D1B7F"/>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C26"/>
    <w:rsid w:val="005D4D03"/>
    <w:rsid w:val="005D50D9"/>
    <w:rsid w:val="005D529B"/>
    <w:rsid w:val="005D5677"/>
    <w:rsid w:val="005D5A88"/>
    <w:rsid w:val="005D5E15"/>
    <w:rsid w:val="005D5E38"/>
    <w:rsid w:val="005D5F8D"/>
    <w:rsid w:val="005D6038"/>
    <w:rsid w:val="005D6261"/>
    <w:rsid w:val="005D65AE"/>
    <w:rsid w:val="005D6A61"/>
    <w:rsid w:val="005D6B60"/>
    <w:rsid w:val="005D6D68"/>
    <w:rsid w:val="005D6E13"/>
    <w:rsid w:val="005D6E30"/>
    <w:rsid w:val="005D6E3B"/>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02"/>
    <w:rsid w:val="005E1BD1"/>
    <w:rsid w:val="005E1C04"/>
    <w:rsid w:val="005E269C"/>
    <w:rsid w:val="005E2A11"/>
    <w:rsid w:val="005E2C16"/>
    <w:rsid w:val="005E3232"/>
    <w:rsid w:val="005E34C8"/>
    <w:rsid w:val="005E34F4"/>
    <w:rsid w:val="005E3586"/>
    <w:rsid w:val="005E386D"/>
    <w:rsid w:val="005E3B7E"/>
    <w:rsid w:val="005E3D0E"/>
    <w:rsid w:val="005E3EC0"/>
    <w:rsid w:val="005E4482"/>
    <w:rsid w:val="005E4678"/>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E7FFA"/>
    <w:rsid w:val="005F01CE"/>
    <w:rsid w:val="005F0261"/>
    <w:rsid w:val="005F0296"/>
    <w:rsid w:val="005F0718"/>
    <w:rsid w:val="005F0906"/>
    <w:rsid w:val="005F0E46"/>
    <w:rsid w:val="005F135B"/>
    <w:rsid w:val="005F1535"/>
    <w:rsid w:val="005F1942"/>
    <w:rsid w:val="005F1A1B"/>
    <w:rsid w:val="005F1BB0"/>
    <w:rsid w:val="005F20AE"/>
    <w:rsid w:val="005F22B3"/>
    <w:rsid w:val="005F2426"/>
    <w:rsid w:val="005F24DF"/>
    <w:rsid w:val="005F2AE8"/>
    <w:rsid w:val="005F2B41"/>
    <w:rsid w:val="005F2C18"/>
    <w:rsid w:val="005F2D16"/>
    <w:rsid w:val="005F335B"/>
    <w:rsid w:val="005F353B"/>
    <w:rsid w:val="005F362F"/>
    <w:rsid w:val="005F36C8"/>
    <w:rsid w:val="005F3709"/>
    <w:rsid w:val="005F3A57"/>
    <w:rsid w:val="005F3C7E"/>
    <w:rsid w:val="005F3EAB"/>
    <w:rsid w:val="005F4027"/>
    <w:rsid w:val="005F4289"/>
    <w:rsid w:val="005F42BB"/>
    <w:rsid w:val="005F45DB"/>
    <w:rsid w:val="005F4603"/>
    <w:rsid w:val="005F48C0"/>
    <w:rsid w:val="005F4E54"/>
    <w:rsid w:val="005F4EAE"/>
    <w:rsid w:val="005F574A"/>
    <w:rsid w:val="005F57F7"/>
    <w:rsid w:val="005F59DC"/>
    <w:rsid w:val="005F59E3"/>
    <w:rsid w:val="005F5DC9"/>
    <w:rsid w:val="005F6186"/>
    <w:rsid w:val="005F676C"/>
    <w:rsid w:val="005F68BE"/>
    <w:rsid w:val="005F70B6"/>
    <w:rsid w:val="005F73B3"/>
    <w:rsid w:val="005F7518"/>
    <w:rsid w:val="005F772E"/>
    <w:rsid w:val="005F775C"/>
    <w:rsid w:val="005F778D"/>
    <w:rsid w:val="005F7A87"/>
    <w:rsid w:val="005F7BA0"/>
    <w:rsid w:val="005F7C34"/>
    <w:rsid w:val="005F7E4A"/>
    <w:rsid w:val="005F7F41"/>
    <w:rsid w:val="00600905"/>
    <w:rsid w:val="006009D3"/>
    <w:rsid w:val="00600B1F"/>
    <w:rsid w:val="00600C85"/>
    <w:rsid w:val="00601080"/>
    <w:rsid w:val="006010E6"/>
    <w:rsid w:val="006011A3"/>
    <w:rsid w:val="00601784"/>
    <w:rsid w:val="006017D3"/>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4E8"/>
    <w:rsid w:val="006046CA"/>
    <w:rsid w:val="006047D4"/>
    <w:rsid w:val="006049FB"/>
    <w:rsid w:val="00604DBE"/>
    <w:rsid w:val="0060510E"/>
    <w:rsid w:val="00605297"/>
    <w:rsid w:val="006057C2"/>
    <w:rsid w:val="006058CF"/>
    <w:rsid w:val="00605BCD"/>
    <w:rsid w:val="00605C2C"/>
    <w:rsid w:val="00605E4A"/>
    <w:rsid w:val="006061B0"/>
    <w:rsid w:val="006062EA"/>
    <w:rsid w:val="006063E1"/>
    <w:rsid w:val="006065E4"/>
    <w:rsid w:val="006066C2"/>
    <w:rsid w:val="006066D1"/>
    <w:rsid w:val="00606718"/>
    <w:rsid w:val="00606995"/>
    <w:rsid w:val="006069A2"/>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B68"/>
    <w:rsid w:val="00611C07"/>
    <w:rsid w:val="00611C8F"/>
    <w:rsid w:val="00611E07"/>
    <w:rsid w:val="00611EDB"/>
    <w:rsid w:val="00611EFD"/>
    <w:rsid w:val="00612045"/>
    <w:rsid w:val="006120C3"/>
    <w:rsid w:val="0061286E"/>
    <w:rsid w:val="00612E91"/>
    <w:rsid w:val="00612F12"/>
    <w:rsid w:val="00612F99"/>
    <w:rsid w:val="006130AC"/>
    <w:rsid w:val="006136FF"/>
    <w:rsid w:val="0061371F"/>
    <w:rsid w:val="00613A47"/>
    <w:rsid w:val="00613AC9"/>
    <w:rsid w:val="00613DA3"/>
    <w:rsid w:val="00613EFC"/>
    <w:rsid w:val="00614026"/>
    <w:rsid w:val="0061404C"/>
    <w:rsid w:val="006140E8"/>
    <w:rsid w:val="006143BE"/>
    <w:rsid w:val="006143C0"/>
    <w:rsid w:val="006143E2"/>
    <w:rsid w:val="00614466"/>
    <w:rsid w:val="00614490"/>
    <w:rsid w:val="006144CD"/>
    <w:rsid w:val="00614679"/>
    <w:rsid w:val="00614786"/>
    <w:rsid w:val="00614BD6"/>
    <w:rsid w:val="00614EDE"/>
    <w:rsid w:val="0061500D"/>
    <w:rsid w:val="00615461"/>
    <w:rsid w:val="00615808"/>
    <w:rsid w:val="00615D37"/>
    <w:rsid w:val="00615E1F"/>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1E48"/>
    <w:rsid w:val="00622172"/>
    <w:rsid w:val="00622A16"/>
    <w:rsid w:val="00622EA7"/>
    <w:rsid w:val="00623472"/>
    <w:rsid w:val="0062372F"/>
    <w:rsid w:val="00623940"/>
    <w:rsid w:val="00623DAF"/>
    <w:rsid w:val="006242BF"/>
    <w:rsid w:val="00624678"/>
    <w:rsid w:val="006246FE"/>
    <w:rsid w:val="00624717"/>
    <w:rsid w:val="00625073"/>
    <w:rsid w:val="00625136"/>
    <w:rsid w:val="0062524C"/>
    <w:rsid w:val="00625342"/>
    <w:rsid w:val="0062593B"/>
    <w:rsid w:val="006259FE"/>
    <w:rsid w:val="00625B38"/>
    <w:rsid w:val="006261ED"/>
    <w:rsid w:val="00626765"/>
    <w:rsid w:val="00626AB6"/>
    <w:rsid w:val="00626C3D"/>
    <w:rsid w:val="00626C48"/>
    <w:rsid w:val="00626F58"/>
    <w:rsid w:val="0062707B"/>
    <w:rsid w:val="006272EC"/>
    <w:rsid w:val="006275F3"/>
    <w:rsid w:val="00627733"/>
    <w:rsid w:val="00627882"/>
    <w:rsid w:val="00627921"/>
    <w:rsid w:val="00627FB8"/>
    <w:rsid w:val="0063016C"/>
    <w:rsid w:val="00630A86"/>
    <w:rsid w:val="00630B7A"/>
    <w:rsid w:val="00630E1F"/>
    <w:rsid w:val="006311E3"/>
    <w:rsid w:val="0063120D"/>
    <w:rsid w:val="006314EA"/>
    <w:rsid w:val="006314EC"/>
    <w:rsid w:val="00631786"/>
    <w:rsid w:val="00631B1E"/>
    <w:rsid w:val="00631FE7"/>
    <w:rsid w:val="006321EA"/>
    <w:rsid w:val="006324E6"/>
    <w:rsid w:val="0063272C"/>
    <w:rsid w:val="00632ACC"/>
    <w:rsid w:val="006332CD"/>
    <w:rsid w:val="00633313"/>
    <w:rsid w:val="006335C9"/>
    <w:rsid w:val="00633DC4"/>
    <w:rsid w:val="00633EB5"/>
    <w:rsid w:val="00633F26"/>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72D"/>
    <w:rsid w:val="006368C4"/>
    <w:rsid w:val="00637056"/>
    <w:rsid w:val="0063793A"/>
    <w:rsid w:val="006379F0"/>
    <w:rsid w:val="00637AD5"/>
    <w:rsid w:val="00637E9B"/>
    <w:rsid w:val="00637FDD"/>
    <w:rsid w:val="00640129"/>
    <w:rsid w:val="006407E3"/>
    <w:rsid w:val="0064090D"/>
    <w:rsid w:val="0064093F"/>
    <w:rsid w:val="00641DD3"/>
    <w:rsid w:val="00641E57"/>
    <w:rsid w:val="00641E88"/>
    <w:rsid w:val="006421E9"/>
    <w:rsid w:val="006423BE"/>
    <w:rsid w:val="0064260D"/>
    <w:rsid w:val="00642A39"/>
    <w:rsid w:val="00642DBC"/>
    <w:rsid w:val="00642FB1"/>
    <w:rsid w:val="0064307F"/>
    <w:rsid w:val="006430E6"/>
    <w:rsid w:val="006430FF"/>
    <w:rsid w:val="006432A3"/>
    <w:rsid w:val="006439EC"/>
    <w:rsid w:val="00643CED"/>
    <w:rsid w:val="00643D90"/>
    <w:rsid w:val="00644234"/>
    <w:rsid w:val="00644878"/>
    <w:rsid w:val="00644DE2"/>
    <w:rsid w:val="00645126"/>
    <w:rsid w:val="00645349"/>
    <w:rsid w:val="00645430"/>
    <w:rsid w:val="00645858"/>
    <w:rsid w:val="006458F4"/>
    <w:rsid w:val="00645F03"/>
    <w:rsid w:val="0064638B"/>
    <w:rsid w:val="00646486"/>
    <w:rsid w:val="0064658A"/>
    <w:rsid w:val="00646602"/>
    <w:rsid w:val="00646BC4"/>
    <w:rsid w:val="00646D0E"/>
    <w:rsid w:val="006471F4"/>
    <w:rsid w:val="00647782"/>
    <w:rsid w:val="006478E6"/>
    <w:rsid w:val="00647DB1"/>
    <w:rsid w:val="00647E00"/>
    <w:rsid w:val="00647F58"/>
    <w:rsid w:val="0065023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41D"/>
    <w:rsid w:val="006527D9"/>
    <w:rsid w:val="00652DBC"/>
    <w:rsid w:val="00652FFB"/>
    <w:rsid w:val="00653133"/>
    <w:rsid w:val="00653196"/>
    <w:rsid w:val="006532C3"/>
    <w:rsid w:val="00653422"/>
    <w:rsid w:val="00653DE9"/>
    <w:rsid w:val="00653E05"/>
    <w:rsid w:val="00654171"/>
    <w:rsid w:val="00654244"/>
    <w:rsid w:val="00654932"/>
    <w:rsid w:val="00654C9C"/>
    <w:rsid w:val="00654ED9"/>
    <w:rsid w:val="0065528D"/>
    <w:rsid w:val="0065528E"/>
    <w:rsid w:val="00655390"/>
    <w:rsid w:val="006553D9"/>
    <w:rsid w:val="00655622"/>
    <w:rsid w:val="00655858"/>
    <w:rsid w:val="0065606D"/>
    <w:rsid w:val="00656071"/>
    <w:rsid w:val="0065646C"/>
    <w:rsid w:val="006564F2"/>
    <w:rsid w:val="00656A00"/>
    <w:rsid w:val="00656D2E"/>
    <w:rsid w:val="00656E5B"/>
    <w:rsid w:val="0065716D"/>
    <w:rsid w:val="00657BA7"/>
    <w:rsid w:val="00657FD8"/>
    <w:rsid w:val="0066005B"/>
    <w:rsid w:val="006600DB"/>
    <w:rsid w:val="00660163"/>
    <w:rsid w:val="00660773"/>
    <w:rsid w:val="00660FDE"/>
    <w:rsid w:val="006612A4"/>
    <w:rsid w:val="006613F5"/>
    <w:rsid w:val="00661879"/>
    <w:rsid w:val="00661A2E"/>
    <w:rsid w:val="00661AAD"/>
    <w:rsid w:val="00661BD2"/>
    <w:rsid w:val="00661CDB"/>
    <w:rsid w:val="006621A9"/>
    <w:rsid w:val="00662328"/>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5B0"/>
    <w:rsid w:val="00664AB8"/>
    <w:rsid w:val="00664F18"/>
    <w:rsid w:val="0066523C"/>
    <w:rsid w:val="0066529F"/>
    <w:rsid w:val="0066571F"/>
    <w:rsid w:val="00665753"/>
    <w:rsid w:val="00665DA2"/>
    <w:rsid w:val="0066601A"/>
    <w:rsid w:val="006660F5"/>
    <w:rsid w:val="00666238"/>
    <w:rsid w:val="00666285"/>
    <w:rsid w:val="00666443"/>
    <w:rsid w:val="00666480"/>
    <w:rsid w:val="006667CC"/>
    <w:rsid w:val="00666D34"/>
    <w:rsid w:val="00667069"/>
    <w:rsid w:val="0066731A"/>
    <w:rsid w:val="00667476"/>
    <w:rsid w:val="00667819"/>
    <w:rsid w:val="00667E3E"/>
    <w:rsid w:val="00667F07"/>
    <w:rsid w:val="00670B9B"/>
    <w:rsid w:val="00670BCE"/>
    <w:rsid w:val="00670BE7"/>
    <w:rsid w:val="00670D78"/>
    <w:rsid w:val="00670DCB"/>
    <w:rsid w:val="00670FEA"/>
    <w:rsid w:val="00671162"/>
    <w:rsid w:val="0067179C"/>
    <w:rsid w:val="00671874"/>
    <w:rsid w:val="00671B4A"/>
    <w:rsid w:val="00671CD0"/>
    <w:rsid w:val="00671DC9"/>
    <w:rsid w:val="0067252D"/>
    <w:rsid w:val="006728C2"/>
    <w:rsid w:val="00672C31"/>
    <w:rsid w:val="00672D4E"/>
    <w:rsid w:val="006730AC"/>
    <w:rsid w:val="006733DB"/>
    <w:rsid w:val="006733E9"/>
    <w:rsid w:val="006734AA"/>
    <w:rsid w:val="006734B3"/>
    <w:rsid w:val="0067353C"/>
    <w:rsid w:val="006735B3"/>
    <w:rsid w:val="00673735"/>
    <w:rsid w:val="00673DB4"/>
    <w:rsid w:val="00674093"/>
    <w:rsid w:val="006746F8"/>
    <w:rsid w:val="006749D2"/>
    <w:rsid w:val="00674BC6"/>
    <w:rsid w:val="00675403"/>
    <w:rsid w:val="00675498"/>
    <w:rsid w:val="00675509"/>
    <w:rsid w:val="00675640"/>
    <w:rsid w:val="00675BE6"/>
    <w:rsid w:val="00676163"/>
    <w:rsid w:val="00676216"/>
    <w:rsid w:val="006764C4"/>
    <w:rsid w:val="00676F76"/>
    <w:rsid w:val="006776E6"/>
    <w:rsid w:val="00677763"/>
    <w:rsid w:val="006777E4"/>
    <w:rsid w:val="006777EB"/>
    <w:rsid w:val="00677C1A"/>
    <w:rsid w:val="00677C22"/>
    <w:rsid w:val="00677C95"/>
    <w:rsid w:val="00677FB0"/>
    <w:rsid w:val="0068004B"/>
    <w:rsid w:val="006806E9"/>
    <w:rsid w:val="006808CC"/>
    <w:rsid w:val="006809AA"/>
    <w:rsid w:val="00680AF4"/>
    <w:rsid w:val="00680BCA"/>
    <w:rsid w:val="00681495"/>
    <w:rsid w:val="006815BE"/>
    <w:rsid w:val="0068171A"/>
    <w:rsid w:val="006817D4"/>
    <w:rsid w:val="0068197B"/>
    <w:rsid w:val="00681D10"/>
    <w:rsid w:val="00681D68"/>
    <w:rsid w:val="00681F18"/>
    <w:rsid w:val="006821C4"/>
    <w:rsid w:val="00682369"/>
    <w:rsid w:val="006826EA"/>
    <w:rsid w:val="0068281F"/>
    <w:rsid w:val="00682A80"/>
    <w:rsid w:val="00682C7C"/>
    <w:rsid w:val="00682E20"/>
    <w:rsid w:val="00682F4C"/>
    <w:rsid w:val="006830CB"/>
    <w:rsid w:val="00683141"/>
    <w:rsid w:val="00683223"/>
    <w:rsid w:val="00683825"/>
    <w:rsid w:val="006838D8"/>
    <w:rsid w:val="006838DF"/>
    <w:rsid w:val="00683EB2"/>
    <w:rsid w:val="00683F2A"/>
    <w:rsid w:val="006842B9"/>
    <w:rsid w:val="006844D4"/>
    <w:rsid w:val="00684966"/>
    <w:rsid w:val="00684BAF"/>
    <w:rsid w:val="00685234"/>
    <w:rsid w:val="006856FD"/>
    <w:rsid w:val="00685899"/>
    <w:rsid w:val="006859DA"/>
    <w:rsid w:val="006861A7"/>
    <w:rsid w:val="00686482"/>
    <w:rsid w:val="0068662B"/>
    <w:rsid w:val="00686772"/>
    <w:rsid w:val="00686E60"/>
    <w:rsid w:val="00687201"/>
    <w:rsid w:val="0068727D"/>
    <w:rsid w:val="0068735F"/>
    <w:rsid w:val="00687642"/>
    <w:rsid w:val="0069023B"/>
    <w:rsid w:val="00690667"/>
    <w:rsid w:val="0069080B"/>
    <w:rsid w:val="006908E3"/>
    <w:rsid w:val="00690AAE"/>
    <w:rsid w:val="00690B9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C4"/>
    <w:rsid w:val="00693F12"/>
    <w:rsid w:val="00694124"/>
    <w:rsid w:val="006941DC"/>
    <w:rsid w:val="00694416"/>
    <w:rsid w:val="00694C5F"/>
    <w:rsid w:val="006952A8"/>
    <w:rsid w:val="0069557A"/>
    <w:rsid w:val="00695597"/>
    <w:rsid w:val="00695896"/>
    <w:rsid w:val="00695EF1"/>
    <w:rsid w:val="00696411"/>
    <w:rsid w:val="00696A89"/>
    <w:rsid w:val="00696F75"/>
    <w:rsid w:val="00696FBB"/>
    <w:rsid w:val="00696FEC"/>
    <w:rsid w:val="00697165"/>
    <w:rsid w:val="00697477"/>
    <w:rsid w:val="00697532"/>
    <w:rsid w:val="00697D97"/>
    <w:rsid w:val="00697F2B"/>
    <w:rsid w:val="006A0047"/>
    <w:rsid w:val="006A0116"/>
    <w:rsid w:val="006A01C4"/>
    <w:rsid w:val="006A02D7"/>
    <w:rsid w:val="006A037E"/>
    <w:rsid w:val="006A0CC8"/>
    <w:rsid w:val="006A0F9D"/>
    <w:rsid w:val="006A1D7D"/>
    <w:rsid w:val="006A1E12"/>
    <w:rsid w:val="006A2019"/>
    <w:rsid w:val="006A21CC"/>
    <w:rsid w:val="006A2944"/>
    <w:rsid w:val="006A294D"/>
    <w:rsid w:val="006A302B"/>
    <w:rsid w:val="006A30E6"/>
    <w:rsid w:val="006A3D41"/>
    <w:rsid w:val="006A4022"/>
    <w:rsid w:val="006A4C19"/>
    <w:rsid w:val="006A511D"/>
    <w:rsid w:val="006A53F3"/>
    <w:rsid w:val="006A54B5"/>
    <w:rsid w:val="006A55B9"/>
    <w:rsid w:val="006A570E"/>
    <w:rsid w:val="006A5833"/>
    <w:rsid w:val="006A5A7A"/>
    <w:rsid w:val="006A5B87"/>
    <w:rsid w:val="006A6143"/>
    <w:rsid w:val="006A6410"/>
    <w:rsid w:val="006A69F3"/>
    <w:rsid w:val="006A72F8"/>
    <w:rsid w:val="006A7354"/>
    <w:rsid w:val="006A7796"/>
    <w:rsid w:val="006A7C96"/>
    <w:rsid w:val="006A7D38"/>
    <w:rsid w:val="006A7F83"/>
    <w:rsid w:val="006B0331"/>
    <w:rsid w:val="006B0495"/>
    <w:rsid w:val="006B0DCB"/>
    <w:rsid w:val="006B0EAB"/>
    <w:rsid w:val="006B0EE5"/>
    <w:rsid w:val="006B1448"/>
    <w:rsid w:val="006B14C8"/>
    <w:rsid w:val="006B15DB"/>
    <w:rsid w:val="006B19E9"/>
    <w:rsid w:val="006B2344"/>
    <w:rsid w:val="006B2408"/>
    <w:rsid w:val="006B299D"/>
    <w:rsid w:val="006B2A99"/>
    <w:rsid w:val="006B2CA1"/>
    <w:rsid w:val="006B2F28"/>
    <w:rsid w:val="006B3325"/>
    <w:rsid w:val="006B33F7"/>
    <w:rsid w:val="006B38B3"/>
    <w:rsid w:val="006B3AF9"/>
    <w:rsid w:val="006B3C91"/>
    <w:rsid w:val="006B403E"/>
    <w:rsid w:val="006B414C"/>
    <w:rsid w:val="006B47F4"/>
    <w:rsid w:val="006B48AB"/>
    <w:rsid w:val="006B4955"/>
    <w:rsid w:val="006B4B0F"/>
    <w:rsid w:val="006B4BC6"/>
    <w:rsid w:val="006B5474"/>
    <w:rsid w:val="006B55A0"/>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6B3"/>
    <w:rsid w:val="006C1721"/>
    <w:rsid w:val="006C183C"/>
    <w:rsid w:val="006C1AF8"/>
    <w:rsid w:val="006C1B28"/>
    <w:rsid w:val="006C26D6"/>
    <w:rsid w:val="006C2C87"/>
    <w:rsid w:val="006C2FED"/>
    <w:rsid w:val="006C30CF"/>
    <w:rsid w:val="006C32CF"/>
    <w:rsid w:val="006C335E"/>
    <w:rsid w:val="006C37B4"/>
    <w:rsid w:val="006C3A1F"/>
    <w:rsid w:val="006C41D7"/>
    <w:rsid w:val="006C4579"/>
    <w:rsid w:val="006C4F7E"/>
    <w:rsid w:val="006C53F8"/>
    <w:rsid w:val="006C54B1"/>
    <w:rsid w:val="006C54BB"/>
    <w:rsid w:val="006C54BE"/>
    <w:rsid w:val="006C56FC"/>
    <w:rsid w:val="006C5C6C"/>
    <w:rsid w:val="006C5E92"/>
    <w:rsid w:val="006C5F8C"/>
    <w:rsid w:val="006C63EB"/>
    <w:rsid w:val="006C72C5"/>
    <w:rsid w:val="006C7304"/>
    <w:rsid w:val="006C7488"/>
    <w:rsid w:val="006C761F"/>
    <w:rsid w:val="006C771A"/>
    <w:rsid w:val="006C7815"/>
    <w:rsid w:val="006C7DE0"/>
    <w:rsid w:val="006D00BE"/>
    <w:rsid w:val="006D024B"/>
    <w:rsid w:val="006D0438"/>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CF0"/>
    <w:rsid w:val="006D1D06"/>
    <w:rsid w:val="006D2070"/>
    <w:rsid w:val="006D209E"/>
    <w:rsid w:val="006D2162"/>
    <w:rsid w:val="006D216D"/>
    <w:rsid w:val="006D2268"/>
    <w:rsid w:val="006D23EE"/>
    <w:rsid w:val="006D252A"/>
    <w:rsid w:val="006D2AB0"/>
    <w:rsid w:val="006D35C7"/>
    <w:rsid w:val="006D364F"/>
    <w:rsid w:val="006D3657"/>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0E41"/>
    <w:rsid w:val="006E10BA"/>
    <w:rsid w:val="006E16BB"/>
    <w:rsid w:val="006E1B15"/>
    <w:rsid w:val="006E1CC8"/>
    <w:rsid w:val="006E1DA5"/>
    <w:rsid w:val="006E220A"/>
    <w:rsid w:val="006E27F1"/>
    <w:rsid w:val="006E2E12"/>
    <w:rsid w:val="006E346A"/>
    <w:rsid w:val="006E3749"/>
    <w:rsid w:val="006E3C8A"/>
    <w:rsid w:val="006E3E0D"/>
    <w:rsid w:val="006E4064"/>
    <w:rsid w:val="006E4806"/>
    <w:rsid w:val="006E4C0D"/>
    <w:rsid w:val="006E4CAE"/>
    <w:rsid w:val="006E4CAF"/>
    <w:rsid w:val="006E5115"/>
    <w:rsid w:val="006E5294"/>
    <w:rsid w:val="006E56BC"/>
    <w:rsid w:val="006E58EA"/>
    <w:rsid w:val="006E5BF8"/>
    <w:rsid w:val="006E5C36"/>
    <w:rsid w:val="006E643B"/>
    <w:rsid w:val="006E65E1"/>
    <w:rsid w:val="006E67A4"/>
    <w:rsid w:val="006E6A02"/>
    <w:rsid w:val="006E6B01"/>
    <w:rsid w:val="006E6B82"/>
    <w:rsid w:val="006E6D16"/>
    <w:rsid w:val="006E6D29"/>
    <w:rsid w:val="006E71B3"/>
    <w:rsid w:val="006E73DA"/>
    <w:rsid w:val="006E7745"/>
    <w:rsid w:val="006E77B3"/>
    <w:rsid w:val="006E783D"/>
    <w:rsid w:val="006E799D"/>
    <w:rsid w:val="006E79FB"/>
    <w:rsid w:val="006E7BA7"/>
    <w:rsid w:val="006E7E32"/>
    <w:rsid w:val="006E7FA2"/>
    <w:rsid w:val="006F0036"/>
    <w:rsid w:val="006F024E"/>
    <w:rsid w:val="006F0D97"/>
    <w:rsid w:val="006F10D4"/>
    <w:rsid w:val="006F1233"/>
    <w:rsid w:val="006F1244"/>
    <w:rsid w:val="006F1593"/>
    <w:rsid w:val="006F172C"/>
    <w:rsid w:val="006F21C6"/>
    <w:rsid w:val="006F27E0"/>
    <w:rsid w:val="006F28D9"/>
    <w:rsid w:val="006F2A7F"/>
    <w:rsid w:val="006F2F67"/>
    <w:rsid w:val="006F30EF"/>
    <w:rsid w:val="006F3625"/>
    <w:rsid w:val="006F3CA4"/>
    <w:rsid w:val="006F4148"/>
    <w:rsid w:val="006F41AA"/>
    <w:rsid w:val="006F4986"/>
    <w:rsid w:val="006F4DE0"/>
    <w:rsid w:val="006F4EF0"/>
    <w:rsid w:val="006F4FB2"/>
    <w:rsid w:val="006F515A"/>
    <w:rsid w:val="006F5BCB"/>
    <w:rsid w:val="006F5BF3"/>
    <w:rsid w:val="006F5C1C"/>
    <w:rsid w:val="006F5C90"/>
    <w:rsid w:val="006F5DB5"/>
    <w:rsid w:val="006F5E2D"/>
    <w:rsid w:val="006F62C5"/>
    <w:rsid w:val="006F6483"/>
    <w:rsid w:val="006F6C04"/>
    <w:rsid w:val="006F6EEB"/>
    <w:rsid w:val="006F7316"/>
    <w:rsid w:val="006F7332"/>
    <w:rsid w:val="006F76A0"/>
    <w:rsid w:val="006F7AF3"/>
    <w:rsid w:val="006F7BB6"/>
    <w:rsid w:val="006F7C90"/>
    <w:rsid w:val="007006EE"/>
    <w:rsid w:val="00700949"/>
    <w:rsid w:val="00700B08"/>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20"/>
    <w:rsid w:val="00703B4B"/>
    <w:rsid w:val="00703BEC"/>
    <w:rsid w:val="00703C5B"/>
    <w:rsid w:val="00703F00"/>
    <w:rsid w:val="00703F97"/>
    <w:rsid w:val="0070407E"/>
    <w:rsid w:val="0070449C"/>
    <w:rsid w:val="00704530"/>
    <w:rsid w:val="007046DD"/>
    <w:rsid w:val="0070494F"/>
    <w:rsid w:val="00704969"/>
    <w:rsid w:val="00704BB0"/>
    <w:rsid w:val="00704E6D"/>
    <w:rsid w:val="00704EDF"/>
    <w:rsid w:val="00705423"/>
    <w:rsid w:val="00705758"/>
    <w:rsid w:val="00705840"/>
    <w:rsid w:val="00705E4A"/>
    <w:rsid w:val="00706774"/>
    <w:rsid w:val="0070688B"/>
    <w:rsid w:val="00706997"/>
    <w:rsid w:val="00706E43"/>
    <w:rsid w:val="00706F0F"/>
    <w:rsid w:val="0070707A"/>
    <w:rsid w:val="0070710A"/>
    <w:rsid w:val="0070717A"/>
    <w:rsid w:val="00707244"/>
    <w:rsid w:val="00707265"/>
    <w:rsid w:val="00707D82"/>
    <w:rsid w:val="00710AE5"/>
    <w:rsid w:val="007111CC"/>
    <w:rsid w:val="00711246"/>
    <w:rsid w:val="00711427"/>
    <w:rsid w:val="007114BF"/>
    <w:rsid w:val="0071151C"/>
    <w:rsid w:val="00711B1F"/>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551"/>
    <w:rsid w:val="007178AF"/>
    <w:rsid w:val="007179F7"/>
    <w:rsid w:val="00717B0D"/>
    <w:rsid w:val="00717F41"/>
    <w:rsid w:val="00720723"/>
    <w:rsid w:val="00720910"/>
    <w:rsid w:val="00720B24"/>
    <w:rsid w:val="00720CF9"/>
    <w:rsid w:val="00720D97"/>
    <w:rsid w:val="00720F29"/>
    <w:rsid w:val="00720FF8"/>
    <w:rsid w:val="00721038"/>
    <w:rsid w:val="007210AE"/>
    <w:rsid w:val="007210B3"/>
    <w:rsid w:val="007213A5"/>
    <w:rsid w:val="007213BD"/>
    <w:rsid w:val="00721682"/>
    <w:rsid w:val="0072168A"/>
    <w:rsid w:val="00721B60"/>
    <w:rsid w:val="00721E12"/>
    <w:rsid w:val="00722271"/>
    <w:rsid w:val="007223C5"/>
    <w:rsid w:val="007224C2"/>
    <w:rsid w:val="007227AC"/>
    <w:rsid w:val="00722C19"/>
    <w:rsid w:val="00722D1E"/>
    <w:rsid w:val="00722DD1"/>
    <w:rsid w:val="00722F1C"/>
    <w:rsid w:val="0072327F"/>
    <w:rsid w:val="007233E9"/>
    <w:rsid w:val="007235B1"/>
    <w:rsid w:val="00723840"/>
    <w:rsid w:val="007238C4"/>
    <w:rsid w:val="007238EE"/>
    <w:rsid w:val="00723B3D"/>
    <w:rsid w:val="00724A39"/>
    <w:rsid w:val="0072537E"/>
    <w:rsid w:val="00726000"/>
    <w:rsid w:val="0072603B"/>
    <w:rsid w:val="007262B2"/>
    <w:rsid w:val="0072656E"/>
    <w:rsid w:val="007265DB"/>
    <w:rsid w:val="007266DF"/>
    <w:rsid w:val="00726756"/>
    <w:rsid w:val="00726989"/>
    <w:rsid w:val="00726A30"/>
    <w:rsid w:val="00726C1E"/>
    <w:rsid w:val="00726FEB"/>
    <w:rsid w:val="0072722E"/>
    <w:rsid w:val="0072771B"/>
    <w:rsid w:val="007278F8"/>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A47"/>
    <w:rsid w:val="00734CE1"/>
    <w:rsid w:val="00734E65"/>
    <w:rsid w:val="00734E9B"/>
    <w:rsid w:val="00735107"/>
    <w:rsid w:val="00735687"/>
    <w:rsid w:val="007356BF"/>
    <w:rsid w:val="00735972"/>
    <w:rsid w:val="00735B0B"/>
    <w:rsid w:val="00736247"/>
    <w:rsid w:val="00736376"/>
    <w:rsid w:val="007366B4"/>
    <w:rsid w:val="00736FD3"/>
    <w:rsid w:val="00737424"/>
    <w:rsid w:val="007378AD"/>
    <w:rsid w:val="007378C0"/>
    <w:rsid w:val="00737C23"/>
    <w:rsid w:val="00737FEC"/>
    <w:rsid w:val="007400E2"/>
    <w:rsid w:val="00740292"/>
    <w:rsid w:val="007403DD"/>
    <w:rsid w:val="00740D16"/>
    <w:rsid w:val="00740DA2"/>
    <w:rsid w:val="00740FB1"/>
    <w:rsid w:val="0074127A"/>
    <w:rsid w:val="007415CD"/>
    <w:rsid w:val="00742422"/>
    <w:rsid w:val="007424E5"/>
    <w:rsid w:val="0074262A"/>
    <w:rsid w:val="0074269A"/>
    <w:rsid w:val="0074293F"/>
    <w:rsid w:val="007429FC"/>
    <w:rsid w:val="00742AF9"/>
    <w:rsid w:val="00742B07"/>
    <w:rsid w:val="00742DB5"/>
    <w:rsid w:val="00742ECE"/>
    <w:rsid w:val="00743059"/>
    <w:rsid w:val="00743685"/>
    <w:rsid w:val="0074386C"/>
    <w:rsid w:val="00743DFD"/>
    <w:rsid w:val="00744619"/>
    <w:rsid w:val="0074462C"/>
    <w:rsid w:val="0074497C"/>
    <w:rsid w:val="00744D93"/>
    <w:rsid w:val="00745019"/>
    <w:rsid w:val="007455E6"/>
    <w:rsid w:val="00745C12"/>
    <w:rsid w:val="00745CCD"/>
    <w:rsid w:val="00745DCF"/>
    <w:rsid w:val="00746BA2"/>
    <w:rsid w:val="00746E0F"/>
    <w:rsid w:val="0074755F"/>
    <w:rsid w:val="00747B66"/>
    <w:rsid w:val="00747D96"/>
    <w:rsid w:val="007502E4"/>
    <w:rsid w:val="0075064C"/>
    <w:rsid w:val="00750E7E"/>
    <w:rsid w:val="00751650"/>
    <w:rsid w:val="00751961"/>
    <w:rsid w:val="00751AAF"/>
    <w:rsid w:val="00752285"/>
    <w:rsid w:val="00752721"/>
    <w:rsid w:val="00752801"/>
    <w:rsid w:val="00752ADC"/>
    <w:rsid w:val="00752B26"/>
    <w:rsid w:val="00752B96"/>
    <w:rsid w:val="00752E39"/>
    <w:rsid w:val="00753089"/>
    <w:rsid w:val="00753DD3"/>
    <w:rsid w:val="0075434F"/>
    <w:rsid w:val="00754471"/>
    <w:rsid w:val="0075451A"/>
    <w:rsid w:val="00754C24"/>
    <w:rsid w:val="00754E06"/>
    <w:rsid w:val="0075525C"/>
    <w:rsid w:val="00755374"/>
    <w:rsid w:val="0075566D"/>
    <w:rsid w:val="007556C3"/>
    <w:rsid w:val="0075580D"/>
    <w:rsid w:val="00755956"/>
    <w:rsid w:val="00755A23"/>
    <w:rsid w:val="00755D46"/>
    <w:rsid w:val="00756142"/>
    <w:rsid w:val="007561B4"/>
    <w:rsid w:val="007562B3"/>
    <w:rsid w:val="0075688C"/>
    <w:rsid w:val="007569D9"/>
    <w:rsid w:val="00756AA0"/>
    <w:rsid w:val="00756FA2"/>
    <w:rsid w:val="0075767D"/>
    <w:rsid w:val="0075785E"/>
    <w:rsid w:val="00757CE6"/>
    <w:rsid w:val="007607F3"/>
    <w:rsid w:val="0076151C"/>
    <w:rsid w:val="007616B7"/>
    <w:rsid w:val="00761801"/>
    <w:rsid w:val="00761B79"/>
    <w:rsid w:val="00761E6B"/>
    <w:rsid w:val="00761FC2"/>
    <w:rsid w:val="007622F8"/>
    <w:rsid w:val="00762D4F"/>
    <w:rsid w:val="00763049"/>
    <w:rsid w:val="00763097"/>
    <w:rsid w:val="00763A41"/>
    <w:rsid w:val="00763AE0"/>
    <w:rsid w:val="00763FA4"/>
    <w:rsid w:val="00764C54"/>
    <w:rsid w:val="00764CB0"/>
    <w:rsid w:val="0076506C"/>
    <w:rsid w:val="007651A7"/>
    <w:rsid w:val="00765229"/>
    <w:rsid w:val="00765890"/>
    <w:rsid w:val="007658C6"/>
    <w:rsid w:val="007660A1"/>
    <w:rsid w:val="0076613D"/>
    <w:rsid w:val="00766266"/>
    <w:rsid w:val="0076641B"/>
    <w:rsid w:val="0076651A"/>
    <w:rsid w:val="007666D8"/>
    <w:rsid w:val="0076674C"/>
    <w:rsid w:val="00766D03"/>
    <w:rsid w:val="00766D10"/>
    <w:rsid w:val="00766F2A"/>
    <w:rsid w:val="0076718A"/>
    <w:rsid w:val="007671B6"/>
    <w:rsid w:val="007671DA"/>
    <w:rsid w:val="00767433"/>
    <w:rsid w:val="0076767E"/>
    <w:rsid w:val="007677B8"/>
    <w:rsid w:val="00767ADE"/>
    <w:rsid w:val="00767C28"/>
    <w:rsid w:val="007707EE"/>
    <w:rsid w:val="00770C72"/>
    <w:rsid w:val="00770FBF"/>
    <w:rsid w:val="007711D8"/>
    <w:rsid w:val="007719A8"/>
    <w:rsid w:val="00771CC5"/>
    <w:rsid w:val="00771DB8"/>
    <w:rsid w:val="0077228C"/>
    <w:rsid w:val="00772BB8"/>
    <w:rsid w:val="00772C15"/>
    <w:rsid w:val="00772D7B"/>
    <w:rsid w:val="00772F03"/>
    <w:rsid w:val="00772FA8"/>
    <w:rsid w:val="00773149"/>
    <w:rsid w:val="0077348F"/>
    <w:rsid w:val="007737D3"/>
    <w:rsid w:val="00773A71"/>
    <w:rsid w:val="00773B74"/>
    <w:rsid w:val="00773CAE"/>
    <w:rsid w:val="007741FA"/>
    <w:rsid w:val="00774593"/>
    <w:rsid w:val="00774725"/>
    <w:rsid w:val="0077489F"/>
    <w:rsid w:val="00774B44"/>
    <w:rsid w:val="00774B87"/>
    <w:rsid w:val="00774C88"/>
    <w:rsid w:val="00774D02"/>
    <w:rsid w:val="007750D9"/>
    <w:rsid w:val="00775241"/>
    <w:rsid w:val="00775265"/>
    <w:rsid w:val="007753B5"/>
    <w:rsid w:val="00775695"/>
    <w:rsid w:val="00775788"/>
    <w:rsid w:val="00775AAA"/>
    <w:rsid w:val="007763F9"/>
    <w:rsid w:val="00776EDA"/>
    <w:rsid w:val="007773AF"/>
    <w:rsid w:val="00777463"/>
    <w:rsid w:val="00777599"/>
    <w:rsid w:val="007779A0"/>
    <w:rsid w:val="00777A2C"/>
    <w:rsid w:val="00777A79"/>
    <w:rsid w:val="007804CC"/>
    <w:rsid w:val="00780F1B"/>
    <w:rsid w:val="00780FEA"/>
    <w:rsid w:val="007812FC"/>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03C"/>
    <w:rsid w:val="00790A3E"/>
    <w:rsid w:val="00790BBC"/>
    <w:rsid w:val="00790BE6"/>
    <w:rsid w:val="00790D08"/>
    <w:rsid w:val="00790F87"/>
    <w:rsid w:val="00791119"/>
    <w:rsid w:val="0079147B"/>
    <w:rsid w:val="007917A5"/>
    <w:rsid w:val="00791A59"/>
    <w:rsid w:val="00791B62"/>
    <w:rsid w:val="00791E3A"/>
    <w:rsid w:val="00792A24"/>
    <w:rsid w:val="0079304F"/>
    <w:rsid w:val="00793259"/>
    <w:rsid w:val="00793277"/>
    <w:rsid w:val="0079346C"/>
    <w:rsid w:val="007934F1"/>
    <w:rsid w:val="007934FB"/>
    <w:rsid w:val="00793934"/>
    <w:rsid w:val="00793987"/>
    <w:rsid w:val="0079435F"/>
    <w:rsid w:val="00794474"/>
    <w:rsid w:val="007944E3"/>
    <w:rsid w:val="0079489A"/>
    <w:rsid w:val="0079493C"/>
    <w:rsid w:val="00794F40"/>
    <w:rsid w:val="007951D5"/>
    <w:rsid w:val="0079585F"/>
    <w:rsid w:val="00795A23"/>
    <w:rsid w:val="00795EE0"/>
    <w:rsid w:val="00796068"/>
    <w:rsid w:val="00796163"/>
    <w:rsid w:val="00796472"/>
    <w:rsid w:val="0079657E"/>
    <w:rsid w:val="0079679D"/>
    <w:rsid w:val="00796CC0"/>
    <w:rsid w:val="00796CF1"/>
    <w:rsid w:val="00797317"/>
    <w:rsid w:val="007974AF"/>
    <w:rsid w:val="007979EA"/>
    <w:rsid w:val="00797A74"/>
    <w:rsid w:val="00797ACF"/>
    <w:rsid w:val="00797C1C"/>
    <w:rsid w:val="007A09CF"/>
    <w:rsid w:val="007A1151"/>
    <w:rsid w:val="007A1397"/>
    <w:rsid w:val="007A13C1"/>
    <w:rsid w:val="007A1456"/>
    <w:rsid w:val="007A1706"/>
    <w:rsid w:val="007A17A6"/>
    <w:rsid w:val="007A1970"/>
    <w:rsid w:val="007A19BC"/>
    <w:rsid w:val="007A1A35"/>
    <w:rsid w:val="007A1EB5"/>
    <w:rsid w:val="007A1F6E"/>
    <w:rsid w:val="007A2166"/>
    <w:rsid w:val="007A2955"/>
    <w:rsid w:val="007A2B7F"/>
    <w:rsid w:val="007A2DEA"/>
    <w:rsid w:val="007A3059"/>
    <w:rsid w:val="007A336F"/>
    <w:rsid w:val="007A33FA"/>
    <w:rsid w:val="007A3544"/>
    <w:rsid w:val="007A3811"/>
    <w:rsid w:val="007A3A89"/>
    <w:rsid w:val="007A4113"/>
    <w:rsid w:val="007A45A6"/>
    <w:rsid w:val="007A493F"/>
    <w:rsid w:val="007A4BF0"/>
    <w:rsid w:val="007A5018"/>
    <w:rsid w:val="007A536B"/>
    <w:rsid w:val="007A5409"/>
    <w:rsid w:val="007A5922"/>
    <w:rsid w:val="007A5924"/>
    <w:rsid w:val="007A5969"/>
    <w:rsid w:val="007A5AAE"/>
    <w:rsid w:val="007A5BC2"/>
    <w:rsid w:val="007A5EED"/>
    <w:rsid w:val="007A63D4"/>
    <w:rsid w:val="007A671A"/>
    <w:rsid w:val="007A679D"/>
    <w:rsid w:val="007A71E1"/>
    <w:rsid w:val="007A7232"/>
    <w:rsid w:val="007A7635"/>
    <w:rsid w:val="007A7675"/>
    <w:rsid w:val="007A7750"/>
    <w:rsid w:val="007A7790"/>
    <w:rsid w:val="007A77BF"/>
    <w:rsid w:val="007A7AA2"/>
    <w:rsid w:val="007A7C23"/>
    <w:rsid w:val="007B0260"/>
    <w:rsid w:val="007B0309"/>
    <w:rsid w:val="007B035D"/>
    <w:rsid w:val="007B05AC"/>
    <w:rsid w:val="007B07A6"/>
    <w:rsid w:val="007B09E9"/>
    <w:rsid w:val="007B0A30"/>
    <w:rsid w:val="007B0BF2"/>
    <w:rsid w:val="007B0D16"/>
    <w:rsid w:val="007B0DD1"/>
    <w:rsid w:val="007B100F"/>
    <w:rsid w:val="007B16B1"/>
    <w:rsid w:val="007B1ABA"/>
    <w:rsid w:val="007B1DC7"/>
    <w:rsid w:val="007B2070"/>
    <w:rsid w:val="007B221D"/>
    <w:rsid w:val="007B24B8"/>
    <w:rsid w:val="007B259B"/>
    <w:rsid w:val="007B27EB"/>
    <w:rsid w:val="007B2A2F"/>
    <w:rsid w:val="007B322F"/>
    <w:rsid w:val="007B38E3"/>
    <w:rsid w:val="007B3B33"/>
    <w:rsid w:val="007B3F28"/>
    <w:rsid w:val="007B3F58"/>
    <w:rsid w:val="007B434A"/>
    <w:rsid w:val="007B43BE"/>
    <w:rsid w:val="007B452C"/>
    <w:rsid w:val="007B459E"/>
    <w:rsid w:val="007B471E"/>
    <w:rsid w:val="007B4ACA"/>
    <w:rsid w:val="007B4E1A"/>
    <w:rsid w:val="007B5018"/>
    <w:rsid w:val="007B52CF"/>
    <w:rsid w:val="007B53DE"/>
    <w:rsid w:val="007B53E7"/>
    <w:rsid w:val="007B6129"/>
    <w:rsid w:val="007B65B3"/>
    <w:rsid w:val="007B66B8"/>
    <w:rsid w:val="007B6913"/>
    <w:rsid w:val="007B6A14"/>
    <w:rsid w:val="007B6ADD"/>
    <w:rsid w:val="007B6B7A"/>
    <w:rsid w:val="007B6DFA"/>
    <w:rsid w:val="007B6E2E"/>
    <w:rsid w:val="007B7287"/>
    <w:rsid w:val="007B74C3"/>
    <w:rsid w:val="007B753A"/>
    <w:rsid w:val="007B7637"/>
    <w:rsid w:val="007B7677"/>
    <w:rsid w:val="007B7821"/>
    <w:rsid w:val="007B7980"/>
    <w:rsid w:val="007B7A70"/>
    <w:rsid w:val="007C0033"/>
    <w:rsid w:val="007C06A5"/>
    <w:rsid w:val="007C08AB"/>
    <w:rsid w:val="007C161D"/>
    <w:rsid w:val="007C17CF"/>
    <w:rsid w:val="007C2042"/>
    <w:rsid w:val="007C2208"/>
    <w:rsid w:val="007C24B9"/>
    <w:rsid w:val="007C2CBC"/>
    <w:rsid w:val="007C2EA3"/>
    <w:rsid w:val="007C33E6"/>
    <w:rsid w:val="007C3515"/>
    <w:rsid w:val="007C38F7"/>
    <w:rsid w:val="007C3908"/>
    <w:rsid w:val="007C3AA6"/>
    <w:rsid w:val="007C40E5"/>
    <w:rsid w:val="007C4290"/>
    <w:rsid w:val="007C42FB"/>
    <w:rsid w:val="007C4499"/>
    <w:rsid w:val="007C4E99"/>
    <w:rsid w:val="007C5151"/>
    <w:rsid w:val="007C546B"/>
    <w:rsid w:val="007C54B5"/>
    <w:rsid w:val="007C55E8"/>
    <w:rsid w:val="007C565B"/>
    <w:rsid w:val="007C5953"/>
    <w:rsid w:val="007C59C0"/>
    <w:rsid w:val="007C59F3"/>
    <w:rsid w:val="007C5B8D"/>
    <w:rsid w:val="007C5ECA"/>
    <w:rsid w:val="007C670D"/>
    <w:rsid w:val="007C68D2"/>
    <w:rsid w:val="007C6A87"/>
    <w:rsid w:val="007C6ACF"/>
    <w:rsid w:val="007C6B7A"/>
    <w:rsid w:val="007C6D5A"/>
    <w:rsid w:val="007C7167"/>
    <w:rsid w:val="007C7170"/>
    <w:rsid w:val="007C7359"/>
    <w:rsid w:val="007C7419"/>
    <w:rsid w:val="007C782D"/>
    <w:rsid w:val="007C7DF2"/>
    <w:rsid w:val="007D01DE"/>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E0E"/>
    <w:rsid w:val="007D3F33"/>
    <w:rsid w:val="007D3F48"/>
    <w:rsid w:val="007D4075"/>
    <w:rsid w:val="007D4104"/>
    <w:rsid w:val="007D4178"/>
    <w:rsid w:val="007D420F"/>
    <w:rsid w:val="007D4757"/>
    <w:rsid w:val="007D48CF"/>
    <w:rsid w:val="007D4A4A"/>
    <w:rsid w:val="007D4BDC"/>
    <w:rsid w:val="007D4C4B"/>
    <w:rsid w:val="007D51C3"/>
    <w:rsid w:val="007D560E"/>
    <w:rsid w:val="007D5AAB"/>
    <w:rsid w:val="007D5D5F"/>
    <w:rsid w:val="007D5F85"/>
    <w:rsid w:val="007D62EC"/>
    <w:rsid w:val="007D700A"/>
    <w:rsid w:val="007D73A8"/>
    <w:rsid w:val="007D743A"/>
    <w:rsid w:val="007D7606"/>
    <w:rsid w:val="007D77EB"/>
    <w:rsid w:val="007E018B"/>
    <w:rsid w:val="007E0637"/>
    <w:rsid w:val="007E0721"/>
    <w:rsid w:val="007E08FE"/>
    <w:rsid w:val="007E0B69"/>
    <w:rsid w:val="007E0C58"/>
    <w:rsid w:val="007E0C77"/>
    <w:rsid w:val="007E0CC7"/>
    <w:rsid w:val="007E0CF4"/>
    <w:rsid w:val="007E0D6F"/>
    <w:rsid w:val="007E0E05"/>
    <w:rsid w:val="007E0E11"/>
    <w:rsid w:val="007E133A"/>
    <w:rsid w:val="007E165D"/>
    <w:rsid w:val="007E1DAC"/>
    <w:rsid w:val="007E1DD3"/>
    <w:rsid w:val="007E209F"/>
    <w:rsid w:val="007E23C8"/>
    <w:rsid w:val="007E25F0"/>
    <w:rsid w:val="007E2815"/>
    <w:rsid w:val="007E2878"/>
    <w:rsid w:val="007E28E1"/>
    <w:rsid w:val="007E2A7E"/>
    <w:rsid w:val="007E2A98"/>
    <w:rsid w:val="007E3070"/>
    <w:rsid w:val="007E3D77"/>
    <w:rsid w:val="007E4109"/>
    <w:rsid w:val="007E456A"/>
    <w:rsid w:val="007E4655"/>
    <w:rsid w:val="007E4E0A"/>
    <w:rsid w:val="007E4F8E"/>
    <w:rsid w:val="007E4FD0"/>
    <w:rsid w:val="007E50E4"/>
    <w:rsid w:val="007E50F7"/>
    <w:rsid w:val="007E5187"/>
    <w:rsid w:val="007E5349"/>
    <w:rsid w:val="007E55E0"/>
    <w:rsid w:val="007E579F"/>
    <w:rsid w:val="007E5B24"/>
    <w:rsid w:val="007E5C22"/>
    <w:rsid w:val="007E5C50"/>
    <w:rsid w:val="007E5DED"/>
    <w:rsid w:val="007E6017"/>
    <w:rsid w:val="007E6747"/>
    <w:rsid w:val="007E6B99"/>
    <w:rsid w:val="007E6FFA"/>
    <w:rsid w:val="007E7300"/>
    <w:rsid w:val="007E7577"/>
    <w:rsid w:val="007E7854"/>
    <w:rsid w:val="007E79C9"/>
    <w:rsid w:val="007E79CB"/>
    <w:rsid w:val="007E7C33"/>
    <w:rsid w:val="007E7D7E"/>
    <w:rsid w:val="007E7E98"/>
    <w:rsid w:val="007E7ECC"/>
    <w:rsid w:val="007E7FF2"/>
    <w:rsid w:val="007F00D0"/>
    <w:rsid w:val="007F0546"/>
    <w:rsid w:val="007F0635"/>
    <w:rsid w:val="007F0754"/>
    <w:rsid w:val="007F09F2"/>
    <w:rsid w:val="007F0D41"/>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5B9"/>
    <w:rsid w:val="007F497E"/>
    <w:rsid w:val="007F4E05"/>
    <w:rsid w:val="007F521A"/>
    <w:rsid w:val="007F5240"/>
    <w:rsid w:val="007F532E"/>
    <w:rsid w:val="007F54D2"/>
    <w:rsid w:val="007F5688"/>
    <w:rsid w:val="007F588F"/>
    <w:rsid w:val="007F5E63"/>
    <w:rsid w:val="007F603C"/>
    <w:rsid w:val="007F6049"/>
    <w:rsid w:val="007F617F"/>
    <w:rsid w:val="007F633E"/>
    <w:rsid w:val="007F66A5"/>
    <w:rsid w:val="007F6947"/>
    <w:rsid w:val="007F7247"/>
    <w:rsid w:val="007F72E0"/>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63E"/>
    <w:rsid w:val="00802807"/>
    <w:rsid w:val="008028DA"/>
    <w:rsid w:val="00802CC5"/>
    <w:rsid w:val="00802DA0"/>
    <w:rsid w:val="00803139"/>
    <w:rsid w:val="00803CE2"/>
    <w:rsid w:val="00803FD7"/>
    <w:rsid w:val="008043A4"/>
    <w:rsid w:val="00804983"/>
    <w:rsid w:val="008051DE"/>
    <w:rsid w:val="00805350"/>
    <w:rsid w:val="00805594"/>
    <w:rsid w:val="00805656"/>
    <w:rsid w:val="00805659"/>
    <w:rsid w:val="0080593E"/>
    <w:rsid w:val="00805F9A"/>
    <w:rsid w:val="0080618C"/>
    <w:rsid w:val="008063ED"/>
    <w:rsid w:val="008069B2"/>
    <w:rsid w:val="00806ABA"/>
    <w:rsid w:val="00806B0B"/>
    <w:rsid w:val="00806BC2"/>
    <w:rsid w:val="0080733E"/>
    <w:rsid w:val="008074A3"/>
    <w:rsid w:val="0080783D"/>
    <w:rsid w:val="00807D62"/>
    <w:rsid w:val="008100B2"/>
    <w:rsid w:val="00810A71"/>
    <w:rsid w:val="00810B66"/>
    <w:rsid w:val="00810B76"/>
    <w:rsid w:val="00810CC2"/>
    <w:rsid w:val="00811465"/>
    <w:rsid w:val="008119E6"/>
    <w:rsid w:val="00811B4D"/>
    <w:rsid w:val="00811DA1"/>
    <w:rsid w:val="008124CB"/>
    <w:rsid w:val="00812C2A"/>
    <w:rsid w:val="00812FCB"/>
    <w:rsid w:val="00813052"/>
    <w:rsid w:val="008130EC"/>
    <w:rsid w:val="0081324B"/>
    <w:rsid w:val="008134C6"/>
    <w:rsid w:val="00813B80"/>
    <w:rsid w:val="00813DF0"/>
    <w:rsid w:val="00814167"/>
    <w:rsid w:val="008142C1"/>
    <w:rsid w:val="00814307"/>
    <w:rsid w:val="0081440E"/>
    <w:rsid w:val="00814B69"/>
    <w:rsid w:val="00814D09"/>
    <w:rsid w:val="00814F4D"/>
    <w:rsid w:val="008152B9"/>
    <w:rsid w:val="0081566B"/>
    <w:rsid w:val="0081586E"/>
    <w:rsid w:val="00816193"/>
    <w:rsid w:val="008165E4"/>
    <w:rsid w:val="00816696"/>
    <w:rsid w:val="00816940"/>
    <w:rsid w:val="0081726A"/>
    <w:rsid w:val="00817276"/>
    <w:rsid w:val="0081761A"/>
    <w:rsid w:val="00817682"/>
    <w:rsid w:val="008176E6"/>
    <w:rsid w:val="00817AD6"/>
    <w:rsid w:val="00817C7D"/>
    <w:rsid w:val="008201ED"/>
    <w:rsid w:val="008202BD"/>
    <w:rsid w:val="008203CB"/>
    <w:rsid w:val="0082096B"/>
    <w:rsid w:val="008209BC"/>
    <w:rsid w:val="00820CEA"/>
    <w:rsid w:val="0082117C"/>
    <w:rsid w:val="0082124A"/>
    <w:rsid w:val="00821702"/>
    <w:rsid w:val="008218ED"/>
    <w:rsid w:val="00822563"/>
    <w:rsid w:val="008231C5"/>
    <w:rsid w:val="00823472"/>
    <w:rsid w:val="008234BD"/>
    <w:rsid w:val="00823663"/>
    <w:rsid w:val="0082372E"/>
    <w:rsid w:val="00823997"/>
    <w:rsid w:val="00823A7E"/>
    <w:rsid w:val="00823D0F"/>
    <w:rsid w:val="0082437A"/>
    <w:rsid w:val="00824A8C"/>
    <w:rsid w:val="008250A5"/>
    <w:rsid w:val="00825155"/>
    <w:rsid w:val="0082545C"/>
    <w:rsid w:val="00825523"/>
    <w:rsid w:val="008258FE"/>
    <w:rsid w:val="00825D4C"/>
    <w:rsid w:val="00825D9F"/>
    <w:rsid w:val="00825EB9"/>
    <w:rsid w:val="008261E9"/>
    <w:rsid w:val="008262FE"/>
    <w:rsid w:val="008263A8"/>
    <w:rsid w:val="00826614"/>
    <w:rsid w:val="0082668A"/>
    <w:rsid w:val="008266D3"/>
    <w:rsid w:val="00826786"/>
    <w:rsid w:val="00826C8F"/>
    <w:rsid w:val="00827461"/>
    <w:rsid w:val="008277BF"/>
    <w:rsid w:val="00827830"/>
    <w:rsid w:val="00827A03"/>
    <w:rsid w:val="00827D75"/>
    <w:rsid w:val="00830099"/>
    <w:rsid w:val="008301A9"/>
    <w:rsid w:val="008301B7"/>
    <w:rsid w:val="008303E2"/>
    <w:rsid w:val="00830537"/>
    <w:rsid w:val="00830917"/>
    <w:rsid w:val="00830B28"/>
    <w:rsid w:val="00830D99"/>
    <w:rsid w:val="00830EB9"/>
    <w:rsid w:val="00830FFD"/>
    <w:rsid w:val="00831194"/>
    <w:rsid w:val="0083125A"/>
    <w:rsid w:val="00831589"/>
    <w:rsid w:val="0083169F"/>
    <w:rsid w:val="008317D7"/>
    <w:rsid w:val="00831A01"/>
    <w:rsid w:val="00831B7E"/>
    <w:rsid w:val="0083235E"/>
    <w:rsid w:val="00832496"/>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5E66"/>
    <w:rsid w:val="00836113"/>
    <w:rsid w:val="0083654D"/>
    <w:rsid w:val="008369D4"/>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594"/>
    <w:rsid w:val="008447B9"/>
    <w:rsid w:val="008447C8"/>
    <w:rsid w:val="00844C5B"/>
    <w:rsid w:val="00844F50"/>
    <w:rsid w:val="008451F5"/>
    <w:rsid w:val="00845856"/>
    <w:rsid w:val="008458D3"/>
    <w:rsid w:val="00845944"/>
    <w:rsid w:val="008459A7"/>
    <w:rsid w:val="00845DFB"/>
    <w:rsid w:val="00845E6A"/>
    <w:rsid w:val="00846833"/>
    <w:rsid w:val="00846CE5"/>
    <w:rsid w:val="00847120"/>
    <w:rsid w:val="008475D6"/>
    <w:rsid w:val="00847B37"/>
    <w:rsid w:val="00847B7F"/>
    <w:rsid w:val="00847CE5"/>
    <w:rsid w:val="00847FAE"/>
    <w:rsid w:val="0085012C"/>
    <w:rsid w:val="008501A4"/>
    <w:rsid w:val="00850279"/>
    <w:rsid w:val="008502F2"/>
    <w:rsid w:val="008505A1"/>
    <w:rsid w:val="00850817"/>
    <w:rsid w:val="008508FD"/>
    <w:rsid w:val="00850D6A"/>
    <w:rsid w:val="00850D70"/>
    <w:rsid w:val="008511F2"/>
    <w:rsid w:val="008517EC"/>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498"/>
    <w:rsid w:val="00856BAE"/>
    <w:rsid w:val="00856C76"/>
    <w:rsid w:val="00856E10"/>
    <w:rsid w:val="008570DF"/>
    <w:rsid w:val="008571A7"/>
    <w:rsid w:val="00857554"/>
    <w:rsid w:val="00857634"/>
    <w:rsid w:val="008577C7"/>
    <w:rsid w:val="008578B7"/>
    <w:rsid w:val="0085795A"/>
    <w:rsid w:val="00857E42"/>
    <w:rsid w:val="00857FFB"/>
    <w:rsid w:val="008600E5"/>
    <w:rsid w:val="008608AB"/>
    <w:rsid w:val="00860B38"/>
    <w:rsid w:val="0086124E"/>
    <w:rsid w:val="00861A5F"/>
    <w:rsid w:val="00861AF9"/>
    <w:rsid w:val="00861B74"/>
    <w:rsid w:val="00861D98"/>
    <w:rsid w:val="00861DF4"/>
    <w:rsid w:val="00861E30"/>
    <w:rsid w:val="008625ED"/>
    <w:rsid w:val="00862725"/>
    <w:rsid w:val="00862AAE"/>
    <w:rsid w:val="00862ADD"/>
    <w:rsid w:val="00862DB7"/>
    <w:rsid w:val="00862F06"/>
    <w:rsid w:val="008634A8"/>
    <w:rsid w:val="00863C6A"/>
    <w:rsid w:val="00864A10"/>
    <w:rsid w:val="00864F86"/>
    <w:rsid w:val="00865089"/>
    <w:rsid w:val="00865163"/>
    <w:rsid w:val="008652C9"/>
    <w:rsid w:val="008654E6"/>
    <w:rsid w:val="00865D8B"/>
    <w:rsid w:val="00866084"/>
    <w:rsid w:val="00866527"/>
    <w:rsid w:val="00866992"/>
    <w:rsid w:val="00866CA9"/>
    <w:rsid w:val="008676DF"/>
    <w:rsid w:val="00867897"/>
    <w:rsid w:val="00867AD6"/>
    <w:rsid w:val="00867C5B"/>
    <w:rsid w:val="00867E32"/>
    <w:rsid w:val="0087057E"/>
    <w:rsid w:val="008706B6"/>
    <w:rsid w:val="00870780"/>
    <w:rsid w:val="00870AAD"/>
    <w:rsid w:val="00871719"/>
    <w:rsid w:val="00871909"/>
    <w:rsid w:val="00871EC0"/>
    <w:rsid w:val="008720A6"/>
    <w:rsid w:val="008726DA"/>
    <w:rsid w:val="008727F6"/>
    <w:rsid w:val="00872942"/>
    <w:rsid w:val="00872D51"/>
    <w:rsid w:val="00872EAF"/>
    <w:rsid w:val="0087338E"/>
    <w:rsid w:val="0087354F"/>
    <w:rsid w:val="0087356A"/>
    <w:rsid w:val="0087361A"/>
    <w:rsid w:val="00873B76"/>
    <w:rsid w:val="0087462C"/>
    <w:rsid w:val="0087469C"/>
    <w:rsid w:val="00874DB9"/>
    <w:rsid w:val="0087504D"/>
    <w:rsid w:val="008754CA"/>
    <w:rsid w:val="00875648"/>
    <w:rsid w:val="0087568C"/>
    <w:rsid w:val="0087572F"/>
    <w:rsid w:val="00875991"/>
    <w:rsid w:val="008759EC"/>
    <w:rsid w:val="00875AF9"/>
    <w:rsid w:val="00875BB1"/>
    <w:rsid w:val="00875BB5"/>
    <w:rsid w:val="008760C3"/>
    <w:rsid w:val="00876535"/>
    <w:rsid w:val="00876F26"/>
    <w:rsid w:val="008770A8"/>
    <w:rsid w:val="008771B6"/>
    <w:rsid w:val="0087739E"/>
    <w:rsid w:val="008774D0"/>
    <w:rsid w:val="00877865"/>
    <w:rsid w:val="008778A8"/>
    <w:rsid w:val="00877D1E"/>
    <w:rsid w:val="00877D54"/>
    <w:rsid w:val="00877E86"/>
    <w:rsid w:val="00877FDD"/>
    <w:rsid w:val="00880032"/>
    <w:rsid w:val="0088015B"/>
    <w:rsid w:val="0088056F"/>
    <w:rsid w:val="00880815"/>
    <w:rsid w:val="0088092D"/>
    <w:rsid w:val="00880FED"/>
    <w:rsid w:val="00881415"/>
    <w:rsid w:val="0088159A"/>
    <w:rsid w:val="00881649"/>
    <w:rsid w:val="0088186D"/>
    <w:rsid w:val="00881987"/>
    <w:rsid w:val="00881B40"/>
    <w:rsid w:val="00882A96"/>
    <w:rsid w:val="00882C53"/>
    <w:rsid w:val="008834B8"/>
    <w:rsid w:val="00883E30"/>
    <w:rsid w:val="008841C8"/>
    <w:rsid w:val="0088463A"/>
    <w:rsid w:val="0088469F"/>
    <w:rsid w:val="0088480B"/>
    <w:rsid w:val="00884B42"/>
    <w:rsid w:val="00884B9A"/>
    <w:rsid w:val="00884BD3"/>
    <w:rsid w:val="00885067"/>
    <w:rsid w:val="0088533D"/>
    <w:rsid w:val="00885367"/>
    <w:rsid w:val="008853CE"/>
    <w:rsid w:val="008855A4"/>
    <w:rsid w:val="00885871"/>
    <w:rsid w:val="00885989"/>
    <w:rsid w:val="00885B0B"/>
    <w:rsid w:val="00885B98"/>
    <w:rsid w:val="00885C77"/>
    <w:rsid w:val="00885D27"/>
    <w:rsid w:val="00886050"/>
    <w:rsid w:val="008867F4"/>
    <w:rsid w:val="0088692D"/>
    <w:rsid w:val="00886958"/>
    <w:rsid w:val="00886AAA"/>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76"/>
    <w:rsid w:val="00891FCC"/>
    <w:rsid w:val="008922EB"/>
    <w:rsid w:val="008922F4"/>
    <w:rsid w:val="0089235F"/>
    <w:rsid w:val="0089240D"/>
    <w:rsid w:val="00892702"/>
    <w:rsid w:val="00892841"/>
    <w:rsid w:val="00892844"/>
    <w:rsid w:val="008928A8"/>
    <w:rsid w:val="008928EB"/>
    <w:rsid w:val="00892ABE"/>
    <w:rsid w:val="00892BB8"/>
    <w:rsid w:val="00892EBB"/>
    <w:rsid w:val="00893014"/>
    <w:rsid w:val="00893384"/>
    <w:rsid w:val="00893774"/>
    <w:rsid w:val="008939C2"/>
    <w:rsid w:val="00893BAF"/>
    <w:rsid w:val="00893C33"/>
    <w:rsid w:val="00894600"/>
    <w:rsid w:val="008948B2"/>
    <w:rsid w:val="0089513A"/>
    <w:rsid w:val="008953B7"/>
    <w:rsid w:val="008954E8"/>
    <w:rsid w:val="00895D68"/>
    <w:rsid w:val="00895DFF"/>
    <w:rsid w:val="00895F77"/>
    <w:rsid w:val="00896078"/>
    <w:rsid w:val="008961D5"/>
    <w:rsid w:val="008965FF"/>
    <w:rsid w:val="00896755"/>
    <w:rsid w:val="00896E41"/>
    <w:rsid w:val="00896F38"/>
    <w:rsid w:val="00897A55"/>
    <w:rsid w:val="00897B6D"/>
    <w:rsid w:val="008A0172"/>
    <w:rsid w:val="008A019D"/>
    <w:rsid w:val="008A02E5"/>
    <w:rsid w:val="008A0395"/>
    <w:rsid w:val="008A0423"/>
    <w:rsid w:val="008A058F"/>
    <w:rsid w:val="008A0843"/>
    <w:rsid w:val="008A086B"/>
    <w:rsid w:val="008A0993"/>
    <w:rsid w:val="008A0EF5"/>
    <w:rsid w:val="008A0F0E"/>
    <w:rsid w:val="008A1294"/>
    <w:rsid w:val="008A12E6"/>
    <w:rsid w:val="008A140B"/>
    <w:rsid w:val="008A1565"/>
    <w:rsid w:val="008A195C"/>
    <w:rsid w:val="008A1C9E"/>
    <w:rsid w:val="008A1DD1"/>
    <w:rsid w:val="008A2417"/>
    <w:rsid w:val="008A273A"/>
    <w:rsid w:val="008A296E"/>
    <w:rsid w:val="008A2B57"/>
    <w:rsid w:val="008A2C79"/>
    <w:rsid w:val="008A2F37"/>
    <w:rsid w:val="008A344D"/>
    <w:rsid w:val="008A34CE"/>
    <w:rsid w:val="008A3976"/>
    <w:rsid w:val="008A3AB8"/>
    <w:rsid w:val="008A4647"/>
    <w:rsid w:val="008A46EB"/>
    <w:rsid w:val="008A47EC"/>
    <w:rsid w:val="008A4A7A"/>
    <w:rsid w:val="008A4D6C"/>
    <w:rsid w:val="008A4FD4"/>
    <w:rsid w:val="008A5034"/>
    <w:rsid w:val="008A553E"/>
    <w:rsid w:val="008A55C0"/>
    <w:rsid w:val="008A5937"/>
    <w:rsid w:val="008A5D49"/>
    <w:rsid w:val="008A5D4A"/>
    <w:rsid w:val="008A60C7"/>
    <w:rsid w:val="008A638E"/>
    <w:rsid w:val="008A63CF"/>
    <w:rsid w:val="008A6414"/>
    <w:rsid w:val="008A6952"/>
    <w:rsid w:val="008A69D6"/>
    <w:rsid w:val="008A6BDC"/>
    <w:rsid w:val="008A7333"/>
    <w:rsid w:val="008A7429"/>
    <w:rsid w:val="008A751E"/>
    <w:rsid w:val="008A756C"/>
    <w:rsid w:val="008A75D2"/>
    <w:rsid w:val="008A7679"/>
    <w:rsid w:val="008A7A77"/>
    <w:rsid w:val="008B0547"/>
    <w:rsid w:val="008B05EB"/>
    <w:rsid w:val="008B0D83"/>
    <w:rsid w:val="008B10A5"/>
    <w:rsid w:val="008B113C"/>
    <w:rsid w:val="008B11A3"/>
    <w:rsid w:val="008B18B9"/>
    <w:rsid w:val="008B1A20"/>
    <w:rsid w:val="008B1AB1"/>
    <w:rsid w:val="008B1CA6"/>
    <w:rsid w:val="008B1FE5"/>
    <w:rsid w:val="008B223C"/>
    <w:rsid w:val="008B229C"/>
    <w:rsid w:val="008B23F0"/>
    <w:rsid w:val="008B2AD7"/>
    <w:rsid w:val="008B2E7E"/>
    <w:rsid w:val="008B2F0F"/>
    <w:rsid w:val="008B2FF0"/>
    <w:rsid w:val="008B302F"/>
    <w:rsid w:val="008B31B3"/>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5EA"/>
    <w:rsid w:val="008B5688"/>
    <w:rsid w:val="008B56B8"/>
    <w:rsid w:val="008B58F9"/>
    <w:rsid w:val="008B5911"/>
    <w:rsid w:val="008B5DA7"/>
    <w:rsid w:val="008B607E"/>
    <w:rsid w:val="008B6640"/>
    <w:rsid w:val="008B6A37"/>
    <w:rsid w:val="008B6A56"/>
    <w:rsid w:val="008B71A7"/>
    <w:rsid w:val="008B7518"/>
    <w:rsid w:val="008B756E"/>
    <w:rsid w:val="008B79A7"/>
    <w:rsid w:val="008B7AC2"/>
    <w:rsid w:val="008B7B55"/>
    <w:rsid w:val="008B7E1F"/>
    <w:rsid w:val="008B7FD5"/>
    <w:rsid w:val="008C0071"/>
    <w:rsid w:val="008C0283"/>
    <w:rsid w:val="008C0339"/>
    <w:rsid w:val="008C0F3E"/>
    <w:rsid w:val="008C12EF"/>
    <w:rsid w:val="008C15C2"/>
    <w:rsid w:val="008C1917"/>
    <w:rsid w:val="008C1A4A"/>
    <w:rsid w:val="008C1AFD"/>
    <w:rsid w:val="008C25D0"/>
    <w:rsid w:val="008C268B"/>
    <w:rsid w:val="008C2691"/>
    <w:rsid w:val="008C26D0"/>
    <w:rsid w:val="008C29EE"/>
    <w:rsid w:val="008C2ABC"/>
    <w:rsid w:val="008C2AFA"/>
    <w:rsid w:val="008C31CD"/>
    <w:rsid w:val="008C3730"/>
    <w:rsid w:val="008C39CB"/>
    <w:rsid w:val="008C3A5B"/>
    <w:rsid w:val="008C3C55"/>
    <w:rsid w:val="008C3D50"/>
    <w:rsid w:val="008C437D"/>
    <w:rsid w:val="008C4823"/>
    <w:rsid w:val="008C4EF9"/>
    <w:rsid w:val="008C512A"/>
    <w:rsid w:val="008C5728"/>
    <w:rsid w:val="008C5822"/>
    <w:rsid w:val="008C597E"/>
    <w:rsid w:val="008C5B71"/>
    <w:rsid w:val="008C5CC1"/>
    <w:rsid w:val="008C5E3C"/>
    <w:rsid w:val="008C5FFD"/>
    <w:rsid w:val="008C6B27"/>
    <w:rsid w:val="008C6BCE"/>
    <w:rsid w:val="008C6D01"/>
    <w:rsid w:val="008C7008"/>
    <w:rsid w:val="008C7039"/>
    <w:rsid w:val="008C7559"/>
    <w:rsid w:val="008C79E8"/>
    <w:rsid w:val="008C7DC1"/>
    <w:rsid w:val="008D053B"/>
    <w:rsid w:val="008D07A9"/>
    <w:rsid w:val="008D09E8"/>
    <w:rsid w:val="008D0E23"/>
    <w:rsid w:val="008D142E"/>
    <w:rsid w:val="008D1630"/>
    <w:rsid w:val="008D1890"/>
    <w:rsid w:val="008D1A67"/>
    <w:rsid w:val="008D1BFC"/>
    <w:rsid w:val="008D1E43"/>
    <w:rsid w:val="008D1FE1"/>
    <w:rsid w:val="008D2382"/>
    <w:rsid w:val="008D23B5"/>
    <w:rsid w:val="008D23DC"/>
    <w:rsid w:val="008D24ED"/>
    <w:rsid w:val="008D2775"/>
    <w:rsid w:val="008D2791"/>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4A48"/>
    <w:rsid w:val="008D5667"/>
    <w:rsid w:val="008D57ED"/>
    <w:rsid w:val="008D597F"/>
    <w:rsid w:val="008D603D"/>
    <w:rsid w:val="008D61B7"/>
    <w:rsid w:val="008D61F8"/>
    <w:rsid w:val="008D62A6"/>
    <w:rsid w:val="008D675C"/>
    <w:rsid w:val="008D6784"/>
    <w:rsid w:val="008D6B2F"/>
    <w:rsid w:val="008D6D9A"/>
    <w:rsid w:val="008D6F5D"/>
    <w:rsid w:val="008D72A8"/>
    <w:rsid w:val="008D7A0A"/>
    <w:rsid w:val="008D7AD8"/>
    <w:rsid w:val="008D7CB3"/>
    <w:rsid w:val="008D7CB8"/>
    <w:rsid w:val="008D7D82"/>
    <w:rsid w:val="008D7F41"/>
    <w:rsid w:val="008D7F62"/>
    <w:rsid w:val="008E003A"/>
    <w:rsid w:val="008E08A4"/>
    <w:rsid w:val="008E109B"/>
    <w:rsid w:val="008E1453"/>
    <w:rsid w:val="008E15E3"/>
    <w:rsid w:val="008E197E"/>
    <w:rsid w:val="008E2045"/>
    <w:rsid w:val="008E20BE"/>
    <w:rsid w:val="008E287E"/>
    <w:rsid w:val="008E28AE"/>
    <w:rsid w:val="008E2C38"/>
    <w:rsid w:val="008E2E14"/>
    <w:rsid w:val="008E3380"/>
    <w:rsid w:val="008E3A8C"/>
    <w:rsid w:val="008E3AC0"/>
    <w:rsid w:val="008E3C0B"/>
    <w:rsid w:val="008E3F76"/>
    <w:rsid w:val="008E4027"/>
    <w:rsid w:val="008E40B8"/>
    <w:rsid w:val="008E45A3"/>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29"/>
    <w:rsid w:val="008E7D97"/>
    <w:rsid w:val="008F013D"/>
    <w:rsid w:val="008F03C0"/>
    <w:rsid w:val="008F03CB"/>
    <w:rsid w:val="008F045B"/>
    <w:rsid w:val="008F05FB"/>
    <w:rsid w:val="008F0A4B"/>
    <w:rsid w:val="008F0B17"/>
    <w:rsid w:val="008F0C2D"/>
    <w:rsid w:val="008F0F1C"/>
    <w:rsid w:val="008F136C"/>
    <w:rsid w:val="008F1E31"/>
    <w:rsid w:val="008F1FA2"/>
    <w:rsid w:val="008F2493"/>
    <w:rsid w:val="008F2559"/>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7EF"/>
    <w:rsid w:val="008F695F"/>
    <w:rsid w:val="008F6E12"/>
    <w:rsid w:val="008F6F9E"/>
    <w:rsid w:val="008F7290"/>
    <w:rsid w:val="00900057"/>
    <w:rsid w:val="0090019D"/>
    <w:rsid w:val="00900516"/>
    <w:rsid w:val="009005CE"/>
    <w:rsid w:val="009006A0"/>
    <w:rsid w:val="00900822"/>
    <w:rsid w:val="0090082D"/>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79"/>
    <w:rsid w:val="00904986"/>
    <w:rsid w:val="00904C5A"/>
    <w:rsid w:val="00904CA6"/>
    <w:rsid w:val="00904EC5"/>
    <w:rsid w:val="00906150"/>
    <w:rsid w:val="00906B15"/>
    <w:rsid w:val="00907430"/>
    <w:rsid w:val="00907498"/>
    <w:rsid w:val="00907968"/>
    <w:rsid w:val="00907A72"/>
    <w:rsid w:val="009104A9"/>
    <w:rsid w:val="00910550"/>
    <w:rsid w:val="00910A48"/>
    <w:rsid w:val="00910A67"/>
    <w:rsid w:val="00910B1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22F"/>
    <w:rsid w:val="00916377"/>
    <w:rsid w:val="00916549"/>
    <w:rsid w:val="00916A4F"/>
    <w:rsid w:val="00916A57"/>
    <w:rsid w:val="00916B9A"/>
    <w:rsid w:val="009172D7"/>
    <w:rsid w:val="009173D0"/>
    <w:rsid w:val="00917A34"/>
    <w:rsid w:val="00917AFB"/>
    <w:rsid w:val="00917B6F"/>
    <w:rsid w:val="00917D2C"/>
    <w:rsid w:val="00917E08"/>
    <w:rsid w:val="00917E84"/>
    <w:rsid w:val="00920387"/>
    <w:rsid w:val="00920D31"/>
    <w:rsid w:val="00920FEC"/>
    <w:rsid w:val="009211CF"/>
    <w:rsid w:val="009211F2"/>
    <w:rsid w:val="00921A3E"/>
    <w:rsid w:val="00921A4F"/>
    <w:rsid w:val="00921B79"/>
    <w:rsid w:val="00922061"/>
    <w:rsid w:val="00922295"/>
    <w:rsid w:val="009226F4"/>
    <w:rsid w:val="0092299C"/>
    <w:rsid w:val="00922CD3"/>
    <w:rsid w:val="00922E38"/>
    <w:rsid w:val="009230E2"/>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6DBE"/>
    <w:rsid w:val="009274C7"/>
    <w:rsid w:val="00927CC9"/>
    <w:rsid w:val="00927FAA"/>
    <w:rsid w:val="00930134"/>
    <w:rsid w:val="0093097F"/>
    <w:rsid w:val="00930F0E"/>
    <w:rsid w:val="0093118A"/>
    <w:rsid w:val="0093163E"/>
    <w:rsid w:val="00931DC7"/>
    <w:rsid w:val="00932208"/>
    <w:rsid w:val="00932259"/>
    <w:rsid w:val="009327C5"/>
    <w:rsid w:val="00932814"/>
    <w:rsid w:val="00932973"/>
    <w:rsid w:val="00932D4D"/>
    <w:rsid w:val="00932ED6"/>
    <w:rsid w:val="00932EFE"/>
    <w:rsid w:val="009332F5"/>
    <w:rsid w:val="009336C8"/>
    <w:rsid w:val="00933736"/>
    <w:rsid w:val="009337D3"/>
    <w:rsid w:val="009339EB"/>
    <w:rsid w:val="00933A1D"/>
    <w:rsid w:val="00933B05"/>
    <w:rsid w:val="00933CBC"/>
    <w:rsid w:val="009346EA"/>
    <w:rsid w:val="009347FC"/>
    <w:rsid w:val="00934AD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AB2"/>
    <w:rsid w:val="00936B5E"/>
    <w:rsid w:val="00936BFE"/>
    <w:rsid w:val="00936C7F"/>
    <w:rsid w:val="009373EF"/>
    <w:rsid w:val="009377EA"/>
    <w:rsid w:val="0093795C"/>
    <w:rsid w:val="00937C88"/>
    <w:rsid w:val="00937DCB"/>
    <w:rsid w:val="00937E53"/>
    <w:rsid w:val="00937EC9"/>
    <w:rsid w:val="00937F77"/>
    <w:rsid w:val="00937F7E"/>
    <w:rsid w:val="0094001E"/>
    <w:rsid w:val="00940363"/>
    <w:rsid w:val="009404FB"/>
    <w:rsid w:val="00940576"/>
    <w:rsid w:val="009405C8"/>
    <w:rsid w:val="00940DD8"/>
    <w:rsid w:val="0094104B"/>
    <w:rsid w:val="0094141F"/>
    <w:rsid w:val="00941655"/>
    <w:rsid w:val="00941C5B"/>
    <w:rsid w:val="00941FF5"/>
    <w:rsid w:val="00942022"/>
    <w:rsid w:val="0094237D"/>
    <w:rsid w:val="009425D0"/>
    <w:rsid w:val="00942814"/>
    <w:rsid w:val="009429B8"/>
    <w:rsid w:val="00942FB7"/>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A95"/>
    <w:rsid w:val="00945C6B"/>
    <w:rsid w:val="00946216"/>
    <w:rsid w:val="009465EE"/>
    <w:rsid w:val="00946958"/>
    <w:rsid w:val="00946A49"/>
    <w:rsid w:val="00946D3C"/>
    <w:rsid w:val="009476BA"/>
    <w:rsid w:val="0094787C"/>
    <w:rsid w:val="00947AEE"/>
    <w:rsid w:val="00947EE9"/>
    <w:rsid w:val="00947F64"/>
    <w:rsid w:val="0095030E"/>
    <w:rsid w:val="00950390"/>
    <w:rsid w:val="00950775"/>
    <w:rsid w:val="009509C0"/>
    <w:rsid w:val="00950AFF"/>
    <w:rsid w:val="00951313"/>
    <w:rsid w:val="009514DE"/>
    <w:rsid w:val="00951938"/>
    <w:rsid w:val="00951BB8"/>
    <w:rsid w:val="00952660"/>
    <w:rsid w:val="00952838"/>
    <w:rsid w:val="00952A65"/>
    <w:rsid w:val="00952B9C"/>
    <w:rsid w:val="00952E93"/>
    <w:rsid w:val="009530DC"/>
    <w:rsid w:val="00953422"/>
    <w:rsid w:val="009539F2"/>
    <w:rsid w:val="00953B70"/>
    <w:rsid w:val="00953C3C"/>
    <w:rsid w:val="00953CCB"/>
    <w:rsid w:val="0095488A"/>
    <w:rsid w:val="009548E7"/>
    <w:rsid w:val="00954978"/>
    <w:rsid w:val="00954C38"/>
    <w:rsid w:val="00954D0C"/>
    <w:rsid w:val="00954E92"/>
    <w:rsid w:val="009550C2"/>
    <w:rsid w:val="00955620"/>
    <w:rsid w:val="00955C62"/>
    <w:rsid w:val="00955E2A"/>
    <w:rsid w:val="00955F59"/>
    <w:rsid w:val="00956330"/>
    <w:rsid w:val="00956348"/>
    <w:rsid w:val="00956BA7"/>
    <w:rsid w:val="00956EB1"/>
    <w:rsid w:val="00956F04"/>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B3B"/>
    <w:rsid w:val="00961DAE"/>
    <w:rsid w:val="00961F29"/>
    <w:rsid w:val="00962202"/>
    <w:rsid w:val="009622D8"/>
    <w:rsid w:val="00962337"/>
    <w:rsid w:val="009624DE"/>
    <w:rsid w:val="00962509"/>
    <w:rsid w:val="009625FE"/>
    <w:rsid w:val="00962C94"/>
    <w:rsid w:val="00962F11"/>
    <w:rsid w:val="00963363"/>
    <w:rsid w:val="009635FB"/>
    <w:rsid w:val="00964075"/>
    <w:rsid w:val="009642CA"/>
    <w:rsid w:val="00964559"/>
    <w:rsid w:val="00964606"/>
    <w:rsid w:val="00964798"/>
    <w:rsid w:val="00964B4C"/>
    <w:rsid w:val="00964BE5"/>
    <w:rsid w:val="00964ED5"/>
    <w:rsid w:val="00964F2B"/>
    <w:rsid w:val="00965116"/>
    <w:rsid w:val="009652B6"/>
    <w:rsid w:val="00965A36"/>
    <w:rsid w:val="00965B60"/>
    <w:rsid w:val="00965CBD"/>
    <w:rsid w:val="00965D55"/>
    <w:rsid w:val="00965F42"/>
    <w:rsid w:val="00965FE1"/>
    <w:rsid w:val="0096655D"/>
    <w:rsid w:val="009671A7"/>
    <w:rsid w:val="009675D1"/>
    <w:rsid w:val="009679CA"/>
    <w:rsid w:val="00967AB4"/>
    <w:rsid w:val="0097014D"/>
    <w:rsid w:val="009703A7"/>
    <w:rsid w:val="009705AB"/>
    <w:rsid w:val="00970664"/>
    <w:rsid w:val="009707B6"/>
    <w:rsid w:val="00970974"/>
    <w:rsid w:val="009709EC"/>
    <w:rsid w:val="00970E8A"/>
    <w:rsid w:val="00971139"/>
    <w:rsid w:val="0097128D"/>
    <w:rsid w:val="009712B4"/>
    <w:rsid w:val="009715E5"/>
    <w:rsid w:val="00971F21"/>
    <w:rsid w:val="00971F5D"/>
    <w:rsid w:val="00972288"/>
    <w:rsid w:val="00972B10"/>
    <w:rsid w:val="00972DED"/>
    <w:rsid w:val="00973554"/>
    <w:rsid w:val="0097358B"/>
    <w:rsid w:val="00973A29"/>
    <w:rsid w:val="00973B6E"/>
    <w:rsid w:val="00973DD8"/>
    <w:rsid w:val="00973E1D"/>
    <w:rsid w:val="00973F4A"/>
    <w:rsid w:val="0097401F"/>
    <w:rsid w:val="00974595"/>
    <w:rsid w:val="0097465C"/>
    <w:rsid w:val="00974DB6"/>
    <w:rsid w:val="00974E53"/>
    <w:rsid w:val="00974F91"/>
    <w:rsid w:val="009754B8"/>
    <w:rsid w:val="009755EE"/>
    <w:rsid w:val="00975603"/>
    <w:rsid w:val="00975E28"/>
    <w:rsid w:val="00975E49"/>
    <w:rsid w:val="00975EA5"/>
    <w:rsid w:val="00976F32"/>
    <w:rsid w:val="0097752F"/>
    <w:rsid w:val="00977648"/>
    <w:rsid w:val="009778B7"/>
    <w:rsid w:val="00977D85"/>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7B"/>
    <w:rsid w:val="00983B0F"/>
    <w:rsid w:val="00984046"/>
    <w:rsid w:val="00984366"/>
    <w:rsid w:val="00984666"/>
    <w:rsid w:val="009848A7"/>
    <w:rsid w:val="00984CA0"/>
    <w:rsid w:val="00984E80"/>
    <w:rsid w:val="0098529D"/>
    <w:rsid w:val="00985656"/>
    <w:rsid w:val="00985B6F"/>
    <w:rsid w:val="00985B79"/>
    <w:rsid w:val="009861A8"/>
    <w:rsid w:val="009861C2"/>
    <w:rsid w:val="0098629B"/>
    <w:rsid w:val="0098634E"/>
    <w:rsid w:val="00986460"/>
    <w:rsid w:val="0098690F"/>
    <w:rsid w:val="00986A7E"/>
    <w:rsid w:val="00986D68"/>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0C5"/>
    <w:rsid w:val="00991AA9"/>
    <w:rsid w:val="00991CD8"/>
    <w:rsid w:val="00991EBE"/>
    <w:rsid w:val="009923AC"/>
    <w:rsid w:val="00992741"/>
    <w:rsid w:val="00992830"/>
    <w:rsid w:val="009928B3"/>
    <w:rsid w:val="00992968"/>
    <w:rsid w:val="00992A4A"/>
    <w:rsid w:val="00992B6B"/>
    <w:rsid w:val="00992C88"/>
    <w:rsid w:val="00992F2E"/>
    <w:rsid w:val="00993431"/>
    <w:rsid w:val="00993495"/>
    <w:rsid w:val="009939EB"/>
    <w:rsid w:val="00993B9D"/>
    <w:rsid w:val="00993C2E"/>
    <w:rsid w:val="00993CEC"/>
    <w:rsid w:val="00993D33"/>
    <w:rsid w:val="009943ED"/>
    <w:rsid w:val="0099454E"/>
    <w:rsid w:val="0099456D"/>
    <w:rsid w:val="00994618"/>
    <w:rsid w:val="00994948"/>
    <w:rsid w:val="00994E8A"/>
    <w:rsid w:val="00994F60"/>
    <w:rsid w:val="00995151"/>
    <w:rsid w:val="0099545F"/>
    <w:rsid w:val="00995BF1"/>
    <w:rsid w:val="00995CC4"/>
    <w:rsid w:val="00995DF2"/>
    <w:rsid w:val="0099769B"/>
    <w:rsid w:val="00997832"/>
    <w:rsid w:val="00997887"/>
    <w:rsid w:val="00997905"/>
    <w:rsid w:val="00997A8C"/>
    <w:rsid w:val="00997B51"/>
    <w:rsid w:val="00997B80"/>
    <w:rsid w:val="00997C8A"/>
    <w:rsid w:val="00997CDC"/>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34A"/>
    <w:rsid w:val="009A26E9"/>
    <w:rsid w:val="009A2C26"/>
    <w:rsid w:val="009A2CCC"/>
    <w:rsid w:val="009A2F68"/>
    <w:rsid w:val="009A3006"/>
    <w:rsid w:val="009A309F"/>
    <w:rsid w:val="009A337B"/>
    <w:rsid w:val="009A34C8"/>
    <w:rsid w:val="009A3994"/>
    <w:rsid w:val="009A3BB3"/>
    <w:rsid w:val="009A4241"/>
    <w:rsid w:val="009A42F6"/>
    <w:rsid w:val="009A445A"/>
    <w:rsid w:val="009A4498"/>
    <w:rsid w:val="009A45C8"/>
    <w:rsid w:val="009A48A3"/>
    <w:rsid w:val="009A4EAD"/>
    <w:rsid w:val="009A50CD"/>
    <w:rsid w:val="009A52F3"/>
    <w:rsid w:val="009A532D"/>
    <w:rsid w:val="009A59FF"/>
    <w:rsid w:val="009A65F4"/>
    <w:rsid w:val="009A681D"/>
    <w:rsid w:val="009A77A6"/>
    <w:rsid w:val="009A78A3"/>
    <w:rsid w:val="009A7961"/>
    <w:rsid w:val="009A7B5C"/>
    <w:rsid w:val="009B03A1"/>
    <w:rsid w:val="009B03E8"/>
    <w:rsid w:val="009B06A8"/>
    <w:rsid w:val="009B06C0"/>
    <w:rsid w:val="009B077E"/>
    <w:rsid w:val="009B09BF"/>
    <w:rsid w:val="009B0B80"/>
    <w:rsid w:val="009B0E76"/>
    <w:rsid w:val="009B0F4A"/>
    <w:rsid w:val="009B0FC0"/>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80B"/>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286"/>
    <w:rsid w:val="009B73AE"/>
    <w:rsid w:val="009B74EA"/>
    <w:rsid w:val="009B7549"/>
    <w:rsid w:val="009B7AB7"/>
    <w:rsid w:val="009B7AB9"/>
    <w:rsid w:val="009C01D2"/>
    <w:rsid w:val="009C04DC"/>
    <w:rsid w:val="009C0567"/>
    <w:rsid w:val="009C0772"/>
    <w:rsid w:val="009C07D7"/>
    <w:rsid w:val="009C0894"/>
    <w:rsid w:val="009C0AF5"/>
    <w:rsid w:val="009C0C4E"/>
    <w:rsid w:val="009C0E75"/>
    <w:rsid w:val="009C1101"/>
    <w:rsid w:val="009C1647"/>
    <w:rsid w:val="009C1855"/>
    <w:rsid w:val="009C1AC5"/>
    <w:rsid w:val="009C1D47"/>
    <w:rsid w:val="009C1ED2"/>
    <w:rsid w:val="009C22E6"/>
    <w:rsid w:val="009C2B82"/>
    <w:rsid w:val="009C2E9D"/>
    <w:rsid w:val="009C2FA7"/>
    <w:rsid w:val="009C33CA"/>
    <w:rsid w:val="009C39AF"/>
    <w:rsid w:val="009C3EB1"/>
    <w:rsid w:val="009C4359"/>
    <w:rsid w:val="009C4B6D"/>
    <w:rsid w:val="009C5146"/>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A39"/>
    <w:rsid w:val="009D131D"/>
    <w:rsid w:val="009D15F8"/>
    <w:rsid w:val="009D1941"/>
    <w:rsid w:val="009D1B99"/>
    <w:rsid w:val="009D1DD8"/>
    <w:rsid w:val="009D2609"/>
    <w:rsid w:val="009D2884"/>
    <w:rsid w:val="009D2A4F"/>
    <w:rsid w:val="009D2B2F"/>
    <w:rsid w:val="009D2B45"/>
    <w:rsid w:val="009D2E46"/>
    <w:rsid w:val="009D2F24"/>
    <w:rsid w:val="009D325B"/>
    <w:rsid w:val="009D3407"/>
    <w:rsid w:val="009D35CC"/>
    <w:rsid w:val="009D377D"/>
    <w:rsid w:val="009D3890"/>
    <w:rsid w:val="009D396D"/>
    <w:rsid w:val="009D3B41"/>
    <w:rsid w:val="009D3D0B"/>
    <w:rsid w:val="009D4062"/>
    <w:rsid w:val="009D45C8"/>
    <w:rsid w:val="009D4D44"/>
    <w:rsid w:val="009D4DF9"/>
    <w:rsid w:val="009D4FF7"/>
    <w:rsid w:val="009D51E2"/>
    <w:rsid w:val="009D5393"/>
    <w:rsid w:val="009D5445"/>
    <w:rsid w:val="009D5604"/>
    <w:rsid w:val="009D565F"/>
    <w:rsid w:val="009D56C8"/>
    <w:rsid w:val="009D5820"/>
    <w:rsid w:val="009D6026"/>
    <w:rsid w:val="009D65B9"/>
    <w:rsid w:val="009D6C11"/>
    <w:rsid w:val="009D6C99"/>
    <w:rsid w:val="009D70EE"/>
    <w:rsid w:val="009D7194"/>
    <w:rsid w:val="009D733B"/>
    <w:rsid w:val="009D7474"/>
    <w:rsid w:val="009D7949"/>
    <w:rsid w:val="009D7A7F"/>
    <w:rsid w:val="009E0488"/>
    <w:rsid w:val="009E04DC"/>
    <w:rsid w:val="009E0686"/>
    <w:rsid w:val="009E0764"/>
    <w:rsid w:val="009E0931"/>
    <w:rsid w:val="009E0DA8"/>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4E51"/>
    <w:rsid w:val="009E5105"/>
    <w:rsid w:val="009E52D7"/>
    <w:rsid w:val="009E5891"/>
    <w:rsid w:val="009E593F"/>
    <w:rsid w:val="009E5963"/>
    <w:rsid w:val="009E59A1"/>
    <w:rsid w:val="009E6477"/>
    <w:rsid w:val="009E66EE"/>
    <w:rsid w:val="009E681A"/>
    <w:rsid w:val="009E6AAD"/>
    <w:rsid w:val="009E6CD6"/>
    <w:rsid w:val="009E6CD9"/>
    <w:rsid w:val="009E733E"/>
    <w:rsid w:val="009E74C5"/>
    <w:rsid w:val="009E7F7E"/>
    <w:rsid w:val="009F015D"/>
    <w:rsid w:val="009F01DB"/>
    <w:rsid w:val="009F0E6B"/>
    <w:rsid w:val="009F0EEB"/>
    <w:rsid w:val="009F1041"/>
    <w:rsid w:val="009F1253"/>
    <w:rsid w:val="009F16B2"/>
    <w:rsid w:val="009F18E8"/>
    <w:rsid w:val="009F202B"/>
    <w:rsid w:val="009F20C6"/>
    <w:rsid w:val="009F28CE"/>
    <w:rsid w:val="009F2E7E"/>
    <w:rsid w:val="009F37BF"/>
    <w:rsid w:val="009F3DA5"/>
    <w:rsid w:val="009F401B"/>
    <w:rsid w:val="009F4087"/>
    <w:rsid w:val="009F4326"/>
    <w:rsid w:val="009F43AF"/>
    <w:rsid w:val="009F4702"/>
    <w:rsid w:val="009F484C"/>
    <w:rsid w:val="009F4D5E"/>
    <w:rsid w:val="009F519F"/>
    <w:rsid w:val="009F54D2"/>
    <w:rsid w:val="009F560A"/>
    <w:rsid w:val="009F5834"/>
    <w:rsid w:val="009F59A7"/>
    <w:rsid w:val="009F5ABD"/>
    <w:rsid w:val="009F5E79"/>
    <w:rsid w:val="009F687A"/>
    <w:rsid w:val="009F68AC"/>
    <w:rsid w:val="009F6B46"/>
    <w:rsid w:val="009F6C31"/>
    <w:rsid w:val="009F7078"/>
    <w:rsid w:val="009F733B"/>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8C5"/>
    <w:rsid w:val="00A01B3E"/>
    <w:rsid w:val="00A023BE"/>
    <w:rsid w:val="00A0244C"/>
    <w:rsid w:val="00A02A53"/>
    <w:rsid w:val="00A02C2C"/>
    <w:rsid w:val="00A02EFA"/>
    <w:rsid w:val="00A02FC7"/>
    <w:rsid w:val="00A030A8"/>
    <w:rsid w:val="00A031D4"/>
    <w:rsid w:val="00A033FF"/>
    <w:rsid w:val="00A038D7"/>
    <w:rsid w:val="00A038E2"/>
    <w:rsid w:val="00A03D62"/>
    <w:rsid w:val="00A03FA4"/>
    <w:rsid w:val="00A0409E"/>
    <w:rsid w:val="00A041B4"/>
    <w:rsid w:val="00A046C7"/>
    <w:rsid w:val="00A04874"/>
    <w:rsid w:val="00A04BDD"/>
    <w:rsid w:val="00A04E2C"/>
    <w:rsid w:val="00A04EDA"/>
    <w:rsid w:val="00A05147"/>
    <w:rsid w:val="00A05202"/>
    <w:rsid w:val="00A05450"/>
    <w:rsid w:val="00A0582E"/>
    <w:rsid w:val="00A05840"/>
    <w:rsid w:val="00A05843"/>
    <w:rsid w:val="00A05FF4"/>
    <w:rsid w:val="00A06137"/>
    <w:rsid w:val="00A06344"/>
    <w:rsid w:val="00A063FE"/>
    <w:rsid w:val="00A06C38"/>
    <w:rsid w:val="00A06EDB"/>
    <w:rsid w:val="00A0720D"/>
    <w:rsid w:val="00A07738"/>
    <w:rsid w:val="00A07ACC"/>
    <w:rsid w:val="00A1108E"/>
    <w:rsid w:val="00A11259"/>
    <w:rsid w:val="00A11430"/>
    <w:rsid w:val="00A11799"/>
    <w:rsid w:val="00A1184F"/>
    <w:rsid w:val="00A11B89"/>
    <w:rsid w:val="00A11BFE"/>
    <w:rsid w:val="00A122A9"/>
    <w:rsid w:val="00A122C5"/>
    <w:rsid w:val="00A123F2"/>
    <w:rsid w:val="00A12D25"/>
    <w:rsid w:val="00A131A1"/>
    <w:rsid w:val="00A131E0"/>
    <w:rsid w:val="00A1329C"/>
    <w:rsid w:val="00A13744"/>
    <w:rsid w:val="00A13831"/>
    <w:rsid w:val="00A138CF"/>
    <w:rsid w:val="00A13A8C"/>
    <w:rsid w:val="00A13DEE"/>
    <w:rsid w:val="00A13E26"/>
    <w:rsid w:val="00A141DC"/>
    <w:rsid w:val="00A144F9"/>
    <w:rsid w:val="00A14503"/>
    <w:rsid w:val="00A14928"/>
    <w:rsid w:val="00A14E25"/>
    <w:rsid w:val="00A14E81"/>
    <w:rsid w:val="00A14EE5"/>
    <w:rsid w:val="00A14FFF"/>
    <w:rsid w:val="00A15241"/>
    <w:rsid w:val="00A156EB"/>
    <w:rsid w:val="00A15901"/>
    <w:rsid w:val="00A1598F"/>
    <w:rsid w:val="00A15EDC"/>
    <w:rsid w:val="00A160DD"/>
    <w:rsid w:val="00A16331"/>
    <w:rsid w:val="00A163B8"/>
    <w:rsid w:val="00A1640D"/>
    <w:rsid w:val="00A165B4"/>
    <w:rsid w:val="00A16896"/>
    <w:rsid w:val="00A16A60"/>
    <w:rsid w:val="00A16A7B"/>
    <w:rsid w:val="00A16E0C"/>
    <w:rsid w:val="00A17070"/>
    <w:rsid w:val="00A174B9"/>
    <w:rsid w:val="00A17A3D"/>
    <w:rsid w:val="00A17BC7"/>
    <w:rsid w:val="00A17CE3"/>
    <w:rsid w:val="00A20252"/>
    <w:rsid w:val="00A203C2"/>
    <w:rsid w:val="00A2062A"/>
    <w:rsid w:val="00A2065D"/>
    <w:rsid w:val="00A2066E"/>
    <w:rsid w:val="00A20765"/>
    <w:rsid w:val="00A20A49"/>
    <w:rsid w:val="00A20D96"/>
    <w:rsid w:val="00A210E7"/>
    <w:rsid w:val="00A212B8"/>
    <w:rsid w:val="00A21D7A"/>
    <w:rsid w:val="00A21E19"/>
    <w:rsid w:val="00A21EE2"/>
    <w:rsid w:val="00A22796"/>
    <w:rsid w:val="00A22B7C"/>
    <w:rsid w:val="00A22C2E"/>
    <w:rsid w:val="00A22E9D"/>
    <w:rsid w:val="00A2308C"/>
    <w:rsid w:val="00A233F6"/>
    <w:rsid w:val="00A2348F"/>
    <w:rsid w:val="00A236A1"/>
    <w:rsid w:val="00A239A8"/>
    <w:rsid w:val="00A23BA5"/>
    <w:rsid w:val="00A23E3F"/>
    <w:rsid w:val="00A242EC"/>
    <w:rsid w:val="00A24599"/>
    <w:rsid w:val="00A24E78"/>
    <w:rsid w:val="00A24FBC"/>
    <w:rsid w:val="00A24FD3"/>
    <w:rsid w:val="00A253E6"/>
    <w:rsid w:val="00A25B79"/>
    <w:rsid w:val="00A25D7B"/>
    <w:rsid w:val="00A260A0"/>
    <w:rsid w:val="00A26F3B"/>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3ABD"/>
    <w:rsid w:val="00A34307"/>
    <w:rsid w:val="00A3439B"/>
    <w:rsid w:val="00A347EE"/>
    <w:rsid w:val="00A35495"/>
    <w:rsid w:val="00A35595"/>
    <w:rsid w:val="00A3571E"/>
    <w:rsid w:val="00A35A7A"/>
    <w:rsid w:val="00A35AAC"/>
    <w:rsid w:val="00A36427"/>
    <w:rsid w:val="00A36845"/>
    <w:rsid w:val="00A36BDF"/>
    <w:rsid w:val="00A374CD"/>
    <w:rsid w:val="00A378A2"/>
    <w:rsid w:val="00A37B1D"/>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395"/>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9"/>
    <w:rsid w:val="00A44ECE"/>
    <w:rsid w:val="00A4514F"/>
    <w:rsid w:val="00A45468"/>
    <w:rsid w:val="00A4553B"/>
    <w:rsid w:val="00A4559B"/>
    <w:rsid w:val="00A455C7"/>
    <w:rsid w:val="00A4568D"/>
    <w:rsid w:val="00A45893"/>
    <w:rsid w:val="00A459E6"/>
    <w:rsid w:val="00A45A7F"/>
    <w:rsid w:val="00A460A1"/>
    <w:rsid w:val="00A464E3"/>
    <w:rsid w:val="00A46500"/>
    <w:rsid w:val="00A4679A"/>
    <w:rsid w:val="00A46E28"/>
    <w:rsid w:val="00A473D7"/>
    <w:rsid w:val="00A4772C"/>
    <w:rsid w:val="00A477C6"/>
    <w:rsid w:val="00A478FA"/>
    <w:rsid w:val="00A4799F"/>
    <w:rsid w:val="00A47A9A"/>
    <w:rsid w:val="00A47D31"/>
    <w:rsid w:val="00A501F6"/>
    <w:rsid w:val="00A509F2"/>
    <w:rsid w:val="00A50BCE"/>
    <w:rsid w:val="00A51066"/>
    <w:rsid w:val="00A514A9"/>
    <w:rsid w:val="00A51516"/>
    <w:rsid w:val="00A51653"/>
    <w:rsid w:val="00A51BDE"/>
    <w:rsid w:val="00A51CBF"/>
    <w:rsid w:val="00A51DA8"/>
    <w:rsid w:val="00A51DF8"/>
    <w:rsid w:val="00A5205B"/>
    <w:rsid w:val="00A5219C"/>
    <w:rsid w:val="00A5256F"/>
    <w:rsid w:val="00A52D8E"/>
    <w:rsid w:val="00A52DA1"/>
    <w:rsid w:val="00A531E2"/>
    <w:rsid w:val="00A5328B"/>
    <w:rsid w:val="00A53AA9"/>
    <w:rsid w:val="00A53BBB"/>
    <w:rsid w:val="00A54367"/>
    <w:rsid w:val="00A544CD"/>
    <w:rsid w:val="00A5485E"/>
    <w:rsid w:val="00A548B1"/>
    <w:rsid w:val="00A5499C"/>
    <w:rsid w:val="00A54CCB"/>
    <w:rsid w:val="00A54E77"/>
    <w:rsid w:val="00A55424"/>
    <w:rsid w:val="00A55682"/>
    <w:rsid w:val="00A55911"/>
    <w:rsid w:val="00A55B71"/>
    <w:rsid w:val="00A55C52"/>
    <w:rsid w:val="00A5605D"/>
    <w:rsid w:val="00A560BA"/>
    <w:rsid w:val="00A560D5"/>
    <w:rsid w:val="00A569F9"/>
    <w:rsid w:val="00A56A2B"/>
    <w:rsid w:val="00A56E63"/>
    <w:rsid w:val="00A57301"/>
    <w:rsid w:val="00A574C8"/>
    <w:rsid w:val="00A574DE"/>
    <w:rsid w:val="00A5757E"/>
    <w:rsid w:val="00A57A93"/>
    <w:rsid w:val="00A57F17"/>
    <w:rsid w:val="00A60766"/>
    <w:rsid w:val="00A60A6E"/>
    <w:rsid w:val="00A60F52"/>
    <w:rsid w:val="00A615D1"/>
    <w:rsid w:val="00A61DFE"/>
    <w:rsid w:val="00A61F91"/>
    <w:rsid w:val="00A620CD"/>
    <w:rsid w:val="00A624C9"/>
    <w:rsid w:val="00A62AA8"/>
    <w:rsid w:val="00A62D15"/>
    <w:rsid w:val="00A63062"/>
    <w:rsid w:val="00A630D8"/>
    <w:rsid w:val="00A637A4"/>
    <w:rsid w:val="00A63819"/>
    <w:rsid w:val="00A63B4C"/>
    <w:rsid w:val="00A63F67"/>
    <w:rsid w:val="00A64067"/>
    <w:rsid w:val="00A640B1"/>
    <w:rsid w:val="00A6442E"/>
    <w:rsid w:val="00A6488F"/>
    <w:rsid w:val="00A64A19"/>
    <w:rsid w:val="00A64A93"/>
    <w:rsid w:val="00A64F58"/>
    <w:rsid w:val="00A6508F"/>
    <w:rsid w:val="00A6526F"/>
    <w:rsid w:val="00A65284"/>
    <w:rsid w:val="00A65373"/>
    <w:rsid w:val="00A657BB"/>
    <w:rsid w:val="00A65854"/>
    <w:rsid w:val="00A6594D"/>
    <w:rsid w:val="00A6604B"/>
    <w:rsid w:val="00A66175"/>
    <w:rsid w:val="00A66313"/>
    <w:rsid w:val="00A6633B"/>
    <w:rsid w:val="00A664AD"/>
    <w:rsid w:val="00A664E7"/>
    <w:rsid w:val="00A66676"/>
    <w:rsid w:val="00A66A25"/>
    <w:rsid w:val="00A66A83"/>
    <w:rsid w:val="00A66B85"/>
    <w:rsid w:val="00A66C39"/>
    <w:rsid w:val="00A66E7F"/>
    <w:rsid w:val="00A66F54"/>
    <w:rsid w:val="00A671A4"/>
    <w:rsid w:val="00A673A7"/>
    <w:rsid w:val="00A675F4"/>
    <w:rsid w:val="00A67670"/>
    <w:rsid w:val="00A67687"/>
    <w:rsid w:val="00A6781C"/>
    <w:rsid w:val="00A6786C"/>
    <w:rsid w:val="00A678AB"/>
    <w:rsid w:val="00A67917"/>
    <w:rsid w:val="00A679B0"/>
    <w:rsid w:val="00A67A14"/>
    <w:rsid w:val="00A67A90"/>
    <w:rsid w:val="00A67D92"/>
    <w:rsid w:val="00A67F19"/>
    <w:rsid w:val="00A70225"/>
    <w:rsid w:val="00A70517"/>
    <w:rsid w:val="00A708DF"/>
    <w:rsid w:val="00A70904"/>
    <w:rsid w:val="00A709BB"/>
    <w:rsid w:val="00A70BC3"/>
    <w:rsid w:val="00A717CF"/>
    <w:rsid w:val="00A719F4"/>
    <w:rsid w:val="00A71BA3"/>
    <w:rsid w:val="00A72239"/>
    <w:rsid w:val="00A722E2"/>
    <w:rsid w:val="00A727BD"/>
    <w:rsid w:val="00A72D44"/>
    <w:rsid w:val="00A72EDC"/>
    <w:rsid w:val="00A72F67"/>
    <w:rsid w:val="00A72FAC"/>
    <w:rsid w:val="00A730AC"/>
    <w:rsid w:val="00A73406"/>
    <w:rsid w:val="00A73534"/>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89"/>
    <w:rsid w:val="00A75BC4"/>
    <w:rsid w:val="00A75C52"/>
    <w:rsid w:val="00A75C7F"/>
    <w:rsid w:val="00A764E0"/>
    <w:rsid w:val="00A7653B"/>
    <w:rsid w:val="00A76756"/>
    <w:rsid w:val="00A76776"/>
    <w:rsid w:val="00A767B2"/>
    <w:rsid w:val="00A76A78"/>
    <w:rsid w:val="00A76BDD"/>
    <w:rsid w:val="00A76BE7"/>
    <w:rsid w:val="00A7717C"/>
    <w:rsid w:val="00A774B2"/>
    <w:rsid w:val="00A776A9"/>
    <w:rsid w:val="00A77C30"/>
    <w:rsid w:val="00A77C6C"/>
    <w:rsid w:val="00A77CCE"/>
    <w:rsid w:val="00A80549"/>
    <w:rsid w:val="00A809BE"/>
    <w:rsid w:val="00A80B0C"/>
    <w:rsid w:val="00A80E48"/>
    <w:rsid w:val="00A81234"/>
    <w:rsid w:val="00A81367"/>
    <w:rsid w:val="00A81676"/>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10"/>
    <w:rsid w:val="00A833BB"/>
    <w:rsid w:val="00A8358F"/>
    <w:rsid w:val="00A837FA"/>
    <w:rsid w:val="00A83B95"/>
    <w:rsid w:val="00A83BC5"/>
    <w:rsid w:val="00A83EB5"/>
    <w:rsid w:val="00A84186"/>
    <w:rsid w:val="00A84424"/>
    <w:rsid w:val="00A846F1"/>
    <w:rsid w:val="00A84937"/>
    <w:rsid w:val="00A84A34"/>
    <w:rsid w:val="00A84EAF"/>
    <w:rsid w:val="00A85468"/>
    <w:rsid w:val="00A85469"/>
    <w:rsid w:val="00A857B4"/>
    <w:rsid w:val="00A85B14"/>
    <w:rsid w:val="00A85B90"/>
    <w:rsid w:val="00A8674E"/>
    <w:rsid w:val="00A86F91"/>
    <w:rsid w:val="00A86FB6"/>
    <w:rsid w:val="00A875C0"/>
    <w:rsid w:val="00A87654"/>
    <w:rsid w:val="00A87C15"/>
    <w:rsid w:val="00A9014D"/>
    <w:rsid w:val="00A90925"/>
    <w:rsid w:val="00A90DDB"/>
    <w:rsid w:val="00A918DC"/>
    <w:rsid w:val="00A91AE4"/>
    <w:rsid w:val="00A925D7"/>
    <w:rsid w:val="00A92706"/>
    <w:rsid w:val="00A9280B"/>
    <w:rsid w:val="00A9281E"/>
    <w:rsid w:val="00A92939"/>
    <w:rsid w:val="00A92B42"/>
    <w:rsid w:val="00A92CF1"/>
    <w:rsid w:val="00A93190"/>
    <w:rsid w:val="00A93CB3"/>
    <w:rsid w:val="00A93D34"/>
    <w:rsid w:val="00A93DAF"/>
    <w:rsid w:val="00A93E6F"/>
    <w:rsid w:val="00A93FD1"/>
    <w:rsid w:val="00A9439C"/>
    <w:rsid w:val="00A943F8"/>
    <w:rsid w:val="00A945C2"/>
    <w:rsid w:val="00A947F1"/>
    <w:rsid w:val="00A94DF6"/>
    <w:rsid w:val="00A951F2"/>
    <w:rsid w:val="00A9584E"/>
    <w:rsid w:val="00A95872"/>
    <w:rsid w:val="00A95A69"/>
    <w:rsid w:val="00A96195"/>
    <w:rsid w:val="00A962D6"/>
    <w:rsid w:val="00A963C1"/>
    <w:rsid w:val="00A9668E"/>
    <w:rsid w:val="00A96BF2"/>
    <w:rsid w:val="00A9704A"/>
    <w:rsid w:val="00A9721B"/>
    <w:rsid w:val="00A97395"/>
    <w:rsid w:val="00A9741A"/>
    <w:rsid w:val="00A97511"/>
    <w:rsid w:val="00A97596"/>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1FD8"/>
    <w:rsid w:val="00AA2167"/>
    <w:rsid w:val="00AA2755"/>
    <w:rsid w:val="00AA2E06"/>
    <w:rsid w:val="00AA2F09"/>
    <w:rsid w:val="00AA34B8"/>
    <w:rsid w:val="00AA3757"/>
    <w:rsid w:val="00AA37B2"/>
    <w:rsid w:val="00AA38C4"/>
    <w:rsid w:val="00AA3A4A"/>
    <w:rsid w:val="00AA3DB9"/>
    <w:rsid w:val="00AA421C"/>
    <w:rsid w:val="00AA4590"/>
    <w:rsid w:val="00AA46CC"/>
    <w:rsid w:val="00AA46CE"/>
    <w:rsid w:val="00AA49AF"/>
    <w:rsid w:val="00AA4F2F"/>
    <w:rsid w:val="00AA533A"/>
    <w:rsid w:val="00AA5432"/>
    <w:rsid w:val="00AA570E"/>
    <w:rsid w:val="00AA57CE"/>
    <w:rsid w:val="00AA584E"/>
    <w:rsid w:val="00AA5AD2"/>
    <w:rsid w:val="00AA5ADC"/>
    <w:rsid w:val="00AA5D14"/>
    <w:rsid w:val="00AA5D22"/>
    <w:rsid w:val="00AA5DF4"/>
    <w:rsid w:val="00AA5E45"/>
    <w:rsid w:val="00AA6517"/>
    <w:rsid w:val="00AA6C4B"/>
    <w:rsid w:val="00AA6CB3"/>
    <w:rsid w:val="00AA6E1B"/>
    <w:rsid w:val="00AA6F2A"/>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105"/>
    <w:rsid w:val="00AB434D"/>
    <w:rsid w:val="00AB4970"/>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3AB"/>
    <w:rsid w:val="00AC38FF"/>
    <w:rsid w:val="00AC3DC0"/>
    <w:rsid w:val="00AC409D"/>
    <w:rsid w:val="00AC426D"/>
    <w:rsid w:val="00AC43D2"/>
    <w:rsid w:val="00AC47AE"/>
    <w:rsid w:val="00AC485B"/>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B55"/>
    <w:rsid w:val="00AC7E8B"/>
    <w:rsid w:val="00AC7F43"/>
    <w:rsid w:val="00AC7F52"/>
    <w:rsid w:val="00AC7FF3"/>
    <w:rsid w:val="00AD0007"/>
    <w:rsid w:val="00AD00F1"/>
    <w:rsid w:val="00AD02F5"/>
    <w:rsid w:val="00AD05A6"/>
    <w:rsid w:val="00AD06AC"/>
    <w:rsid w:val="00AD083F"/>
    <w:rsid w:val="00AD0ABD"/>
    <w:rsid w:val="00AD1176"/>
    <w:rsid w:val="00AD15B6"/>
    <w:rsid w:val="00AD17EC"/>
    <w:rsid w:val="00AD221B"/>
    <w:rsid w:val="00AD2262"/>
    <w:rsid w:val="00AD22C5"/>
    <w:rsid w:val="00AD2519"/>
    <w:rsid w:val="00AD283D"/>
    <w:rsid w:val="00AD294A"/>
    <w:rsid w:val="00AD2AF4"/>
    <w:rsid w:val="00AD2B41"/>
    <w:rsid w:val="00AD2E6B"/>
    <w:rsid w:val="00AD3115"/>
    <w:rsid w:val="00AD3920"/>
    <w:rsid w:val="00AD3D9F"/>
    <w:rsid w:val="00AD4431"/>
    <w:rsid w:val="00AD465C"/>
    <w:rsid w:val="00AD4D66"/>
    <w:rsid w:val="00AD516C"/>
    <w:rsid w:val="00AD51CC"/>
    <w:rsid w:val="00AD5922"/>
    <w:rsid w:val="00AD5CB8"/>
    <w:rsid w:val="00AD5E96"/>
    <w:rsid w:val="00AD5EFC"/>
    <w:rsid w:val="00AD5F80"/>
    <w:rsid w:val="00AD61E3"/>
    <w:rsid w:val="00AD6555"/>
    <w:rsid w:val="00AD6A0F"/>
    <w:rsid w:val="00AD6BDB"/>
    <w:rsid w:val="00AD6F4A"/>
    <w:rsid w:val="00AD72AF"/>
    <w:rsid w:val="00AD77E5"/>
    <w:rsid w:val="00AD791A"/>
    <w:rsid w:val="00AD79DB"/>
    <w:rsid w:val="00AD7D8F"/>
    <w:rsid w:val="00AD7FA3"/>
    <w:rsid w:val="00AE0162"/>
    <w:rsid w:val="00AE05EA"/>
    <w:rsid w:val="00AE0781"/>
    <w:rsid w:val="00AE08C9"/>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5CF"/>
    <w:rsid w:val="00AE6778"/>
    <w:rsid w:val="00AE67C1"/>
    <w:rsid w:val="00AE6CD9"/>
    <w:rsid w:val="00AE713F"/>
    <w:rsid w:val="00AE76B9"/>
    <w:rsid w:val="00AF01CB"/>
    <w:rsid w:val="00AF0728"/>
    <w:rsid w:val="00AF08E1"/>
    <w:rsid w:val="00AF09C7"/>
    <w:rsid w:val="00AF09E6"/>
    <w:rsid w:val="00AF0B35"/>
    <w:rsid w:val="00AF0DC2"/>
    <w:rsid w:val="00AF0E62"/>
    <w:rsid w:val="00AF1317"/>
    <w:rsid w:val="00AF1474"/>
    <w:rsid w:val="00AF15A7"/>
    <w:rsid w:val="00AF1A40"/>
    <w:rsid w:val="00AF1A5C"/>
    <w:rsid w:val="00AF1CC2"/>
    <w:rsid w:val="00AF1D86"/>
    <w:rsid w:val="00AF1FDF"/>
    <w:rsid w:val="00AF20EA"/>
    <w:rsid w:val="00AF20FB"/>
    <w:rsid w:val="00AF22F8"/>
    <w:rsid w:val="00AF2FFD"/>
    <w:rsid w:val="00AF3458"/>
    <w:rsid w:val="00AF37F7"/>
    <w:rsid w:val="00AF384D"/>
    <w:rsid w:val="00AF3888"/>
    <w:rsid w:val="00AF3A05"/>
    <w:rsid w:val="00AF3DFD"/>
    <w:rsid w:val="00AF3E89"/>
    <w:rsid w:val="00AF44C8"/>
    <w:rsid w:val="00AF4B96"/>
    <w:rsid w:val="00AF4BF4"/>
    <w:rsid w:val="00AF4BF9"/>
    <w:rsid w:val="00AF551F"/>
    <w:rsid w:val="00AF55FA"/>
    <w:rsid w:val="00AF5706"/>
    <w:rsid w:val="00AF5967"/>
    <w:rsid w:val="00AF59F2"/>
    <w:rsid w:val="00AF5A88"/>
    <w:rsid w:val="00AF5AE8"/>
    <w:rsid w:val="00AF5CEA"/>
    <w:rsid w:val="00AF5F84"/>
    <w:rsid w:val="00AF6563"/>
    <w:rsid w:val="00AF6EB8"/>
    <w:rsid w:val="00AF6EEF"/>
    <w:rsid w:val="00AF735A"/>
    <w:rsid w:val="00AF75FC"/>
    <w:rsid w:val="00AF7766"/>
    <w:rsid w:val="00AF78A5"/>
    <w:rsid w:val="00AF7E12"/>
    <w:rsid w:val="00AF7F9E"/>
    <w:rsid w:val="00B0025D"/>
    <w:rsid w:val="00B006D8"/>
    <w:rsid w:val="00B0073B"/>
    <w:rsid w:val="00B00A61"/>
    <w:rsid w:val="00B00B13"/>
    <w:rsid w:val="00B00D87"/>
    <w:rsid w:val="00B015BB"/>
    <w:rsid w:val="00B02099"/>
    <w:rsid w:val="00B02174"/>
    <w:rsid w:val="00B02209"/>
    <w:rsid w:val="00B02238"/>
    <w:rsid w:val="00B02265"/>
    <w:rsid w:val="00B0250B"/>
    <w:rsid w:val="00B02892"/>
    <w:rsid w:val="00B0313D"/>
    <w:rsid w:val="00B03337"/>
    <w:rsid w:val="00B035B0"/>
    <w:rsid w:val="00B03A3C"/>
    <w:rsid w:val="00B03D35"/>
    <w:rsid w:val="00B03DE4"/>
    <w:rsid w:val="00B0420E"/>
    <w:rsid w:val="00B04341"/>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41"/>
    <w:rsid w:val="00B06AA0"/>
    <w:rsid w:val="00B06B45"/>
    <w:rsid w:val="00B06C3E"/>
    <w:rsid w:val="00B06D33"/>
    <w:rsid w:val="00B06FBF"/>
    <w:rsid w:val="00B070B9"/>
    <w:rsid w:val="00B07249"/>
    <w:rsid w:val="00B074B3"/>
    <w:rsid w:val="00B074D5"/>
    <w:rsid w:val="00B07937"/>
    <w:rsid w:val="00B103C5"/>
    <w:rsid w:val="00B1041F"/>
    <w:rsid w:val="00B1076A"/>
    <w:rsid w:val="00B1092E"/>
    <w:rsid w:val="00B10AD8"/>
    <w:rsid w:val="00B11011"/>
    <w:rsid w:val="00B11792"/>
    <w:rsid w:val="00B118D8"/>
    <w:rsid w:val="00B1197E"/>
    <w:rsid w:val="00B1231B"/>
    <w:rsid w:val="00B127AF"/>
    <w:rsid w:val="00B12865"/>
    <w:rsid w:val="00B12904"/>
    <w:rsid w:val="00B12B44"/>
    <w:rsid w:val="00B12B95"/>
    <w:rsid w:val="00B1394E"/>
    <w:rsid w:val="00B13DA6"/>
    <w:rsid w:val="00B141BB"/>
    <w:rsid w:val="00B1466C"/>
    <w:rsid w:val="00B149B2"/>
    <w:rsid w:val="00B14BA4"/>
    <w:rsid w:val="00B14F7F"/>
    <w:rsid w:val="00B15074"/>
    <w:rsid w:val="00B152F4"/>
    <w:rsid w:val="00B154B3"/>
    <w:rsid w:val="00B154B5"/>
    <w:rsid w:val="00B157BA"/>
    <w:rsid w:val="00B15DAA"/>
    <w:rsid w:val="00B1664E"/>
    <w:rsid w:val="00B169ED"/>
    <w:rsid w:val="00B16F85"/>
    <w:rsid w:val="00B17074"/>
    <w:rsid w:val="00B17303"/>
    <w:rsid w:val="00B1744E"/>
    <w:rsid w:val="00B17682"/>
    <w:rsid w:val="00B177A5"/>
    <w:rsid w:val="00B177D2"/>
    <w:rsid w:val="00B177F1"/>
    <w:rsid w:val="00B17BDD"/>
    <w:rsid w:val="00B17CA4"/>
    <w:rsid w:val="00B17FBB"/>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84C"/>
    <w:rsid w:val="00B22898"/>
    <w:rsid w:val="00B22BFA"/>
    <w:rsid w:val="00B22D6E"/>
    <w:rsid w:val="00B230E1"/>
    <w:rsid w:val="00B23135"/>
    <w:rsid w:val="00B231DE"/>
    <w:rsid w:val="00B232FE"/>
    <w:rsid w:val="00B23522"/>
    <w:rsid w:val="00B23564"/>
    <w:rsid w:val="00B23698"/>
    <w:rsid w:val="00B2376E"/>
    <w:rsid w:val="00B2388A"/>
    <w:rsid w:val="00B238C0"/>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CB1"/>
    <w:rsid w:val="00B25E57"/>
    <w:rsid w:val="00B2601B"/>
    <w:rsid w:val="00B263B8"/>
    <w:rsid w:val="00B266FA"/>
    <w:rsid w:val="00B26902"/>
    <w:rsid w:val="00B269DB"/>
    <w:rsid w:val="00B26A9C"/>
    <w:rsid w:val="00B26C40"/>
    <w:rsid w:val="00B26D82"/>
    <w:rsid w:val="00B26E8C"/>
    <w:rsid w:val="00B27359"/>
    <w:rsid w:val="00B27739"/>
    <w:rsid w:val="00B27C42"/>
    <w:rsid w:val="00B30884"/>
    <w:rsid w:val="00B308E6"/>
    <w:rsid w:val="00B30B4B"/>
    <w:rsid w:val="00B30BA2"/>
    <w:rsid w:val="00B30D09"/>
    <w:rsid w:val="00B30E29"/>
    <w:rsid w:val="00B30F71"/>
    <w:rsid w:val="00B3172B"/>
    <w:rsid w:val="00B317F0"/>
    <w:rsid w:val="00B3194F"/>
    <w:rsid w:val="00B31C49"/>
    <w:rsid w:val="00B31DDF"/>
    <w:rsid w:val="00B3248C"/>
    <w:rsid w:val="00B32B36"/>
    <w:rsid w:val="00B32EB9"/>
    <w:rsid w:val="00B3312D"/>
    <w:rsid w:val="00B333F8"/>
    <w:rsid w:val="00B334B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B7"/>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70"/>
    <w:rsid w:val="00B366D2"/>
    <w:rsid w:val="00B36C48"/>
    <w:rsid w:val="00B36EBC"/>
    <w:rsid w:val="00B3713F"/>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80F"/>
    <w:rsid w:val="00B418F1"/>
    <w:rsid w:val="00B41962"/>
    <w:rsid w:val="00B41A7E"/>
    <w:rsid w:val="00B41BC0"/>
    <w:rsid w:val="00B41D9D"/>
    <w:rsid w:val="00B4220C"/>
    <w:rsid w:val="00B42372"/>
    <w:rsid w:val="00B42A89"/>
    <w:rsid w:val="00B42D2B"/>
    <w:rsid w:val="00B42D97"/>
    <w:rsid w:val="00B42DCD"/>
    <w:rsid w:val="00B431BA"/>
    <w:rsid w:val="00B43B2D"/>
    <w:rsid w:val="00B43C2D"/>
    <w:rsid w:val="00B44029"/>
    <w:rsid w:val="00B4461C"/>
    <w:rsid w:val="00B44653"/>
    <w:rsid w:val="00B44C12"/>
    <w:rsid w:val="00B44FFA"/>
    <w:rsid w:val="00B451D8"/>
    <w:rsid w:val="00B45428"/>
    <w:rsid w:val="00B454AB"/>
    <w:rsid w:val="00B454F6"/>
    <w:rsid w:val="00B454FD"/>
    <w:rsid w:val="00B460B3"/>
    <w:rsid w:val="00B461F8"/>
    <w:rsid w:val="00B46D09"/>
    <w:rsid w:val="00B46FA5"/>
    <w:rsid w:val="00B47165"/>
    <w:rsid w:val="00B475CB"/>
    <w:rsid w:val="00B4771A"/>
    <w:rsid w:val="00B47943"/>
    <w:rsid w:val="00B47959"/>
    <w:rsid w:val="00B47DE3"/>
    <w:rsid w:val="00B47DFA"/>
    <w:rsid w:val="00B50022"/>
    <w:rsid w:val="00B50446"/>
    <w:rsid w:val="00B506FA"/>
    <w:rsid w:val="00B50A6E"/>
    <w:rsid w:val="00B51207"/>
    <w:rsid w:val="00B51278"/>
    <w:rsid w:val="00B512C8"/>
    <w:rsid w:val="00B512D2"/>
    <w:rsid w:val="00B513D2"/>
    <w:rsid w:val="00B516F6"/>
    <w:rsid w:val="00B518F4"/>
    <w:rsid w:val="00B51919"/>
    <w:rsid w:val="00B51A42"/>
    <w:rsid w:val="00B52447"/>
    <w:rsid w:val="00B527BF"/>
    <w:rsid w:val="00B52AF7"/>
    <w:rsid w:val="00B52C0E"/>
    <w:rsid w:val="00B52DC6"/>
    <w:rsid w:val="00B52E82"/>
    <w:rsid w:val="00B52E9B"/>
    <w:rsid w:val="00B52F03"/>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6E4E"/>
    <w:rsid w:val="00B57874"/>
    <w:rsid w:val="00B57A9F"/>
    <w:rsid w:val="00B57F02"/>
    <w:rsid w:val="00B60390"/>
    <w:rsid w:val="00B6069B"/>
    <w:rsid w:val="00B609C5"/>
    <w:rsid w:val="00B60B63"/>
    <w:rsid w:val="00B60C3E"/>
    <w:rsid w:val="00B610BA"/>
    <w:rsid w:val="00B615CB"/>
    <w:rsid w:val="00B616D8"/>
    <w:rsid w:val="00B617A9"/>
    <w:rsid w:val="00B61D95"/>
    <w:rsid w:val="00B61E41"/>
    <w:rsid w:val="00B61ED5"/>
    <w:rsid w:val="00B62085"/>
    <w:rsid w:val="00B62AE0"/>
    <w:rsid w:val="00B630EF"/>
    <w:rsid w:val="00B63284"/>
    <w:rsid w:val="00B63709"/>
    <w:rsid w:val="00B6373D"/>
    <w:rsid w:val="00B63964"/>
    <w:rsid w:val="00B63E30"/>
    <w:rsid w:val="00B645FA"/>
    <w:rsid w:val="00B64775"/>
    <w:rsid w:val="00B64BF2"/>
    <w:rsid w:val="00B64D39"/>
    <w:rsid w:val="00B64F04"/>
    <w:rsid w:val="00B6504C"/>
    <w:rsid w:val="00B6520E"/>
    <w:rsid w:val="00B6531D"/>
    <w:rsid w:val="00B6532A"/>
    <w:rsid w:val="00B65660"/>
    <w:rsid w:val="00B65755"/>
    <w:rsid w:val="00B657AB"/>
    <w:rsid w:val="00B657E6"/>
    <w:rsid w:val="00B65854"/>
    <w:rsid w:val="00B65AF9"/>
    <w:rsid w:val="00B65FF0"/>
    <w:rsid w:val="00B662EB"/>
    <w:rsid w:val="00B663CD"/>
    <w:rsid w:val="00B665C8"/>
    <w:rsid w:val="00B67013"/>
    <w:rsid w:val="00B6704A"/>
    <w:rsid w:val="00B67260"/>
    <w:rsid w:val="00B67AB1"/>
    <w:rsid w:val="00B67B4F"/>
    <w:rsid w:val="00B67E6B"/>
    <w:rsid w:val="00B67F6E"/>
    <w:rsid w:val="00B702CD"/>
    <w:rsid w:val="00B7041C"/>
    <w:rsid w:val="00B7070A"/>
    <w:rsid w:val="00B70D22"/>
    <w:rsid w:val="00B71898"/>
    <w:rsid w:val="00B71A1D"/>
    <w:rsid w:val="00B71BBB"/>
    <w:rsid w:val="00B71D73"/>
    <w:rsid w:val="00B71F95"/>
    <w:rsid w:val="00B7207F"/>
    <w:rsid w:val="00B72089"/>
    <w:rsid w:val="00B726F8"/>
    <w:rsid w:val="00B7273E"/>
    <w:rsid w:val="00B727C5"/>
    <w:rsid w:val="00B72C08"/>
    <w:rsid w:val="00B72DD5"/>
    <w:rsid w:val="00B72EBB"/>
    <w:rsid w:val="00B7305E"/>
    <w:rsid w:val="00B7316F"/>
    <w:rsid w:val="00B73288"/>
    <w:rsid w:val="00B7350D"/>
    <w:rsid w:val="00B735FB"/>
    <w:rsid w:val="00B7365D"/>
    <w:rsid w:val="00B73B28"/>
    <w:rsid w:val="00B73E58"/>
    <w:rsid w:val="00B73EC5"/>
    <w:rsid w:val="00B74251"/>
    <w:rsid w:val="00B74308"/>
    <w:rsid w:val="00B74A55"/>
    <w:rsid w:val="00B74A83"/>
    <w:rsid w:val="00B74E5B"/>
    <w:rsid w:val="00B74FE2"/>
    <w:rsid w:val="00B75317"/>
    <w:rsid w:val="00B7575F"/>
    <w:rsid w:val="00B763BE"/>
    <w:rsid w:val="00B76876"/>
    <w:rsid w:val="00B76FB2"/>
    <w:rsid w:val="00B76FCB"/>
    <w:rsid w:val="00B77236"/>
    <w:rsid w:val="00B7749A"/>
    <w:rsid w:val="00B77582"/>
    <w:rsid w:val="00B779BB"/>
    <w:rsid w:val="00B77A5A"/>
    <w:rsid w:val="00B77B07"/>
    <w:rsid w:val="00B77BB8"/>
    <w:rsid w:val="00B77E78"/>
    <w:rsid w:val="00B77FDF"/>
    <w:rsid w:val="00B800EC"/>
    <w:rsid w:val="00B80249"/>
    <w:rsid w:val="00B80561"/>
    <w:rsid w:val="00B8097A"/>
    <w:rsid w:val="00B80988"/>
    <w:rsid w:val="00B8103D"/>
    <w:rsid w:val="00B81718"/>
    <w:rsid w:val="00B8179E"/>
    <w:rsid w:val="00B81A37"/>
    <w:rsid w:val="00B8252D"/>
    <w:rsid w:val="00B82652"/>
    <w:rsid w:val="00B8271D"/>
    <w:rsid w:val="00B8314D"/>
    <w:rsid w:val="00B8325B"/>
    <w:rsid w:val="00B833E1"/>
    <w:rsid w:val="00B83972"/>
    <w:rsid w:val="00B84245"/>
    <w:rsid w:val="00B8468D"/>
    <w:rsid w:val="00B849C2"/>
    <w:rsid w:val="00B8518B"/>
    <w:rsid w:val="00B8556E"/>
    <w:rsid w:val="00B85845"/>
    <w:rsid w:val="00B8586E"/>
    <w:rsid w:val="00B858B1"/>
    <w:rsid w:val="00B85A97"/>
    <w:rsid w:val="00B85C3D"/>
    <w:rsid w:val="00B8600B"/>
    <w:rsid w:val="00B860A2"/>
    <w:rsid w:val="00B86278"/>
    <w:rsid w:val="00B86AF6"/>
    <w:rsid w:val="00B86CAF"/>
    <w:rsid w:val="00B86E2A"/>
    <w:rsid w:val="00B86EF3"/>
    <w:rsid w:val="00B86F73"/>
    <w:rsid w:val="00B8720E"/>
    <w:rsid w:val="00B877AA"/>
    <w:rsid w:val="00B87B44"/>
    <w:rsid w:val="00B87C87"/>
    <w:rsid w:val="00B87E3D"/>
    <w:rsid w:val="00B87FCD"/>
    <w:rsid w:val="00B903F3"/>
    <w:rsid w:val="00B90556"/>
    <w:rsid w:val="00B90939"/>
    <w:rsid w:val="00B909D7"/>
    <w:rsid w:val="00B909E7"/>
    <w:rsid w:val="00B90A28"/>
    <w:rsid w:val="00B90E5D"/>
    <w:rsid w:val="00B9121D"/>
    <w:rsid w:val="00B915C5"/>
    <w:rsid w:val="00B91A5D"/>
    <w:rsid w:val="00B91C52"/>
    <w:rsid w:val="00B91CA6"/>
    <w:rsid w:val="00B91F21"/>
    <w:rsid w:val="00B92713"/>
    <w:rsid w:val="00B9279B"/>
    <w:rsid w:val="00B9290B"/>
    <w:rsid w:val="00B92AB7"/>
    <w:rsid w:val="00B92BC7"/>
    <w:rsid w:val="00B9307F"/>
    <w:rsid w:val="00B93378"/>
    <w:rsid w:val="00B93455"/>
    <w:rsid w:val="00B9389E"/>
    <w:rsid w:val="00B93B9C"/>
    <w:rsid w:val="00B93C3B"/>
    <w:rsid w:val="00B93E85"/>
    <w:rsid w:val="00B946A8"/>
    <w:rsid w:val="00B947AD"/>
    <w:rsid w:val="00B948A0"/>
    <w:rsid w:val="00B94A6A"/>
    <w:rsid w:val="00B94B02"/>
    <w:rsid w:val="00B94D24"/>
    <w:rsid w:val="00B94D4C"/>
    <w:rsid w:val="00B94DFE"/>
    <w:rsid w:val="00B94EB5"/>
    <w:rsid w:val="00B95110"/>
    <w:rsid w:val="00B9589C"/>
    <w:rsid w:val="00B95A01"/>
    <w:rsid w:val="00B95F6F"/>
    <w:rsid w:val="00B95FC8"/>
    <w:rsid w:val="00B9610A"/>
    <w:rsid w:val="00B965DC"/>
    <w:rsid w:val="00B966FB"/>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B30"/>
    <w:rsid w:val="00BA5B72"/>
    <w:rsid w:val="00BA62AD"/>
    <w:rsid w:val="00BA6495"/>
    <w:rsid w:val="00BA664A"/>
    <w:rsid w:val="00BA678B"/>
    <w:rsid w:val="00BA68E8"/>
    <w:rsid w:val="00BA6936"/>
    <w:rsid w:val="00BA6C22"/>
    <w:rsid w:val="00BA6DBD"/>
    <w:rsid w:val="00BA7276"/>
    <w:rsid w:val="00BA78A8"/>
    <w:rsid w:val="00BA7C71"/>
    <w:rsid w:val="00BB0267"/>
    <w:rsid w:val="00BB02EA"/>
    <w:rsid w:val="00BB072E"/>
    <w:rsid w:val="00BB078B"/>
    <w:rsid w:val="00BB0C7E"/>
    <w:rsid w:val="00BB0D66"/>
    <w:rsid w:val="00BB0DE7"/>
    <w:rsid w:val="00BB0E0C"/>
    <w:rsid w:val="00BB112C"/>
    <w:rsid w:val="00BB135F"/>
    <w:rsid w:val="00BB147C"/>
    <w:rsid w:val="00BB209C"/>
    <w:rsid w:val="00BB210C"/>
    <w:rsid w:val="00BB218D"/>
    <w:rsid w:val="00BB2265"/>
    <w:rsid w:val="00BB28BF"/>
    <w:rsid w:val="00BB2B25"/>
    <w:rsid w:val="00BB2ED7"/>
    <w:rsid w:val="00BB30EA"/>
    <w:rsid w:val="00BB35B6"/>
    <w:rsid w:val="00BB36FE"/>
    <w:rsid w:val="00BB37AF"/>
    <w:rsid w:val="00BB3B0D"/>
    <w:rsid w:val="00BB3BBC"/>
    <w:rsid w:val="00BB4011"/>
    <w:rsid w:val="00BB4769"/>
    <w:rsid w:val="00BB49D4"/>
    <w:rsid w:val="00BB4AF9"/>
    <w:rsid w:val="00BB4B2D"/>
    <w:rsid w:val="00BB4B37"/>
    <w:rsid w:val="00BB4C08"/>
    <w:rsid w:val="00BB4FDA"/>
    <w:rsid w:val="00BB5053"/>
    <w:rsid w:val="00BB5EC1"/>
    <w:rsid w:val="00BB5F40"/>
    <w:rsid w:val="00BB61BE"/>
    <w:rsid w:val="00BB66B2"/>
    <w:rsid w:val="00BB6891"/>
    <w:rsid w:val="00BB68A3"/>
    <w:rsid w:val="00BB6A7F"/>
    <w:rsid w:val="00BB6AC3"/>
    <w:rsid w:val="00BB6C49"/>
    <w:rsid w:val="00BB6E9D"/>
    <w:rsid w:val="00BB7373"/>
    <w:rsid w:val="00BB76DF"/>
    <w:rsid w:val="00BB779D"/>
    <w:rsid w:val="00BB7C9F"/>
    <w:rsid w:val="00BB7CB3"/>
    <w:rsid w:val="00BC0305"/>
    <w:rsid w:val="00BC050A"/>
    <w:rsid w:val="00BC066A"/>
    <w:rsid w:val="00BC072F"/>
    <w:rsid w:val="00BC11FD"/>
    <w:rsid w:val="00BC122C"/>
    <w:rsid w:val="00BC15CC"/>
    <w:rsid w:val="00BC174B"/>
    <w:rsid w:val="00BC17A9"/>
    <w:rsid w:val="00BC1866"/>
    <w:rsid w:val="00BC1C6F"/>
    <w:rsid w:val="00BC1DBD"/>
    <w:rsid w:val="00BC220C"/>
    <w:rsid w:val="00BC2239"/>
    <w:rsid w:val="00BC2414"/>
    <w:rsid w:val="00BC2930"/>
    <w:rsid w:val="00BC2A25"/>
    <w:rsid w:val="00BC322A"/>
    <w:rsid w:val="00BC40C5"/>
    <w:rsid w:val="00BC438A"/>
    <w:rsid w:val="00BC45D9"/>
    <w:rsid w:val="00BC4728"/>
    <w:rsid w:val="00BC47C5"/>
    <w:rsid w:val="00BC4A4E"/>
    <w:rsid w:val="00BC4B19"/>
    <w:rsid w:val="00BC4B4A"/>
    <w:rsid w:val="00BC4D16"/>
    <w:rsid w:val="00BC4F00"/>
    <w:rsid w:val="00BC5092"/>
    <w:rsid w:val="00BC50F1"/>
    <w:rsid w:val="00BC526B"/>
    <w:rsid w:val="00BC5663"/>
    <w:rsid w:val="00BC5737"/>
    <w:rsid w:val="00BC5EB0"/>
    <w:rsid w:val="00BC605D"/>
    <w:rsid w:val="00BC6274"/>
    <w:rsid w:val="00BC639A"/>
    <w:rsid w:val="00BC64D9"/>
    <w:rsid w:val="00BC65A7"/>
    <w:rsid w:val="00BC6782"/>
    <w:rsid w:val="00BC6C96"/>
    <w:rsid w:val="00BC6D81"/>
    <w:rsid w:val="00BC70A9"/>
    <w:rsid w:val="00BC71DC"/>
    <w:rsid w:val="00BC753A"/>
    <w:rsid w:val="00BC7A88"/>
    <w:rsid w:val="00BD032B"/>
    <w:rsid w:val="00BD043C"/>
    <w:rsid w:val="00BD045B"/>
    <w:rsid w:val="00BD0B42"/>
    <w:rsid w:val="00BD0D1E"/>
    <w:rsid w:val="00BD0DA1"/>
    <w:rsid w:val="00BD11FF"/>
    <w:rsid w:val="00BD1200"/>
    <w:rsid w:val="00BD151C"/>
    <w:rsid w:val="00BD1747"/>
    <w:rsid w:val="00BD1C97"/>
    <w:rsid w:val="00BD2483"/>
    <w:rsid w:val="00BD25DE"/>
    <w:rsid w:val="00BD2D2D"/>
    <w:rsid w:val="00BD386A"/>
    <w:rsid w:val="00BD3940"/>
    <w:rsid w:val="00BD3A51"/>
    <w:rsid w:val="00BD3C1A"/>
    <w:rsid w:val="00BD3C68"/>
    <w:rsid w:val="00BD3F92"/>
    <w:rsid w:val="00BD421D"/>
    <w:rsid w:val="00BD4267"/>
    <w:rsid w:val="00BD447F"/>
    <w:rsid w:val="00BD4493"/>
    <w:rsid w:val="00BD47E6"/>
    <w:rsid w:val="00BD4D97"/>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560"/>
    <w:rsid w:val="00BD7696"/>
    <w:rsid w:val="00BD7791"/>
    <w:rsid w:val="00BD79B1"/>
    <w:rsid w:val="00BE00E2"/>
    <w:rsid w:val="00BE0216"/>
    <w:rsid w:val="00BE03B6"/>
    <w:rsid w:val="00BE03D0"/>
    <w:rsid w:val="00BE04D9"/>
    <w:rsid w:val="00BE08EF"/>
    <w:rsid w:val="00BE0BCC"/>
    <w:rsid w:val="00BE1722"/>
    <w:rsid w:val="00BE1876"/>
    <w:rsid w:val="00BE1B83"/>
    <w:rsid w:val="00BE1FEF"/>
    <w:rsid w:val="00BE28AB"/>
    <w:rsid w:val="00BE29B0"/>
    <w:rsid w:val="00BE2A03"/>
    <w:rsid w:val="00BE2B81"/>
    <w:rsid w:val="00BE311F"/>
    <w:rsid w:val="00BE348F"/>
    <w:rsid w:val="00BE3622"/>
    <w:rsid w:val="00BE3997"/>
    <w:rsid w:val="00BE3C9C"/>
    <w:rsid w:val="00BE3F6E"/>
    <w:rsid w:val="00BE4614"/>
    <w:rsid w:val="00BE485B"/>
    <w:rsid w:val="00BE4B58"/>
    <w:rsid w:val="00BE4E6F"/>
    <w:rsid w:val="00BE5100"/>
    <w:rsid w:val="00BE529D"/>
    <w:rsid w:val="00BE53DD"/>
    <w:rsid w:val="00BE573E"/>
    <w:rsid w:val="00BE59E2"/>
    <w:rsid w:val="00BE5A4E"/>
    <w:rsid w:val="00BE5B32"/>
    <w:rsid w:val="00BE5D1B"/>
    <w:rsid w:val="00BE6065"/>
    <w:rsid w:val="00BE60BD"/>
    <w:rsid w:val="00BE6106"/>
    <w:rsid w:val="00BE6584"/>
    <w:rsid w:val="00BE6637"/>
    <w:rsid w:val="00BE6690"/>
    <w:rsid w:val="00BE6953"/>
    <w:rsid w:val="00BE6F2B"/>
    <w:rsid w:val="00BE6FD4"/>
    <w:rsid w:val="00BE7090"/>
    <w:rsid w:val="00BE749B"/>
    <w:rsid w:val="00BE7C90"/>
    <w:rsid w:val="00BE7D8D"/>
    <w:rsid w:val="00BF05CA"/>
    <w:rsid w:val="00BF07FD"/>
    <w:rsid w:val="00BF10E8"/>
    <w:rsid w:val="00BF11E2"/>
    <w:rsid w:val="00BF1376"/>
    <w:rsid w:val="00BF1B38"/>
    <w:rsid w:val="00BF1B73"/>
    <w:rsid w:val="00BF1D1B"/>
    <w:rsid w:val="00BF2033"/>
    <w:rsid w:val="00BF2320"/>
    <w:rsid w:val="00BF2B02"/>
    <w:rsid w:val="00BF2C93"/>
    <w:rsid w:val="00BF3158"/>
    <w:rsid w:val="00BF3169"/>
    <w:rsid w:val="00BF31CF"/>
    <w:rsid w:val="00BF34E0"/>
    <w:rsid w:val="00BF3614"/>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615"/>
    <w:rsid w:val="00BF7B60"/>
    <w:rsid w:val="00BF7BA0"/>
    <w:rsid w:val="00BF7BD9"/>
    <w:rsid w:val="00BF7F14"/>
    <w:rsid w:val="00C004DD"/>
    <w:rsid w:val="00C00688"/>
    <w:rsid w:val="00C00723"/>
    <w:rsid w:val="00C00953"/>
    <w:rsid w:val="00C00C95"/>
    <w:rsid w:val="00C00EBB"/>
    <w:rsid w:val="00C00F38"/>
    <w:rsid w:val="00C010D8"/>
    <w:rsid w:val="00C01B1D"/>
    <w:rsid w:val="00C021B2"/>
    <w:rsid w:val="00C02307"/>
    <w:rsid w:val="00C02493"/>
    <w:rsid w:val="00C0250F"/>
    <w:rsid w:val="00C02802"/>
    <w:rsid w:val="00C0314D"/>
    <w:rsid w:val="00C0327E"/>
    <w:rsid w:val="00C032F3"/>
    <w:rsid w:val="00C03312"/>
    <w:rsid w:val="00C03532"/>
    <w:rsid w:val="00C03605"/>
    <w:rsid w:val="00C0394C"/>
    <w:rsid w:val="00C039A5"/>
    <w:rsid w:val="00C03A04"/>
    <w:rsid w:val="00C03AFE"/>
    <w:rsid w:val="00C03C67"/>
    <w:rsid w:val="00C0441D"/>
    <w:rsid w:val="00C046F7"/>
    <w:rsid w:val="00C05BFF"/>
    <w:rsid w:val="00C062B9"/>
    <w:rsid w:val="00C06374"/>
    <w:rsid w:val="00C063ED"/>
    <w:rsid w:val="00C064FE"/>
    <w:rsid w:val="00C066AB"/>
    <w:rsid w:val="00C067CE"/>
    <w:rsid w:val="00C06A1F"/>
    <w:rsid w:val="00C06EA1"/>
    <w:rsid w:val="00C070F7"/>
    <w:rsid w:val="00C071E1"/>
    <w:rsid w:val="00C07299"/>
    <w:rsid w:val="00C0739F"/>
    <w:rsid w:val="00C07715"/>
    <w:rsid w:val="00C07795"/>
    <w:rsid w:val="00C079DE"/>
    <w:rsid w:val="00C07A1D"/>
    <w:rsid w:val="00C07A9D"/>
    <w:rsid w:val="00C07B5B"/>
    <w:rsid w:val="00C07D9B"/>
    <w:rsid w:val="00C10069"/>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2A61"/>
    <w:rsid w:val="00C12E58"/>
    <w:rsid w:val="00C13567"/>
    <w:rsid w:val="00C13BA5"/>
    <w:rsid w:val="00C13C61"/>
    <w:rsid w:val="00C1421F"/>
    <w:rsid w:val="00C145C0"/>
    <w:rsid w:val="00C1477D"/>
    <w:rsid w:val="00C1485C"/>
    <w:rsid w:val="00C14D9F"/>
    <w:rsid w:val="00C156A5"/>
    <w:rsid w:val="00C156D7"/>
    <w:rsid w:val="00C15740"/>
    <w:rsid w:val="00C15A27"/>
    <w:rsid w:val="00C15D0C"/>
    <w:rsid w:val="00C15FEF"/>
    <w:rsid w:val="00C16215"/>
    <w:rsid w:val="00C165A1"/>
    <w:rsid w:val="00C165DA"/>
    <w:rsid w:val="00C16765"/>
    <w:rsid w:val="00C16A2F"/>
    <w:rsid w:val="00C16AD7"/>
    <w:rsid w:val="00C16DAE"/>
    <w:rsid w:val="00C16F1F"/>
    <w:rsid w:val="00C1750F"/>
    <w:rsid w:val="00C176A9"/>
    <w:rsid w:val="00C1776A"/>
    <w:rsid w:val="00C17CB0"/>
    <w:rsid w:val="00C20301"/>
    <w:rsid w:val="00C20BBA"/>
    <w:rsid w:val="00C20FFB"/>
    <w:rsid w:val="00C21442"/>
    <w:rsid w:val="00C21711"/>
    <w:rsid w:val="00C21BF1"/>
    <w:rsid w:val="00C21D38"/>
    <w:rsid w:val="00C21D92"/>
    <w:rsid w:val="00C22275"/>
    <w:rsid w:val="00C223C5"/>
    <w:rsid w:val="00C22519"/>
    <w:rsid w:val="00C22725"/>
    <w:rsid w:val="00C22950"/>
    <w:rsid w:val="00C229D9"/>
    <w:rsid w:val="00C22A2A"/>
    <w:rsid w:val="00C22C7B"/>
    <w:rsid w:val="00C22F12"/>
    <w:rsid w:val="00C2305C"/>
    <w:rsid w:val="00C2329B"/>
    <w:rsid w:val="00C232F0"/>
    <w:rsid w:val="00C233D0"/>
    <w:rsid w:val="00C234A2"/>
    <w:rsid w:val="00C2380D"/>
    <w:rsid w:val="00C23A7F"/>
    <w:rsid w:val="00C23E51"/>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46A"/>
    <w:rsid w:val="00C26A4F"/>
    <w:rsid w:val="00C26BEC"/>
    <w:rsid w:val="00C26C06"/>
    <w:rsid w:val="00C26EBA"/>
    <w:rsid w:val="00C26F26"/>
    <w:rsid w:val="00C27175"/>
    <w:rsid w:val="00C271AE"/>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4BB1"/>
    <w:rsid w:val="00C351DF"/>
    <w:rsid w:val="00C353CF"/>
    <w:rsid w:val="00C353DC"/>
    <w:rsid w:val="00C358A5"/>
    <w:rsid w:val="00C35B62"/>
    <w:rsid w:val="00C35F0A"/>
    <w:rsid w:val="00C35F43"/>
    <w:rsid w:val="00C360CA"/>
    <w:rsid w:val="00C36387"/>
    <w:rsid w:val="00C363A9"/>
    <w:rsid w:val="00C364A5"/>
    <w:rsid w:val="00C36603"/>
    <w:rsid w:val="00C369A4"/>
    <w:rsid w:val="00C36C55"/>
    <w:rsid w:val="00C36EA5"/>
    <w:rsid w:val="00C37088"/>
    <w:rsid w:val="00C3715E"/>
    <w:rsid w:val="00C3772A"/>
    <w:rsid w:val="00C379FA"/>
    <w:rsid w:val="00C4002D"/>
    <w:rsid w:val="00C401E4"/>
    <w:rsid w:val="00C40316"/>
    <w:rsid w:val="00C408C2"/>
    <w:rsid w:val="00C408D5"/>
    <w:rsid w:val="00C40B77"/>
    <w:rsid w:val="00C40D55"/>
    <w:rsid w:val="00C411B7"/>
    <w:rsid w:val="00C41401"/>
    <w:rsid w:val="00C4144F"/>
    <w:rsid w:val="00C41D3C"/>
    <w:rsid w:val="00C42402"/>
    <w:rsid w:val="00C427D6"/>
    <w:rsid w:val="00C428A5"/>
    <w:rsid w:val="00C42B09"/>
    <w:rsid w:val="00C42EE4"/>
    <w:rsid w:val="00C42F96"/>
    <w:rsid w:val="00C430EE"/>
    <w:rsid w:val="00C4315C"/>
    <w:rsid w:val="00C43257"/>
    <w:rsid w:val="00C43292"/>
    <w:rsid w:val="00C432EC"/>
    <w:rsid w:val="00C43629"/>
    <w:rsid w:val="00C43801"/>
    <w:rsid w:val="00C4383F"/>
    <w:rsid w:val="00C438BB"/>
    <w:rsid w:val="00C43A90"/>
    <w:rsid w:val="00C43AD9"/>
    <w:rsid w:val="00C440B0"/>
    <w:rsid w:val="00C44372"/>
    <w:rsid w:val="00C4467E"/>
    <w:rsid w:val="00C447A0"/>
    <w:rsid w:val="00C4497D"/>
    <w:rsid w:val="00C44A07"/>
    <w:rsid w:val="00C44B8C"/>
    <w:rsid w:val="00C44BDC"/>
    <w:rsid w:val="00C44E3E"/>
    <w:rsid w:val="00C450A5"/>
    <w:rsid w:val="00C45BFB"/>
    <w:rsid w:val="00C45DCE"/>
    <w:rsid w:val="00C46085"/>
    <w:rsid w:val="00C460FC"/>
    <w:rsid w:val="00C46D15"/>
    <w:rsid w:val="00C46D3C"/>
    <w:rsid w:val="00C46F6E"/>
    <w:rsid w:val="00C47127"/>
    <w:rsid w:val="00C4768C"/>
    <w:rsid w:val="00C47AA0"/>
    <w:rsid w:val="00C47ED0"/>
    <w:rsid w:val="00C500A8"/>
    <w:rsid w:val="00C503C8"/>
    <w:rsid w:val="00C508BC"/>
    <w:rsid w:val="00C50C7D"/>
    <w:rsid w:val="00C50F29"/>
    <w:rsid w:val="00C50FF9"/>
    <w:rsid w:val="00C5116D"/>
    <w:rsid w:val="00C511CC"/>
    <w:rsid w:val="00C51353"/>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9EE"/>
    <w:rsid w:val="00C56C58"/>
    <w:rsid w:val="00C56CCC"/>
    <w:rsid w:val="00C56CE4"/>
    <w:rsid w:val="00C56F6D"/>
    <w:rsid w:val="00C574AE"/>
    <w:rsid w:val="00C57B3F"/>
    <w:rsid w:val="00C60320"/>
    <w:rsid w:val="00C60477"/>
    <w:rsid w:val="00C607FA"/>
    <w:rsid w:val="00C60A63"/>
    <w:rsid w:val="00C60A94"/>
    <w:rsid w:val="00C60B27"/>
    <w:rsid w:val="00C60ED3"/>
    <w:rsid w:val="00C61626"/>
    <w:rsid w:val="00C617D3"/>
    <w:rsid w:val="00C61B31"/>
    <w:rsid w:val="00C61BB0"/>
    <w:rsid w:val="00C624FC"/>
    <w:rsid w:val="00C62A70"/>
    <w:rsid w:val="00C62A78"/>
    <w:rsid w:val="00C62B48"/>
    <w:rsid w:val="00C62BAA"/>
    <w:rsid w:val="00C62E08"/>
    <w:rsid w:val="00C631CA"/>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AC3"/>
    <w:rsid w:val="00C66BDD"/>
    <w:rsid w:val="00C66C03"/>
    <w:rsid w:val="00C66C2F"/>
    <w:rsid w:val="00C67057"/>
    <w:rsid w:val="00C67158"/>
    <w:rsid w:val="00C6724A"/>
    <w:rsid w:val="00C6794C"/>
    <w:rsid w:val="00C67BAC"/>
    <w:rsid w:val="00C67C38"/>
    <w:rsid w:val="00C70383"/>
    <w:rsid w:val="00C70731"/>
    <w:rsid w:val="00C70E47"/>
    <w:rsid w:val="00C71104"/>
    <w:rsid w:val="00C711E5"/>
    <w:rsid w:val="00C716F1"/>
    <w:rsid w:val="00C71C57"/>
    <w:rsid w:val="00C71DF2"/>
    <w:rsid w:val="00C72178"/>
    <w:rsid w:val="00C72816"/>
    <w:rsid w:val="00C729C9"/>
    <w:rsid w:val="00C72B1D"/>
    <w:rsid w:val="00C730CB"/>
    <w:rsid w:val="00C731FC"/>
    <w:rsid w:val="00C7329F"/>
    <w:rsid w:val="00C73314"/>
    <w:rsid w:val="00C73586"/>
    <w:rsid w:val="00C73627"/>
    <w:rsid w:val="00C73782"/>
    <w:rsid w:val="00C73B8D"/>
    <w:rsid w:val="00C73F9C"/>
    <w:rsid w:val="00C74107"/>
    <w:rsid w:val="00C74430"/>
    <w:rsid w:val="00C745E5"/>
    <w:rsid w:val="00C74740"/>
    <w:rsid w:val="00C74830"/>
    <w:rsid w:val="00C75031"/>
    <w:rsid w:val="00C752ED"/>
    <w:rsid w:val="00C754A0"/>
    <w:rsid w:val="00C754FF"/>
    <w:rsid w:val="00C7593A"/>
    <w:rsid w:val="00C75D4B"/>
    <w:rsid w:val="00C76330"/>
    <w:rsid w:val="00C76932"/>
    <w:rsid w:val="00C76976"/>
    <w:rsid w:val="00C76D32"/>
    <w:rsid w:val="00C76E8A"/>
    <w:rsid w:val="00C76E9B"/>
    <w:rsid w:val="00C77134"/>
    <w:rsid w:val="00C772D2"/>
    <w:rsid w:val="00C778A2"/>
    <w:rsid w:val="00C779FD"/>
    <w:rsid w:val="00C77E68"/>
    <w:rsid w:val="00C8034B"/>
    <w:rsid w:val="00C8056E"/>
    <w:rsid w:val="00C80C77"/>
    <w:rsid w:val="00C80D90"/>
    <w:rsid w:val="00C8104E"/>
    <w:rsid w:val="00C8117A"/>
    <w:rsid w:val="00C811F2"/>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3F12"/>
    <w:rsid w:val="00C8427A"/>
    <w:rsid w:val="00C842BA"/>
    <w:rsid w:val="00C84A7D"/>
    <w:rsid w:val="00C84B88"/>
    <w:rsid w:val="00C84CAA"/>
    <w:rsid w:val="00C84F1F"/>
    <w:rsid w:val="00C853B8"/>
    <w:rsid w:val="00C8550D"/>
    <w:rsid w:val="00C85531"/>
    <w:rsid w:val="00C85563"/>
    <w:rsid w:val="00C85610"/>
    <w:rsid w:val="00C85AC7"/>
    <w:rsid w:val="00C85B0B"/>
    <w:rsid w:val="00C85DAD"/>
    <w:rsid w:val="00C85E93"/>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217"/>
    <w:rsid w:val="00C92840"/>
    <w:rsid w:val="00C9309C"/>
    <w:rsid w:val="00C932AA"/>
    <w:rsid w:val="00C93301"/>
    <w:rsid w:val="00C934E0"/>
    <w:rsid w:val="00C93680"/>
    <w:rsid w:val="00C939EE"/>
    <w:rsid w:val="00C941B9"/>
    <w:rsid w:val="00C945DB"/>
    <w:rsid w:val="00C94A2F"/>
    <w:rsid w:val="00C94B76"/>
    <w:rsid w:val="00C94BDC"/>
    <w:rsid w:val="00C94BF9"/>
    <w:rsid w:val="00C94CF0"/>
    <w:rsid w:val="00C95005"/>
    <w:rsid w:val="00C95240"/>
    <w:rsid w:val="00C954C8"/>
    <w:rsid w:val="00C9557C"/>
    <w:rsid w:val="00C9579D"/>
    <w:rsid w:val="00C95983"/>
    <w:rsid w:val="00C95A9A"/>
    <w:rsid w:val="00C961CA"/>
    <w:rsid w:val="00C96242"/>
    <w:rsid w:val="00C9644D"/>
    <w:rsid w:val="00C96454"/>
    <w:rsid w:val="00C96501"/>
    <w:rsid w:val="00C96747"/>
    <w:rsid w:val="00C96897"/>
    <w:rsid w:val="00C97075"/>
    <w:rsid w:val="00C97276"/>
    <w:rsid w:val="00C972B2"/>
    <w:rsid w:val="00C97C47"/>
    <w:rsid w:val="00CA0704"/>
    <w:rsid w:val="00CA08DA"/>
    <w:rsid w:val="00CA08FF"/>
    <w:rsid w:val="00CA0CE8"/>
    <w:rsid w:val="00CA0FB8"/>
    <w:rsid w:val="00CA107A"/>
    <w:rsid w:val="00CA10BE"/>
    <w:rsid w:val="00CA14FD"/>
    <w:rsid w:val="00CA15F3"/>
    <w:rsid w:val="00CA2056"/>
    <w:rsid w:val="00CA2294"/>
    <w:rsid w:val="00CA239F"/>
    <w:rsid w:val="00CA2680"/>
    <w:rsid w:val="00CA2D2C"/>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7DC"/>
    <w:rsid w:val="00CA77F6"/>
    <w:rsid w:val="00CA7FB2"/>
    <w:rsid w:val="00CB00F3"/>
    <w:rsid w:val="00CB031D"/>
    <w:rsid w:val="00CB036A"/>
    <w:rsid w:val="00CB03B0"/>
    <w:rsid w:val="00CB040C"/>
    <w:rsid w:val="00CB072B"/>
    <w:rsid w:val="00CB07A9"/>
    <w:rsid w:val="00CB0979"/>
    <w:rsid w:val="00CB0C53"/>
    <w:rsid w:val="00CB0D2E"/>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9C"/>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ADF"/>
    <w:rsid w:val="00CB7CCD"/>
    <w:rsid w:val="00CC0045"/>
    <w:rsid w:val="00CC02AE"/>
    <w:rsid w:val="00CC0511"/>
    <w:rsid w:val="00CC07E9"/>
    <w:rsid w:val="00CC091B"/>
    <w:rsid w:val="00CC1342"/>
    <w:rsid w:val="00CC1418"/>
    <w:rsid w:val="00CC172D"/>
    <w:rsid w:val="00CC178F"/>
    <w:rsid w:val="00CC18C0"/>
    <w:rsid w:val="00CC1939"/>
    <w:rsid w:val="00CC1F80"/>
    <w:rsid w:val="00CC1FD7"/>
    <w:rsid w:val="00CC23EB"/>
    <w:rsid w:val="00CC27B0"/>
    <w:rsid w:val="00CC2A2C"/>
    <w:rsid w:val="00CC42D4"/>
    <w:rsid w:val="00CC4364"/>
    <w:rsid w:val="00CC472C"/>
    <w:rsid w:val="00CC4A40"/>
    <w:rsid w:val="00CC4E16"/>
    <w:rsid w:val="00CC4FC4"/>
    <w:rsid w:val="00CC5628"/>
    <w:rsid w:val="00CC5ABF"/>
    <w:rsid w:val="00CC64E3"/>
    <w:rsid w:val="00CC6A0B"/>
    <w:rsid w:val="00CC6D93"/>
    <w:rsid w:val="00CC6FD5"/>
    <w:rsid w:val="00CC7258"/>
    <w:rsid w:val="00CC727E"/>
    <w:rsid w:val="00CC7712"/>
    <w:rsid w:val="00CC774A"/>
    <w:rsid w:val="00CC7DDA"/>
    <w:rsid w:val="00CD03D3"/>
    <w:rsid w:val="00CD0423"/>
    <w:rsid w:val="00CD054D"/>
    <w:rsid w:val="00CD06A0"/>
    <w:rsid w:val="00CD0D04"/>
    <w:rsid w:val="00CD16A5"/>
    <w:rsid w:val="00CD179A"/>
    <w:rsid w:val="00CD1AF1"/>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347"/>
    <w:rsid w:val="00CD634D"/>
    <w:rsid w:val="00CD6784"/>
    <w:rsid w:val="00CD684E"/>
    <w:rsid w:val="00CD69E9"/>
    <w:rsid w:val="00CD6E49"/>
    <w:rsid w:val="00CD6FB6"/>
    <w:rsid w:val="00CD704E"/>
    <w:rsid w:val="00CD7420"/>
    <w:rsid w:val="00CD76A8"/>
    <w:rsid w:val="00CD799F"/>
    <w:rsid w:val="00CD7A68"/>
    <w:rsid w:val="00CE0118"/>
    <w:rsid w:val="00CE0137"/>
    <w:rsid w:val="00CE057D"/>
    <w:rsid w:val="00CE0BA7"/>
    <w:rsid w:val="00CE0D2B"/>
    <w:rsid w:val="00CE0E02"/>
    <w:rsid w:val="00CE107A"/>
    <w:rsid w:val="00CE1468"/>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9F"/>
    <w:rsid w:val="00CE3FC3"/>
    <w:rsid w:val="00CE45BD"/>
    <w:rsid w:val="00CE48FD"/>
    <w:rsid w:val="00CE4C13"/>
    <w:rsid w:val="00CE552B"/>
    <w:rsid w:val="00CE570B"/>
    <w:rsid w:val="00CE572E"/>
    <w:rsid w:val="00CE5F95"/>
    <w:rsid w:val="00CE631A"/>
    <w:rsid w:val="00CE6441"/>
    <w:rsid w:val="00CE65F6"/>
    <w:rsid w:val="00CE6822"/>
    <w:rsid w:val="00CE6913"/>
    <w:rsid w:val="00CE6AB1"/>
    <w:rsid w:val="00CE6ACB"/>
    <w:rsid w:val="00CE6D09"/>
    <w:rsid w:val="00CE72DC"/>
    <w:rsid w:val="00CE7403"/>
    <w:rsid w:val="00CE757F"/>
    <w:rsid w:val="00CE79AB"/>
    <w:rsid w:val="00CE7A3C"/>
    <w:rsid w:val="00CF0065"/>
    <w:rsid w:val="00CF0105"/>
    <w:rsid w:val="00CF01E9"/>
    <w:rsid w:val="00CF099B"/>
    <w:rsid w:val="00CF0D9C"/>
    <w:rsid w:val="00CF0E4D"/>
    <w:rsid w:val="00CF1081"/>
    <w:rsid w:val="00CF109E"/>
    <w:rsid w:val="00CF17F0"/>
    <w:rsid w:val="00CF180F"/>
    <w:rsid w:val="00CF19C6"/>
    <w:rsid w:val="00CF1B55"/>
    <w:rsid w:val="00CF1E9A"/>
    <w:rsid w:val="00CF213F"/>
    <w:rsid w:val="00CF230D"/>
    <w:rsid w:val="00CF2A98"/>
    <w:rsid w:val="00CF39E0"/>
    <w:rsid w:val="00CF3A66"/>
    <w:rsid w:val="00CF4349"/>
    <w:rsid w:val="00CF43C6"/>
    <w:rsid w:val="00CF454F"/>
    <w:rsid w:val="00CF475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CF7D22"/>
    <w:rsid w:val="00CF7F0B"/>
    <w:rsid w:val="00D003F8"/>
    <w:rsid w:val="00D0052C"/>
    <w:rsid w:val="00D00B02"/>
    <w:rsid w:val="00D00E04"/>
    <w:rsid w:val="00D01037"/>
    <w:rsid w:val="00D010A0"/>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3D55"/>
    <w:rsid w:val="00D03D97"/>
    <w:rsid w:val="00D040CD"/>
    <w:rsid w:val="00D04613"/>
    <w:rsid w:val="00D04AF3"/>
    <w:rsid w:val="00D04C4B"/>
    <w:rsid w:val="00D04CB3"/>
    <w:rsid w:val="00D04D9F"/>
    <w:rsid w:val="00D05C77"/>
    <w:rsid w:val="00D05CDE"/>
    <w:rsid w:val="00D06286"/>
    <w:rsid w:val="00D06784"/>
    <w:rsid w:val="00D06796"/>
    <w:rsid w:val="00D067C5"/>
    <w:rsid w:val="00D06827"/>
    <w:rsid w:val="00D06D80"/>
    <w:rsid w:val="00D06DC6"/>
    <w:rsid w:val="00D07581"/>
    <w:rsid w:val="00D07739"/>
    <w:rsid w:val="00D078A1"/>
    <w:rsid w:val="00D07BCA"/>
    <w:rsid w:val="00D10531"/>
    <w:rsid w:val="00D1055D"/>
    <w:rsid w:val="00D10769"/>
    <w:rsid w:val="00D11348"/>
    <w:rsid w:val="00D114EA"/>
    <w:rsid w:val="00D1152B"/>
    <w:rsid w:val="00D1154A"/>
    <w:rsid w:val="00D11642"/>
    <w:rsid w:val="00D116C7"/>
    <w:rsid w:val="00D118ED"/>
    <w:rsid w:val="00D11D08"/>
    <w:rsid w:val="00D12450"/>
    <w:rsid w:val="00D12481"/>
    <w:rsid w:val="00D12514"/>
    <w:rsid w:val="00D12E60"/>
    <w:rsid w:val="00D137EC"/>
    <w:rsid w:val="00D137F5"/>
    <w:rsid w:val="00D13AC5"/>
    <w:rsid w:val="00D13BDC"/>
    <w:rsid w:val="00D13C39"/>
    <w:rsid w:val="00D13D2F"/>
    <w:rsid w:val="00D13E32"/>
    <w:rsid w:val="00D13FAF"/>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00"/>
    <w:rsid w:val="00D15B6C"/>
    <w:rsid w:val="00D15C72"/>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17F57"/>
    <w:rsid w:val="00D20403"/>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8E4"/>
    <w:rsid w:val="00D22DD2"/>
    <w:rsid w:val="00D23105"/>
    <w:rsid w:val="00D23380"/>
    <w:rsid w:val="00D233EC"/>
    <w:rsid w:val="00D23801"/>
    <w:rsid w:val="00D23A28"/>
    <w:rsid w:val="00D24035"/>
    <w:rsid w:val="00D2440E"/>
    <w:rsid w:val="00D24784"/>
    <w:rsid w:val="00D24CA3"/>
    <w:rsid w:val="00D24DAB"/>
    <w:rsid w:val="00D24F45"/>
    <w:rsid w:val="00D2516D"/>
    <w:rsid w:val="00D251AC"/>
    <w:rsid w:val="00D257FD"/>
    <w:rsid w:val="00D25AEC"/>
    <w:rsid w:val="00D25AF1"/>
    <w:rsid w:val="00D25B2F"/>
    <w:rsid w:val="00D25B6B"/>
    <w:rsid w:val="00D25C43"/>
    <w:rsid w:val="00D25CC0"/>
    <w:rsid w:val="00D25E77"/>
    <w:rsid w:val="00D25F2E"/>
    <w:rsid w:val="00D2608B"/>
    <w:rsid w:val="00D2623C"/>
    <w:rsid w:val="00D2699A"/>
    <w:rsid w:val="00D26A86"/>
    <w:rsid w:val="00D27300"/>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892"/>
    <w:rsid w:val="00D30BF9"/>
    <w:rsid w:val="00D314BD"/>
    <w:rsid w:val="00D318B4"/>
    <w:rsid w:val="00D31910"/>
    <w:rsid w:val="00D31FFD"/>
    <w:rsid w:val="00D32074"/>
    <w:rsid w:val="00D3210D"/>
    <w:rsid w:val="00D32376"/>
    <w:rsid w:val="00D323B1"/>
    <w:rsid w:val="00D326DD"/>
    <w:rsid w:val="00D3277A"/>
    <w:rsid w:val="00D329D1"/>
    <w:rsid w:val="00D32DD5"/>
    <w:rsid w:val="00D32E91"/>
    <w:rsid w:val="00D3307E"/>
    <w:rsid w:val="00D3356D"/>
    <w:rsid w:val="00D33635"/>
    <w:rsid w:val="00D3396F"/>
    <w:rsid w:val="00D33A40"/>
    <w:rsid w:val="00D33DBD"/>
    <w:rsid w:val="00D341C9"/>
    <w:rsid w:val="00D3447D"/>
    <w:rsid w:val="00D3488B"/>
    <w:rsid w:val="00D34A20"/>
    <w:rsid w:val="00D34A8C"/>
    <w:rsid w:val="00D34AF6"/>
    <w:rsid w:val="00D34E78"/>
    <w:rsid w:val="00D35127"/>
    <w:rsid w:val="00D35B0B"/>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BA0"/>
    <w:rsid w:val="00D40FC3"/>
    <w:rsid w:val="00D414C3"/>
    <w:rsid w:val="00D415A5"/>
    <w:rsid w:val="00D41A6A"/>
    <w:rsid w:val="00D41D1F"/>
    <w:rsid w:val="00D42027"/>
    <w:rsid w:val="00D420E0"/>
    <w:rsid w:val="00D4233A"/>
    <w:rsid w:val="00D423E8"/>
    <w:rsid w:val="00D42573"/>
    <w:rsid w:val="00D42A1E"/>
    <w:rsid w:val="00D43015"/>
    <w:rsid w:val="00D432C9"/>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1B"/>
    <w:rsid w:val="00D456A7"/>
    <w:rsid w:val="00D45872"/>
    <w:rsid w:val="00D45A0C"/>
    <w:rsid w:val="00D462F6"/>
    <w:rsid w:val="00D464D7"/>
    <w:rsid w:val="00D46569"/>
    <w:rsid w:val="00D46787"/>
    <w:rsid w:val="00D4691A"/>
    <w:rsid w:val="00D46C4C"/>
    <w:rsid w:val="00D47C4A"/>
    <w:rsid w:val="00D47C9F"/>
    <w:rsid w:val="00D47D2E"/>
    <w:rsid w:val="00D47EA9"/>
    <w:rsid w:val="00D508B4"/>
    <w:rsid w:val="00D50C79"/>
    <w:rsid w:val="00D50F43"/>
    <w:rsid w:val="00D51635"/>
    <w:rsid w:val="00D5163B"/>
    <w:rsid w:val="00D51B31"/>
    <w:rsid w:val="00D51C76"/>
    <w:rsid w:val="00D51E05"/>
    <w:rsid w:val="00D51F18"/>
    <w:rsid w:val="00D520B5"/>
    <w:rsid w:val="00D526A3"/>
    <w:rsid w:val="00D526F3"/>
    <w:rsid w:val="00D52DA3"/>
    <w:rsid w:val="00D52E44"/>
    <w:rsid w:val="00D52E5A"/>
    <w:rsid w:val="00D53537"/>
    <w:rsid w:val="00D5360E"/>
    <w:rsid w:val="00D53B2D"/>
    <w:rsid w:val="00D53D6D"/>
    <w:rsid w:val="00D542DB"/>
    <w:rsid w:val="00D544EE"/>
    <w:rsid w:val="00D546CE"/>
    <w:rsid w:val="00D549A2"/>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49B"/>
    <w:rsid w:val="00D57AED"/>
    <w:rsid w:val="00D57BD3"/>
    <w:rsid w:val="00D57BD9"/>
    <w:rsid w:val="00D57E16"/>
    <w:rsid w:val="00D57FAE"/>
    <w:rsid w:val="00D6014E"/>
    <w:rsid w:val="00D60210"/>
    <w:rsid w:val="00D60255"/>
    <w:rsid w:val="00D602E2"/>
    <w:rsid w:val="00D60327"/>
    <w:rsid w:val="00D60414"/>
    <w:rsid w:val="00D6063B"/>
    <w:rsid w:val="00D60768"/>
    <w:rsid w:val="00D60BB3"/>
    <w:rsid w:val="00D61233"/>
    <w:rsid w:val="00D61830"/>
    <w:rsid w:val="00D61A5B"/>
    <w:rsid w:val="00D61B85"/>
    <w:rsid w:val="00D61F15"/>
    <w:rsid w:val="00D624A9"/>
    <w:rsid w:val="00D6280A"/>
    <w:rsid w:val="00D6289E"/>
    <w:rsid w:val="00D62A13"/>
    <w:rsid w:val="00D62A27"/>
    <w:rsid w:val="00D630E7"/>
    <w:rsid w:val="00D640BA"/>
    <w:rsid w:val="00D6444B"/>
    <w:rsid w:val="00D64618"/>
    <w:rsid w:val="00D64C56"/>
    <w:rsid w:val="00D6531C"/>
    <w:rsid w:val="00D654B4"/>
    <w:rsid w:val="00D654CD"/>
    <w:rsid w:val="00D658F6"/>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67CAF"/>
    <w:rsid w:val="00D67D58"/>
    <w:rsid w:val="00D700E5"/>
    <w:rsid w:val="00D70900"/>
    <w:rsid w:val="00D70D36"/>
    <w:rsid w:val="00D70E28"/>
    <w:rsid w:val="00D71B77"/>
    <w:rsid w:val="00D71D1D"/>
    <w:rsid w:val="00D71E7D"/>
    <w:rsid w:val="00D7200D"/>
    <w:rsid w:val="00D7230F"/>
    <w:rsid w:val="00D725CA"/>
    <w:rsid w:val="00D72718"/>
    <w:rsid w:val="00D72FB8"/>
    <w:rsid w:val="00D7374B"/>
    <w:rsid w:val="00D738C4"/>
    <w:rsid w:val="00D73DFA"/>
    <w:rsid w:val="00D73F06"/>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403"/>
    <w:rsid w:val="00D76513"/>
    <w:rsid w:val="00D7678D"/>
    <w:rsid w:val="00D768A4"/>
    <w:rsid w:val="00D76AB6"/>
    <w:rsid w:val="00D76BE7"/>
    <w:rsid w:val="00D76C33"/>
    <w:rsid w:val="00D76DD2"/>
    <w:rsid w:val="00D770BC"/>
    <w:rsid w:val="00D771E9"/>
    <w:rsid w:val="00D7771F"/>
    <w:rsid w:val="00D77726"/>
    <w:rsid w:val="00D77800"/>
    <w:rsid w:val="00D77DB1"/>
    <w:rsid w:val="00D807EA"/>
    <w:rsid w:val="00D8081F"/>
    <w:rsid w:val="00D80898"/>
    <w:rsid w:val="00D80B6A"/>
    <w:rsid w:val="00D80C8B"/>
    <w:rsid w:val="00D80DF6"/>
    <w:rsid w:val="00D8114A"/>
    <w:rsid w:val="00D81316"/>
    <w:rsid w:val="00D817F1"/>
    <w:rsid w:val="00D81833"/>
    <w:rsid w:val="00D818F2"/>
    <w:rsid w:val="00D825BC"/>
    <w:rsid w:val="00D82676"/>
    <w:rsid w:val="00D82706"/>
    <w:rsid w:val="00D830B3"/>
    <w:rsid w:val="00D8312E"/>
    <w:rsid w:val="00D83630"/>
    <w:rsid w:val="00D8371D"/>
    <w:rsid w:val="00D83A9F"/>
    <w:rsid w:val="00D83B48"/>
    <w:rsid w:val="00D8414C"/>
    <w:rsid w:val="00D841A5"/>
    <w:rsid w:val="00D844B1"/>
    <w:rsid w:val="00D8469F"/>
    <w:rsid w:val="00D84D02"/>
    <w:rsid w:val="00D84D91"/>
    <w:rsid w:val="00D84DE3"/>
    <w:rsid w:val="00D84E4D"/>
    <w:rsid w:val="00D84F62"/>
    <w:rsid w:val="00D85375"/>
    <w:rsid w:val="00D8546E"/>
    <w:rsid w:val="00D8603D"/>
    <w:rsid w:val="00D865D1"/>
    <w:rsid w:val="00D865DD"/>
    <w:rsid w:val="00D86C20"/>
    <w:rsid w:val="00D86DD4"/>
    <w:rsid w:val="00D87CFA"/>
    <w:rsid w:val="00D87F18"/>
    <w:rsid w:val="00D87F1F"/>
    <w:rsid w:val="00D90046"/>
    <w:rsid w:val="00D901DF"/>
    <w:rsid w:val="00D9038D"/>
    <w:rsid w:val="00D90898"/>
    <w:rsid w:val="00D90998"/>
    <w:rsid w:val="00D909BB"/>
    <w:rsid w:val="00D90CE0"/>
    <w:rsid w:val="00D90DA0"/>
    <w:rsid w:val="00D90EB1"/>
    <w:rsid w:val="00D9111B"/>
    <w:rsid w:val="00D9127E"/>
    <w:rsid w:val="00D9174D"/>
    <w:rsid w:val="00D917C7"/>
    <w:rsid w:val="00D917EB"/>
    <w:rsid w:val="00D9184F"/>
    <w:rsid w:val="00D91D92"/>
    <w:rsid w:val="00D920C6"/>
    <w:rsid w:val="00D92529"/>
    <w:rsid w:val="00D92870"/>
    <w:rsid w:val="00D92A2B"/>
    <w:rsid w:val="00D92AB8"/>
    <w:rsid w:val="00D92B67"/>
    <w:rsid w:val="00D92F08"/>
    <w:rsid w:val="00D93743"/>
    <w:rsid w:val="00D93A59"/>
    <w:rsid w:val="00D9412D"/>
    <w:rsid w:val="00D9420E"/>
    <w:rsid w:val="00D945F5"/>
    <w:rsid w:val="00D94BD0"/>
    <w:rsid w:val="00D94BFE"/>
    <w:rsid w:val="00D9558B"/>
    <w:rsid w:val="00D95F5F"/>
    <w:rsid w:val="00D95FDA"/>
    <w:rsid w:val="00D9617C"/>
    <w:rsid w:val="00D96398"/>
    <w:rsid w:val="00D966E1"/>
    <w:rsid w:val="00D9680D"/>
    <w:rsid w:val="00D96917"/>
    <w:rsid w:val="00D96924"/>
    <w:rsid w:val="00D96BC9"/>
    <w:rsid w:val="00D96F24"/>
    <w:rsid w:val="00D97340"/>
    <w:rsid w:val="00D973C9"/>
    <w:rsid w:val="00D9756F"/>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241"/>
    <w:rsid w:val="00DA238B"/>
    <w:rsid w:val="00DA240D"/>
    <w:rsid w:val="00DA2675"/>
    <w:rsid w:val="00DA26BA"/>
    <w:rsid w:val="00DA27D7"/>
    <w:rsid w:val="00DA29C5"/>
    <w:rsid w:val="00DA2A9B"/>
    <w:rsid w:val="00DA2AEB"/>
    <w:rsid w:val="00DA2D86"/>
    <w:rsid w:val="00DA2F37"/>
    <w:rsid w:val="00DA301E"/>
    <w:rsid w:val="00DA330A"/>
    <w:rsid w:val="00DA36EF"/>
    <w:rsid w:val="00DA3922"/>
    <w:rsid w:val="00DA4300"/>
    <w:rsid w:val="00DA453C"/>
    <w:rsid w:val="00DA51E1"/>
    <w:rsid w:val="00DA5781"/>
    <w:rsid w:val="00DA5AAB"/>
    <w:rsid w:val="00DA5B18"/>
    <w:rsid w:val="00DA5D32"/>
    <w:rsid w:val="00DA5E80"/>
    <w:rsid w:val="00DA5F70"/>
    <w:rsid w:val="00DA608C"/>
    <w:rsid w:val="00DA663C"/>
    <w:rsid w:val="00DA671A"/>
    <w:rsid w:val="00DA6858"/>
    <w:rsid w:val="00DA716C"/>
    <w:rsid w:val="00DA7233"/>
    <w:rsid w:val="00DA7266"/>
    <w:rsid w:val="00DA7496"/>
    <w:rsid w:val="00DA7846"/>
    <w:rsid w:val="00DA7904"/>
    <w:rsid w:val="00DA7A9F"/>
    <w:rsid w:val="00DA7AFF"/>
    <w:rsid w:val="00DA7CBB"/>
    <w:rsid w:val="00DA7EC2"/>
    <w:rsid w:val="00DA7F06"/>
    <w:rsid w:val="00DB0380"/>
    <w:rsid w:val="00DB083D"/>
    <w:rsid w:val="00DB0862"/>
    <w:rsid w:val="00DB08FA"/>
    <w:rsid w:val="00DB1495"/>
    <w:rsid w:val="00DB14BD"/>
    <w:rsid w:val="00DB1637"/>
    <w:rsid w:val="00DB19E7"/>
    <w:rsid w:val="00DB1A54"/>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207"/>
    <w:rsid w:val="00DB43AC"/>
    <w:rsid w:val="00DB4717"/>
    <w:rsid w:val="00DB4B21"/>
    <w:rsid w:val="00DB4BC2"/>
    <w:rsid w:val="00DB4BD4"/>
    <w:rsid w:val="00DB4E30"/>
    <w:rsid w:val="00DB51E8"/>
    <w:rsid w:val="00DB52C9"/>
    <w:rsid w:val="00DB5806"/>
    <w:rsid w:val="00DB59DB"/>
    <w:rsid w:val="00DB5B0F"/>
    <w:rsid w:val="00DB5B94"/>
    <w:rsid w:val="00DB5D62"/>
    <w:rsid w:val="00DB60A0"/>
    <w:rsid w:val="00DB6278"/>
    <w:rsid w:val="00DB6D7D"/>
    <w:rsid w:val="00DB7087"/>
    <w:rsid w:val="00DB7178"/>
    <w:rsid w:val="00DB7320"/>
    <w:rsid w:val="00DB734F"/>
    <w:rsid w:val="00DB75E7"/>
    <w:rsid w:val="00DB76A4"/>
    <w:rsid w:val="00DB777B"/>
    <w:rsid w:val="00DB78E8"/>
    <w:rsid w:val="00DB79D5"/>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4F30"/>
    <w:rsid w:val="00DC509C"/>
    <w:rsid w:val="00DC5134"/>
    <w:rsid w:val="00DC56F0"/>
    <w:rsid w:val="00DC570A"/>
    <w:rsid w:val="00DC5C5A"/>
    <w:rsid w:val="00DC5C68"/>
    <w:rsid w:val="00DC5D8F"/>
    <w:rsid w:val="00DC6A70"/>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79F"/>
    <w:rsid w:val="00DD1802"/>
    <w:rsid w:val="00DD1B11"/>
    <w:rsid w:val="00DD1B33"/>
    <w:rsid w:val="00DD1B59"/>
    <w:rsid w:val="00DD1CE2"/>
    <w:rsid w:val="00DD23D3"/>
    <w:rsid w:val="00DD2F5E"/>
    <w:rsid w:val="00DD371B"/>
    <w:rsid w:val="00DD4238"/>
    <w:rsid w:val="00DD461A"/>
    <w:rsid w:val="00DD4AE9"/>
    <w:rsid w:val="00DD4F6E"/>
    <w:rsid w:val="00DD5140"/>
    <w:rsid w:val="00DD575B"/>
    <w:rsid w:val="00DD57C1"/>
    <w:rsid w:val="00DD5967"/>
    <w:rsid w:val="00DD5A25"/>
    <w:rsid w:val="00DD5CA1"/>
    <w:rsid w:val="00DD5CDF"/>
    <w:rsid w:val="00DD645B"/>
    <w:rsid w:val="00DD64C5"/>
    <w:rsid w:val="00DD6586"/>
    <w:rsid w:val="00DD6667"/>
    <w:rsid w:val="00DD666A"/>
    <w:rsid w:val="00DD697B"/>
    <w:rsid w:val="00DD6D82"/>
    <w:rsid w:val="00DD744D"/>
    <w:rsid w:val="00DD7594"/>
    <w:rsid w:val="00DD7749"/>
    <w:rsid w:val="00DD786C"/>
    <w:rsid w:val="00DD7A38"/>
    <w:rsid w:val="00DD7B43"/>
    <w:rsid w:val="00DD7B5E"/>
    <w:rsid w:val="00DD7BE9"/>
    <w:rsid w:val="00DD7D55"/>
    <w:rsid w:val="00DD7DCE"/>
    <w:rsid w:val="00DD7E6D"/>
    <w:rsid w:val="00DD7F2D"/>
    <w:rsid w:val="00DE0129"/>
    <w:rsid w:val="00DE026F"/>
    <w:rsid w:val="00DE0452"/>
    <w:rsid w:val="00DE045E"/>
    <w:rsid w:val="00DE074F"/>
    <w:rsid w:val="00DE0772"/>
    <w:rsid w:val="00DE1064"/>
    <w:rsid w:val="00DE1240"/>
    <w:rsid w:val="00DE1258"/>
    <w:rsid w:val="00DE15DB"/>
    <w:rsid w:val="00DE1852"/>
    <w:rsid w:val="00DE1AA5"/>
    <w:rsid w:val="00DE1BCD"/>
    <w:rsid w:val="00DE1C68"/>
    <w:rsid w:val="00DE1E1F"/>
    <w:rsid w:val="00DE1F76"/>
    <w:rsid w:val="00DE1FB3"/>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89E"/>
    <w:rsid w:val="00DE490A"/>
    <w:rsid w:val="00DE4958"/>
    <w:rsid w:val="00DE4978"/>
    <w:rsid w:val="00DE4A0A"/>
    <w:rsid w:val="00DE4A94"/>
    <w:rsid w:val="00DE4AA0"/>
    <w:rsid w:val="00DE4AAF"/>
    <w:rsid w:val="00DE4CAF"/>
    <w:rsid w:val="00DE4DF8"/>
    <w:rsid w:val="00DE5039"/>
    <w:rsid w:val="00DE52FF"/>
    <w:rsid w:val="00DE5414"/>
    <w:rsid w:val="00DE563D"/>
    <w:rsid w:val="00DE5B1E"/>
    <w:rsid w:val="00DE5BAE"/>
    <w:rsid w:val="00DE62A2"/>
    <w:rsid w:val="00DE7267"/>
    <w:rsid w:val="00DE74A8"/>
    <w:rsid w:val="00DE74F5"/>
    <w:rsid w:val="00DE7566"/>
    <w:rsid w:val="00DE7A7E"/>
    <w:rsid w:val="00DE7BA3"/>
    <w:rsid w:val="00DE7D4D"/>
    <w:rsid w:val="00DE7E46"/>
    <w:rsid w:val="00DF0577"/>
    <w:rsid w:val="00DF066D"/>
    <w:rsid w:val="00DF0737"/>
    <w:rsid w:val="00DF07B4"/>
    <w:rsid w:val="00DF08AC"/>
    <w:rsid w:val="00DF0C37"/>
    <w:rsid w:val="00DF0C88"/>
    <w:rsid w:val="00DF10A6"/>
    <w:rsid w:val="00DF135C"/>
    <w:rsid w:val="00DF18FC"/>
    <w:rsid w:val="00DF2078"/>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CAC"/>
    <w:rsid w:val="00DF5CF7"/>
    <w:rsid w:val="00DF5DC3"/>
    <w:rsid w:val="00DF6022"/>
    <w:rsid w:val="00DF6141"/>
    <w:rsid w:val="00DF677A"/>
    <w:rsid w:val="00DF6A93"/>
    <w:rsid w:val="00DF6AC3"/>
    <w:rsid w:val="00DF744D"/>
    <w:rsid w:val="00DF75EC"/>
    <w:rsid w:val="00DF770C"/>
    <w:rsid w:val="00DF78E1"/>
    <w:rsid w:val="00DF798F"/>
    <w:rsid w:val="00DF79B3"/>
    <w:rsid w:val="00DF79E1"/>
    <w:rsid w:val="00DF7D56"/>
    <w:rsid w:val="00DF7DBE"/>
    <w:rsid w:val="00E002D6"/>
    <w:rsid w:val="00E00A7C"/>
    <w:rsid w:val="00E00E87"/>
    <w:rsid w:val="00E00E96"/>
    <w:rsid w:val="00E0133D"/>
    <w:rsid w:val="00E01721"/>
    <w:rsid w:val="00E0199E"/>
    <w:rsid w:val="00E019ED"/>
    <w:rsid w:val="00E01B31"/>
    <w:rsid w:val="00E01E09"/>
    <w:rsid w:val="00E0231C"/>
    <w:rsid w:val="00E02392"/>
    <w:rsid w:val="00E025BF"/>
    <w:rsid w:val="00E02967"/>
    <w:rsid w:val="00E029FE"/>
    <w:rsid w:val="00E0312F"/>
    <w:rsid w:val="00E03337"/>
    <w:rsid w:val="00E03889"/>
    <w:rsid w:val="00E03BA3"/>
    <w:rsid w:val="00E03BA8"/>
    <w:rsid w:val="00E03F33"/>
    <w:rsid w:val="00E0429D"/>
    <w:rsid w:val="00E04B7C"/>
    <w:rsid w:val="00E04C48"/>
    <w:rsid w:val="00E0511E"/>
    <w:rsid w:val="00E051C5"/>
    <w:rsid w:val="00E0584B"/>
    <w:rsid w:val="00E058F4"/>
    <w:rsid w:val="00E05C97"/>
    <w:rsid w:val="00E05D02"/>
    <w:rsid w:val="00E05DA6"/>
    <w:rsid w:val="00E05F35"/>
    <w:rsid w:val="00E06065"/>
    <w:rsid w:val="00E0668C"/>
    <w:rsid w:val="00E066F2"/>
    <w:rsid w:val="00E06A81"/>
    <w:rsid w:val="00E06B51"/>
    <w:rsid w:val="00E0739E"/>
    <w:rsid w:val="00E07611"/>
    <w:rsid w:val="00E07772"/>
    <w:rsid w:val="00E07901"/>
    <w:rsid w:val="00E079C6"/>
    <w:rsid w:val="00E100A0"/>
    <w:rsid w:val="00E10AE7"/>
    <w:rsid w:val="00E10B9A"/>
    <w:rsid w:val="00E10BFA"/>
    <w:rsid w:val="00E110E9"/>
    <w:rsid w:val="00E1133A"/>
    <w:rsid w:val="00E11428"/>
    <w:rsid w:val="00E116C6"/>
    <w:rsid w:val="00E116D4"/>
    <w:rsid w:val="00E1178F"/>
    <w:rsid w:val="00E12030"/>
    <w:rsid w:val="00E121D2"/>
    <w:rsid w:val="00E1239C"/>
    <w:rsid w:val="00E124D0"/>
    <w:rsid w:val="00E1262D"/>
    <w:rsid w:val="00E1273C"/>
    <w:rsid w:val="00E128A2"/>
    <w:rsid w:val="00E12AD1"/>
    <w:rsid w:val="00E13137"/>
    <w:rsid w:val="00E13181"/>
    <w:rsid w:val="00E13207"/>
    <w:rsid w:val="00E134FE"/>
    <w:rsid w:val="00E13958"/>
    <w:rsid w:val="00E13B0C"/>
    <w:rsid w:val="00E1434A"/>
    <w:rsid w:val="00E14600"/>
    <w:rsid w:val="00E1466B"/>
    <w:rsid w:val="00E146CF"/>
    <w:rsid w:val="00E146F0"/>
    <w:rsid w:val="00E1488A"/>
    <w:rsid w:val="00E14BED"/>
    <w:rsid w:val="00E14C28"/>
    <w:rsid w:val="00E14E30"/>
    <w:rsid w:val="00E15048"/>
    <w:rsid w:val="00E15606"/>
    <w:rsid w:val="00E15893"/>
    <w:rsid w:val="00E15ACE"/>
    <w:rsid w:val="00E15BA6"/>
    <w:rsid w:val="00E15C2B"/>
    <w:rsid w:val="00E15D59"/>
    <w:rsid w:val="00E15F9F"/>
    <w:rsid w:val="00E15FFB"/>
    <w:rsid w:val="00E1633F"/>
    <w:rsid w:val="00E16392"/>
    <w:rsid w:val="00E16406"/>
    <w:rsid w:val="00E1687E"/>
    <w:rsid w:val="00E16BAF"/>
    <w:rsid w:val="00E1734B"/>
    <w:rsid w:val="00E17599"/>
    <w:rsid w:val="00E17711"/>
    <w:rsid w:val="00E17C22"/>
    <w:rsid w:val="00E17CD3"/>
    <w:rsid w:val="00E17D0F"/>
    <w:rsid w:val="00E20112"/>
    <w:rsid w:val="00E20504"/>
    <w:rsid w:val="00E20528"/>
    <w:rsid w:val="00E20531"/>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939"/>
    <w:rsid w:val="00E25B7C"/>
    <w:rsid w:val="00E25DDB"/>
    <w:rsid w:val="00E261ED"/>
    <w:rsid w:val="00E262C5"/>
    <w:rsid w:val="00E26325"/>
    <w:rsid w:val="00E263A0"/>
    <w:rsid w:val="00E267BF"/>
    <w:rsid w:val="00E26F14"/>
    <w:rsid w:val="00E26FAD"/>
    <w:rsid w:val="00E271DE"/>
    <w:rsid w:val="00E275E3"/>
    <w:rsid w:val="00E27664"/>
    <w:rsid w:val="00E27927"/>
    <w:rsid w:val="00E27C12"/>
    <w:rsid w:val="00E27EBF"/>
    <w:rsid w:val="00E27F00"/>
    <w:rsid w:val="00E27F70"/>
    <w:rsid w:val="00E301A0"/>
    <w:rsid w:val="00E3021E"/>
    <w:rsid w:val="00E302AD"/>
    <w:rsid w:val="00E30431"/>
    <w:rsid w:val="00E304D8"/>
    <w:rsid w:val="00E304EB"/>
    <w:rsid w:val="00E306F8"/>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37D3A"/>
    <w:rsid w:val="00E4050C"/>
    <w:rsid w:val="00E40652"/>
    <w:rsid w:val="00E40942"/>
    <w:rsid w:val="00E40A18"/>
    <w:rsid w:val="00E40C44"/>
    <w:rsid w:val="00E40C48"/>
    <w:rsid w:val="00E4159F"/>
    <w:rsid w:val="00E41666"/>
    <w:rsid w:val="00E4193A"/>
    <w:rsid w:val="00E4196A"/>
    <w:rsid w:val="00E419F3"/>
    <w:rsid w:val="00E41B64"/>
    <w:rsid w:val="00E41E78"/>
    <w:rsid w:val="00E41F4B"/>
    <w:rsid w:val="00E4203F"/>
    <w:rsid w:val="00E422B5"/>
    <w:rsid w:val="00E428F6"/>
    <w:rsid w:val="00E42A4F"/>
    <w:rsid w:val="00E42C35"/>
    <w:rsid w:val="00E42E41"/>
    <w:rsid w:val="00E42EE0"/>
    <w:rsid w:val="00E4320C"/>
    <w:rsid w:val="00E432D2"/>
    <w:rsid w:val="00E4344F"/>
    <w:rsid w:val="00E4384C"/>
    <w:rsid w:val="00E43ACE"/>
    <w:rsid w:val="00E43E70"/>
    <w:rsid w:val="00E441B5"/>
    <w:rsid w:val="00E447D5"/>
    <w:rsid w:val="00E4492C"/>
    <w:rsid w:val="00E44995"/>
    <w:rsid w:val="00E449C7"/>
    <w:rsid w:val="00E44A8A"/>
    <w:rsid w:val="00E4532F"/>
    <w:rsid w:val="00E45452"/>
    <w:rsid w:val="00E45461"/>
    <w:rsid w:val="00E454D4"/>
    <w:rsid w:val="00E4557B"/>
    <w:rsid w:val="00E45816"/>
    <w:rsid w:val="00E460C8"/>
    <w:rsid w:val="00E4620E"/>
    <w:rsid w:val="00E46367"/>
    <w:rsid w:val="00E463D1"/>
    <w:rsid w:val="00E469D5"/>
    <w:rsid w:val="00E46B25"/>
    <w:rsid w:val="00E46CD5"/>
    <w:rsid w:val="00E46DF0"/>
    <w:rsid w:val="00E46EF3"/>
    <w:rsid w:val="00E471D6"/>
    <w:rsid w:val="00E473F4"/>
    <w:rsid w:val="00E47502"/>
    <w:rsid w:val="00E500D9"/>
    <w:rsid w:val="00E503CA"/>
    <w:rsid w:val="00E504BE"/>
    <w:rsid w:val="00E505F4"/>
    <w:rsid w:val="00E505FC"/>
    <w:rsid w:val="00E50778"/>
    <w:rsid w:val="00E508B7"/>
    <w:rsid w:val="00E50FBC"/>
    <w:rsid w:val="00E518D0"/>
    <w:rsid w:val="00E51AB5"/>
    <w:rsid w:val="00E51C9F"/>
    <w:rsid w:val="00E51DDF"/>
    <w:rsid w:val="00E51DFD"/>
    <w:rsid w:val="00E52345"/>
    <w:rsid w:val="00E52626"/>
    <w:rsid w:val="00E52763"/>
    <w:rsid w:val="00E53075"/>
    <w:rsid w:val="00E531E2"/>
    <w:rsid w:val="00E5323D"/>
    <w:rsid w:val="00E53948"/>
    <w:rsid w:val="00E53A12"/>
    <w:rsid w:val="00E53AB2"/>
    <w:rsid w:val="00E53C11"/>
    <w:rsid w:val="00E53C31"/>
    <w:rsid w:val="00E53DED"/>
    <w:rsid w:val="00E5411A"/>
    <w:rsid w:val="00E54129"/>
    <w:rsid w:val="00E543D7"/>
    <w:rsid w:val="00E546E0"/>
    <w:rsid w:val="00E547B6"/>
    <w:rsid w:val="00E553BC"/>
    <w:rsid w:val="00E55509"/>
    <w:rsid w:val="00E55B9C"/>
    <w:rsid w:val="00E55C2F"/>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0E82"/>
    <w:rsid w:val="00E61029"/>
    <w:rsid w:val="00E61462"/>
    <w:rsid w:val="00E61498"/>
    <w:rsid w:val="00E6177F"/>
    <w:rsid w:val="00E61EA6"/>
    <w:rsid w:val="00E61EC6"/>
    <w:rsid w:val="00E621D5"/>
    <w:rsid w:val="00E62BF6"/>
    <w:rsid w:val="00E62C85"/>
    <w:rsid w:val="00E62F89"/>
    <w:rsid w:val="00E630A4"/>
    <w:rsid w:val="00E632A2"/>
    <w:rsid w:val="00E63424"/>
    <w:rsid w:val="00E63437"/>
    <w:rsid w:val="00E6376A"/>
    <w:rsid w:val="00E637C8"/>
    <w:rsid w:val="00E638B2"/>
    <w:rsid w:val="00E63D29"/>
    <w:rsid w:val="00E6416A"/>
    <w:rsid w:val="00E641CD"/>
    <w:rsid w:val="00E647AB"/>
    <w:rsid w:val="00E64877"/>
    <w:rsid w:val="00E64A96"/>
    <w:rsid w:val="00E64CEA"/>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CFD"/>
    <w:rsid w:val="00E67DE9"/>
    <w:rsid w:val="00E70088"/>
    <w:rsid w:val="00E705FE"/>
    <w:rsid w:val="00E7064C"/>
    <w:rsid w:val="00E7074B"/>
    <w:rsid w:val="00E709BF"/>
    <w:rsid w:val="00E70C7F"/>
    <w:rsid w:val="00E70D14"/>
    <w:rsid w:val="00E70EA0"/>
    <w:rsid w:val="00E71096"/>
    <w:rsid w:val="00E716DD"/>
    <w:rsid w:val="00E71765"/>
    <w:rsid w:val="00E7186E"/>
    <w:rsid w:val="00E71AE2"/>
    <w:rsid w:val="00E71AF5"/>
    <w:rsid w:val="00E7236A"/>
    <w:rsid w:val="00E72592"/>
    <w:rsid w:val="00E7270A"/>
    <w:rsid w:val="00E72812"/>
    <w:rsid w:val="00E728A1"/>
    <w:rsid w:val="00E72EB3"/>
    <w:rsid w:val="00E73271"/>
    <w:rsid w:val="00E734C7"/>
    <w:rsid w:val="00E735DA"/>
    <w:rsid w:val="00E73BE5"/>
    <w:rsid w:val="00E73F5C"/>
    <w:rsid w:val="00E74214"/>
    <w:rsid w:val="00E74762"/>
    <w:rsid w:val="00E74AA2"/>
    <w:rsid w:val="00E74B6D"/>
    <w:rsid w:val="00E74D52"/>
    <w:rsid w:val="00E74D95"/>
    <w:rsid w:val="00E75855"/>
    <w:rsid w:val="00E758BB"/>
    <w:rsid w:val="00E75D63"/>
    <w:rsid w:val="00E7609C"/>
    <w:rsid w:val="00E767F9"/>
    <w:rsid w:val="00E76C5B"/>
    <w:rsid w:val="00E77A57"/>
    <w:rsid w:val="00E80278"/>
    <w:rsid w:val="00E80499"/>
    <w:rsid w:val="00E80724"/>
    <w:rsid w:val="00E807BC"/>
    <w:rsid w:val="00E80A85"/>
    <w:rsid w:val="00E80E3F"/>
    <w:rsid w:val="00E814F5"/>
    <w:rsid w:val="00E815DB"/>
    <w:rsid w:val="00E819A1"/>
    <w:rsid w:val="00E819F0"/>
    <w:rsid w:val="00E81B70"/>
    <w:rsid w:val="00E81CD5"/>
    <w:rsid w:val="00E820E0"/>
    <w:rsid w:val="00E82322"/>
    <w:rsid w:val="00E82484"/>
    <w:rsid w:val="00E82556"/>
    <w:rsid w:val="00E82D19"/>
    <w:rsid w:val="00E830E2"/>
    <w:rsid w:val="00E832D1"/>
    <w:rsid w:val="00E836CF"/>
    <w:rsid w:val="00E83809"/>
    <w:rsid w:val="00E83A40"/>
    <w:rsid w:val="00E844D6"/>
    <w:rsid w:val="00E84629"/>
    <w:rsid w:val="00E84687"/>
    <w:rsid w:val="00E84688"/>
    <w:rsid w:val="00E8470D"/>
    <w:rsid w:val="00E8475C"/>
    <w:rsid w:val="00E847C9"/>
    <w:rsid w:val="00E84908"/>
    <w:rsid w:val="00E84EB8"/>
    <w:rsid w:val="00E85288"/>
    <w:rsid w:val="00E852EC"/>
    <w:rsid w:val="00E85558"/>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45"/>
    <w:rsid w:val="00E903F5"/>
    <w:rsid w:val="00E905D8"/>
    <w:rsid w:val="00E906F6"/>
    <w:rsid w:val="00E90724"/>
    <w:rsid w:val="00E90988"/>
    <w:rsid w:val="00E90A23"/>
    <w:rsid w:val="00E910F0"/>
    <w:rsid w:val="00E91B1C"/>
    <w:rsid w:val="00E91BC3"/>
    <w:rsid w:val="00E91BF5"/>
    <w:rsid w:val="00E91C42"/>
    <w:rsid w:val="00E91EDB"/>
    <w:rsid w:val="00E92527"/>
    <w:rsid w:val="00E927A6"/>
    <w:rsid w:val="00E92A0B"/>
    <w:rsid w:val="00E92A93"/>
    <w:rsid w:val="00E933BD"/>
    <w:rsid w:val="00E93620"/>
    <w:rsid w:val="00E93ACF"/>
    <w:rsid w:val="00E93E4F"/>
    <w:rsid w:val="00E941E0"/>
    <w:rsid w:val="00E944F8"/>
    <w:rsid w:val="00E94B95"/>
    <w:rsid w:val="00E951D5"/>
    <w:rsid w:val="00E95418"/>
    <w:rsid w:val="00E95517"/>
    <w:rsid w:val="00E9567F"/>
    <w:rsid w:val="00E95761"/>
    <w:rsid w:val="00E959A0"/>
    <w:rsid w:val="00E95A69"/>
    <w:rsid w:val="00E95A73"/>
    <w:rsid w:val="00E95E8F"/>
    <w:rsid w:val="00E95EC4"/>
    <w:rsid w:val="00E9652A"/>
    <w:rsid w:val="00E965C3"/>
    <w:rsid w:val="00E96897"/>
    <w:rsid w:val="00E96918"/>
    <w:rsid w:val="00E969FC"/>
    <w:rsid w:val="00E96BCD"/>
    <w:rsid w:val="00E96DE6"/>
    <w:rsid w:val="00E96FD8"/>
    <w:rsid w:val="00E97045"/>
    <w:rsid w:val="00E973CF"/>
    <w:rsid w:val="00E97489"/>
    <w:rsid w:val="00E976A8"/>
    <w:rsid w:val="00E97851"/>
    <w:rsid w:val="00E97880"/>
    <w:rsid w:val="00E97B8E"/>
    <w:rsid w:val="00E97DA3"/>
    <w:rsid w:val="00E97E70"/>
    <w:rsid w:val="00EA0038"/>
    <w:rsid w:val="00EA088B"/>
    <w:rsid w:val="00EA0ADE"/>
    <w:rsid w:val="00EA0AE7"/>
    <w:rsid w:val="00EA0CE1"/>
    <w:rsid w:val="00EA1086"/>
    <w:rsid w:val="00EA10B1"/>
    <w:rsid w:val="00EA1BA6"/>
    <w:rsid w:val="00EA1E61"/>
    <w:rsid w:val="00EA20D4"/>
    <w:rsid w:val="00EA270C"/>
    <w:rsid w:val="00EA281B"/>
    <w:rsid w:val="00EA2AE4"/>
    <w:rsid w:val="00EA2B47"/>
    <w:rsid w:val="00EA2BBE"/>
    <w:rsid w:val="00EA2E2F"/>
    <w:rsid w:val="00EA2ECB"/>
    <w:rsid w:val="00EA2ED7"/>
    <w:rsid w:val="00EA3185"/>
    <w:rsid w:val="00EA36EA"/>
    <w:rsid w:val="00EA413E"/>
    <w:rsid w:val="00EA443F"/>
    <w:rsid w:val="00EA4645"/>
    <w:rsid w:val="00EA466B"/>
    <w:rsid w:val="00EA4A82"/>
    <w:rsid w:val="00EA4C13"/>
    <w:rsid w:val="00EA4F3E"/>
    <w:rsid w:val="00EA4FC7"/>
    <w:rsid w:val="00EA4FEE"/>
    <w:rsid w:val="00EA5717"/>
    <w:rsid w:val="00EA57EA"/>
    <w:rsid w:val="00EA58F7"/>
    <w:rsid w:val="00EA5CB5"/>
    <w:rsid w:val="00EA5CF4"/>
    <w:rsid w:val="00EA6351"/>
    <w:rsid w:val="00EA6548"/>
    <w:rsid w:val="00EA6573"/>
    <w:rsid w:val="00EA67AD"/>
    <w:rsid w:val="00EA6CF3"/>
    <w:rsid w:val="00EA72D8"/>
    <w:rsid w:val="00EA72FC"/>
    <w:rsid w:val="00EA7303"/>
    <w:rsid w:val="00EA7ACC"/>
    <w:rsid w:val="00EA7E45"/>
    <w:rsid w:val="00EB04DA"/>
    <w:rsid w:val="00EB09B9"/>
    <w:rsid w:val="00EB0C2C"/>
    <w:rsid w:val="00EB0C7C"/>
    <w:rsid w:val="00EB0E75"/>
    <w:rsid w:val="00EB0F35"/>
    <w:rsid w:val="00EB1714"/>
    <w:rsid w:val="00EB19FB"/>
    <w:rsid w:val="00EB2310"/>
    <w:rsid w:val="00EB2721"/>
    <w:rsid w:val="00EB29E8"/>
    <w:rsid w:val="00EB2B78"/>
    <w:rsid w:val="00EB2F62"/>
    <w:rsid w:val="00EB30BE"/>
    <w:rsid w:val="00EB30E8"/>
    <w:rsid w:val="00EB3404"/>
    <w:rsid w:val="00EB3599"/>
    <w:rsid w:val="00EB3934"/>
    <w:rsid w:val="00EB3957"/>
    <w:rsid w:val="00EB3BA9"/>
    <w:rsid w:val="00EB3C52"/>
    <w:rsid w:val="00EB3DDB"/>
    <w:rsid w:val="00EB3F79"/>
    <w:rsid w:val="00EB41F5"/>
    <w:rsid w:val="00EB4457"/>
    <w:rsid w:val="00EB45F6"/>
    <w:rsid w:val="00EB4992"/>
    <w:rsid w:val="00EB4EF2"/>
    <w:rsid w:val="00EB4F1A"/>
    <w:rsid w:val="00EB50B2"/>
    <w:rsid w:val="00EB5799"/>
    <w:rsid w:val="00EB5C6E"/>
    <w:rsid w:val="00EB60F7"/>
    <w:rsid w:val="00EB6530"/>
    <w:rsid w:val="00EB659F"/>
    <w:rsid w:val="00EB65AE"/>
    <w:rsid w:val="00EB70AD"/>
    <w:rsid w:val="00EB76F7"/>
    <w:rsid w:val="00EB77B7"/>
    <w:rsid w:val="00EB793B"/>
    <w:rsid w:val="00EB7C5B"/>
    <w:rsid w:val="00EB7C76"/>
    <w:rsid w:val="00EB7CB1"/>
    <w:rsid w:val="00EC001D"/>
    <w:rsid w:val="00EC01B9"/>
    <w:rsid w:val="00EC04E1"/>
    <w:rsid w:val="00EC0569"/>
    <w:rsid w:val="00EC0614"/>
    <w:rsid w:val="00EC0715"/>
    <w:rsid w:val="00EC084B"/>
    <w:rsid w:val="00EC084D"/>
    <w:rsid w:val="00EC0C7B"/>
    <w:rsid w:val="00EC0D1F"/>
    <w:rsid w:val="00EC1658"/>
    <w:rsid w:val="00EC1725"/>
    <w:rsid w:val="00EC1877"/>
    <w:rsid w:val="00EC195F"/>
    <w:rsid w:val="00EC1C35"/>
    <w:rsid w:val="00EC1DA5"/>
    <w:rsid w:val="00EC1F63"/>
    <w:rsid w:val="00EC22A5"/>
    <w:rsid w:val="00EC358F"/>
    <w:rsid w:val="00EC3CFC"/>
    <w:rsid w:val="00EC3F0C"/>
    <w:rsid w:val="00EC4347"/>
    <w:rsid w:val="00EC47AB"/>
    <w:rsid w:val="00EC498D"/>
    <w:rsid w:val="00EC52C3"/>
    <w:rsid w:val="00EC57EB"/>
    <w:rsid w:val="00EC5B2A"/>
    <w:rsid w:val="00EC5C49"/>
    <w:rsid w:val="00EC5CA3"/>
    <w:rsid w:val="00EC5E45"/>
    <w:rsid w:val="00EC5ED6"/>
    <w:rsid w:val="00EC608C"/>
    <w:rsid w:val="00EC61C2"/>
    <w:rsid w:val="00EC61FC"/>
    <w:rsid w:val="00EC62D2"/>
    <w:rsid w:val="00EC6658"/>
    <w:rsid w:val="00EC66E8"/>
    <w:rsid w:val="00EC69B8"/>
    <w:rsid w:val="00EC6A5C"/>
    <w:rsid w:val="00EC6DE5"/>
    <w:rsid w:val="00EC7E97"/>
    <w:rsid w:val="00ED0557"/>
    <w:rsid w:val="00ED0CF0"/>
    <w:rsid w:val="00ED0D6E"/>
    <w:rsid w:val="00ED0DA8"/>
    <w:rsid w:val="00ED10FA"/>
    <w:rsid w:val="00ED1407"/>
    <w:rsid w:val="00ED17CE"/>
    <w:rsid w:val="00ED1A74"/>
    <w:rsid w:val="00ED1E07"/>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BDC"/>
    <w:rsid w:val="00ED5CAB"/>
    <w:rsid w:val="00ED5E6C"/>
    <w:rsid w:val="00ED5E80"/>
    <w:rsid w:val="00ED6315"/>
    <w:rsid w:val="00ED6342"/>
    <w:rsid w:val="00ED6A10"/>
    <w:rsid w:val="00ED6C28"/>
    <w:rsid w:val="00ED6E12"/>
    <w:rsid w:val="00ED720B"/>
    <w:rsid w:val="00ED747F"/>
    <w:rsid w:val="00ED74FB"/>
    <w:rsid w:val="00ED766C"/>
    <w:rsid w:val="00ED76FB"/>
    <w:rsid w:val="00ED7895"/>
    <w:rsid w:val="00ED78A3"/>
    <w:rsid w:val="00ED7C00"/>
    <w:rsid w:val="00ED7E1E"/>
    <w:rsid w:val="00ED7F2B"/>
    <w:rsid w:val="00EE05C2"/>
    <w:rsid w:val="00EE06A6"/>
    <w:rsid w:val="00EE0D01"/>
    <w:rsid w:val="00EE0EA6"/>
    <w:rsid w:val="00EE11DC"/>
    <w:rsid w:val="00EE124D"/>
    <w:rsid w:val="00EE14BD"/>
    <w:rsid w:val="00EE184C"/>
    <w:rsid w:val="00EE1B3D"/>
    <w:rsid w:val="00EE1B7B"/>
    <w:rsid w:val="00EE1C02"/>
    <w:rsid w:val="00EE2358"/>
    <w:rsid w:val="00EE2793"/>
    <w:rsid w:val="00EE27F6"/>
    <w:rsid w:val="00EE296D"/>
    <w:rsid w:val="00EE2A6C"/>
    <w:rsid w:val="00EE2A79"/>
    <w:rsid w:val="00EE30EE"/>
    <w:rsid w:val="00EE3121"/>
    <w:rsid w:val="00EE324B"/>
    <w:rsid w:val="00EE349C"/>
    <w:rsid w:val="00EE3788"/>
    <w:rsid w:val="00EE37BC"/>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946"/>
    <w:rsid w:val="00EE696B"/>
    <w:rsid w:val="00EE6DE6"/>
    <w:rsid w:val="00EE7904"/>
    <w:rsid w:val="00EE790F"/>
    <w:rsid w:val="00EE7BA5"/>
    <w:rsid w:val="00EE7C75"/>
    <w:rsid w:val="00EE7CCF"/>
    <w:rsid w:val="00EE7F7B"/>
    <w:rsid w:val="00EF057C"/>
    <w:rsid w:val="00EF1142"/>
    <w:rsid w:val="00EF1AC7"/>
    <w:rsid w:val="00EF1D14"/>
    <w:rsid w:val="00EF23A1"/>
    <w:rsid w:val="00EF2627"/>
    <w:rsid w:val="00EF2755"/>
    <w:rsid w:val="00EF3218"/>
    <w:rsid w:val="00EF334E"/>
    <w:rsid w:val="00EF34D2"/>
    <w:rsid w:val="00EF359E"/>
    <w:rsid w:val="00EF3B45"/>
    <w:rsid w:val="00EF429C"/>
    <w:rsid w:val="00EF42FB"/>
    <w:rsid w:val="00EF4668"/>
    <w:rsid w:val="00EF4685"/>
    <w:rsid w:val="00EF4799"/>
    <w:rsid w:val="00EF4852"/>
    <w:rsid w:val="00EF4AEB"/>
    <w:rsid w:val="00EF4E9C"/>
    <w:rsid w:val="00EF4FEE"/>
    <w:rsid w:val="00EF542B"/>
    <w:rsid w:val="00EF56AA"/>
    <w:rsid w:val="00EF57DA"/>
    <w:rsid w:val="00EF6703"/>
    <w:rsid w:val="00EF6873"/>
    <w:rsid w:val="00EF6902"/>
    <w:rsid w:val="00EF6F24"/>
    <w:rsid w:val="00EF7132"/>
    <w:rsid w:val="00EF7143"/>
    <w:rsid w:val="00EF73BD"/>
    <w:rsid w:val="00EF78DB"/>
    <w:rsid w:val="00EF7C7D"/>
    <w:rsid w:val="00F0055F"/>
    <w:rsid w:val="00F00604"/>
    <w:rsid w:val="00F0080B"/>
    <w:rsid w:val="00F00BE1"/>
    <w:rsid w:val="00F00DF6"/>
    <w:rsid w:val="00F01122"/>
    <w:rsid w:val="00F011EC"/>
    <w:rsid w:val="00F01572"/>
    <w:rsid w:val="00F015B1"/>
    <w:rsid w:val="00F01B31"/>
    <w:rsid w:val="00F02322"/>
    <w:rsid w:val="00F02428"/>
    <w:rsid w:val="00F02B5D"/>
    <w:rsid w:val="00F02D9C"/>
    <w:rsid w:val="00F02ED9"/>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002"/>
    <w:rsid w:val="00F07241"/>
    <w:rsid w:val="00F07571"/>
    <w:rsid w:val="00F076C5"/>
    <w:rsid w:val="00F07C50"/>
    <w:rsid w:val="00F07E96"/>
    <w:rsid w:val="00F10546"/>
    <w:rsid w:val="00F10B0A"/>
    <w:rsid w:val="00F113CF"/>
    <w:rsid w:val="00F11537"/>
    <w:rsid w:val="00F11B1A"/>
    <w:rsid w:val="00F120D9"/>
    <w:rsid w:val="00F124BE"/>
    <w:rsid w:val="00F125DE"/>
    <w:rsid w:val="00F12638"/>
    <w:rsid w:val="00F126FB"/>
    <w:rsid w:val="00F12A36"/>
    <w:rsid w:val="00F12A9F"/>
    <w:rsid w:val="00F1308B"/>
    <w:rsid w:val="00F13137"/>
    <w:rsid w:val="00F1339B"/>
    <w:rsid w:val="00F1372F"/>
    <w:rsid w:val="00F13A2F"/>
    <w:rsid w:val="00F13F88"/>
    <w:rsid w:val="00F14C13"/>
    <w:rsid w:val="00F14CE8"/>
    <w:rsid w:val="00F15471"/>
    <w:rsid w:val="00F15FBF"/>
    <w:rsid w:val="00F17174"/>
    <w:rsid w:val="00F172D0"/>
    <w:rsid w:val="00F173CB"/>
    <w:rsid w:val="00F178F8"/>
    <w:rsid w:val="00F17939"/>
    <w:rsid w:val="00F17C9A"/>
    <w:rsid w:val="00F17DD6"/>
    <w:rsid w:val="00F20740"/>
    <w:rsid w:val="00F211B8"/>
    <w:rsid w:val="00F211DE"/>
    <w:rsid w:val="00F218ED"/>
    <w:rsid w:val="00F21A9F"/>
    <w:rsid w:val="00F21CEA"/>
    <w:rsid w:val="00F21D2A"/>
    <w:rsid w:val="00F21E63"/>
    <w:rsid w:val="00F21E86"/>
    <w:rsid w:val="00F2213B"/>
    <w:rsid w:val="00F2254A"/>
    <w:rsid w:val="00F2276D"/>
    <w:rsid w:val="00F22B7B"/>
    <w:rsid w:val="00F22B8E"/>
    <w:rsid w:val="00F22C15"/>
    <w:rsid w:val="00F22DC5"/>
    <w:rsid w:val="00F22EDB"/>
    <w:rsid w:val="00F2303B"/>
    <w:rsid w:val="00F2304F"/>
    <w:rsid w:val="00F23124"/>
    <w:rsid w:val="00F23423"/>
    <w:rsid w:val="00F2349D"/>
    <w:rsid w:val="00F23570"/>
    <w:rsid w:val="00F23F06"/>
    <w:rsid w:val="00F23F7D"/>
    <w:rsid w:val="00F23FC5"/>
    <w:rsid w:val="00F23FF4"/>
    <w:rsid w:val="00F2421D"/>
    <w:rsid w:val="00F24232"/>
    <w:rsid w:val="00F2486E"/>
    <w:rsid w:val="00F24C5A"/>
    <w:rsid w:val="00F24D30"/>
    <w:rsid w:val="00F24DF1"/>
    <w:rsid w:val="00F24E8D"/>
    <w:rsid w:val="00F25177"/>
    <w:rsid w:val="00F2526C"/>
    <w:rsid w:val="00F2538F"/>
    <w:rsid w:val="00F25420"/>
    <w:rsid w:val="00F256A5"/>
    <w:rsid w:val="00F2586C"/>
    <w:rsid w:val="00F25DA8"/>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878"/>
    <w:rsid w:val="00F30A3E"/>
    <w:rsid w:val="00F30C02"/>
    <w:rsid w:val="00F30C40"/>
    <w:rsid w:val="00F30CE5"/>
    <w:rsid w:val="00F30E85"/>
    <w:rsid w:val="00F30FDC"/>
    <w:rsid w:val="00F311BB"/>
    <w:rsid w:val="00F313D1"/>
    <w:rsid w:val="00F3144A"/>
    <w:rsid w:val="00F317DB"/>
    <w:rsid w:val="00F318A7"/>
    <w:rsid w:val="00F31900"/>
    <w:rsid w:val="00F31C75"/>
    <w:rsid w:val="00F31F4C"/>
    <w:rsid w:val="00F31FA1"/>
    <w:rsid w:val="00F32203"/>
    <w:rsid w:val="00F3233C"/>
    <w:rsid w:val="00F32369"/>
    <w:rsid w:val="00F32543"/>
    <w:rsid w:val="00F33050"/>
    <w:rsid w:val="00F33277"/>
    <w:rsid w:val="00F33286"/>
    <w:rsid w:val="00F333D8"/>
    <w:rsid w:val="00F339D7"/>
    <w:rsid w:val="00F33C2D"/>
    <w:rsid w:val="00F33CE0"/>
    <w:rsid w:val="00F33EF9"/>
    <w:rsid w:val="00F3402A"/>
    <w:rsid w:val="00F340CD"/>
    <w:rsid w:val="00F340D2"/>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400"/>
    <w:rsid w:val="00F4046C"/>
    <w:rsid w:val="00F40508"/>
    <w:rsid w:val="00F406D5"/>
    <w:rsid w:val="00F409C2"/>
    <w:rsid w:val="00F40CAB"/>
    <w:rsid w:val="00F40D09"/>
    <w:rsid w:val="00F40D6A"/>
    <w:rsid w:val="00F41968"/>
    <w:rsid w:val="00F4272C"/>
    <w:rsid w:val="00F42739"/>
    <w:rsid w:val="00F429E5"/>
    <w:rsid w:val="00F432C6"/>
    <w:rsid w:val="00F43470"/>
    <w:rsid w:val="00F4352E"/>
    <w:rsid w:val="00F437B6"/>
    <w:rsid w:val="00F438A7"/>
    <w:rsid w:val="00F43911"/>
    <w:rsid w:val="00F43960"/>
    <w:rsid w:val="00F43C3C"/>
    <w:rsid w:val="00F446D1"/>
    <w:rsid w:val="00F4470C"/>
    <w:rsid w:val="00F44B59"/>
    <w:rsid w:val="00F44BB8"/>
    <w:rsid w:val="00F4537F"/>
    <w:rsid w:val="00F457B8"/>
    <w:rsid w:val="00F459C7"/>
    <w:rsid w:val="00F45A48"/>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CA"/>
    <w:rsid w:val="00F516C2"/>
    <w:rsid w:val="00F51D20"/>
    <w:rsid w:val="00F52BF1"/>
    <w:rsid w:val="00F52DAC"/>
    <w:rsid w:val="00F530D0"/>
    <w:rsid w:val="00F53166"/>
    <w:rsid w:val="00F5335D"/>
    <w:rsid w:val="00F53808"/>
    <w:rsid w:val="00F53A12"/>
    <w:rsid w:val="00F53C60"/>
    <w:rsid w:val="00F53F51"/>
    <w:rsid w:val="00F54158"/>
    <w:rsid w:val="00F54856"/>
    <w:rsid w:val="00F54FE1"/>
    <w:rsid w:val="00F551EB"/>
    <w:rsid w:val="00F5525D"/>
    <w:rsid w:val="00F55337"/>
    <w:rsid w:val="00F5539B"/>
    <w:rsid w:val="00F554AA"/>
    <w:rsid w:val="00F5565E"/>
    <w:rsid w:val="00F557CB"/>
    <w:rsid w:val="00F55B61"/>
    <w:rsid w:val="00F55D35"/>
    <w:rsid w:val="00F55E0D"/>
    <w:rsid w:val="00F5608A"/>
    <w:rsid w:val="00F563C2"/>
    <w:rsid w:val="00F56431"/>
    <w:rsid w:val="00F56967"/>
    <w:rsid w:val="00F56AF3"/>
    <w:rsid w:val="00F56AFC"/>
    <w:rsid w:val="00F56C7C"/>
    <w:rsid w:val="00F56CB9"/>
    <w:rsid w:val="00F572E1"/>
    <w:rsid w:val="00F57650"/>
    <w:rsid w:val="00F5767F"/>
    <w:rsid w:val="00F5789B"/>
    <w:rsid w:val="00F579FC"/>
    <w:rsid w:val="00F57FD9"/>
    <w:rsid w:val="00F601CA"/>
    <w:rsid w:val="00F60277"/>
    <w:rsid w:val="00F6065E"/>
    <w:rsid w:val="00F60860"/>
    <w:rsid w:val="00F6089D"/>
    <w:rsid w:val="00F60C74"/>
    <w:rsid w:val="00F60DEE"/>
    <w:rsid w:val="00F61342"/>
    <w:rsid w:val="00F61602"/>
    <w:rsid w:val="00F6161C"/>
    <w:rsid w:val="00F61841"/>
    <w:rsid w:val="00F61A57"/>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CB"/>
    <w:rsid w:val="00F65AE2"/>
    <w:rsid w:val="00F65EAC"/>
    <w:rsid w:val="00F6607F"/>
    <w:rsid w:val="00F66122"/>
    <w:rsid w:val="00F66351"/>
    <w:rsid w:val="00F665D5"/>
    <w:rsid w:val="00F666FD"/>
    <w:rsid w:val="00F667C5"/>
    <w:rsid w:val="00F66B54"/>
    <w:rsid w:val="00F66EC1"/>
    <w:rsid w:val="00F67099"/>
    <w:rsid w:val="00F672F1"/>
    <w:rsid w:val="00F67302"/>
    <w:rsid w:val="00F67600"/>
    <w:rsid w:val="00F677AF"/>
    <w:rsid w:val="00F67A00"/>
    <w:rsid w:val="00F67A35"/>
    <w:rsid w:val="00F67B5F"/>
    <w:rsid w:val="00F67B7D"/>
    <w:rsid w:val="00F67F9F"/>
    <w:rsid w:val="00F67FC4"/>
    <w:rsid w:val="00F7059C"/>
    <w:rsid w:val="00F706B5"/>
    <w:rsid w:val="00F70895"/>
    <w:rsid w:val="00F7113E"/>
    <w:rsid w:val="00F71419"/>
    <w:rsid w:val="00F721D8"/>
    <w:rsid w:val="00F72212"/>
    <w:rsid w:val="00F72357"/>
    <w:rsid w:val="00F723D2"/>
    <w:rsid w:val="00F72620"/>
    <w:rsid w:val="00F72E0A"/>
    <w:rsid w:val="00F7307E"/>
    <w:rsid w:val="00F73154"/>
    <w:rsid w:val="00F733CC"/>
    <w:rsid w:val="00F73709"/>
    <w:rsid w:val="00F73930"/>
    <w:rsid w:val="00F73B70"/>
    <w:rsid w:val="00F74088"/>
    <w:rsid w:val="00F74118"/>
    <w:rsid w:val="00F74217"/>
    <w:rsid w:val="00F746A3"/>
    <w:rsid w:val="00F749B5"/>
    <w:rsid w:val="00F74BBB"/>
    <w:rsid w:val="00F74BC3"/>
    <w:rsid w:val="00F74F06"/>
    <w:rsid w:val="00F75684"/>
    <w:rsid w:val="00F759AD"/>
    <w:rsid w:val="00F75B58"/>
    <w:rsid w:val="00F75BDF"/>
    <w:rsid w:val="00F763C6"/>
    <w:rsid w:val="00F7642A"/>
    <w:rsid w:val="00F765E8"/>
    <w:rsid w:val="00F76851"/>
    <w:rsid w:val="00F769C0"/>
    <w:rsid w:val="00F76EE1"/>
    <w:rsid w:val="00F77084"/>
    <w:rsid w:val="00F772AD"/>
    <w:rsid w:val="00F7768D"/>
    <w:rsid w:val="00F77B00"/>
    <w:rsid w:val="00F77E2A"/>
    <w:rsid w:val="00F77F57"/>
    <w:rsid w:val="00F804B5"/>
    <w:rsid w:val="00F80A71"/>
    <w:rsid w:val="00F80E81"/>
    <w:rsid w:val="00F80F3C"/>
    <w:rsid w:val="00F8124E"/>
    <w:rsid w:val="00F81421"/>
    <w:rsid w:val="00F81526"/>
    <w:rsid w:val="00F81717"/>
    <w:rsid w:val="00F8187E"/>
    <w:rsid w:val="00F81886"/>
    <w:rsid w:val="00F81A8E"/>
    <w:rsid w:val="00F81EF6"/>
    <w:rsid w:val="00F8200C"/>
    <w:rsid w:val="00F823C1"/>
    <w:rsid w:val="00F82B09"/>
    <w:rsid w:val="00F82F09"/>
    <w:rsid w:val="00F83237"/>
    <w:rsid w:val="00F834BC"/>
    <w:rsid w:val="00F83841"/>
    <w:rsid w:val="00F839E0"/>
    <w:rsid w:val="00F83A6F"/>
    <w:rsid w:val="00F84393"/>
    <w:rsid w:val="00F84498"/>
    <w:rsid w:val="00F844B0"/>
    <w:rsid w:val="00F84B88"/>
    <w:rsid w:val="00F85244"/>
    <w:rsid w:val="00F855AA"/>
    <w:rsid w:val="00F856F0"/>
    <w:rsid w:val="00F85AF0"/>
    <w:rsid w:val="00F85D77"/>
    <w:rsid w:val="00F85E39"/>
    <w:rsid w:val="00F863C8"/>
    <w:rsid w:val="00F86A5E"/>
    <w:rsid w:val="00F86D88"/>
    <w:rsid w:val="00F87444"/>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338"/>
    <w:rsid w:val="00F9754A"/>
    <w:rsid w:val="00F977CB"/>
    <w:rsid w:val="00F977E3"/>
    <w:rsid w:val="00F97854"/>
    <w:rsid w:val="00F978EC"/>
    <w:rsid w:val="00F97C49"/>
    <w:rsid w:val="00FA01B1"/>
    <w:rsid w:val="00FA0942"/>
    <w:rsid w:val="00FA0AC9"/>
    <w:rsid w:val="00FA12CC"/>
    <w:rsid w:val="00FA188C"/>
    <w:rsid w:val="00FA1CD2"/>
    <w:rsid w:val="00FA1FF2"/>
    <w:rsid w:val="00FA2910"/>
    <w:rsid w:val="00FA2948"/>
    <w:rsid w:val="00FA29F4"/>
    <w:rsid w:val="00FA2B04"/>
    <w:rsid w:val="00FA2CAA"/>
    <w:rsid w:val="00FA3206"/>
    <w:rsid w:val="00FA3291"/>
    <w:rsid w:val="00FA362D"/>
    <w:rsid w:val="00FA38D2"/>
    <w:rsid w:val="00FA3D25"/>
    <w:rsid w:val="00FA3D8C"/>
    <w:rsid w:val="00FA3E51"/>
    <w:rsid w:val="00FA403D"/>
    <w:rsid w:val="00FA40A3"/>
    <w:rsid w:val="00FA427F"/>
    <w:rsid w:val="00FA444D"/>
    <w:rsid w:val="00FA45CD"/>
    <w:rsid w:val="00FA4810"/>
    <w:rsid w:val="00FA4AD4"/>
    <w:rsid w:val="00FA4C3B"/>
    <w:rsid w:val="00FA4D76"/>
    <w:rsid w:val="00FA52BF"/>
    <w:rsid w:val="00FA5975"/>
    <w:rsid w:val="00FA5989"/>
    <w:rsid w:val="00FA5A62"/>
    <w:rsid w:val="00FA5B17"/>
    <w:rsid w:val="00FA6330"/>
    <w:rsid w:val="00FA6410"/>
    <w:rsid w:val="00FA6443"/>
    <w:rsid w:val="00FA6924"/>
    <w:rsid w:val="00FA69D3"/>
    <w:rsid w:val="00FA6AFF"/>
    <w:rsid w:val="00FA6C90"/>
    <w:rsid w:val="00FA7125"/>
    <w:rsid w:val="00FA7131"/>
    <w:rsid w:val="00FA7CFF"/>
    <w:rsid w:val="00FA7DF7"/>
    <w:rsid w:val="00FB01CC"/>
    <w:rsid w:val="00FB02FB"/>
    <w:rsid w:val="00FB08F9"/>
    <w:rsid w:val="00FB10B0"/>
    <w:rsid w:val="00FB1350"/>
    <w:rsid w:val="00FB16CA"/>
    <w:rsid w:val="00FB1AE6"/>
    <w:rsid w:val="00FB2203"/>
    <w:rsid w:val="00FB2578"/>
    <w:rsid w:val="00FB26BD"/>
    <w:rsid w:val="00FB2C23"/>
    <w:rsid w:val="00FB2DE1"/>
    <w:rsid w:val="00FB3106"/>
    <w:rsid w:val="00FB3325"/>
    <w:rsid w:val="00FB33FA"/>
    <w:rsid w:val="00FB35CC"/>
    <w:rsid w:val="00FB3866"/>
    <w:rsid w:val="00FB386A"/>
    <w:rsid w:val="00FB3959"/>
    <w:rsid w:val="00FB3966"/>
    <w:rsid w:val="00FB3B56"/>
    <w:rsid w:val="00FB3BA6"/>
    <w:rsid w:val="00FB3E00"/>
    <w:rsid w:val="00FB417B"/>
    <w:rsid w:val="00FB4260"/>
    <w:rsid w:val="00FB4411"/>
    <w:rsid w:val="00FB4413"/>
    <w:rsid w:val="00FB4635"/>
    <w:rsid w:val="00FB4D65"/>
    <w:rsid w:val="00FB5001"/>
    <w:rsid w:val="00FB56CA"/>
    <w:rsid w:val="00FB5954"/>
    <w:rsid w:val="00FB5B4B"/>
    <w:rsid w:val="00FB5BD1"/>
    <w:rsid w:val="00FB5EDF"/>
    <w:rsid w:val="00FB60A1"/>
    <w:rsid w:val="00FB6695"/>
    <w:rsid w:val="00FB689B"/>
    <w:rsid w:val="00FB6963"/>
    <w:rsid w:val="00FB7222"/>
    <w:rsid w:val="00FB7397"/>
    <w:rsid w:val="00FB798A"/>
    <w:rsid w:val="00FB7B35"/>
    <w:rsid w:val="00FC012F"/>
    <w:rsid w:val="00FC0253"/>
    <w:rsid w:val="00FC05FC"/>
    <w:rsid w:val="00FC060B"/>
    <w:rsid w:val="00FC085C"/>
    <w:rsid w:val="00FC0CDF"/>
    <w:rsid w:val="00FC0D3E"/>
    <w:rsid w:val="00FC0D7C"/>
    <w:rsid w:val="00FC1208"/>
    <w:rsid w:val="00FC1337"/>
    <w:rsid w:val="00FC1411"/>
    <w:rsid w:val="00FC163A"/>
    <w:rsid w:val="00FC16FB"/>
    <w:rsid w:val="00FC17D5"/>
    <w:rsid w:val="00FC183A"/>
    <w:rsid w:val="00FC19F5"/>
    <w:rsid w:val="00FC237D"/>
    <w:rsid w:val="00FC28D1"/>
    <w:rsid w:val="00FC2C28"/>
    <w:rsid w:val="00FC2C37"/>
    <w:rsid w:val="00FC2EA2"/>
    <w:rsid w:val="00FC330D"/>
    <w:rsid w:val="00FC333B"/>
    <w:rsid w:val="00FC356C"/>
    <w:rsid w:val="00FC35A0"/>
    <w:rsid w:val="00FC3D1C"/>
    <w:rsid w:val="00FC3D46"/>
    <w:rsid w:val="00FC44D7"/>
    <w:rsid w:val="00FC47D6"/>
    <w:rsid w:val="00FC50EA"/>
    <w:rsid w:val="00FC51C4"/>
    <w:rsid w:val="00FC51D7"/>
    <w:rsid w:val="00FC5656"/>
    <w:rsid w:val="00FC5661"/>
    <w:rsid w:val="00FC5964"/>
    <w:rsid w:val="00FC5B5D"/>
    <w:rsid w:val="00FC5BAE"/>
    <w:rsid w:val="00FC5F90"/>
    <w:rsid w:val="00FC6104"/>
    <w:rsid w:val="00FC6135"/>
    <w:rsid w:val="00FC64F3"/>
    <w:rsid w:val="00FC6527"/>
    <w:rsid w:val="00FC66AD"/>
    <w:rsid w:val="00FC6AE5"/>
    <w:rsid w:val="00FC72E0"/>
    <w:rsid w:val="00FC7533"/>
    <w:rsid w:val="00FC78AF"/>
    <w:rsid w:val="00FC7AED"/>
    <w:rsid w:val="00FC7BEF"/>
    <w:rsid w:val="00FD052C"/>
    <w:rsid w:val="00FD055D"/>
    <w:rsid w:val="00FD08A7"/>
    <w:rsid w:val="00FD096C"/>
    <w:rsid w:val="00FD0B99"/>
    <w:rsid w:val="00FD0D5F"/>
    <w:rsid w:val="00FD0F43"/>
    <w:rsid w:val="00FD1295"/>
    <w:rsid w:val="00FD20AB"/>
    <w:rsid w:val="00FD255C"/>
    <w:rsid w:val="00FD29E9"/>
    <w:rsid w:val="00FD2B92"/>
    <w:rsid w:val="00FD2E55"/>
    <w:rsid w:val="00FD2FA9"/>
    <w:rsid w:val="00FD305C"/>
    <w:rsid w:val="00FD31D2"/>
    <w:rsid w:val="00FD3319"/>
    <w:rsid w:val="00FD3572"/>
    <w:rsid w:val="00FD36D4"/>
    <w:rsid w:val="00FD3792"/>
    <w:rsid w:val="00FD3B6F"/>
    <w:rsid w:val="00FD3E12"/>
    <w:rsid w:val="00FD4073"/>
    <w:rsid w:val="00FD40CF"/>
    <w:rsid w:val="00FD4192"/>
    <w:rsid w:val="00FD5043"/>
    <w:rsid w:val="00FD510B"/>
    <w:rsid w:val="00FD5269"/>
    <w:rsid w:val="00FD52F8"/>
    <w:rsid w:val="00FD5328"/>
    <w:rsid w:val="00FD5360"/>
    <w:rsid w:val="00FD54CC"/>
    <w:rsid w:val="00FD5914"/>
    <w:rsid w:val="00FD5D1D"/>
    <w:rsid w:val="00FD5F6C"/>
    <w:rsid w:val="00FD65AD"/>
    <w:rsid w:val="00FD696E"/>
    <w:rsid w:val="00FD6B34"/>
    <w:rsid w:val="00FD6C6D"/>
    <w:rsid w:val="00FD6C8C"/>
    <w:rsid w:val="00FD6DBB"/>
    <w:rsid w:val="00FD725D"/>
    <w:rsid w:val="00FD7529"/>
    <w:rsid w:val="00FD795C"/>
    <w:rsid w:val="00FD7A8D"/>
    <w:rsid w:val="00FE034F"/>
    <w:rsid w:val="00FE06A2"/>
    <w:rsid w:val="00FE0CE6"/>
    <w:rsid w:val="00FE0D6F"/>
    <w:rsid w:val="00FE0DFB"/>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3F02"/>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3"/>
    <w:rsid w:val="00FE7BCD"/>
    <w:rsid w:val="00FE7C74"/>
    <w:rsid w:val="00FE7DFD"/>
    <w:rsid w:val="00FF013B"/>
    <w:rsid w:val="00FF025A"/>
    <w:rsid w:val="00FF0874"/>
    <w:rsid w:val="00FF088B"/>
    <w:rsid w:val="00FF0A4D"/>
    <w:rsid w:val="00FF0AC4"/>
    <w:rsid w:val="00FF0D1C"/>
    <w:rsid w:val="00FF0E3B"/>
    <w:rsid w:val="00FF10AF"/>
    <w:rsid w:val="00FF1304"/>
    <w:rsid w:val="00FF133E"/>
    <w:rsid w:val="00FF1386"/>
    <w:rsid w:val="00FF140F"/>
    <w:rsid w:val="00FF1476"/>
    <w:rsid w:val="00FF18BB"/>
    <w:rsid w:val="00FF1A3F"/>
    <w:rsid w:val="00FF1AF3"/>
    <w:rsid w:val="00FF1E46"/>
    <w:rsid w:val="00FF209F"/>
    <w:rsid w:val="00FF2151"/>
    <w:rsid w:val="00FF2237"/>
    <w:rsid w:val="00FF22C2"/>
    <w:rsid w:val="00FF23FB"/>
    <w:rsid w:val="00FF2A04"/>
    <w:rsid w:val="00FF2C03"/>
    <w:rsid w:val="00FF30BA"/>
    <w:rsid w:val="00FF3298"/>
    <w:rsid w:val="00FF334E"/>
    <w:rsid w:val="00FF34C8"/>
    <w:rsid w:val="00FF35BB"/>
    <w:rsid w:val="00FF3880"/>
    <w:rsid w:val="00FF394B"/>
    <w:rsid w:val="00FF40CC"/>
    <w:rsid w:val="00FF465F"/>
    <w:rsid w:val="00FF4BC9"/>
    <w:rsid w:val="00FF4EB5"/>
    <w:rsid w:val="00FF5893"/>
    <w:rsid w:val="00FF5F7D"/>
    <w:rsid w:val="00FF6062"/>
    <w:rsid w:val="00FF6076"/>
    <w:rsid w:val="00FF636B"/>
    <w:rsid w:val="00FF6518"/>
    <w:rsid w:val="00FF6684"/>
    <w:rsid w:val="00FF66BB"/>
    <w:rsid w:val="00FF675D"/>
    <w:rsid w:val="00FF6779"/>
    <w:rsid w:val="00FF6F14"/>
    <w:rsid w:val="00FF6FE2"/>
    <w:rsid w:val="00FF772A"/>
    <w:rsid w:val="00FF7C62"/>
    <w:rsid w:val="00FF7C9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0986926-5B62-481F-83AE-225C6429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CE2"/>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 w:type="paragraph" w:styleId="Reviso">
    <w:name w:val="Revision"/>
    <w:hidden/>
    <w:uiPriority w:val="99"/>
    <w:semiHidden/>
    <w:rsid w:val="00297D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77039994">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574675">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6091265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51686001">
      <w:bodyDiv w:val="1"/>
      <w:marLeft w:val="0"/>
      <w:marRight w:val="0"/>
      <w:marTop w:val="0"/>
      <w:marBottom w:val="0"/>
      <w:divBdr>
        <w:top w:val="none" w:sz="0" w:space="0" w:color="auto"/>
        <w:left w:val="none" w:sz="0" w:space="0" w:color="auto"/>
        <w:bottom w:val="none" w:sz="0" w:space="0" w:color="auto"/>
        <w:right w:val="none" w:sz="0" w:space="0" w:color="auto"/>
      </w:divBdr>
      <w:divsChild>
        <w:div w:id="20058429">
          <w:marLeft w:val="0"/>
          <w:marRight w:val="0"/>
          <w:marTop w:val="0"/>
          <w:marBottom w:val="0"/>
          <w:divBdr>
            <w:top w:val="none" w:sz="0" w:space="0" w:color="auto"/>
            <w:left w:val="none" w:sz="0" w:space="0" w:color="auto"/>
            <w:bottom w:val="none" w:sz="0" w:space="0" w:color="auto"/>
            <w:right w:val="none" w:sz="0" w:space="0" w:color="auto"/>
          </w:divBdr>
          <w:divsChild>
            <w:div w:id="993681081">
              <w:marLeft w:val="0"/>
              <w:marRight w:val="0"/>
              <w:marTop w:val="0"/>
              <w:marBottom w:val="0"/>
              <w:divBdr>
                <w:top w:val="none" w:sz="0" w:space="0" w:color="auto"/>
                <w:left w:val="none" w:sz="0" w:space="0" w:color="auto"/>
                <w:bottom w:val="none" w:sz="0" w:space="0" w:color="auto"/>
                <w:right w:val="none" w:sz="0" w:space="0" w:color="auto"/>
              </w:divBdr>
              <w:divsChild>
                <w:div w:id="2045595415">
                  <w:marLeft w:val="0"/>
                  <w:marRight w:val="0"/>
                  <w:marTop w:val="0"/>
                  <w:marBottom w:val="0"/>
                  <w:divBdr>
                    <w:top w:val="none" w:sz="0" w:space="0" w:color="auto"/>
                    <w:left w:val="none" w:sz="0" w:space="0" w:color="auto"/>
                    <w:bottom w:val="none" w:sz="0" w:space="0" w:color="auto"/>
                    <w:right w:val="none" w:sz="0" w:space="0" w:color="auto"/>
                  </w:divBdr>
                  <w:divsChild>
                    <w:div w:id="1491746823">
                      <w:marLeft w:val="0"/>
                      <w:marRight w:val="0"/>
                      <w:marTop w:val="0"/>
                      <w:marBottom w:val="0"/>
                      <w:divBdr>
                        <w:top w:val="none" w:sz="0" w:space="0" w:color="auto"/>
                        <w:left w:val="none" w:sz="0" w:space="0" w:color="auto"/>
                        <w:bottom w:val="none" w:sz="0" w:space="0" w:color="auto"/>
                        <w:right w:val="none" w:sz="0" w:space="0" w:color="auto"/>
                      </w:divBdr>
                      <w:divsChild>
                        <w:div w:id="67120203">
                          <w:marLeft w:val="0"/>
                          <w:marRight w:val="0"/>
                          <w:marTop w:val="0"/>
                          <w:marBottom w:val="0"/>
                          <w:divBdr>
                            <w:top w:val="none" w:sz="0" w:space="0" w:color="auto"/>
                            <w:left w:val="none" w:sz="0" w:space="0" w:color="auto"/>
                            <w:bottom w:val="none" w:sz="0" w:space="0" w:color="auto"/>
                            <w:right w:val="none" w:sz="0" w:space="0" w:color="auto"/>
                          </w:divBdr>
                          <w:divsChild>
                            <w:div w:id="1798723293">
                              <w:marLeft w:val="0"/>
                              <w:marRight w:val="0"/>
                              <w:marTop w:val="0"/>
                              <w:marBottom w:val="0"/>
                              <w:divBdr>
                                <w:top w:val="none" w:sz="0" w:space="0" w:color="auto"/>
                                <w:left w:val="none" w:sz="0" w:space="0" w:color="auto"/>
                                <w:bottom w:val="none" w:sz="0" w:space="0" w:color="auto"/>
                                <w:right w:val="none" w:sz="0" w:space="0" w:color="auto"/>
                              </w:divBdr>
                              <w:divsChild>
                                <w:div w:id="1864397111">
                                  <w:marLeft w:val="0"/>
                                  <w:marRight w:val="0"/>
                                  <w:marTop w:val="0"/>
                                  <w:marBottom w:val="0"/>
                                  <w:divBdr>
                                    <w:top w:val="none" w:sz="0" w:space="0" w:color="auto"/>
                                    <w:left w:val="none" w:sz="0" w:space="0" w:color="auto"/>
                                    <w:bottom w:val="none" w:sz="0" w:space="0" w:color="auto"/>
                                    <w:right w:val="none" w:sz="0" w:space="0" w:color="auto"/>
                                  </w:divBdr>
                                  <w:divsChild>
                                    <w:div w:id="1828325716">
                                      <w:marLeft w:val="0"/>
                                      <w:marRight w:val="0"/>
                                      <w:marTop w:val="0"/>
                                      <w:marBottom w:val="0"/>
                                      <w:divBdr>
                                        <w:top w:val="none" w:sz="0" w:space="0" w:color="auto"/>
                                        <w:left w:val="none" w:sz="0" w:space="0" w:color="auto"/>
                                        <w:bottom w:val="none" w:sz="0" w:space="0" w:color="auto"/>
                                        <w:right w:val="none" w:sz="0" w:space="0" w:color="auto"/>
                                      </w:divBdr>
                                      <w:divsChild>
                                        <w:div w:id="202179730">
                                          <w:marLeft w:val="0"/>
                                          <w:marRight w:val="0"/>
                                          <w:marTop w:val="0"/>
                                          <w:marBottom w:val="0"/>
                                          <w:divBdr>
                                            <w:top w:val="none" w:sz="0" w:space="0" w:color="auto"/>
                                            <w:left w:val="none" w:sz="0" w:space="0" w:color="auto"/>
                                            <w:bottom w:val="none" w:sz="0" w:space="0" w:color="auto"/>
                                            <w:right w:val="none" w:sz="0" w:space="0" w:color="auto"/>
                                          </w:divBdr>
                                          <w:divsChild>
                                            <w:div w:id="2049836987">
                                              <w:marLeft w:val="0"/>
                                              <w:marRight w:val="0"/>
                                              <w:marTop w:val="0"/>
                                              <w:marBottom w:val="0"/>
                                              <w:divBdr>
                                                <w:top w:val="none" w:sz="0" w:space="0" w:color="auto"/>
                                                <w:left w:val="none" w:sz="0" w:space="0" w:color="auto"/>
                                                <w:bottom w:val="none" w:sz="0" w:space="0" w:color="auto"/>
                                                <w:right w:val="none" w:sz="0" w:space="0" w:color="auto"/>
                                              </w:divBdr>
                                              <w:divsChild>
                                                <w:div w:id="136345158">
                                                  <w:marLeft w:val="0"/>
                                                  <w:marRight w:val="0"/>
                                                  <w:marTop w:val="0"/>
                                                  <w:marBottom w:val="0"/>
                                                  <w:divBdr>
                                                    <w:top w:val="none" w:sz="0" w:space="0" w:color="auto"/>
                                                    <w:left w:val="none" w:sz="0" w:space="0" w:color="auto"/>
                                                    <w:bottom w:val="none" w:sz="0" w:space="0" w:color="auto"/>
                                                    <w:right w:val="none" w:sz="0" w:space="0" w:color="auto"/>
                                                  </w:divBdr>
                                                  <w:divsChild>
                                                    <w:div w:id="1574772938">
                                                      <w:marLeft w:val="0"/>
                                                      <w:marRight w:val="0"/>
                                                      <w:marTop w:val="0"/>
                                                      <w:marBottom w:val="0"/>
                                                      <w:divBdr>
                                                        <w:top w:val="none" w:sz="0" w:space="0" w:color="auto"/>
                                                        <w:left w:val="none" w:sz="0" w:space="0" w:color="auto"/>
                                                        <w:bottom w:val="none" w:sz="0" w:space="0" w:color="auto"/>
                                                        <w:right w:val="none" w:sz="0" w:space="0" w:color="auto"/>
                                                      </w:divBdr>
                                                      <w:divsChild>
                                                        <w:div w:id="875967464">
                                                          <w:marLeft w:val="0"/>
                                                          <w:marRight w:val="0"/>
                                                          <w:marTop w:val="0"/>
                                                          <w:marBottom w:val="0"/>
                                                          <w:divBdr>
                                                            <w:top w:val="none" w:sz="0" w:space="0" w:color="auto"/>
                                                            <w:left w:val="none" w:sz="0" w:space="0" w:color="auto"/>
                                                            <w:bottom w:val="none" w:sz="0" w:space="0" w:color="auto"/>
                                                            <w:right w:val="none" w:sz="0" w:space="0" w:color="auto"/>
                                                          </w:divBdr>
                                                          <w:divsChild>
                                                            <w:div w:id="1994799069">
                                                              <w:marLeft w:val="0"/>
                                                              <w:marRight w:val="0"/>
                                                              <w:marTop w:val="0"/>
                                                              <w:marBottom w:val="0"/>
                                                              <w:divBdr>
                                                                <w:top w:val="none" w:sz="0" w:space="0" w:color="auto"/>
                                                                <w:left w:val="none" w:sz="0" w:space="0" w:color="auto"/>
                                                                <w:bottom w:val="none" w:sz="0" w:space="0" w:color="auto"/>
                                                                <w:right w:val="none" w:sz="0" w:space="0" w:color="auto"/>
                                                              </w:divBdr>
                                                              <w:divsChild>
                                                                <w:div w:id="438113151">
                                                                  <w:marLeft w:val="0"/>
                                                                  <w:marRight w:val="0"/>
                                                                  <w:marTop w:val="0"/>
                                                                  <w:marBottom w:val="0"/>
                                                                  <w:divBdr>
                                                                    <w:top w:val="none" w:sz="0" w:space="0" w:color="auto"/>
                                                                    <w:left w:val="none" w:sz="0" w:space="0" w:color="auto"/>
                                                                    <w:bottom w:val="none" w:sz="0" w:space="0" w:color="auto"/>
                                                                    <w:right w:val="none" w:sz="0" w:space="0" w:color="auto"/>
                                                                  </w:divBdr>
                                                                  <w:divsChild>
                                                                    <w:div w:id="594945951">
                                                                      <w:marLeft w:val="0"/>
                                                                      <w:marRight w:val="0"/>
                                                                      <w:marTop w:val="0"/>
                                                                      <w:marBottom w:val="0"/>
                                                                      <w:divBdr>
                                                                        <w:top w:val="none" w:sz="0" w:space="0" w:color="auto"/>
                                                                        <w:left w:val="none" w:sz="0" w:space="0" w:color="auto"/>
                                                                        <w:bottom w:val="none" w:sz="0" w:space="0" w:color="auto"/>
                                                                        <w:right w:val="none" w:sz="0" w:space="0" w:color="auto"/>
                                                                      </w:divBdr>
                                                                    </w:div>
                                                                    <w:div w:id="2315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373765989">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564364348">
      <w:bodyDiv w:val="1"/>
      <w:marLeft w:val="0"/>
      <w:marRight w:val="0"/>
      <w:marTop w:val="0"/>
      <w:marBottom w:val="0"/>
      <w:divBdr>
        <w:top w:val="none" w:sz="0" w:space="0" w:color="auto"/>
        <w:left w:val="none" w:sz="0" w:space="0" w:color="auto"/>
        <w:bottom w:val="none" w:sz="0" w:space="0" w:color="auto"/>
        <w:right w:val="none" w:sz="0" w:space="0" w:color="auto"/>
      </w:divBdr>
      <w:divsChild>
        <w:div w:id="840392546">
          <w:marLeft w:val="0"/>
          <w:marRight w:val="0"/>
          <w:marTop w:val="0"/>
          <w:marBottom w:val="0"/>
          <w:divBdr>
            <w:top w:val="none" w:sz="0" w:space="0" w:color="auto"/>
            <w:left w:val="none" w:sz="0" w:space="0" w:color="auto"/>
            <w:bottom w:val="none" w:sz="0" w:space="0" w:color="auto"/>
            <w:right w:val="none" w:sz="0" w:space="0" w:color="auto"/>
          </w:divBdr>
          <w:divsChild>
            <w:div w:id="103698035">
              <w:marLeft w:val="0"/>
              <w:marRight w:val="0"/>
              <w:marTop w:val="0"/>
              <w:marBottom w:val="0"/>
              <w:divBdr>
                <w:top w:val="none" w:sz="0" w:space="0" w:color="auto"/>
                <w:left w:val="none" w:sz="0" w:space="0" w:color="auto"/>
                <w:bottom w:val="none" w:sz="0" w:space="0" w:color="auto"/>
                <w:right w:val="none" w:sz="0" w:space="0" w:color="auto"/>
              </w:divBdr>
              <w:divsChild>
                <w:div w:id="795803975">
                  <w:marLeft w:val="0"/>
                  <w:marRight w:val="0"/>
                  <w:marTop w:val="0"/>
                  <w:marBottom w:val="0"/>
                  <w:divBdr>
                    <w:top w:val="none" w:sz="0" w:space="0" w:color="auto"/>
                    <w:left w:val="none" w:sz="0" w:space="0" w:color="auto"/>
                    <w:bottom w:val="none" w:sz="0" w:space="0" w:color="auto"/>
                    <w:right w:val="none" w:sz="0" w:space="0" w:color="auto"/>
                  </w:divBdr>
                  <w:divsChild>
                    <w:div w:id="806774542">
                      <w:marLeft w:val="0"/>
                      <w:marRight w:val="0"/>
                      <w:marTop w:val="0"/>
                      <w:marBottom w:val="0"/>
                      <w:divBdr>
                        <w:top w:val="none" w:sz="0" w:space="0" w:color="auto"/>
                        <w:left w:val="none" w:sz="0" w:space="0" w:color="auto"/>
                        <w:bottom w:val="none" w:sz="0" w:space="0" w:color="auto"/>
                        <w:right w:val="none" w:sz="0" w:space="0" w:color="auto"/>
                      </w:divBdr>
                      <w:divsChild>
                        <w:div w:id="1736856146">
                          <w:marLeft w:val="0"/>
                          <w:marRight w:val="0"/>
                          <w:marTop w:val="0"/>
                          <w:marBottom w:val="0"/>
                          <w:divBdr>
                            <w:top w:val="none" w:sz="0" w:space="0" w:color="auto"/>
                            <w:left w:val="none" w:sz="0" w:space="0" w:color="auto"/>
                            <w:bottom w:val="none" w:sz="0" w:space="0" w:color="auto"/>
                            <w:right w:val="none" w:sz="0" w:space="0" w:color="auto"/>
                          </w:divBdr>
                          <w:divsChild>
                            <w:div w:id="1695614779">
                              <w:marLeft w:val="0"/>
                              <w:marRight w:val="0"/>
                              <w:marTop w:val="0"/>
                              <w:marBottom w:val="0"/>
                              <w:divBdr>
                                <w:top w:val="none" w:sz="0" w:space="0" w:color="auto"/>
                                <w:left w:val="none" w:sz="0" w:space="0" w:color="auto"/>
                                <w:bottom w:val="none" w:sz="0" w:space="0" w:color="auto"/>
                                <w:right w:val="none" w:sz="0" w:space="0" w:color="auto"/>
                              </w:divBdr>
                              <w:divsChild>
                                <w:div w:id="826359818">
                                  <w:marLeft w:val="0"/>
                                  <w:marRight w:val="0"/>
                                  <w:marTop w:val="0"/>
                                  <w:marBottom w:val="0"/>
                                  <w:divBdr>
                                    <w:top w:val="none" w:sz="0" w:space="0" w:color="auto"/>
                                    <w:left w:val="none" w:sz="0" w:space="0" w:color="auto"/>
                                    <w:bottom w:val="none" w:sz="0" w:space="0" w:color="auto"/>
                                    <w:right w:val="none" w:sz="0" w:space="0" w:color="auto"/>
                                  </w:divBdr>
                                  <w:divsChild>
                                    <w:div w:id="1486123778">
                                      <w:marLeft w:val="0"/>
                                      <w:marRight w:val="0"/>
                                      <w:marTop w:val="0"/>
                                      <w:marBottom w:val="0"/>
                                      <w:divBdr>
                                        <w:top w:val="none" w:sz="0" w:space="0" w:color="auto"/>
                                        <w:left w:val="none" w:sz="0" w:space="0" w:color="auto"/>
                                        <w:bottom w:val="none" w:sz="0" w:space="0" w:color="auto"/>
                                        <w:right w:val="none" w:sz="0" w:space="0" w:color="auto"/>
                                      </w:divBdr>
                                      <w:divsChild>
                                        <w:div w:id="1430157916">
                                          <w:marLeft w:val="0"/>
                                          <w:marRight w:val="0"/>
                                          <w:marTop w:val="0"/>
                                          <w:marBottom w:val="0"/>
                                          <w:divBdr>
                                            <w:top w:val="none" w:sz="0" w:space="0" w:color="auto"/>
                                            <w:left w:val="none" w:sz="0" w:space="0" w:color="auto"/>
                                            <w:bottom w:val="none" w:sz="0" w:space="0" w:color="auto"/>
                                            <w:right w:val="none" w:sz="0" w:space="0" w:color="auto"/>
                                          </w:divBdr>
                                          <w:divsChild>
                                            <w:div w:id="1434473677">
                                              <w:marLeft w:val="0"/>
                                              <w:marRight w:val="0"/>
                                              <w:marTop w:val="0"/>
                                              <w:marBottom w:val="0"/>
                                              <w:divBdr>
                                                <w:top w:val="none" w:sz="0" w:space="0" w:color="auto"/>
                                                <w:left w:val="none" w:sz="0" w:space="0" w:color="auto"/>
                                                <w:bottom w:val="none" w:sz="0" w:space="0" w:color="auto"/>
                                                <w:right w:val="none" w:sz="0" w:space="0" w:color="auto"/>
                                              </w:divBdr>
                                              <w:divsChild>
                                                <w:div w:id="712998403">
                                                  <w:marLeft w:val="0"/>
                                                  <w:marRight w:val="0"/>
                                                  <w:marTop w:val="0"/>
                                                  <w:marBottom w:val="0"/>
                                                  <w:divBdr>
                                                    <w:top w:val="none" w:sz="0" w:space="0" w:color="auto"/>
                                                    <w:left w:val="none" w:sz="0" w:space="0" w:color="auto"/>
                                                    <w:bottom w:val="none" w:sz="0" w:space="0" w:color="auto"/>
                                                    <w:right w:val="none" w:sz="0" w:space="0" w:color="auto"/>
                                                  </w:divBdr>
                                                  <w:divsChild>
                                                    <w:div w:id="1774082315">
                                                      <w:marLeft w:val="0"/>
                                                      <w:marRight w:val="0"/>
                                                      <w:marTop w:val="0"/>
                                                      <w:marBottom w:val="0"/>
                                                      <w:divBdr>
                                                        <w:top w:val="none" w:sz="0" w:space="0" w:color="auto"/>
                                                        <w:left w:val="none" w:sz="0" w:space="0" w:color="auto"/>
                                                        <w:bottom w:val="none" w:sz="0" w:space="0" w:color="auto"/>
                                                        <w:right w:val="none" w:sz="0" w:space="0" w:color="auto"/>
                                                      </w:divBdr>
                                                      <w:divsChild>
                                                        <w:div w:id="1446538557">
                                                          <w:marLeft w:val="0"/>
                                                          <w:marRight w:val="0"/>
                                                          <w:marTop w:val="0"/>
                                                          <w:marBottom w:val="0"/>
                                                          <w:divBdr>
                                                            <w:top w:val="none" w:sz="0" w:space="0" w:color="auto"/>
                                                            <w:left w:val="none" w:sz="0" w:space="0" w:color="auto"/>
                                                            <w:bottom w:val="none" w:sz="0" w:space="0" w:color="auto"/>
                                                            <w:right w:val="none" w:sz="0" w:space="0" w:color="auto"/>
                                                          </w:divBdr>
                                                          <w:divsChild>
                                                            <w:div w:id="1636909546">
                                                              <w:marLeft w:val="0"/>
                                                              <w:marRight w:val="0"/>
                                                              <w:marTop w:val="0"/>
                                                              <w:marBottom w:val="0"/>
                                                              <w:divBdr>
                                                                <w:top w:val="none" w:sz="0" w:space="0" w:color="auto"/>
                                                                <w:left w:val="none" w:sz="0" w:space="0" w:color="auto"/>
                                                                <w:bottom w:val="none" w:sz="0" w:space="0" w:color="auto"/>
                                                                <w:right w:val="none" w:sz="0" w:space="0" w:color="auto"/>
                                                              </w:divBdr>
                                                              <w:divsChild>
                                                                <w:div w:id="1068530709">
                                                                  <w:marLeft w:val="0"/>
                                                                  <w:marRight w:val="0"/>
                                                                  <w:marTop w:val="0"/>
                                                                  <w:marBottom w:val="0"/>
                                                                  <w:divBdr>
                                                                    <w:top w:val="none" w:sz="0" w:space="0" w:color="auto"/>
                                                                    <w:left w:val="none" w:sz="0" w:space="0" w:color="auto"/>
                                                                    <w:bottom w:val="none" w:sz="0" w:space="0" w:color="auto"/>
                                                                    <w:right w:val="none" w:sz="0" w:space="0" w:color="auto"/>
                                                                  </w:divBdr>
                                                                  <w:divsChild>
                                                                    <w:div w:id="2095665493">
                                                                      <w:marLeft w:val="0"/>
                                                                      <w:marRight w:val="0"/>
                                                                      <w:marTop w:val="0"/>
                                                                      <w:marBottom w:val="0"/>
                                                                      <w:divBdr>
                                                                        <w:top w:val="none" w:sz="0" w:space="0" w:color="auto"/>
                                                                        <w:left w:val="none" w:sz="0" w:space="0" w:color="auto"/>
                                                                        <w:bottom w:val="none" w:sz="0" w:space="0" w:color="auto"/>
                                                                        <w:right w:val="none" w:sz="0" w:space="0" w:color="auto"/>
                                                                      </w:divBdr>
                                                                      <w:divsChild>
                                                                        <w:div w:id="1809862251">
                                                                          <w:marLeft w:val="0"/>
                                                                          <w:marRight w:val="0"/>
                                                                          <w:marTop w:val="0"/>
                                                                          <w:marBottom w:val="0"/>
                                                                          <w:divBdr>
                                                                            <w:top w:val="none" w:sz="0" w:space="0" w:color="auto"/>
                                                                            <w:left w:val="none" w:sz="0" w:space="0" w:color="auto"/>
                                                                            <w:bottom w:val="none" w:sz="0" w:space="0" w:color="auto"/>
                                                                            <w:right w:val="none" w:sz="0" w:space="0" w:color="auto"/>
                                                                          </w:divBdr>
                                                                          <w:divsChild>
                                                                            <w:div w:id="1597638823">
                                                                              <w:marLeft w:val="0"/>
                                                                              <w:marRight w:val="0"/>
                                                                              <w:marTop w:val="0"/>
                                                                              <w:marBottom w:val="0"/>
                                                                              <w:divBdr>
                                                                                <w:top w:val="none" w:sz="0" w:space="0" w:color="auto"/>
                                                                                <w:left w:val="none" w:sz="0" w:space="0" w:color="auto"/>
                                                                                <w:bottom w:val="none" w:sz="0" w:space="0" w:color="auto"/>
                                                                                <w:right w:val="none" w:sz="0" w:space="0" w:color="auto"/>
                                                                              </w:divBdr>
                                                                              <w:divsChild>
                                                                                <w:div w:id="1372536565">
                                                                                  <w:marLeft w:val="0"/>
                                                                                  <w:marRight w:val="0"/>
                                                                                  <w:marTop w:val="0"/>
                                                                                  <w:marBottom w:val="0"/>
                                                                                  <w:divBdr>
                                                                                    <w:top w:val="none" w:sz="0" w:space="0" w:color="auto"/>
                                                                                    <w:left w:val="none" w:sz="0" w:space="0" w:color="auto"/>
                                                                                    <w:bottom w:val="none" w:sz="0" w:space="0" w:color="auto"/>
                                                                                    <w:right w:val="none" w:sz="0" w:space="0" w:color="auto"/>
                                                                                  </w:divBdr>
                                                                                  <w:divsChild>
                                                                                    <w:div w:id="1505049169">
                                                                                      <w:marLeft w:val="0"/>
                                                                                      <w:marRight w:val="0"/>
                                                                                      <w:marTop w:val="0"/>
                                                                                      <w:marBottom w:val="0"/>
                                                                                      <w:divBdr>
                                                                                        <w:top w:val="none" w:sz="0" w:space="0" w:color="auto"/>
                                                                                        <w:left w:val="none" w:sz="0" w:space="0" w:color="auto"/>
                                                                                        <w:bottom w:val="none" w:sz="0" w:space="0" w:color="auto"/>
                                                                                        <w:right w:val="none" w:sz="0" w:space="0" w:color="auto"/>
                                                                                      </w:divBdr>
                                                                                      <w:divsChild>
                                                                                        <w:div w:id="1393388691">
                                                                                          <w:marLeft w:val="0"/>
                                                                                          <w:marRight w:val="0"/>
                                                                                          <w:marTop w:val="0"/>
                                                                                          <w:marBottom w:val="0"/>
                                                                                          <w:divBdr>
                                                                                            <w:top w:val="none" w:sz="0" w:space="0" w:color="auto"/>
                                                                                            <w:left w:val="none" w:sz="0" w:space="0" w:color="auto"/>
                                                                                            <w:bottom w:val="none" w:sz="0" w:space="0" w:color="auto"/>
                                                                                            <w:right w:val="none" w:sz="0" w:space="0" w:color="auto"/>
                                                                                          </w:divBdr>
                                                                                          <w:divsChild>
                                                                                            <w:div w:id="652830352">
                                                                                              <w:marLeft w:val="0"/>
                                                                                              <w:marRight w:val="0"/>
                                                                                              <w:marTop w:val="0"/>
                                                                                              <w:marBottom w:val="0"/>
                                                                                              <w:divBdr>
                                                                                                <w:top w:val="none" w:sz="0" w:space="0" w:color="auto"/>
                                                                                                <w:left w:val="none" w:sz="0" w:space="0" w:color="auto"/>
                                                                                                <w:bottom w:val="none" w:sz="0" w:space="0" w:color="auto"/>
                                                                                                <w:right w:val="none" w:sz="0" w:space="0" w:color="auto"/>
                                                                                              </w:divBdr>
                                                                                              <w:divsChild>
                                                                                                <w:div w:id="2002998926">
                                                                                                  <w:marLeft w:val="0"/>
                                                                                                  <w:marRight w:val="0"/>
                                                                                                  <w:marTop w:val="0"/>
                                                                                                  <w:marBottom w:val="0"/>
                                                                                                  <w:divBdr>
                                                                                                    <w:top w:val="none" w:sz="0" w:space="0" w:color="auto"/>
                                                                                                    <w:left w:val="none" w:sz="0" w:space="0" w:color="auto"/>
                                                                                                    <w:bottom w:val="none" w:sz="0" w:space="0" w:color="auto"/>
                                                                                                    <w:right w:val="none" w:sz="0" w:space="0" w:color="auto"/>
                                                                                                  </w:divBdr>
                                                                                                  <w:divsChild>
                                                                                                    <w:div w:id="976105362">
                                                                                                      <w:marLeft w:val="0"/>
                                                                                                      <w:marRight w:val="0"/>
                                                                                                      <w:marTop w:val="0"/>
                                                                                                      <w:marBottom w:val="0"/>
                                                                                                      <w:divBdr>
                                                                                                        <w:top w:val="none" w:sz="0" w:space="0" w:color="auto"/>
                                                                                                        <w:left w:val="none" w:sz="0" w:space="0" w:color="auto"/>
                                                                                                        <w:bottom w:val="none" w:sz="0" w:space="0" w:color="auto"/>
                                                                                                        <w:right w:val="none" w:sz="0" w:space="0" w:color="auto"/>
                                                                                                      </w:divBdr>
                                                                                                      <w:divsChild>
                                                                                                        <w:div w:id="122309399">
                                                                                                          <w:marLeft w:val="0"/>
                                                                                                          <w:marRight w:val="0"/>
                                                                                                          <w:marTop w:val="0"/>
                                                                                                          <w:marBottom w:val="200"/>
                                                                                                          <w:divBdr>
                                                                                                            <w:top w:val="none" w:sz="0" w:space="0" w:color="auto"/>
                                                                                                            <w:left w:val="none" w:sz="0" w:space="0" w:color="auto"/>
                                                                                                            <w:bottom w:val="none" w:sz="0" w:space="0" w:color="auto"/>
                                                                                                            <w:right w:val="none" w:sz="0" w:space="0" w:color="auto"/>
                                                                                                          </w:divBdr>
                                                                                                        </w:div>
                                                                                                        <w:div w:id="1201556205">
                                                                                                          <w:marLeft w:val="0"/>
                                                                                                          <w:marRight w:val="0"/>
                                                                                                          <w:marTop w:val="0"/>
                                                                                                          <w:marBottom w:val="200"/>
                                                                                                          <w:divBdr>
                                                                                                            <w:top w:val="none" w:sz="0" w:space="0" w:color="auto"/>
                                                                                                            <w:left w:val="none" w:sz="0" w:space="0" w:color="auto"/>
                                                                                                            <w:bottom w:val="none" w:sz="0" w:space="0" w:color="auto"/>
                                                                                                            <w:right w:val="none" w:sz="0" w:space="0" w:color="auto"/>
                                                                                                          </w:divBdr>
                                                                                                        </w:div>
                                                                                                        <w:div w:id="2126268238">
                                                                                                          <w:marLeft w:val="0"/>
                                                                                                          <w:marRight w:val="0"/>
                                                                                                          <w:marTop w:val="0"/>
                                                                                                          <w:marBottom w:val="200"/>
                                                                                                          <w:divBdr>
                                                                                                            <w:top w:val="none" w:sz="0" w:space="0" w:color="auto"/>
                                                                                                            <w:left w:val="none" w:sz="0" w:space="0" w:color="auto"/>
                                                                                                            <w:bottom w:val="none" w:sz="0" w:space="0" w:color="auto"/>
                                                                                                            <w:right w:val="none" w:sz="0" w:space="0" w:color="auto"/>
                                                                                                          </w:divBdr>
                                                                                                        </w:div>
                                                                                                        <w:div w:id="485246327">
                                                                                                          <w:marLeft w:val="0"/>
                                                                                                          <w:marRight w:val="0"/>
                                                                                                          <w:marTop w:val="0"/>
                                                                                                          <w:marBottom w:val="200"/>
                                                                                                          <w:divBdr>
                                                                                                            <w:top w:val="none" w:sz="0" w:space="0" w:color="auto"/>
                                                                                                            <w:left w:val="none" w:sz="0" w:space="0" w:color="auto"/>
                                                                                                            <w:bottom w:val="none" w:sz="0" w:space="0" w:color="auto"/>
                                                                                                            <w:right w:val="none" w:sz="0" w:space="0" w:color="auto"/>
                                                                                                          </w:divBdr>
                                                                                                        </w:div>
                                                                                                        <w:div w:id="1880895585">
                                                                                                          <w:marLeft w:val="0"/>
                                                                                                          <w:marRight w:val="0"/>
                                                                                                          <w:marTop w:val="0"/>
                                                                                                          <w:marBottom w:val="200"/>
                                                                                                          <w:divBdr>
                                                                                                            <w:top w:val="none" w:sz="0" w:space="0" w:color="auto"/>
                                                                                                            <w:left w:val="none" w:sz="0" w:space="0" w:color="auto"/>
                                                                                                            <w:bottom w:val="none" w:sz="0" w:space="0" w:color="auto"/>
                                                                                                            <w:right w:val="none" w:sz="0" w:space="0" w:color="auto"/>
                                                                                                          </w:divBdr>
                                                                                                        </w:div>
                                                                                                        <w:div w:id="422894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3368783">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84139800">
      <w:bodyDiv w:val="1"/>
      <w:marLeft w:val="0"/>
      <w:marRight w:val="0"/>
      <w:marTop w:val="0"/>
      <w:marBottom w:val="0"/>
      <w:divBdr>
        <w:top w:val="none" w:sz="0" w:space="0" w:color="auto"/>
        <w:left w:val="none" w:sz="0" w:space="0" w:color="auto"/>
        <w:bottom w:val="none" w:sz="0" w:space="0" w:color="auto"/>
        <w:right w:val="none" w:sz="0" w:space="0" w:color="auto"/>
      </w:divBdr>
      <w:divsChild>
        <w:div w:id="1531989267">
          <w:marLeft w:val="0"/>
          <w:marRight w:val="0"/>
          <w:marTop w:val="0"/>
          <w:marBottom w:val="0"/>
          <w:divBdr>
            <w:top w:val="none" w:sz="0" w:space="0" w:color="auto"/>
            <w:left w:val="none" w:sz="0" w:space="0" w:color="auto"/>
            <w:bottom w:val="none" w:sz="0" w:space="0" w:color="auto"/>
            <w:right w:val="none" w:sz="0" w:space="0" w:color="auto"/>
          </w:divBdr>
          <w:divsChild>
            <w:div w:id="752818200">
              <w:marLeft w:val="0"/>
              <w:marRight w:val="0"/>
              <w:marTop w:val="0"/>
              <w:marBottom w:val="0"/>
              <w:divBdr>
                <w:top w:val="none" w:sz="0" w:space="0" w:color="auto"/>
                <w:left w:val="none" w:sz="0" w:space="0" w:color="auto"/>
                <w:bottom w:val="none" w:sz="0" w:space="0" w:color="auto"/>
                <w:right w:val="none" w:sz="0" w:space="0" w:color="auto"/>
              </w:divBdr>
              <w:divsChild>
                <w:div w:id="129246548">
                  <w:marLeft w:val="0"/>
                  <w:marRight w:val="0"/>
                  <w:marTop w:val="0"/>
                  <w:marBottom w:val="0"/>
                  <w:divBdr>
                    <w:top w:val="none" w:sz="0" w:space="0" w:color="auto"/>
                    <w:left w:val="none" w:sz="0" w:space="0" w:color="auto"/>
                    <w:bottom w:val="none" w:sz="0" w:space="0" w:color="auto"/>
                    <w:right w:val="none" w:sz="0" w:space="0" w:color="auto"/>
                  </w:divBdr>
                  <w:divsChild>
                    <w:div w:id="1127089072">
                      <w:marLeft w:val="0"/>
                      <w:marRight w:val="0"/>
                      <w:marTop w:val="0"/>
                      <w:marBottom w:val="0"/>
                      <w:divBdr>
                        <w:top w:val="none" w:sz="0" w:space="0" w:color="auto"/>
                        <w:left w:val="none" w:sz="0" w:space="0" w:color="auto"/>
                        <w:bottom w:val="none" w:sz="0" w:space="0" w:color="auto"/>
                        <w:right w:val="none" w:sz="0" w:space="0" w:color="auto"/>
                      </w:divBdr>
                      <w:divsChild>
                        <w:div w:id="1771510220">
                          <w:marLeft w:val="0"/>
                          <w:marRight w:val="0"/>
                          <w:marTop w:val="0"/>
                          <w:marBottom w:val="0"/>
                          <w:divBdr>
                            <w:top w:val="none" w:sz="0" w:space="0" w:color="auto"/>
                            <w:left w:val="none" w:sz="0" w:space="0" w:color="auto"/>
                            <w:bottom w:val="none" w:sz="0" w:space="0" w:color="auto"/>
                            <w:right w:val="none" w:sz="0" w:space="0" w:color="auto"/>
                          </w:divBdr>
                          <w:divsChild>
                            <w:div w:id="1743211561">
                              <w:marLeft w:val="0"/>
                              <w:marRight w:val="0"/>
                              <w:marTop w:val="0"/>
                              <w:marBottom w:val="0"/>
                              <w:divBdr>
                                <w:top w:val="none" w:sz="0" w:space="0" w:color="auto"/>
                                <w:left w:val="none" w:sz="0" w:space="0" w:color="auto"/>
                                <w:bottom w:val="none" w:sz="0" w:space="0" w:color="auto"/>
                                <w:right w:val="none" w:sz="0" w:space="0" w:color="auto"/>
                              </w:divBdr>
                              <w:divsChild>
                                <w:div w:id="1751274351">
                                  <w:marLeft w:val="0"/>
                                  <w:marRight w:val="0"/>
                                  <w:marTop w:val="0"/>
                                  <w:marBottom w:val="0"/>
                                  <w:divBdr>
                                    <w:top w:val="none" w:sz="0" w:space="0" w:color="auto"/>
                                    <w:left w:val="none" w:sz="0" w:space="0" w:color="auto"/>
                                    <w:bottom w:val="none" w:sz="0" w:space="0" w:color="auto"/>
                                    <w:right w:val="none" w:sz="0" w:space="0" w:color="auto"/>
                                  </w:divBdr>
                                  <w:divsChild>
                                    <w:div w:id="154762692">
                                      <w:marLeft w:val="0"/>
                                      <w:marRight w:val="0"/>
                                      <w:marTop w:val="0"/>
                                      <w:marBottom w:val="0"/>
                                      <w:divBdr>
                                        <w:top w:val="none" w:sz="0" w:space="0" w:color="auto"/>
                                        <w:left w:val="none" w:sz="0" w:space="0" w:color="auto"/>
                                        <w:bottom w:val="none" w:sz="0" w:space="0" w:color="auto"/>
                                        <w:right w:val="none" w:sz="0" w:space="0" w:color="auto"/>
                                      </w:divBdr>
                                      <w:divsChild>
                                        <w:div w:id="870726540">
                                          <w:marLeft w:val="0"/>
                                          <w:marRight w:val="0"/>
                                          <w:marTop w:val="0"/>
                                          <w:marBottom w:val="0"/>
                                          <w:divBdr>
                                            <w:top w:val="none" w:sz="0" w:space="0" w:color="auto"/>
                                            <w:left w:val="none" w:sz="0" w:space="0" w:color="auto"/>
                                            <w:bottom w:val="none" w:sz="0" w:space="0" w:color="auto"/>
                                            <w:right w:val="none" w:sz="0" w:space="0" w:color="auto"/>
                                          </w:divBdr>
                                          <w:divsChild>
                                            <w:div w:id="660158569">
                                              <w:marLeft w:val="0"/>
                                              <w:marRight w:val="0"/>
                                              <w:marTop w:val="0"/>
                                              <w:marBottom w:val="0"/>
                                              <w:divBdr>
                                                <w:top w:val="none" w:sz="0" w:space="0" w:color="auto"/>
                                                <w:left w:val="none" w:sz="0" w:space="0" w:color="auto"/>
                                                <w:bottom w:val="none" w:sz="0" w:space="0" w:color="auto"/>
                                                <w:right w:val="none" w:sz="0" w:space="0" w:color="auto"/>
                                              </w:divBdr>
                                              <w:divsChild>
                                                <w:div w:id="871386595">
                                                  <w:marLeft w:val="0"/>
                                                  <w:marRight w:val="0"/>
                                                  <w:marTop w:val="0"/>
                                                  <w:marBottom w:val="0"/>
                                                  <w:divBdr>
                                                    <w:top w:val="none" w:sz="0" w:space="0" w:color="auto"/>
                                                    <w:left w:val="none" w:sz="0" w:space="0" w:color="auto"/>
                                                    <w:bottom w:val="none" w:sz="0" w:space="0" w:color="auto"/>
                                                    <w:right w:val="none" w:sz="0" w:space="0" w:color="auto"/>
                                                  </w:divBdr>
                                                  <w:divsChild>
                                                    <w:div w:id="1360860870">
                                                      <w:marLeft w:val="0"/>
                                                      <w:marRight w:val="0"/>
                                                      <w:marTop w:val="0"/>
                                                      <w:marBottom w:val="0"/>
                                                      <w:divBdr>
                                                        <w:top w:val="none" w:sz="0" w:space="0" w:color="auto"/>
                                                        <w:left w:val="none" w:sz="0" w:space="0" w:color="auto"/>
                                                        <w:bottom w:val="none" w:sz="0" w:space="0" w:color="auto"/>
                                                        <w:right w:val="none" w:sz="0" w:space="0" w:color="auto"/>
                                                      </w:divBdr>
                                                      <w:divsChild>
                                                        <w:div w:id="446854998">
                                                          <w:marLeft w:val="0"/>
                                                          <w:marRight w:val="0"/>
                                                          <w:marTop w:val="0"/>
                                                          <w:marBottom w:val="0"/>
                                                          <w:divBdr>
                                                            <w:top w:val="none" w:sz="0" w:space="0" w:color="auto"/>
                                                            <w:left w:val="none" w:sz="0" w:space="0" w:color="auto"/>
                                                            <w:bottom w:val="none" w:sz="0" w:space="0" w:color="auto"/>
                                                            <w:right w:val="none" w:sz="0" w:space="0" w:color="auto"/>
                                                          </w:divBdr>
                                                          <w:divsChild>
                                                            <w:div w:id="633606329">
                                                              <w:marLeft w:val="0"/>
                                                              <w:marRight w:val="0"/>
                                                              <w:marTop w:val="0"/>
                                                              <w:marBottom w:val="0"/>
                                                              <w:divBdr>
                                                                <w:top w:val="none" w:sz="0" w:space="0" w:color="auto"/>
                                                                <w:left w:val="none" w:sz="0" w:space="0" w:color="auto"/>
                                                                <w:bottom w:val="none" w:sz="0" w:space="0" w:color="auto"/>
                                                                <w:right w:val="none" w:sz="0" w:space="0" w:color="auto"/>
                                                              </w:divBdr>
                                                              <w:divsChild>
                                                                <w:div w:id="117383748">
                                                                  <w:marLeft w:val="0"/>
                                                                  <w:marRight w:val="0"/>
                                                                  <w:marTop w:val="0"/>
                                                                  <w:marBottom w:val="0"/>
                                                                  <w:divBdr>
                                                                    <w:top w:val="none" w:sz="0" w:space="0" w:color="auto"/>
                                                                    <w:left w:val="none" w:sz="0" w:space="0" w:color="auto"/>
                                                                    <w:bottom w:val="none" w:sz="0" w:space="0" w:color="auto"/>
                                                                    <w:right w:val="none" w:sz="0" w:space="0" w:color="auto"/>
                                                                  </w:divBdr>
                                                                  <w:divsChild>
                                                                    <w:div w:id="1699814899">
                                                                      <w:marLeft w:val="0"/>
                                                                      <w:marRight w:val="0"/>
                                                                      <w:marTop w:val="0"/>
                                                                      <w:marBottom w:val="0"/>
                                                                      <w:divBdr>
                                                                        <w:top w:val="none" w:sz="0" w:space="0" w:color="auto"/>
                                                                        <w:left w:val="none" w:sz="0" w:space="0" w:color="auto"/>
                                                                        <w:bottom w:val="none" w:sz="0" w:space="0" w:color="auto"/>
                                                                        <w:right w:val="none" w:sz="0" w:space="0" w:color="auto"/>
                                                                      </w:divBdr>
                                                                      <w:divsChild>
                                                                        <w:div w:id="1799644066">
                                                                          <w:marLeft w:val="0"/>
                                                                          <w:marRight w:val="0"/>
                                                                          <w:marTop w:val="0"/>
                                                                          <w:marBottom w:val="0"/>
                                                                          <w:divBdr>
                                                                            <w:top w:val="none" w:sz="0" w:space="0" w:color="auto"/>
                                                                            <w:left w:val="none" w:sz="0" w:space="0" w:color="auto"/>
                                                                            <w:bottom w:val="none" w:sz="0" w:space="0" w:color="auto"/>
                                                                            <w:right w:val="none" w:sz="0" w:space="0" w:color="auto"/>
                                                                          </w:divBdr>
                                                                          <w:divsChild>
                                                                            <w:div w:id="1600404924">
                                                                              <w:marLeft w:val="0"/>
                                                                              <w:marRight w:val="0"/>
                                                                              <w:marTop w:val="0"/>
                                                                              <w:marBottom w:val="0"/>
                                                                              <w:divBdr>
                                                                                <w:top w:val="none" w:sz="0" w:space="0" w:color="auto"/>
                                                                                <w:left w:val="none" w:sz="0" w:space="0" w:color="auto"/>
                                                                                <w:bottom w:val="none" w:sz="0" w:space="0" w:color="auto"/>
                                                                                <w:right w:val="none" w:sz="0" w:space="0" w:color="auto"/>
                                                                              </w:divBdr>
                                                                              <w:divsChild>
                                                                                <w:div w:id="1471826348">
                                                                                  <w:marLeft w:val="0"/>
                                                                                  <w:marRight w:val="0"/>
                                                                                  <w:marTop w:val="0"/>
                                                                                  <w:marBottom w:val="0"/>
                                                                                  <w:divBdr>
                                                                                    <w:top w:val="none" w:sz="0" w:space="0" w:color="auto"/>
                                                                                    <w:left w:val="none" w:sz="0" w:space="0" w:color="auto"/>
                                                                                    <w:bottom w:val="none" w:sz="0" w:space="0" w:color="auto"/>
                                                                                    <w:right w:val="none" w:sz="0" w:space="0" w:color="auto"/>
                                                                                  </w:divBdr>
                                                                                  <w:divsChild>
                                                                                    <w:div w:id="282657694">
                                                                                      <w:marLeft w:val="0"/>
                                                                                      <w:marRight w:val="0"/>
                                                                                      <w:marTop w:val="0"/>
                                                                                      <w:marBottom w:val="0"/>
                                                                                      <w:divBdr>
                                                                                        <w:top w:val="none" w:sz="0" w:space="0" w:color="auto"/>
                                                                                        <w:left w:val="none" w:sz="0" w:space="0" w:color="auto"/>
                                                                                        <w:bottom w:val="none" w:sz="0" w:space="0" w:color="auto"/>
                                                                                        <w:right w:val="none" w:sz="0" w:space="0" w:color="auto"/>
                                                                                      </w:divBdr>
                                                                                      <w:divsChild>
                                                                                        <w:div w:id="1827746493">
                                                                                          <w:marLeft w:val="0"/>
                                                                                          <w:marRight w:val="0"/>
                                                                                          <w:marTop w:val="0"/>
                                                                                          <w:marBottom w:val="0"/>
                                                                                          <w:divBdr>
                                                                                            <w:top w:val="none" w:sz="0" w:space="0" w:color="auto"/>
                                                                                            <w:left w:val="none" w:sz="0" w:space="0" w:color="auto"/>
                                                                                            <w:bottom w:val="none" w:sz="0" w:space="0" w:color="auto"/>
                                                                                            <w:right w:val="none" w:sz="0" w:space="0" w:color="auto"/>
                                                                                          </w:divBdr>
                                                                                          <w:divsChild>
                                                                                            <w:div w:id="227307827">
                                                                                              <w:marLeft w:val="0"/>
                                                                                              <w:marRight w:val="0"/>
                                                                                              <w:marTop w:val="0"/>
                                                                                              <w:marBottom w:val="0"/>
                                                                                              <w:divBdr>
                                                                                                <w:top w:val="none" w:sz="0" w:space="0" w:color="auto"/>
                                                                                                <w:left w:val="none" w:sz="0" w:space="0" w:color="auto"/>
                                                                                                <w:bottom w:val="none" w:sz="0" w:space="0" w:color="auto"/>
                                                                                                <w:right w:val="none" w:sz="0" w:space="0" w:color="auto"/>
                                                                                              </w:divBdr>
                                                                                              <w:divsChild>
                                                                                                <w:div w:id="1128281452">
                                                                                                  <w:marLeft w:val="0"/>
                                                                                                  <w:marRight w:val="0"/>
                                                                                                  <w:marTop w:val="0"/>
                                                                                                  <w:marBottom w:val="0"/>
                                                                                                  <w:divBdr>
                                                                                                    <w:top w:val="none" w:sz="0" w:space="0" w:color="auto"/>
                                                                                                    <w:left w:val="none" w:sz="0" w:space="0" w:color="auto"/>
                                                                                                    <w:bottom w:val="none" w:sz="0" w:space="0" w:color="auto"/>
                                                                                                    <w:right w:val="none" w:sz="0" w:space="0" w:color="auto"/>
                                                                                                  </w:divBdr>
                                                                                                  <w:divsChild>
                                                                                                    <w:div w:id="1229026694">
                                                                                                      <w:marLeft w:val="0"/>
                                                                                                      <w:marRight w:val="0"/>
                                                                                                      <w:marTop w:val="0"/>
                                                                                                      <w:marBottom w:val="0"/>
                                                                                                      <w:divBdr>
                                                                                                        <w:top w:val="none" w:sz="0" w:space="0" w:color="auto"/>
                                                                                                        <w:left w:val="none" w:sz="0" w:space="0" w:color="auto"/>
                                                                                                        <w:bottom w:val="none" w:sz="0" w:space="0" w:color="auto"/>
                                                                                                        <w:right w:val="none" w:sz="0" w:space="0" w:color="auto"/>
                                                                                                      </w:divBdr>
                                                                                                      <w:divsChild>
                                                                                                        <w:div w:id="513230119">
                                                                                                          <w:marLeft w:val="0"/>
                                                                                                          <w:marRight w:val="0"/>
                                                                                                          <w:marTop w:val="0"/>
                                                                                                          <w:marBottom w:val="0"/>
                                                                                                          <w:divBdr>
                                                                                                            <w:top w:val="none" w:sz="0" w:space="0" w:color="auto"/>
                                                                                                            <w:left w:val="none" w:sz="0" w:space="0" w:color="auto"/>
                                                                                                            <w:bottom w:val="none" w:sz="0" w:space="0" w:color="auto"/>
                                                                                                            <w:right w:val="none" w:sz="0" w:space="0" w:color="auto"/>
                                                                                                          </w:divBdr>
                                                                                                        </w:div>
                                                                                                        <w:div w:id="2027321434">
                                                                                                          <w:marLeft w:val="0"/>
                                                                                                          <w:marRight w:val="0"/>
                                                                                                          <w:marTop w:val="0"/>
                                                                                                          <w:marBottom w:val="0"/>
                                                                                                          <w:divBdr>
                                                                                                            <w:top w:val="none" w:sz="0" w:space="0" w:color="auto"/>
                                                                                                            <w:left w:val="none" w:sz="0" w:space="0" w:color="auto"/>
                                                                                                            <w:bottom w:val="none" w:sz="0" w:space="0" w:color="auto"/>
                                                                                                            <w:right w:val="none" w:sz="0" w:space="0" w:color="auto"/>
                                                                                                          </w:divBdr>
                                                                                                        </w:div>
                                                                                                        <w:div w:id="1343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_Ato2015-2018/2015/Mpv/mpv69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5-2018/2015/Mpv/mpv691.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5&amp;numero=4608&amp;colegiado=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as.tcu.gov.br/juris/SvlProxyHighlight?base=ACORDAO&amp;ano=2015&amp;numero=2053&amp;colegiado=P" TargetMode="External"/><Relationship Id="rId4" Type="http://schemas.openxmlformats.org/officeDocument/2006/relationships/settings" Target="settings.xml"/><Relationship Id="rId9" Type="http://schemas.openxmlformats.org/officeDocument/2006/relationships/hyperlink" Target="https://contas.tcu.gov.br/juris/SvlProxyHighlight?base=ACORDAO&amp;ano=2015&amp;numero=2053&amp;colegiado=P" TargetMode="External"/><Relationship Id="rId14" Type="http://schemas.openxmlformats.org/officeDocument/2006/relationships/hyperlink" Target="mailto:infojuris@tcu.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63184-257B-47A4-8FDB-150DA47D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1871</Words>
  <Characters>10109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11957</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Sergio Ricardo de Mendonca Salustiano</cp:lastModifiedBy>
  <cp:revision>9</cp:revision>
  <cp:lastPrinted>2015-05-05T13:18:00Z</cp:lastPrinted>
  <dcterms:created xsi:type="dcterms:W3CDTF">2015-09-08T18:56:00Z</dcterms:created>
  <dcterms:modified xsi:type="dcterms:W3CDTF">2015-09-08T21:22:00Z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1334462700</vt:i4>
  </property>
</Properties>
</file>