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D60327" w:rsidRDefault="002F3875"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E425C5">
        <w:rPr>
          <w:rFonts w:ascii="Times New Roman" w:hAnsi="Times New Roman"/>
          <w:b/>
          <w:i w:val="0"/>
          <w:sz w:val="22"/>
          <w:szCs w:val="22"/>
          <w:lang w:val="pt-BR"/>
        </w:rPr>
        <w:t>66</w:t>
      </w:r>
    </w:p>
    <w:p w:rsidR="00C61626" w:rsidRPr="003A0B0D" w:rsidRDefault="00681D68"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E425C5">
        <w:rPr>
          <w:rFonts w:ascii="Times New Roman" w:hAnsi="Times New Roman"/>
          <w:b/>
          <w:i w:val="0"/>
          <w:sz w:val="22"/>
          <w:szCs w:val="22"/>
          <w:lang w:val="pt-BR"/>
        </w:rPr>
        <w:t>3</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 xml:space="preserve">e </w:t>
      </w:r>
      <w:r w:rsidR="00E425C5">
        <w:rPr>
          <w:rFonts w:ascii="Times New Roman" w:hAnsi="Times New Roman"/>
          <w:b/>
          <w:i w:val="0"/>
          <w:sz w:val="22"/>
          <w:szCs w:val="22"/>
          <w:lang w:val="pt-BR"/>
        </w:rPr>
        <w:t>4</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E425C5">
        <w:rPr>
          <w:rFonts w:ascii="Times New Roman" w:hAnsi="Times New Roman"/>
          <w:b/>
          <w:i w:val="0"/>
          <w:sz w:val="22"/>
          <w:szCs w:val="22"/>
          <w:lang w:val="pt-BR"/>
        </w:rPr>
        <w:t>novem</w:t>
      </w:r>
      <w:r w:rsidR="00027A8F">
        <w:rPr>
          <w:rFonts w:ascii="Times New Roman" w:hAnsi="Times New Roman"/>
          <w:b/>
          <w:i w:val="0"/>
          <w:sz w:val="22"/>
          <w:szCs w:val="22"/>
          <w:lang w:val="pt-BR"/>
        </w:rPr>
        <w:t>b</w:t>
      </w:r>
      <w:r w:rsidR="00771BAD">
        <w:rPr>
          <w:rFonts w:ascii="Times New Roman" w:hAnsi="Times New Roman"/>
          <w:b/>
          <w:i w:val="0"/>
          <w:sz w:val="22"/>
          <w:szCs w:val="22"/>
          <w:lang w:val="pt-BR"/>
        </w:rPr>
        <w:t>r</w:t>
      </w:r>
      <w:r w:rsidR="00975EA5">
        <w:rPr>
          <w:rFonts w:ascii="Times New Roman" w:hAnsi="Times New Roman"/>
          <w:b/>
          <w:i w:val="0"/>
          <w:sz w:val="22"/>
          <w:szCs w:val="22"/>
          <w:lang w:val="pt-BR"/>
        </w:rPr>
        <w:t>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5D6E13" w:rsidRPr="005D6E13" w:rsidRDefault="005D6E13" w:rsidP="0055771A">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 xml:space="preserve">disponíveis. As informações aqui apresentadas não são </w:t>
      </w:r>
      <w:proofErr w:type="gramStart"/>
      <w:r w:rsidRPr="005D6E13">
        <w:rPr>
          <w:sz w:val="22"/>
          <w:szCs w:val="22"/>
          <w:lang w:val="pt-BR"/>
        </w:rPr>
        <w:t>repositórios</w:t>
      </w:r>
      <w:proofErr w:type="gramEnd"/>
      <w:r w:rsidRPr="005D6E13">
        <w:rPr>
          <w:sz w:val="22"/>
          <w:szCs w:val="22"/>
          <w:lang w:val="pt-BR"/>
        </w:rPr>
        <w:t xml:space="preserve"> oficiais de jurisprudência.</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BC5C14" w:rsidRDefault="00BC5C14" w:rsidP="0055771A">
      <w:pPr>
        <w:autoSpaceDE w:val="0"/>
        <w:autoSpaceDN w:val="0"/>
        <w:adjustRightInd w:val="0"/>
        <w:spacing w:after="60"/>
        <w:ind w:left="0"/>
        <w:rPr>
          <w:b/>
          <w:sz w:val="22"/>
          <w:szCs w:val="22"/>
          <w:lang w:eastAsia="pt-BR"/>
        </w:rPr>
      </w:pPr>
      <w:r>
        <w:rPr>
          <w:b/>
          <w:sz w:val="22"/>
          <w:szCs w:val="22"/>
          <w:lang w:eastAsia="pt-BR"/>
        </w:rPr>
        <w:t>Plenário</w:t>
      </w:r>
    </w:p>
    <w:p w:rsidR="003F6E4C" w:rsidRDefault="003F6E4C" w:rsidP="003D13D2">
      <w:pPr>
        <w:shd w:val="clear" w:color="auto" w:fill="FFFFFF"/>
        <w:spacing w:after="60"/>
        <w:ind w:left="0"/>
        <w:rPr>
          <w:rFonts w:eastAsia="Times New Roman"/>
          <w:sz w:val="22"/>
          <w:szCs w:val="22"/>
        </w:rPr>
      </w:pPr>
      <w:r>
        <w:rPr>
          <w:rFonts w:eastAsia="Times New Roman"/>
          <w:sz w:val="22"/>
          <w:szCs w:val="22"/>
        </w:rPr>
        <w:t xml:space="preserve">1. </w:t>
      </w:r>
      <w:r w:rsidR="008126C3" w:rsidRPr="008126C3">
        <w:rPr>
          <w:rFonts w:eastAsia="Times New Roman"/>
          <w:sz w:val="22"/>
          <w:szCs w:val="22"/>
        </w:rPr>
        <w:t>No planejamento de suas aquisições de equipamentos, a Administração deve identificar um conjunto representativo dos diversos modelos existentes no mercado que atendam completamente suas necessidades antes de elaborar as especificações técnicas e a cotação de preços, de modo a caracterizar a realização de ampla pesquisa de mercado e evitar o direcionamento do certame para modelo específico pela inserção no edital de características atípicas.</w:t>
      </w:r>
    </w:p>
    <w:p w:rsidR="007D2E8B" w:rsidRDefault="003F6E4C" w:rsidP="003D13D2">
      <w:pPr>
        <w:shd w:val="clear" w:color="auto" w:fill="FFFFFF"/>
        <w:spacing w:after="60"/>
        <w:ind w:left="0"/>
        <w:rPr>
          <w:rFonts w:eastAsia="Times New Roman"/>
          <w:sz w:val="22"/>
          <w:szCs w:val="22"/>
        </w:rPr>
      </w:pPr>
      <w:r>
        <w:rPr>
          <w:rFonts w:eastAsia="Times New Roman"/>
          <w:sz w:val="22"/>
          <w:szCs w:val="22"/>
        </w:rPr>
        <w:t>2</w:t>
      </w:r>
      <w:r w:rsidR="008602D0">
        <w:rPr>
          <w:rFonts w:eastAsia="Times New Roman"/>
          <w:sz w:val="22"/>
          <w:szCs w:val="22"/>
        </w:rPr>
        <w:t xml:space="preserve">. </w:t>
      </w:r>
      <w:r w:rsidR="005B03E1" w:rsidRPr="005B03E1">
        <w:rPr>
          <w:rFonts w:eastAsia="Times New Roman"/>
          <w:sz w:val="22"/>
          <w:szCs w:val="22"/>
        </w:rPr>
        <w:t xml:space="preserve">O argumento de que o valor do melhor lance </w:t>
      </w:r>
      <w:proofErr w:type="gramStart"/>
      <w:r w:rsidR="005B03E1" w:rsidRPr="005B03E1">
        <w:rPr>
          <w:rFonts w:eastAsia="Times New Roman"/>
          <w:sz w:val="22"/>
          <w:szCs w:val="22"/>
        </w:rPr>
        <w:t>encontra-se</w:t>
      </w:r>
      <w:proofErr w:type="gramEnd"/>
      <w:r w:rsidR="005B03E1" w:rsidRPr="005B03E1">
        <w:rPr>
          <w:rFonts w:eastAsia="Times New Roman"/>
          <w:sz w:val="22"/>
          <w:szCs w:val="22"/>
        </w:rPr>
        <w:t xml:space="preserve"> abaixo do orçamento estimativo e que, portanto, estaria atendido o princípio da seleção da proposta mais vantajosa para a Administração somente merece guarida quando evidenciado que a pesquisa de preços da licitação foi feita de acordo com a melhor técnica possível para cada caso, a exemplo dos parâmetros definidos na IN-SLTI/MPOG 5/14.</w:t>
      </w:r>
    </w:p>
    <w:p w:rsidR="005B03E1" w:rsidRDefault="00072596" w:rsidP="003D13D2">
      <w:pPr>
        <w:shd w:val="clear" w:color="auto" w:fill="FFFFFF"/>
        <w:spacing w:after="60"/>
        <w:ind w:left="0"/>
        <w:rPr>
          <w:rFonts w:eastAsia="Times New Roman"/>
          <w:sz w:val="22"/>
          <w:szCs w:val="22"/>
        </w:rPr>
      </w:pPr>
      <w:r>
        <w:rPr>
          <w:rFonts w:eastAsia="Times New Roman"/>
          <w:sz w:val="22"/>
          <w:szCs w:val="22"/>
        </w:rPr>
        <w:t>3</w:t>
      </w:r>
      <w:r w:rsidR="005B03E1">
        <w:rPr>
          <w:rFonts w:eastAsia="Times New Roman"/>
          <w:sz w:val="22"/>
          <w:szCs w:val="22"/>
        </w:rPr>
        <w:t xml:space="preserve">. </w:t>
      </w:r>
      <w:r w:rsidR="005B03E1" w:rsidRPr="005B03E1">
        <w:rPr>
          <w:rFonts w:eastAsia="Times New Roman"/>
          <w:sz w:val="22"/>
          <w:szCs w:val="22"/>
        </w:rPr>
        <w:t>A elaboração do orçamento base após publicação do edital constitui descumprimento do</w:t>
      </w:r>
      <w:r w:rsidR="00D43F01">
        <w:rPr>
          <w:rFonts w:eastAsia="Times New Roman"/>
          <w:sz w:val="22"/>
          <w:szCs w:val="22"/>
        </w:rPr>
        <w:t>s</w:t>
      </w:r>
      <w:r w:rsidR="005B03E1" w:rsidRPr="005B03E1">
        <w:rPr>
          <w:rFonts w:eastAsia="Times New Roman"/>
          <w:sz w:val="22"/>
          <w:szCs w:val="22"/>
        </w:rPr>
        <w:t xml:space="preserve"> art.  8</w:t>
      </w:r>
      <w:r w:rsidR="005B03E1">
        <w:rPr>
          <w:rFonts w:eastAsia="Times New Roman"/>
          <w:sz w:val="22"/>
          <w:szCs w:val="22"/>
        </w:rPr>
        <w:t>º, § 5º, e art.  2º, parágrafo</w:t>
      </w:r>
      <w:r w:rsidR="005B03E1" w:rsidRPr="005B03E1">
        <w:rPr>
          <w:rFonts w:eastAsia="Times New Roman"/>
          <w:sz w:val="22"/>
          <w:szCs w:val="22"/>
        </w:rPr>
        <w:t xml:space="preserve"> único, da Lei 12.462</w:t>
      </w:r>
      <w:r w:rsidR="00D43F01">
        <w:rPr>
          <w:rFonts w:eastAsia="Times New Roman"/>
          <w:sz w:val="22"/>
          <w:szCs w:val="22"/>
        </w:rPr>
        <w:t>/</w:t>
      </w:r>
      <w:r w:rsidR="005B03E1" w:rsidRPr="005B03E1">
        <w:rPr>
          <w:rFonts w:eastAsia="Times New Roman"/>
          <w:sz w:val="22"/>
          <w:szCs w:val="22"/>
        </w:rPr>
        <w:t>11, que instituiu o Regime Diferenciado de Contrataçõ</w:t>
      </w:r>
      <w:r w:rsidR="00D43F01">
        <w:rPr>
          <w:rFonts w:eastAsia="Times New Roman"/>
          <w:sz w:val="22"/>
          <w:szCs w:val="22"/>
        </w:rPr>
        <w:t>es Públicas (RDC), ainda que a A</w:t>
      </w:r>
      <w:r w:rsidR="005B03E1" w:rsidRPr="005B03E1">
        <w:rPr>
          <w:rFonts w:eastAsia="Times New Roman"/>
          <w:sz w:val="22"/>
          <w:szCs w:val="22"/>
        </w:rPr>
        <w:t>dministração opte pelo si</w:t>
      </w:r>
      <w:r w:rsidR="005B03E1">
        <w:rPr>
          <w:rFonts w:eastAsia="Times New Roman"/>
          <w:sz w:val="22"/>
          <w:szCs w:val="22"/>
        </w:rPr>
        <w:t xml:space="preserve">gilo do orçamento (art.  6º, § </w:t>
      </w:r>
      <w:r w:rsidR="00D43F01">
        <w:rPr>
          <w:rFonts w:eastAsia="Times New Roman"/>
          <w:sz w:val="22"/>
          <w:szCs w:val="22"/>
        </w:rPr>
        <w:t>3º, da mesma Lei</w:t>
      </w:r>
      <w:r w:rsidR="005B03E1" w:rsidRPr="005B03E1">
        <w:rPr>
          <w:rFonts w:eastAsia="Times New Roman"/>
          <w:sz w:val="22"/>
          <w:szCs w:val="22"/>
        </w:rPr>
        <w:t>).</w:t>
      </w:r>
    </w:p>
    <w:p w:rsidR="008602D0" w:rsidRDefault="008602D0" w:rsidP="008602D0">
      <w:pPr>
        <w:shd w:val="clear" w:color="auto" w:fill="FFFFFF"/>
        <w:spacing w:after="60"/>
        <w:ind w:left="0"/>
        <w:rPr>
          <w:rFonts w:eastAsia="Times New Roman"/>
          <w:sz w:val="22"/>
          <w:szCs w:val="22"/>
        </w:rPr>
      </w:pPr>
      <w:r w:rsidRPr="008602D0">
        <w:rPr>
          <w:rFonts w:eastAsia="Times New Roman"/>
          <w:sz w:val="22"/>
          <w:szCs w:val="22"/>
        </w:rPr>
        <w:t xml:space="preserve"> </w:t>
      </w:r>
    </w:p>
    <w:p w:rsidR="00846D10" w:rsidRDefault="00846D10" w:rsidP="00492AF9">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PLENÁRIO</w:t>
      </w:r>
    </w:p>
    <w:p w:rsidR="00921705" w:rsidRPr="003436F1" w:rsidRDefault="00921705" w:rsidP="00B84CBC">
      <w:pPr>
        <w:shd w:val="clear" w:color="auto" w:fill="FFFFFF"/>
        <w:spacing w:after="0"/>
        <w:ind w:left="0"/>
        <w:rPr>
          <w:rFonts w:eastAsia="Times New Roman"/>
          <w:b/>
          <w:i/>
          <w:color w:val="000000"/>
          <w:sz w:val="22"/>
          <w:szCs w:val="22"/>
          <w:lang w:eastAsia="pt-BR"/>
        </w:rPr>
      </w:pPr>
    </w:p>
    <w:p w:rsidR="00072596" w:rsidRDefault="003F6E4C" w:rsidP="006F44C9">
      <w:pPr>
        <w:shd w:val="clear" w:color="auto" w:fill="FFFFFF"/>
        <w:spacing w:after="0"/>
        <w:ind w:left="0"/>
        <w:rPr>
          <w:rFonts w:eastAsia="Times New Roman"/>
          <w:b/>
          <w:sz w:val="22"/>
          <w:szCs w:val="22"/>
        </w:rPr>
      </w:pPr>
      <w:r>
        <w:rPr>
          <w:rFonts w:eastAsia="Times New Roman"/>
          <w:b/>
          <w:sz w:val="22"/>
          <w:szCs w:val="22"/>
        </w:rPr>
        <w:t>1</w:t>
      </w:r>
      <w:r w:rsidR="00072596" w:rsidRPr="009062C7">
        <w:rPr>
          <w:rFonts w:eastAsia="Times New Roman"/>
          <w:b/>
          <w:sz w:val="22"/>
          <w:szCs w:val="22"/>
        </w:rPr>
        <w:t xml:space="preserve">. </w:t>
      </w:r>
      <w:r w:rsidR="008126C3" w:rsidRPr="008126C3">
        <w:rPr>
          <w:rFonts w:eastAsia="Times New Roman"/>
          <w:b/>
          <w:sz w:val="22"/>
          <w:szCs w:val="22"/>
        </w:rPr>
        <w:t xml:space="preserve">No planejamento de suas aquisições de equipamentos, a Administração deve identificar um conjunto representativo dos diversos modelos existentes no mercado que atendam </w:t>
      </w:r>
      <w:r w:rsidR="00F8580D">
        <w:rPr>
          <w:rFonts w:eastAsia="Times New Roman"/>
          <w:b/>
          <w:sz w:val="22"/>
          <w:szCs w:val="22"/>
        </w:rPr>
        <w:t xml:space="preserve">completamente suas necessidades </w:t>
      </w:r>
      <w:r w:rsidR="008126C3" w:rsidRPr="008126C3">
        <w:rPr>
          <w:rFonts w:eastAsia="Times New Roman"/>
          <w:b/>
          <w:sz w:val="22"/>
          <w:szCs w:val="22"/>
        </w:rPr>
        <w:t>antes de elaborar as especificações técnicas e a cotação de preços, de modo a caracterizar a realização de ampla pesquisa de mercado e evitar o direcionamento do certame para modelo específico pela inserção no edital de características atípicas.</w:t>
      </w:r>
    </w:p>
    <w:p w:rsidR="00072596" w:rsidRPr="00E7139C" w:rsidRDefault="008224AD" w:rsidP="006F44C9">
      <w:pPr>
        <w:shd w:val="clear" w:color="auto" w:fill="FFFFFF"/>
        <w:spacing w:after="0"/>
        <w:ind w:left="0"/>
        <w:rPr>
          <w:rFonts w:ascii="Segoe UI WPC" w:hAnsi="Segoe UI WPC"/>
          <w:i/>
          <w:color w:val="282828"/>
          <w:sz w:val="21"/>
          <w:szCs w:val="23"/>
        </w:rPr>
      </w:pPr>
      <w:r w:rsidRPr="00636F57">
        <w:rPr>
          <w:rFonts w:eastAsia="Times New Roman"/>
          <w:sz w:val="22"/>
          <w:szCs w:val="22"/>
        </w:rPr>
        <w:t xml:space="preserve">Representação autuada a partir de manifestação encaminhada à Ouvidoria do TCU noticiara possíveis irregularidades ocorridas em pregão eletrônico realizado pelo Instituto Federal de Educação Ciência e Tecnologia do Mato Grosso do Sul (IFMS). O certame tinha por objeto o registro de preços para aquisição de equipamentos de TI. </w:t>
      </w:r>
      <w:r w:rsidR="00072596">
        <w:rPr>
          <w:sz w:val="22"/>
          <w:szCs w:val="22"/>
        </w:rPr>
        <w:t xml:space="preserve">Em </w:t>
      </w:r>
      <w:r>
        <w:rPr>
          <w:sz w:val="22"/>
          <w:szCs w:val="22"/>
        </w:rPr>
        <w:t>sua instrução inicial</w:t>
      </w:r>
      <w:r w:rsidR="00072596">
        <w:rPr>
          <w:sz w:val="22"/>
          <w:szCs w:val="22"/>
        </w:rPr>
        <w:t>, a</w:t>
      </w:r>
      <w:r w:rsidR="00AD3682">
        <w:rPr>
          <w:sz w:val="22"/>
          <w:szCs w:val="22"/>
        </w:rPr>
        <w:t xml:space="preserve"> unidade técnica consignou haver</w:t>
      </w:r>
      <w:r w:rsidR="00AD3682">
        <w:rPr>
          <w:i/>
          <w:sz w:val="22"/>
          <w:szCs w:val="22"/>
        </w:rPr>
        <w:t xml:space="preserve"> </w:t>
      </w:r>
      <w:r w:rsidR="00AD3682">
        <w:rPr>
          <w:sz w:val="22"/>
          <w:szCs w:val="22"/>
        </w:rPr>
        <w:t>indícios de</w:t>
      </w:r>
      <w:r w:rsidR="00072596" w:rsidRPr="00FC2760">
        <w:rPr>
          <w:i/>
          <w:sz w:val="22"/>
          <w:szCs w:val="22"/>
        </w:rPr>
        <w:t xml:space="preserve"> </w:t>
      </w:r>
      <w:r w:rsidR="00AD3682">
        <w:rPr>
          <w:i/>
          <w:sz w:val="22"/>
          <w:szCs w:val="22"/>
        </w:rPr>
        <w:t>“</w:t>
      </w:r>
      <w:r w:rsidR="00072596" w:rsidRPr="00FC2760">
        <w:rPr>
          <w:i/>
          <w:sz w:val="22"/>
          <w:szCs w:val="22"/>
        </w:rPr>
        <w:t>restrição à competitividade e ao princípio da isonomia, nos termos do art. 3º da Lei 8.666/1993, com indicação disfarçada de marca nas especificações técnicas, em afronta inclusive ao teor da Súmula TCU nº 270, uma vez que na forma em que foram definidos os itens componentes do Edital, especialmente no seu Termo de Referência, houve restrição da participação de outros concorrentes no certame, pois as especificações limitaram o fornecimento de equipa</w:t>
      </w:r>
      <w:r w:rsidR="00AD3682">
        <w:rPr>
          <w:i/>
          <w:sz w:val="22"/>
          <w:szCs w:val="22"/>
        </w:rPr>
        <w:t>mentos a um único fabricante”</w:t>
      </w:r>
      <w:r w:rsidR="00072596">
        <w:rPr>
          <w:sz w:val="22"/>
          <w:szCs w:val="22"/>
        </w:rPr>
        <w:t xml:space="preserve">. Realizadas audiências dos gestores, a unidade instrutiva concluiu que as </w:t>
      </w:r>
      <w:r w:rsidR="005C2642">
        <w:rPr>
          <w:sz w:val="22"/>
          <w:szCs w:val="22"/>
        </w:rPr>
        <w:t>alegações</w:t>
      </w:r>
      <w:r w:rsidR="00072596">
        <w:rPr>
          <w:sz w:val="22"/>
          <w:szCs w:val="22"/>
        </w:rPr>
        <w:t xml:space="preserve"> apresentadas foram insuficientes para elidir a falha</w:t>
      </w:r>
      <w:r w:rsidR="005C2642">
        <w:rPr>
          <w:sz w:val="22"/>
          <w:szCs w:val="22"/>
        </w:rPr>
        <w:t>, mas propôs o acolhimento parcial das razões de justificativas</w:t>
      </w:r>
      <w:r w:rsidR="003F6E4C">
        <w:rPr>
          <w:sz w:val="22"/>
          <w:szCs w:val="22"/>
        </w:rPr>
        <w:t>,</w:t>
      </w:r>
      <w:r w:rsidR="005C2642">
        <w:rPr>
          <w:sz w:val="22"/>
          <w:szCs w:val="22"/>
        </w:rPr>
        <w:t xml:space="preserve"> considerando que a conduta dos responsáveis não teria causado prejuízo ao erário</w:t>
      </w:r>
      <w:r w:rsidR="003F6E4C">
        <w:rPr>
          <w:sz w:val="22"/>
          <w:szCs w:val="22"/>
        </w:rPr>
        <w:t xml:space="preserve">. </w:t>
      </w:r>
      <w:r w:rsidR="005C2642">
        <w:rPr>
          <w:sz w:val="22"/>
          <w:szCs w:val="22"/>
        </w:rPr>
        <w:t xml:space="preserve">O relator concordou com </w:t>
      </w:r>
      <w:r w:rsidR="003F6E4C">
        <w:rPr>
          <w:sz w:val="22"/>
          <w:szCs w:val="22"/>
        </w:rPr>
        <w:t xml:space="preserve">a procedência parcial da </w:t>
      </w:r>
      <w:r w:rsidR="007875D6">
        <w:rPr>
          <w:sz w:val="22"/>
          <w:szCs w:val="22"/>
        </w:rPr>
        <w:t>R</w:t>
      </w:r>
      <w:r w:rsidR="003F6E4C">
        <w:rPr>
          <w:sz w:val="22"/>
          <w:szCs w:val="22"/>
        </w:rPr>
        <w:t>epresentação, mas por outros fundamentos.</w:t>
      </w:r>
      <w:r w:rsidR="00072596">
        <w:rPr>
          <w:sz w:val="22"/>
          <w:szCs w:val="22"/>
        </w:rPr>
        <w:t xml:space="preserve"> </w:t>
      </w:r>
      <w:r w:rsidR="003F6E4C">
        <w:rPr>
          <w:sz w:val="22"/>
          <w:szCs w:val="22"/>
        </w:rPr>
        <w:t>Observou que</w:t>
      </w:r>
      <w:r w:rsidR="00072596">
        <w:rPr>
          <w:sz w:val="22"/>
          <w:szCs w:val="22"/>
        </w:rPr>
        <w:t xml:space="preserve"> não </w:t>
      </w:r>
      <w:r w:rsidR="00072596" w:rsidRPr="007F33A6">
        <w:rPr>
          <w:sz w:val="22"/>
          <w:szCs w:val="22"/>
        </w:rPr>
        <w:t xml:space="preserve">restaram devidamente comprovados </w:t>
      </w:r>
      <w:r w:rsidR="00072596">
        <w:rPr>
          <w:sz w:val="22"/>
          <w:szCs w:val="22"/>
        </w:rPr>
        <w:t>“</w:t>
      </w:r>
      <w:r w:rsidR="00072596" w:rsidRPr="007F33A6">
        <w:rPr>
          <w:i/>
          <w:sz w:val="22"/>
          <w:szCs w:val="22"/>
        </w:rPr>
        <w:t>o detalhamento excessivo da especificação técnica, o direcionamento da licitação a fornecedores específicos e a preferência injustificada por determinada marca, ao contrário do que aduz a unidade instrutiva</w:t>
      </w:r>
      <w:r w:rsidR="00072596">
        <w:rPr>
          <w:sz w:val="22"/>
          <w:szCs w:val="22"/>
        </w:rPr>
        <w:t>”</w:t>
      </w:r>
      <w:r w:rsidR="00072596" w:rsidRPr="007F33A6">
        <w:rPr>
          <w:sz w:val="22"/>
          <w:szCs w:val="22"/>
        </w:rPr>
        <w:t>.</w:t>
      </w:r>
      <w:r w:rsidR="00072596">
        <w:rPr>
          <w:sz w:val="22"/>
          <w:szCs w:val="22"/>
        </w:rPr>
        <w:t xml:space="preserve"> Explicou o relator que “</w:t>
      </w:r>
      <w:r w:rsidR="00072596" w:rsidRPr="00931215">
        <w:rPr>
          <w:i/>
          <w:sz w:val="22"/>
          <w:szCs w:val="22"/>
        </w:rPr>
        <w:t xml:space="preserve">o direcionamento da licitação pode ocorrer, por exemplo, mediante a utilização de critério subjetivo, o favorecimento a alguma empresa, a preferência inadequada por determinada marca, a ausência do devido parcelamento ou o estabelecimento de exigências excessivas/limitadoras. O direcionamento na descrição do objeto caracteriza-se pela inserção, no instrumento convocatório, de características atípicas dos bens ou </w:t>
      </w:r>
      <w:r w:rsidR="00072596" w:rsidRPr="00931215">
        <w:rPr>
          <w:i/>
          <w:sz w:val="22"/>
          <w:szCs w:val="22"/>
        </w:rPr>
        <w:lastRenderedPageBreak/>
        <w:t>serviços a serem adquiridos</w:t>
      </w:r>
      <w:r w:rsidR="00072596">
        <w:rPr>
          <w:sz w:val="22"/>
          <w:szCs w:val="22"/>
        </w:rPr>
        <w:t>”.</w:t>
      </w:r>
      <w:r w:rsidR="00BB03A3">
        <w:rPr>
          <w:sz w:val="22"/>
          <w:szCs w:val="22"/>
        </w:rPr>
        <w:t xml:space="preserve"> </w:t>
      </w:r>
      <w:r w:rsidR="00072596">
        <w:rPr>
          <w:sz w:val="22"/>
          <w:szCs w:val="22"/>
        </w:rPr>
        <w:t>Acrescentou que “</w:t>
      </w:r>
      <w:r w:rsidR="00072596" w:rsidRPr="00931215">
        <w:rPr>
          <w:i/>
          <w:sz w:val="22"/>
          <w:szCs w:val="22"/>
        </w:rPr>
        <w:t>para mitigar tal risco, é indispensável atentar para a lição contida no</w:t>
      </w:r>
      <w:r w:rsidR="00E7139C">
        <w:rPr>
          <w:i/>
          <w:sz w:val="22"/>
          <w:szCs w:val="22"/>
        </w:rPr>
        <w:t xml:space="preserve"> </w:t>
      </w:r>
      <w:hyperlink r:id="rId9" w:history="1">
        <w:r w:rsidR="00E7139C" w:rsidRPr="00E7139C">
          <w:rPr>
            <w:rStyle w:val="Hyperlink"/>
            <w:i/>
            <w:sz w:val="22"/>
            <w:szCs w:val="23"/>
            <w:shd w:val="clear" w:color="auto" w:fill="FFFFFF"/>
          </w:rPr>
          <w:t>Acórdão 2.383/2014-TCU-Plenário</w:t>
        </w:r>
      </w:hyperlink>
      <w:r w:rsidR="00E7139C">
        <w:rPr>
          <w:rFonts w:ascii="Segoe UI WPC" w:hAnsi="Segoe UI WPC"/>
          <w:i/>
          <w:color w:val="282828"/>
          <w:sz w:val="21"/>
          <w:szCs w:val="23"/>
        </w:rPr>
        <w:t xml:space="preserve">, </w:t>
      </w:r>
      <w:r w:rsidR="00072596" w:rsidRPr="00931215">
        <w:rPr>
          <w:i/>
          <w:sz w:val="22"/>
          <w:szCs w:val="22"/>
        </w:rPr>
        <w:t>no sentido de que, em licitações para aquisição de equipamentos, havendo no mercado diversos modelos que atendam completamente as necessidades da Administração, deve o órgão licitante identificar um conjunto representativo desses modelos antes de elaborar as especificações técnicas e a cotação de preços, de modo a evitar o direcionamento do certame para modelo específico e a caracterizar a realização de ampla pesquisa de mercado</w:t>
      </w:r>
      <w:r w:rsidR="00072596">
        <w:rPr>
          <w:sz w:val="22"/>
          <w:szCs w:val="22"/>
        </w:rPr>
        <w:t>”. Nesse contexto, ressaltou o relator que, no caso em exame, “</w:t>
      </w:r>
      <w:r w:rsidR="00072596" w:rsidRPr="00F40173">
        <w:rPr>
          <w:i/>
          <w:sz w:val="22"/>
          <w:szCs w:val="22"/>
        </w:rPr>
        <w:t>o Diretor de Gestão da TI do IFMS logrou êxito em esclarecer que modelos de outros fabricantes teriam sido analisados à época da elaboração do termo de referência para a composição da configuração solicitada, sendo que seis fabricantes teriam condições de atender ao que foi</w:t>
      </w:r>
      <w:r w:rsidR="00E7139C">
        <w:rPr>
          <w:i/>
          <w:sz w:val="22"/>
          <w:szCs w:val="22"/>
        </w:rPr>
        <w:t xml:space="preserve"> especificado para cada item</w:t>
      </w:r>
      <w:r w:rsidR="00072596">
        <w:rPr>
          <w:sz w:val="22"/>
          <w:szCs w:val="22"/>
        </w:rPr>
        <w:t>”</w:t>
      </w:r>
      <w:r w:rsidR="00072596" w:rsidRPr="00F40173">
        <w:rPr>
          <w:sz w:val="22"/>
          <w:szCs w:val="22"/>
        </w:rPr>
        <w:t xml:space="preserve">. </w:t>
      </w:r>
      <w:r w:rsidR="00072596">
        <w:rPr>
          <w:sz w:val="22"/>
          <w:szCs w:val="22"/>
        </w:rPr>
        <w:t>Por fim, concluiu que “</w:t>
      </w:r>
      <w:r w:rsidR="00072596" w:rsidRPr="00F40173">
        <w:rPr>
          <w:i/>
          <w:sz w:val="22"/>
          <w:szCs w:val="22"/>
        </w:rPr>
        <w:t>a descrição do objeto de forma a atender às necessidades específicas da entidade promotora do certame não configura direcionamento da licitação, mormente quando não há no edital a indicação de marca específica e quando se verifica no mercado a existência de outros modelos que poderiam atender completamente as especificações descritas no edital</w:t>
      </w:r>
      <w:r w:rsidR="00072596">
        <w:rPr>
          <w:sz w:val="22"/>
          <w:szCs w:val="22"/>
        </w:rPr>
        <w:t>”</w:t>
      </w:r>
      <w:r w:rsidR="00072596" w:rsidRPr="00F40173">
        <w:rPr>
          <w:sz w:val="22"/>
          <w:szCs w:val="22"/>
        </w:rPr>
        <w:t xml:space="preserve">. </w:t>
      </w:r>
      <w:r w:rsidR="00072596">
        <w:rPr>
          <w:sz w:val="22"/>
          <w:szCs w:val="22"/>
        </w:rPr>
        <w:t>O Tribunal, endossando a proposta da relatoria, acolheu, no ponto, as justificativas apresentadas, e julgou a Representação parcialmente procedente em razão da ocorrência de outras impropriedades.</w:t>
      </w:r>
      <w:r w:rsidR="00072596">
        <w:t xml:space="preserve"> </w:t>
      </w:r>
      <w:hyperlink r:id="rId10" w:history="1">
        <w:r w:rsidR="00072596" w:rsidRPr="00BB03A3">
          <w:rPr>
            <w:rStyle w:val="Hyperlink"/>
            <w:b/>
            <w:i/>
            <w:sz w:val="22"/>
            <w:szCs w:val="22"/>
          </w:rPr>
          <w:t>Acórdão 2829/2015-Plenário</w:t>
        </w:r>
      </w:hyperlink>
      <w:r w:rsidR="00072596" w:rsidRPr="00C37833">
        <w:rPr>
          <w:b/>
          <w:i/>
          <w:sz w:val="22"/>
          <w:szCs w:val="22"/>
        </w:rPr>
        <w:t>, TC 01</w:t>
      </w:r>
      <w:r w:rsidR="00072596">
        <w:rPr>
          <w:b/>
          <w:i/>
          <w:sz w:val="22"/>
          <w:szCs w:val="22"/>
        </w:rPr>
        <w:t>9</w:t>
      </w:r>
      <w:r w:rsidR="00072596" w:rsidRPr="00C37833">
        <w:rPr>
          <w:b/>
          <w:i/>
          <w:sz w:val="22"/>
          <w:szCs w:val="22"/>
        </w:rPr>
        <w:t>.</w:t>
      </w:r>
      <w:r w:rsidR="00072596">
        <w:rPr>
          <w:b/>
          <w:i/>
          <w:sz w:val="22"/>
          <w:szCs w:val="22"/>
        </w:rPr>
        <w:t>804</w:t>
      </w:r>
      <w:r w:rsidR="00072596" w:rsidRPr="00C37833">
        <w:rPr>
          <w:b/>
          <w:i/>
          <w:sz w:val="22"/>
          <w:szCs w:val="22"/>
        </w:rPr>
        <w:t>/2014-</w:t>
      </w:r>
      <w:r w:rsidR="00072596">
        <w:rPr>
          <w:b/>
          <w:i/>
          <w:sz w:val="22"/>
          <w:szCs w:val="22"/>
        </w:rPr>
        <w:t>8</w:t>
      </w:r>
      <w:r w:rsidR="00072596" w:rsidRPr="00C37833">
        <w:rPr>
          <w:b/>
          <w:i/>
          <w:sz w:val="22"/>
          <w:szCs w:val="22"/>
        </w:rPr>
        <w:t>, relator Ministro</w:t>
      </w:r>
      <w:r w:rsidR="00072596">
        <w:rPr>
          <w:b/>
          <w:i/>
          <w:sz w:val="22"/>
          <w:szCs w:val="22"/>
        </w:rPr>
        <w:t xml:space="preserve"> Bruno Dantas</w:t>
      </w:r>
      <w:r w:rsidR="00072596" w:rsidRPr="00C37833">
        <w:rPr>
          <w:b/>
          <w:i/>
          <w:sz w:val="22"/>
          <w:szCs w:val="22"/>
        </w:rPr>
        <w:t xml:space="preserve">, </w:t>
      </w:r>
      <w:r w:rsidR="00072596">
        <w:rPr>
          <w:b/>
          <w:i/>
          <w:sz w:val="22"/>
          <w:szCs w:val="22"/>
        </w:rPr>
        <w:t>04</w:t>
      </w:r>
      <w:r w:rsidR="00072596" w:rsidRPr="00C37833">
        <w:rPr>
          <w:b/>
          <w:i/>
          <w:sz w:val="22"/>
          <w:szCs w:val="22"/>
        </w:rPr>
        <w:t>.1</w:t>
      </w:r>
      <w:r w:rsidR="00072596">
        <w:rPr>
          <w:b/>
          <w:i/>
          <w:sz w:val="22"/>
          <w:szCs w:val="22"/>
        </w:rPr>
        <w:t>1</w:t>
      </w:r>
      <w:r w:rsidR="00072596" w:rsidRPr="00C37833">
        <w:rPr>
          <w:b/>
          <w:i/>
          <w:sz w:val="22"/>
          <w:szCs w:val="22"/>
        </w:rPr>
        <w:t>.2015.</w:t>
      </w:r>
    </w:p>
    <w:p w:rsidR="00072596" w:rsidRDefault="00072596" w:rsidP="006F44C9">
      <w:pPr>
        <w:shd w:val="clear" w:color="auto" w:fill="FFFFFF"/>
        <w:spacing w:after="0"/>
        <w:ind w:left="0"/>
        <w:rPr>
          <w:rFonts w:eastAsia="Times New Roman"/>
          <w:b/>
          <w:sz w:val="22"/>
          <w:szCs w:val="22"/>
        </w:rPr>
      </w:pPr>
    </w:p>
    <w:p w:rsidR="003F6E4C" w:rsidRDefault="003F6E4C" w:rsidP="003F6E4C">
      <w:pPr>
        <w:shd w:val="clear" w:color="auto" w:fill="FFFFFF"/>
        <w:spacing w:after="0"/>
        <w:ind w:left="0"/>
        <w:rPr>
          <w:rFonts w:eastAsia="Times New Roman"/>
          <w:b/>
          <w:sz w:val="22"/>
          <w:szCs w:val="22"/>
        </w:rPr>
      </w:pPr>
      <w:r>
        <w:rPr>
          <w:rFonts w:eastAsia="Times New Roman"/>
          <w:b/>
          <w:sz w:val="22"/>
          <w:szCs w:val="22"/>
          <w:lang w:eastAsia="pt-BR"/>
        </w:rPr>
        <w:t xml:space="preserve">2. </w:t>
      </w:r>
      <w:r w:rsidRPr="003F6E4C">
        <w:rPr>
          <w:rFonts w:eastAsia="Times New Roman"/>
          <w:b/>
          <w:sz w:val="22"/>
          <w:szCs w:val="22"/>
          <w:lang w:eastAsia="pt-BR"/>
        </w:rPr>
        <w:t xml:space="preserve">O argumento de que o valor do melhor lance </w:t>
      </w:r>
      <w:proofErr w:type="gramStart"/>
      <w:r w:rsidRPr="003F6E4C">
        <w:rPr>
          <w:rFonts w:eastAsia="Times New Roman"/>
          <w:b/>
          <w:sz w:val="22"/>
          <w:szCs w:val="22"/>
          <w:lang w:eastAsia="pt-BR"/>
        </w:rPr>
        <w:t>encontra-se</w:t>
      </w:r>
      <w:proofErr w:type="gramEnd"/>
      <w:r w:rsidRPr="003F6E4C">
        <w:rPr>
          <w:rFonts w:eastAsia="Times New Roman"/>
          <w:b/>
          <w:sz w:val="22"/>
          <w:szCs w:val="22"/>
          <w:lang w:eastAsia="pt-BR"/>
        </w:rPr>
        <w:t xml:space="preserve"> abaixo do orçamento estimativo e que, portanto, estaria atendido o princípio da seleção da proposta mais vantajosa para a Administração somente merece guarida quando evidenciado que a pesquisa de preços da licitação foi feita de acordo com a melhor técnica possível para cada caso, a exemplo dos parâmetros definidos na </w:t>
      </w:r>
      <w:r>
        <w:rPr>
          <w:rFonts w:eastAsia="Times New Roman"/>
          <w:b/>
          <w:sz w:val="22"/>
          <w:szCs w:val="22"/>
          <w:lang w:eastAsia="pt-BR"/>
        </w:rPr>
        <w:t>IN-SLTI/MPOG 5/14</w:t>
      </w:r>
      <w:r w:rsidRPr="00636F57">
        <w:rPr>
          <w:rFonts w:eastAsia="Times New Roman"/>
          <w:b/>
          <w:sz w:val="22"/>
          <w:szCs w:val="22"/>
          <w:lang w:eastAsia="pt-BR"/>
        </w:rPr>
        <w:t>.</w:t>
      </w:r>
    </w:p>
    <w:p w:rsidR="003F6E4C" w:rsidRDefault="003F6E4C" w:rsidP="003F6E4C">
      <w:pPr>
        <w:shd w:val="clear" w:color="auto" w:fill="FFFFFF"/>
        <w:spacing w:after="0"/>
        <w:ind w:left="0"/>
        <w:rPr>
          <w:rFonts w:eastAsia="Times New Roman"/>
          <w:b/>
          <w:sz w:val="22"/>
          <w:szCs w:val="22"/>
        </w:rPr>
      </w:pPr>
      <w:r>
        <w:rPr>
          <w:rFonts w:eastAsia="Times New Roman"/>
          <w:sz w:val="22"/>
          <w:szCs w:val="22"/>
        </w:rPr>
        <w:t>Ainda na R</w:t>
      </w:r>
      <w:r w:rsidRPr="00636F57">
        <w:rPr>
          <w:rFonts w:eastAsia="Times New Roman"/>
          <w:sz w:val="22"/>
          <w:szCs w:val="22"/>
        </w:rPr>
        <w:t xml:space="preserve">epresentação </w:t>
      </w:r>
      <w:r w:rsidR="007875D6">
        <w:rPr>
          <w:rFonts w:eastAsia="Times New Roman"/>
          <w:sz w:val="22"/>
          <w:szCs w:val="22"/>
        </w:rPr>
        <w:t>a respeito de</w:t>
      </w:r>
      <w:r w:rsidRPr="00636F57">
        <w:rPr>
          <w:rFonts w:eastAsia="Times New Roman"/>
          <w:sz w:val="22"/>
          <w:szCs w:val="22"/>
        </w:rPr>
        <w:t xml:space="preserve"> possíveis irregularidades ocorridas em pregão eletrônico realizado pelo Instituto Federal de Educação Ciência e Tecnologia do Mato Grosso do Sul (IFMS)</w:t>
      </w:r>
      <w:r w:rsidR="007875D6">
        <w:rPr>
          <w:rFonts w:eastAsia="Times New Roman"/>
          <w:sz w:val="22"/>
          <w:szCs w:val="22"/>
        </w:rPr>
        <w:t>, a</w:t>
      </w:r>
      <w:r w:rsidRPr="00636F57">
        <w:rPr>
          <w:rFonts w:eastAsia="Times New Roman"/>
          <w:sz w:val="22"/>
          <w:szCs w:val="22"/>
        </w:rPr>
        <w:t xml:space="preserve"> unidade técnica entendeu que, apesar do descumprimento de normas que regem a matéria, a conduta do</w:t>
      </w:r>
      <w:r w:rsidR="007875D6">
        <w:rPr>
          <w:rFonts w:eastAsia="Times New Roman"/>
          <w:sz w:val="22"/>
          <w:szCs w:val="22"/>
        </w:rPr>
        <w:t>s agentes do</w:t>
      </w:r>
      <w:r w:rsidRPr="00636F57">
        <w:rPr>
          <w:rFonts w:eastAsia="Times New Roman"/>
          <w:sz w:val="22"/>
          <w:szCs w:val="22"/>
        </w:rPr>
        <w:t xml:space="preserve"> IFMS não resultou em prejuízo ao erário. Ao contrário, como observou, os preços pagos ao final do certame </w:t>
      </w:r>
      <w:r w:rsidRPr="00C80961">
        <w:rPr>
          <w:rFonts w:eastAsia="Times New Roman"/>
          <w:sz w:val="22"/>
          <w:szCs w:val="22"/>
        </w:rPr>
        <w:t>estavam</w:t>
      </w:r>
      <w:r w:rsidRPr="00636F57">
        <w:rPr>
          <w:rFonts w:eastAsia="Times New Roman"/>
          <w:sz w:val="22"/>
          <w:szCs w:val="22"/>
        </w:rPr>
        <w:t xml:space="preserve"> abaixo do patamar estimado pelos gestores, sendo cerca de 80% do valor previsto, acarretando vantagem financeira para a Administração na contratação. </w:t>
      </w:r>
      <w:r>
        <w:rPr>
          <w:rFonts w:eastAsia="Times New Roman"/>
          <w:sz w:val="22"/>
          <w:szCs w:val="22"/>
        </w:rPr>
        <w:t>O</w:t>
      </w:r>
      <w:r w:rsidRPr="00636F57">
        <w:rPr>
          <w:rFonts w:eastAsia="Times New Roman"/>
          <w:sz w:val="22"/>
          <w:szCs w:val="22"/>
        </w:rPr>
        <w:t xml:space="preserve"> relator</w:t>
      </w:r>
      <w:r>
        <w:rPr>
          <w:rFonts w:eastAsia="Times New Roman"/>
          <w:sz w:val="22"/>
          <w:szCs w:val="22"/>
        </w:rPr>
        <w:t xml:space="preserve">, por sua vez, </w:t>
      </w:r>
      <w:r w:rsidRPr="00636F57">
        <w:rPr>
          <w:rFonts w:eastAsia="Times New Roman"/>
          <w:sz w:val="22"/>
          <w:szCs w:val="22"/>
        </w:rPr>
        <w:t xml:space="preserve">registrou </w:t>
      </w:r>
      <w:r w:rsidRPr="003E449F">
        <w:rPr>
          <w:rFonts w:eastAsia="Times New Roman"/>
          <w:i/>
          <w:sz w:val="22"/>
          <w:szCs w:val="22"/>
        </w:rPr>
        <w:t>“discordância com a alegação de que houve vantagem financeira para a Administração na contratação derivada do pregão”</w:t>
      </w:r>
      <w:r w:rsidRPr="00636F57">
        <w:rPr>
          <w:rFonts w:eastAsia="Times New Roman"/>
          <w:sz w:val="22"/>
          <w:szCs w:val="22"/>
        </w:rPr>
        <w:t xml:space="preserve">. Na espécie, </w:t>
      </w:r>
      <w:r w:rsidRPr="003E449F">
        <w:rPr>
          <w:rFonts w:eastAsia="Times New Roman"/>
          <w:i/>
          <w:sz w:val="22"/>
          <w:szCs w:val="22"/>
        </w:rPr>
        <w:t>“não é possível aceitar tal argumento sem um parâmetro confiável, pois não se pode afirmar que realmente houve economicidade caso o orçamento estimativo não tenha sido feito de forma escorreita e caso não reflita os preços efetivamente praticados no mercado. Historicamente, o TCU sempre defendeu que as estimativas de preços prévias às licitações devem estar baseadas em u</w:t>
      </w:r>
      <w:r w:rsidR="003E449F">
        <w:rPr>
          <w:rFonts w:eastAsia="Times New Roman"/>
          <w:i/>
          <w:sz w:val="22"/>
          <w:szCs w:val="22"/>
        </w:rPr>
        <w:t>ma ‘cesta de preços aceitáveis’”</w:t>
      </w:r>
      <w:r w:rsidRPr="003E449F">
        <w:rPr>
          <w:rFonts w:eastAsia="Times New Roman"/>
          <w:i/>
          <w:sz w:val="22"/>
          <w:szCs w:val="22"/>
        </w:rPr>
        <w:t xml:space="preserve">. </w:t>
      </w:r>
      <w:r w:rsidRPr="003E449F">
        <w:rPr>
          <w:rFonts w:eastAsia="Times New Roman"/>
          <w:sz w:val="22"/>
          <w:szCs w:val="22"/>
        </w:rPr>
        <w:t>Nessa linha, a jurisprudência do Tribunal consolidou-se no sentido de que</w:t>
      </w:r>
      <w:r w:rsidRPr="003E449F">
        <w:rPr>
          <w:rFonts w:eastAsia="Times New Roman"/>
          <w:i/>
          <w:sz w:val="22"/>
          <w:szCs w:val="22"/>
        </w:rPr>
        <w:t xml:space="preserve"> “não se deve considerar, para fins de elaboração do mapa de cotações, as informações relativas a empresas cujos preços revelem-se evidentemente fora da média de mercado, de modo a evitar distorções no custo médio apurado e, consequentemente, no valor máximo a ser aceito para cada item licitado”</w:t>
      </w:r>
      <w:r w:rsidRPr="00636F57">
        <w:rPr>
          <w:rFonts w:eastAsia="Times New Roman"/>
          <w:sz w:val="22"/>
          <w:szCs w:val="22"/>
        </w:rPr>
        <w:t xml:space="preserve">. O ministro relator destacou que </w:t>
      </w:r>
      <w:r w:rsidRPr="002A68D1">
        <w:rPr>
          <w:rFonts w:eastAsia="Times New Roman"/>
          <w:i/>
          <w:sz w:val="22"/>
          <w:szCs w:val="22"/>
        </w:rPr>
        <w:t>“todo esse esforço do TCU culminou na edição da IN-SLTI/MPOG 5/2014, que dispõe sobre os procedimentos administrativos básicos para a realização de pesquisa de preços para a aquisição de bens e contratação de serviços em geral”</w:t>
      </w:r>
      <w:r w:rsidRPr="00636F57">
        <w:rPr>
          <w:rFonts w:eastAsia="Times New Roman"/>
          <w:sz w:val="22"/>
          <w:szCs w:val="22"/>
        </w:rPr>
        <w:t xml:space="preserve">. Finalizou concluindo que </w:t>
      </w:r>
      <w:r w:rsidRPr="002A68D1">
        <w:rPr>
          <w:rFonts w:eastAsia="Times New Roman"/>
          <w:i/>
          <w:sz w:val="22"/>
          <w:szCs w:val="22"/>
        </w:rPr>
        <w:t>“o argumento de que o valor do melhor lance estaria abaixo do orçamento estimativo e que, portanto, estaria atendido o princípio da seleção da proposta mais vantajosa para a Administração somente merece guarida quando evidenciado que a pesquisa de preços da licitação foi feita de acordo com a melhor técnica possível para cada caso, a exemplo dos parâmetros definidos na IN-SLTI/MPOG 5/2014, fato que não foi analisado pela unidade instrutiva neste processo”.</w:t>
      </w:r>
      <w:r w:rsidRPr="00636F57">
        <w:rPr>
          <w:rFonts w:eastAsia="Times New Roman"/>
          <w:sz w:val="22"/>
          <w:szCs w:val="22"/>
        </w:rPr>
        <w:t xml:space="preserve"> Acolhendo as razões do relator, </w:t>
      </w:r>
      <w:r w:rsidR="002A68D1">
        <w:rPr>
          <w:rFonts w:eastAsia="Times New Roman"/>
          <w:sz w:val="22"/>
          <w:szCs w:val="22"/>
        </w:rPr>
        <w:t>o Plenário do TCU considerou a R</w:t>
      </w:r>
      <w:r w:rsidRPr="00636F57">
        <w:rPr>
          <w:rFonts w:eastAsia="Times New Roman"/>
          <w:sz w:val="22"/>
          <w:szCs w:val="22"/>
        </w:rPr>
        <w:t xml:space="preserve">epresentação </w:t>
      </w:r>
      <w:r w:rsidR="00C80961">
        <w:rPr>
          <w:rFonts w:eastAsia="Times New Roman"/>
          <w:sz w:val="22"/>
          <w:szCs w:val="22"/>
        </w:rPr>
        <w:t>parcialmente procedente</w:t>
      </w:r>
      <w:r w:rsidRPr="00636F57">
        <w:rPr>
          <w:rFonts w:eastAsia="Times New Roman"/>
          <w:sz w:val="22"/>
          <w:szCs w:val="22"/>
        </w:rPr>
        <w:t>.</w:t>
      </w:r>
      <w:r w:rsidRPr="00636F57">
        <w:rPr>
          <w:rFonts w:eastAsia="Times New Roman"/>
          <w:b/>
          <w:i/>
          <w:sz w:val="22"/>
          <w:szCs w:val="22"/>
        </w:rPr>
        <w:t xml:space="preserve"> </w:t>
      </w:r>
      <w:hyperlink r:id="rId11" w:history="1">
        <w:r w:rsidRPr="0097024D">
          <w:rPr>
            <w:rStyle w:val="Hyperlink"/>
            <w:rFonts w:eastAsia="Times New Roman"/>
            <w:b/>
            <w:i/>
            <w:sz w:val="22"/>
            <w:szCs w:val="22"/>
          </w:rPr>
          <w:t>Acórdão 2829/2015-Plenário</w:t>
        </w:r>
      </w:hyperlink>
      <w:r w:rsidRPr="00636F57">
        <w:rPr>
          <w:rFonts w:eastAsia="Times New Roman"/>
          <w:b/>
          <w:i/>
          <w:sz w:val="22"/>
          <w:szCs w:val="22"/>
        </w:rPr>
        <w:t>, TC-</w:t>
      </w:r>
      <w:r w:rsidRPr="00636F57">
        <w:rPr>
          <w:b/>
          <w:i/>
          <w:sz w:val="22"/>
          <w:szCs w:val="22"/>
        </w:rPr>
        <w:t>019.804/2014-8</w:t>
      </w:r>
      <w:r w:rsidRPr="00636F57">
        <w:rPr>
          <w:rFonts w:eastAsia="Times New Roman"/>
          <w:b/>
          <w:i/>
          <w:sz w:val="22"/>
          <w:szCs w:val="22"/>
        </w:rPr>
        <w:t>, relator Ministro Bruno Dantas, 04.11.2015.</w:t>
      </w:r>
    </w:p>
    <w:p w:rsidR="003F6E4C" w:rsidRDefault="003F6E4C" w:rsidP="006F44C9">
      <w:pPr>
        <w:shd w:val="clear" w:color="auto" w:fill="FFFFFF"/>
        <w:spacing w:after="0"/>
        <w:ind w:left="0"/>
        <w:rPr>
          <w:rFonts w:eastAsia="Times New Roman"/>
          <w:b/>
          <w:sz w:val="22"/>
          <w:szCs w:val="22"/>
        </w:rPr>
      </w:pPr>
    </w:p>
    <w:p w:rsidR="00083281" w:rsidRPr="00083281" w:rsidRDefault="00083281" w:rsidP="00083281">
      <w:pPr>
        <w:shd w:val="clear" w:color="auto" w:fill="FFFFFF"/>
        <w:spacing w:after="0"/>
        <w:ind w:left="0"/>
        <w:rPr>
          <w:rFonts w:eastAsia="Times New Roman"/>
          <w:b/>
          <w:sz w:val="22"/>
          <w:szCs w:val="22"/>
        </w:rPr>
      </w:pPr>
      <w:r w:rsidRPr="00083281">
        <w:rPr>
          <w:rFonts w:eastAsia="Times New Roman"/>
          <w:b/>
          <w:sz w:val="22"/>
          <w:szCs w:val="22"/>
        </w:rPr>
        <w:t>3. A elaboração do orçamento base após publicação do edital constitui descumprimento dos art.  8º, § 5º, e art.  2º, parágrafo único, da Lei 12.462/11, que instituiu o Regime Diferenciado de Contratações Públicas (RDC), ainda que a Administração opte pelo sigilo do orçamento (art.  6º, § 3º, da mesma Lei).</w:t>
      </w:r>
    </w:p>
    <w:p w:rsidR="00DD263E" w:rsidRDefault="005F2596" w:rsidP="006F44C9">
      <w:pPr>
        <w:spacing w:after="0"/>
        <w:ind w:left="0"/>
        <w:rPr>
          <w:sz w:val="22"/>
          <w:szCs w:val="22"/>
        </w:rPr>
      </w:pPr>
      <w:r>
        <w:rPr>
          <w:rFonts w:eastAsia="Times New Roman"/>
          <w:sz w:val="22"/>
          <w:szCs w:val="22"/>
        </w:rPr>
        <w:t>Em A</w:t>
      </w:r>
      <w:r w:rsidR="004D2510" w:rsidRPr="004D2510">
        <w:rPr>
          <w:rFonts w:eastAsia="Times New Roman"/>
          <w:sz w:val="22"/>
          <w:szCs w:val="22"/>
        </w:rPr>
        <w:t>uditoria realizada na Empresa Brasileira de</w:t>
      </w:r>
      <w:r w:rsidR="0097024D">
        <w:rPr>
          <w:rFonts w:eastAsia="Times New Roman"/>
          <w:sz w:val="22"/>
          <w:szCs w:val="22"/>
        </w:rPr>
        <w:t xml:space="preserve"> Infraestrutura Aeroportuária (</w:t>
      </w:r>
      <w:r w:rsidR="004D2510" w:rsidRPr="004D2510">
        <w:rPr>
          <w:rFonts w:eastAsia="Times New Roman"/>
          <w:sz w:val="22"/>
          <w:szCs w:val="22"/>
        </w:rPr>
        <w:t>Infraero</w:t>
      </w:r>
      <w:r w:rsidR="0097024D">
        <w:rPr>
          <w:rFonts w:eastAsia="Times New Roman"/>
          <w:sz w:val="22"/>
          <w:szCs w:val="22"/>
        </w:rPr>
        <w:t>)</w:t>
      </w:r>
      <w:r w:rsidR="004D2510" w:rsidRPr="004D2510">
        <w:rPr>
          <w:rFonts w:eastAsia="Times New Roman"/>
          <w:sz w:val="22"/>
          <w:szCs w:val="22"/>
        </w:rPr>
        <w:t>, com o objetivo de fiscalizar o edital referente à contratação</w:t>
      </w:r>
      <w:r>
        <w:rPr>
          <w:rFonts w:eastAsia="Times New Roman"/>
          <w:sz w:val="22"/>
          <w:szCs w:val="22"/>
        </w:rPr>
        <w:t>, mediante o r</w:t>
      </w:r>
      <w:r w:rsidR="004D2510">
        <w:rPr>
          <w:rFonts w:eastAsia="Times New Roman"/>
          <w:sz w:val="22"/>
          <w:szCs w:val="22"/>
        </w:rPr>
        <w:t>egime diferenciado de contratações,</w:t>
      </w:r>
      <w:r w:rsidR="004D2510" w:rsidRPr="004D2510">
        <w:rPr>
          <w:rFonts w:eastAsia="Times New Roman"/>
          <w:sz w:val="22"/>
          <w:szCs w:val="22"/>
        </w:rPr>
        <w:t xml:space="preserve"> da complementação do projeto executivo e da execução das obras de ampliação e reforma do terminal de passageiros e construção de pátio de aeronaves do Aeroporto Internacional de Fortaleza/CE</w:t>
      </w:r>
      <w:r w:rsidR="004D2510">
        <w:rPr>
          <w:rFonts w:eastAsia="Times New Roman"/>
          <w:sz w:val="22"/>
          <w:szCs w:val="22"/>
        </w:rPr>
        <w:t xml:space="preserve">, </w:t>
      </w:r>
      <w:r w:rsidR="006034B0">
        <w:rPr>
          <w:rFonts w:eastAsia="Times New Roman"/>
          <w:sz w:val="22"/>
          <w:szCs w:val="22"/>
        </w:rPr>
        <w:t>fora constatada</w:t>
      </w:r>
      <w:r>
        <w:rPr>
          <w:rFonts w:eastAsia="Times New Roman"/>
          <w:sz w:val="22"/>
          <w:szCs w:val="22"/>
        </w:rPr>
        <w:t xml:space="preserve">, </w:t>
      </w:r>
      <w:r w:rsidR="004D2510">
        <w:rPr>
          <w:rFonts w:eastAsia="Times New Roman"/>
          <w:sz w:val="22"/>
          <w:szCs w:val="22"/>
        </w:rPr>
        <w:t>entre outros aspectos, a elaboração do orçamento base após a publicação do edita</w:t>
      </w:r>
      <w:r w:rsidR="00CF4A57">
        <w:rPr>
          <w:rFonts w:eastAsia="Times New Roman"/>
          <w:sz w:val="22"/>
          <w:szCs w:val="22"/>
        </w:rPr>
        <w:t>l</w:t>
      </w:r>
      <w:r w:rsidR="004D2510">
        <w:rPr>
          <w:rFonts w:eastAsia="Times New Roman"/>
          <w:sz w:val="22"/>
          <w:szCs w:val="22"/>
        </w:rPr>
        <w:t xml:space="preserve">. Sobre </w:t>
      </w:r>
      <w:r w:rsidR="00CF4A57">
        <w:rPr>
          <w:rFonts w:eastAsia="Times New Roman"/>
          <w:sz w:val="22"/>
          <w:szCs w:val="22"/>
        </w:rPr>
        <w:t>o fato</w:t>
      </w:r>
      <w:r w:rsidR="004D2510">
        <w:rPr>
          <w:rFonts w:eastAsia="Times New Roman"/>
          <w:sz w:val="22"/>
          <w:szCs w:val="22"/>
        </w:rPr>
        <w:t xml:space="preserve">, a equipe de auditoria consignou em relatório que </w:t>
      </w:r>
      <w:r w:rsidR="004D2510" w:rsidRPr="00CF4A57">
        <w:rPr>
          <w:rFonts w:eastAsia="Times New Roman"/>
          <w:i/>
          <w:sz w:val="22"/>
          <w:szCs w:val="22"/>
        </w:rPr>
        <w:t>“</w:t>
      </w:r>
      <w:r w:rsidR="00CF4A57" w:rsidRPr="00CF4A57">
        <w:rPr>
          <w:rFonts w:eastAsia="Times New Roman"/>
          <w:i/>
          <w:sz w:val="22"/>
          <w:szCs w:val="22"/>
        </w:rPr>
        <w:t xml:space="preserve">a possibilidade de tornar sigiloso o orçamento elaborado pela administração, dado pelo art. 6º da Lei 12.462/2011, não significa que esse possa ser preparado no interstício entre a divulgação do edital e abertura dos lances dos participantes, conforme se depreende da leitura integral da Lei do Regime </w:t>
      </w:r>
      <w:r w:rsidR="00CF4A57" w:rsidRPr="00CF4A57">
        <w:rPr>
          <w:rFonts w:eastAsia="Times New Roman"/>
          <w:i/>
          <w:sz w:val="22"/>
          <w:szCs w:val="22"/>
        </w:rPr>
        <w:lastRenderedPageBreak/>
        <w:t>Diferenciado de Contrações Públicas”</w:t>
      </w:r>
      <w:r w:rsidR="00CF4A57">
        <w:rPr>
          <w:rFonts w:eastAsia="Times New Roman"/>
          <w:sz w:val="22"/>
          <w:szCs w:val="22"/>
        </w:rPr>
        <w:t xml:space="preserve">. Isso porque, nos termos do </w:t>
      </w:r>
      <w:r w:rsidR="00CF4A57" w:rsidRPr="00CF4A57">
        <w:rPr>
          <w:rFonts w:eastAsia="Times New Roman"/>
          <w:sz w:val="22"/>
          <w:szCs w:val="22"/>
        </w:rPr>
        <w:t>parágrafo ú</w:t>
      </w:r>
      <w:r w:rsidR="003277AF">
        <w:rPr>
          <w:rFonts w:eastAsia="Times New Roman"/>
          <w:sz w:val="22"/>
          <w:szCs w:val="22"/>
        </w:rPr>
        <w:t>nico do art. 2º da Lei 12.462/</w:t>
      </w:r>
      <w:r w:rsidR="00CF4A57" w:rsidRPr="00CF4A57">
        <w:rPr>
          <w:rFonts w:eastAsia="Times New Roman"/>
          <w:sz w:val="22"/>
          <w:szCs w:val="22"/>
        </w:rPr>
        <w:t>11</w:t>
      </w:r>
      <w:r w:rsidR="00CF4A57">
        <w:rPr>
          <w:rFonts w:eastAsia="Times New Roman"/>
          <w:sz w:val="22"/>
          <w:szCs w:val="22"/>
        </w:rPr>
        <w:t xml:space="preserve">, </w:t>
      </w:r>
      <w:r w:rsidR="00CF4A57" w:rsidRPr="00CF4A57">
        <w:rPr>
          <w:rFonts w:eastAsia="Times New Roman"/>
          <w:i/>
          <w:sz w:val="22"/>
          <w:szCs w:val="22"/>
        </w:rPr>
        <w:t>“o orçamento detalhado do custo global da obra é um dos elementos mínimos do projeto básico que, de acordo com o § 5º do art. 8º, deverá estar aprovado pela autoridade competente para as licitações de obras e serviços para os regimes de empreitada por preço unitário, caso do edital em questão”</w:t>
      </w:r>
      <w:r w:rsidR="00CF4A57">
        <w:rPr>
          <w:rFonts w:eastAsia="Times New Roman"/>
          <w:sz w:val="22"/>
          <w:szCs w:val="22"/>
        </w:rPr>
        <w:t xml:space="preserve">. Tal procedimento, entendeu a equipe auditora, </w:t>
      </w:r>
      <w:r w:rsidR="00CF4A57" w:rsidRPr="00CF4A57">
        <w:rPr>
          <w:rFonts w:eastAsia="Times New Roman"/>
          <w:i/>
          <w:sz w:val="22"/>
          <w:szCs w:val="22"/>
        </w:rPr>
        <w:t>“além da aderência legal, possibilita uma maior qualidade no processo de orçamentação, que poderá realizar as cotações juntos aos fornecedores e revisões das composições sem risco de interrupção dos trabalhos devido a data de abertura das propostas”</w:t>
      </w:r>
      <w:r w:rsidR="00CF4A57">
        <w:rPr>
          <w:rFonts w:eastAsia="Times New Roman"/>
          <w:sz w:val="22"/>
          <w:szCs w:val="22"/>
        </w:rPr>
        <w:t xml:space="preserve">. Analisando o ponto, o relator </w:t>
      </w:r>
      <w:r w:rsidR="00636F57">
        <w:rPr>
          <w:rFonts w:eastAsia="Times New Roman"/>
          <w:sz w:val="22"/>
          <w:szCs w:val="22"/>
        </w:rPr>
        <w:t xml:space="preserve">demonstrou </w:t>
      </w:r>
      <w:r w:rsidR="00CF4A57">
        <w:rPr>
          <w:rFonts w:eastAsia="Times New Roman"/>
          <w:sz w:val="22"/>
          <w:szCs w:val="22"/>
        </w:rPr>
        <w:t xml:space="preserve">preocupação </w:t>
      </w:r>
      <w:r w:rsidR="00CF4A57" w:rsidRPr="00CF4A57">
        <w:rPr>
          <w:rFonts w:eastAsia="Times New Roman"/>
          <w:i/>
          <w:sz w:val="22"/>
          <w:szCs w:val="22"/>
        </w:rPr>
        <w:t>“com a possibilidade de reincidência dessa prática, que parte da ideia de que, por ser sigiloso, o orçamento poderia ser finalizado próximo à avaliação das propostas e sem prejuízos aos interesses da Administração”</w:t>
      </w:r>
      <w:r w:rsidR="00CF4A57">
        <w:rPr>
          <w:rFonts w:eastAsia="Times New Roman"/>
          <w:i/>
          <w:sz w:val="22"/>
          <w:szCs w:val="22"/>
        </w:rPr>
        <w:t xml:space="preserve">. </w:t>
      </w:r>
      <w:r w:rsidR="00CF4A57">
        <w:rPr>
          <w:rFonts w:eastAsia="Times New Roman"/>
          <w:sz w:val="22"/>
          <w:szCs w:val="22"/>
        </w:rPr>
        <w:t xml:space="preserve"> </w:t>
      </w:r>
      <w:r w:rsidR="0097024D">
        <w:rPr>
          <w:rFonts w:eastAsia="Times New Roman"/>
          <w:sz w:val="22"/>
          <w:szCs w:val="22"/>
        </w:rPr>
        <w:t>Nesse sentido</w:t>
      </w:r>
      <w:r w:rsidR="00402F74">
        <w:rPr>
          <w:rFonts w:eastAsia="Times New Roman"/>
          <w:sz w:val="22"/>
          <w:szCs w:val="22"/>
        </w:rPr>
        <w:t xml:space="preserve">, prosseguiu, </w:t>
      </w:r>
      <w:r w:rsidR="00402F74" w:rsidRPr="006034B0">
        <w:rPr>
          <w:rFonts w:eastAsia="Times New Roman"/>
          <w:i/>
          <w:sz w:val="22"/>
          <w:szCs w:val="22"/>
        </w:rPr>
        <w:t xml:space="preserve">“além desse procedimento constituir descumprimento aos </w:t>
      </w:r>
      <w:proofErr w:type="spellStart"/>
      <w:r w:rsidR="00402F74" w:rsidRPr="006034B0">
        <w:rPr>
          <w:rFonts w:eastAsia="Times New Roman"/>
          <w:i/>
          <w:sz w:val="22"/>
          <w:szCs w:val="22"/>
        </w:rPr>
        <w:t>arts</w:t>
      </w:r>
      <w:proofErr w:type="spellEnd"/>
      <w:r w:rsidR="00402F74" w:rsidRPr="006034B0">
        <w:rPr>
          <w:rFonts w:eastAsia="Times New Roman"/>
          <w:i/>
          <w:sz w:val="22"/>
          <w:szCs w:val="22"/>
        </w:rPr>
        <w:t>. 8º, §</w:t>
      </w:r>
      <w:r w:rsidR="003277AF">
        <w:rPr>
          <w:rFonts w:eastAsia="Times New Roman"/>
          <w:i/>
          <w:sz w:val="22"/>
          <w:szCs w:val="22"/>
        </w:rPr>
        <w:t xml:space="preserve"> </w:t>
      </w:r>
      <w:r w:rsidR="00402F74" w:rsidRPr="006034B0">
        <w:rPr>
          <w:rFonts w:eastAsia="Times New Roman"/>
          <w:i/>
          <w:sz w:val="22"/>
          <w:szCs w:val="22"/>
        </w:rPr>
        <w:t>5º, e 2º, parágrafo único, da Lei 12.462/2011, é imperioso que, antes de lançar um edital, a administração tenha conhecimento do valor que poderá ser necessário para o investimento e seu planejamento orçamentário”</w:t>
      </w:r>
      <w:r w:rsidR="00402F74">
        <w:rPr>
          <w:rFonts w:eastAsia="Times New Roman"/>
          <w:sz w:val="22"/>
          <w:szCs w:val="22"/>
        </w:rPr>
        <w:t xml:space="preserve">. </w:t>
      </w:r>
      <w:r w:rsidR="0097024D">
        <w:rPr>
          <w:rFonts w:eastAsia="Times New Roman"/>
          <w:sz w:val="22"/>
          <w:szCs w:val="22"/>
        </w:rPr>
        <w:t>Assim</w:t>
      </w:r>
      <w:r w:rsidR="00402F74">
        <w:rPr>
          <w:rFonts w:eastAsia="Times New Roman"/>
          <w:sz w:val="22"/>
          <w:szCs w:val="22"/>
        </w:rPr>
        <w:t xml:space="preserve">, o Plenário </w:t>
      </w:r>
      <w:r w:rsidR="00636F57">
        <w:rPr>
          <w:rFonts w:eastAsia="Times New Roman"/>
          <w:sz w:val="22"/>
          <w:szCs w:val="22"/>
        </w:rPr>
        <w:t xml:space="preserve">acolheu </w:t>
      </w:r>
      <w:r w:rsidR="003277AF">
        <w:rPr>
          <w:rFonts w:eastAsia="Times New Roman"/>
          <w:sz w:val="22"/>
          <w:szCs w:val="22"/>
        </w:rPr>
        <w:t xml:space="preserve">a proposta do relator para, </w:t>
      </w:r>
      <w:r w:rsidR="00402F74">
        <w:rPr>
          <w:rFonts w:eastAsia="Times New Roman"/>
          <w:sz w:val="22"/>
          <w:szCs w:val="22"/>
        </w:rPr>
        <w:t xml:space="preserve">entre outros comandos, dar ciência à Infraero que </w:t>
      </w:r>
      <w:r w:rsidR="00402F74" w:rsidRPr="00402F74">
        <w:rPr>
          <w:rFonts w:eastAsia="Times New Roman"/>
          <w:i/>
          <w:sz w:val="22"/>
          <w:szCs w:val="22"/>
        </w:rPr>
        <w:t>“a elaboração do orçamento base após publicação do edital constitui de</w:t>
      </w:r>
      <w:r w:rsidR="00402F74">
        <w:rPr>
          <w:rFonts w:eastAsia="Times New Roman"/>
          <w:i/>
          <w:sz w:val="22"/>
          <w:szCs w:val="22"/>
        </w:rPr>
        <w:t xml:space="preserve">scumprimento do art. 8º, § 5º, </w:t>
      </w:r>
      <w:r w:rsidR="00402F74" w:rsidRPr="00402F74">
        <w:rPr>
          <w:rFonts w:eastAsia="Times New Roman"/>
          <w:i/>
          <w:sz w:val="22"/>
          <w:szCs w:val="22"/>
        </w:rPr>
        <w:t>e art. 2º, parágrafo único, da Lei 12.462/2011”</w:t>
      </w:r>
      <w:r w:rsidR="00402F74">
        <w:rPr>
          <w:rFonts w:eastAsia="Times New Roman"/>
          <w:sz w:val="22"/>
          <w:szCs w:val="22"/>
        </w:rPr>
        <w:t>.</w:t>
      </w:r>
      <w:r w:rsidR="006034B0">
        <w:rPr>
          <w:rFonts w:eastAsia="Times New Roman"/>
          <w:sz w:val="22"/>
          <w:szCs w:val="22"/>
        </w:rPr>
        <w:t xml:space="preserve"> </w:t>
      </w:r>
      <w:hyperlink r:id="rId12" w:history="1">
        <w:r w:rsidR="00DD263E" w:rsidRPr="0097024D">
          <w:rPr>
            <w:rStyle w:val="Hyperlink"/>
            <w:rFonts w:eastAsia="Times New Roman"/>
            <w:b/>
            <w:i/>
            <w:sz w:val="22"/>
            <w:szCs w:val="22"/>
          </w:rPr>
          <w:t>Acórdão 2</w:t>
        </w:r>
        <w:r w:rsidR="00C5303A" w:rsidRPr="0097024D">
          <w:rPr>
            <w:rStyle w:val="Hyperlink"/>
            <w:rFonts w:eastAsia="Times New Roman"/>
            <w:b/>
            <w:i/>
            <w:sz w:val="22"/>
            <w:szCs w:val="22"/>
          </w:rPr>
          <w:t>832</w:t>
        </w:r>
        <w:r w:rsidR="00DD263E" w:rsidRPr="0097024D">
          <w:rPr>
            <w:rStyle w:val="Hyperlink"/>
            <w:rFonts w:eastAsia="Times New Roman"/>
            <w:b/>
            <w:i/>
            <w:sz w:val="22"/>
            <w:szCs w:val="22"/>
          </w:rPr>
          <w:t>/2015-Plenário</w:t>
        </w:r>
      </w:hyperlink>
      <w:r w:rsidR="00DD263E" w:rsidRPr="000F5EFA">
        <w:rPr>
          <w:rFonts w:eastAsia="Times New Roman"/>
          <w:b/>
          <w:i/>
          <w:sz w:val="22"/>
          <w:szCs w:val="22"/>
        </w:rPr>
        <w:t xml:space="preserve">, TC </w:t>
      </w:r>
      <w:r w:rsidR="00C5303A" w:rsidRPr="00C5303A">
        <w:rPr>
          <w:rFonts w:eastAsia="Times New Roman"/>
          <w:b/>
          <w:i/>
          <w:sz w:val="22"/>
          <w:szCs w:val="22"/>
        </w:rPr>
        <w:t>002.905/2015-9</w:t>
      </w:r>
      <w:r w:rsidR="00DD263E" w:rsidRPr="000F5EFA">
        <w:rPr>
          <w:rFonts w:eastAsia="Times New Roman"/>
          <w:b/>
          <w:i/>
          <w:sz w:val="22"/>
          <w:szCs w:val="22"/>
        </w:rPr>
        <w:t xml:space="preserve">, relator </w:t>
      </w:r>
      <w:r w:rsidR="00DD263E" w:rsidRPr="00E4452F">
        <w:rPr>
          <w:rFonts w:eastAsia="Times New Roman"/>
          <w:b/>
          <w:i/>
          <w:sz w:val="22"/>
          <w:szCs w:val="22"/>
        </w:rPr>
        <w:t xml:space="preserve">Ministro-Substituto Marcos </w:t>
      </w:r>
      <w:proofErr w:type="spellStart"/>
      <w:r w:rsidR="00DD263E" w:rsidRPr="00E4452F">
        <w:rPr>
          <w:rFonts w:eastAsia="Times New Roman"/>
          <w:b/>
          <w:i/>
          <w:sz w:val="22"/>
          <w:szCs w:val="22"/>
        </w:rPr>
        <w:t>Bemquerer</w:t>
      </w:r>
      <w:proofErr w:type="spellEnd"/>
      <w:r w:rsidR="00DD263E" w:rsidRPr="00E4452F">
        <w:rPr>
          <w:rFonts w:eastAsia="Times New Roman"/>
          <w:b/>
          <w:i/>
          <w:sz w:val="22"/>
          <w:szCs w:val="22"/>
        </w:rPr>
        <w:t xml:space="preserve"> Costa</w:t>
      </w:r>
      <w:r w:rsidR="00DD263E" w:rsidRPr="000F5EFA">
        <w:rPr>
          <w:rFonts w:eastAsia="Times New Roman"/>
          <w:b/>
          <w:i/>
          <w:sz w:val="22"/>
          <w:szCs w:val="22"/>
        </w:rPr>
        <w:t xml:space="preserve">, </w:t>
      </w:r>
      <w:r w:rsidR="00C5303A">
        <w:rPr>
          <w:rFonts w:eastAsia="Times New Roman"/>
          <w:b/>
          <w:i/>
          <w:sz w:val="22"/>
          <w:szCs w:val="22"/>
        </w:rPr>
        <w:t>4</w:t>
      </w:r>
      <w:r w:rsidR="00DD263E" w:rsidRPr="000F5EFA">
        <w:rPr>
          <w:rFonts w:eastAsia="Times New Roman"/>
          <w:b/>
          <w:i/>
          <w:sz w:val="22"/>
          <w:szCs w:val="22"/>
        </w:rPr>
        <w:t>.1</w:t>
      </w:r>
      <w:r w:rsidR="00C5303A">
        <w:rPr>
          <w:rFonts w:eastAsia="Times New Roman"/>
          <w:b/>
          <w:i/>
          <w:sz w:val="22"/>
          <w:szCs w:val="22"/>
        </w:rPr>
        <w:t>1</w:t>
      </w:r>
      <w:r w:rsidR="00DD263E" w:rsidRPr="000F5EFA">
        <w:rPr>
          <w:rFonts w:eastAsia="Times New Roman"/>
          <w:b/>
          <w:i/>
          <w:sz w:val="22"/>
          <w:szCs w:val="22"/>
        </w:rPr>
        <w:t>.2015.</w:t>
      </w:r>
    </w:p>
    <w:p w:rsidR="00DD263E" w:rsidRDefault="00DD263E" w:rsidP="006F44C9">
      <w:pPr>
        <w:spacing w:after="0"/>
        <w:ind w:left="0"/>
        <w:rPr>
          <w:sz w:val="22"/>
          <w:szCs w:val="22"/>
        </w:rPr>
      </w:pPr>
    </w:p>
    <w:p w:rsidR="007443CD" w:rsidRDefault="007443CD" w:rsidP="008051D9">
      <w:pPr>
        <w:spacing w:after="0"/>
        <w:ind w:left="0"/>
        <w:rPr>
          <w:sz w:val="22"/>
          <w:szCs w:val="22"/>
        </w:rPr>
      </w:pPr>
    </w:p>
    <w:p w:rsidR="00735B83" w:rsidRDefault="00735B83" w:rsidP="00735B83">
      <w:pPr>
        <w:spacing w:after="0"/>
        <w:ind w:left="0"/>
        <w:rPr>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5B83" w:rsidRPr="00827830" w:rsidTr="00A2734C">
        <w:trPr>
          <w:trHeight w:val="779"/>
        </w:trPr>
        <w:tc>
          <w:tcPr>
            <w:tcW w:w="0" w:type="auto"/>
            <w:vAlign w:val="center"/>
          </w:tcPr>
          <w:p w:rsidR="00735B83" w:rsidRPr="00827830" w:rsidRDefault="00735B83" w:rsidP="00A2734C">
            <w:pPr>
              <w:pStyle w:val="enter-3pt"/>
              <w:tabs>
                <w:tab w:val="left" w:pos="2590"/>
              </w:tabs>
              <w:spacing w:line="240" w:lineRule="auto"/>
              <w:rPr>
                <w:b/>
                <w:i/>
                <w:sz w:val="18"/>
                <w:szCs w:val="18"/>
              </w:rPr>
            </w:pPr>
            <w:r w:rsidRPr="00827830">
              <w:rPr>
                <w:b/>
                <w:i/>
                <w:sz w:val="18"/>
                <w:szCs w:val="18"/>
              </w:rPr>
              <w:t>Elaboração: Secretaria das Sessões</w:t>
            </w:r>
          </w:p>
          <w:p w:rsidR="00735B83" w:rsidRPr="00827830" w:rsidRDefault="00735B83" w:rsidP="00A2734C">
            <w:pPr>
              <w:pStyle w:val="enter-3pt"/>
              <w:tabs>
                <w:tab w:val="left" w:pos="2590"/>
              </w:tabs>
              <w:spacing w:line="240" w:lineRule="auto"/>
              <w:rPr>
                <w:b/>
                <w:i/>
                <w:sz w:val="18"/>
                <w:szCs w:val="18"/>
              </w:rPr>
            </w:pPr>
            <w:r w:rsidRPr="00827830">
              <w:rPr>
                <w:b/>
                <w:i/>
                <w:sz w:val="18"/>
                <w:szCs w:val="18"/>
              </w:rPr>
              <w:t xml:space="preserve">Contato: </w:t>
            </w:r>
            <w:hyperlink r:id="rId13" w:history="1">
              <w:r w:rsidRPr="008710EF">
                <w:rPr>
                  <w:rStyle w:val="Hyperlink"/>
                  <w:b/>
                  <w:i/>
                  <w:sz w:val="18"/>
                  <w:szCs w:val="18"/>
                </w:rPr>
                <w:t>infojuris@tcu.gov.br</w:t>
              </w:r>
            </w:hyperlink>
          </w:p>
        </w:tc>
      </w:tr>
    </w:tbl>
    <w:p w:rsidR="007443CD" w:rsidRDefault="007443CD" w:rsidP="008051D9">
      <w:pPr>
        <w:spacing w:after="0"/>
        <w:ind w:left="0"/>
        <w:rPr>
          <w:sz w:val="22"/>
          <w:szCs w:val="22"/>
        </w:rPr>
      </w:pPr>
      <w:bookmarkStart w:id="0" w:name="_GoBack"/>
      <w:bookmarkEnd w:id="0"/>
    </w:p>
    <w:sectPr w:rsidR="007443CD" w:rsidSect="00616945">
      <w:footerReference w:type="default" r:id="rId14"/>
      <w:headerReference w:type="first" r:id="rId15"/>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15" w:rsidRDefault="00FA6915" w:rsidP="008B0547">
      <w:pPr>
        <w:spacing w:after="0"/>
      </w:pPr>
      <w:r>
        <w:separator/>
      </w:r>
    </w:p>
  </w:endnote>
  <w:endnote w:type="continuationSeparator" w:id="0">
    <w:p w:rsidR="00FA6915" w:rsidRDefault="00FA6915"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Segoe UI WPC">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735B83">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15" w:rsidRDefault="00FA6915" w:rsidP="008B0547">
      <w:pPr>
        <w:spacing w:after="0"/>
      </w:pPr>
      <w:r>
        <w:separator/>
      </w:r>
    </w:p>
  </w:footnote>
  <w:footnote w:type="continuationSeparator" w:id="0">
    <w:p w:rsidR="00FA6915" w:rsidRDefault="00FA6915"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530FEE"/>
    <w:multiLevelType w:val="hybridMultilevel"/>
    <w:tmpl w:val="5CC8DD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6A541CD"/>
    <w:multiLevelType w:val="hybridMultilevel"/>
    <w:tmpl w:val="73FC08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8742F5"/>
    <w:multiLevelType w:val="hybridMultilevel"/>
    <w:tmpl w:val="87042368"/>
    <w:lvl w:ilvl="0" w:tplc="2960D45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3"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5"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6"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7"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4805AD"/>
    <w:multiLevelType w:val="hybridMultilevel"/>
    <w:tmpl w:val="6B18FEB6"/>
    <w:lvl w:ilvl="0" w:tplc="ACEC7E8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4"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
  </w:num>
  <w:num w:numId="3">
    <w:abstractNumId w:val="23"/>
    <w:lvlOverride w:ilvl="0">
      <w:startOverride w:val="1"/>
    </w:lvlOverride>
  </w:num>
  <w:num w:numId="4">
    <w:abstractNumId w:val="15"/>
  </w:num>
  <w:num w:numId="5">
    <w:abstractNumId w:val="9"/>
  </w:num>
  <w:num w:numId="6">
    <w:abstractNumId w:val="8"/>
  </w:num>
  <w:num w:numId="7">
    <w:abstractNumId w:val="14"/>
  </w:num>
  <w:num w:numId="8">
    <w:abstractNumId w:val="16"/>
  </w:num>
  <w:num w:numId="9">
    <w:abstractNumId w:val="3"/>
  </w:num>
  <w:num w:numId="10">
    <w:abstractNumId w:val="5"/>
  </w:num>
  <w:num w:numId="11">
    <w:abstractNumId w:val="19"/>
  </w:num>
  <w:num w:numId="12">
    <w:abstractNumId w:val="20"/>
  </w:num>
  <w:num w:numId="13">
    <w:abstractNumId w:val="22"/>
  </w:num>
  <w:num w:numId="14">
    <w:abstractNumId w:val="21"/>
  </w:num>
  <w:num w:numId="15">
    <w:abstractNumId w:val="25"/>
  </w:num>
  <w:num w:numId="16">
    <w:abstractNumId w:val="0"/>
  </w:num>
  <w:num w:numId="17">
    <w:abstractNumId w:val="6"/>
  </w:num>
  <w:num w:numId="18">
    <w:abstractNumId w:val="4"/>
  </w:num>
  <w:num w:numId="19">
    <w:abstractNumId w:val="17"/>
  </w:num>
  <w:num w:numId="20">
    <w:abstractNumId w:val="1"/>
  </w:num>
  <w:num w:numId="21">
    <w:abstractNumId w:val="24"/>
  </w:num>
  <w:num w:numId="22">
    <w:abstractNumId w:val="13"/>
  </w:num>
  <w:num w:numId="23">
    <w:abstractNumId w:val="10"/>
  </w:num>
  <w:num w:numId="24">
    <w:abstractNumId w:val="11"/>
  </w:num>
  <w:num w:numId="25">
    <w:abstractNumId w:val="18"/>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0B4"/>
    <w:rsid w:val="000004F5"/>
    <w:rsid w:val="0000059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17A"/>
    <w:rsid w:val="00007C63"/>
    <w:rsid w:val="00007FA6"/>
    <w:rsid w:val="0001037C"/>
    <w:rsid w:val="000103D9"/>
    <w:rsid w:val="00010A77"/>
    <w:rsid w:val="00010F62"/>
    <w:rsid w:val="00011074"/>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898"/>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207"/>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A8F"/>
    <w:rsid w:val="00027B2E"/>
    <w:rsid w:val="00027C86"/>
    <w:rsid w:val="00027EFC"/>
    <w:rsid w:val="000300A2"/>
    <w:rsid w:val="000304BD"/>
    <w:rsid w:val="00030996"/>
    <w:rsid w:val="00030C19"/>
    <w:rsid w:val="00030C68"/>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3EF2"/>
    <w:rsid w:val="0003422F"/>
    <w:rsid w:val="00034B1B"/>
    <w:rsid w:val="000354D0"/>
    <w:rsid w:val="00035593"/>
    <w:rsid w:val="0003563E"/>
    <w:rsid w:val="00035A82"/>
    <w:rsid w:val="00035D4C"/>
    <w:rsid w:val="00035FBF"/>
    <w:rsid w:val="000360F1"/>
    <w:rsid w:val="00036249"/>
    <w:rsid w:val="00036449"/>
    <w:rsid w:val="00036818"/>
    <w:rsid w:val="00036F23"/>
    <w:rsid w:val="000371C1"/>
    <w:rsid w:val="0003724C"/>
    <w:rsid w:val="00037A0A"/>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14A"/>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A08"/>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CD8"/>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09A"/>
    <w:rsid w:val="00070280"/>
    <w:rsid w:val="0007073D"/>
    <w:rsid w:val="00070785"/>
    <w:rsid w:val="00070CFF"/>
    <w:rsid w:val="00070EE5"/>
    <w:rsid w:val="0007120E"/>
    <w:rsid w:val="00071380"/>
    <w:rsid w:val="00071457"/>
    <w:rsid w:val="000717D9"/>
    <w:rsid w:val="000717EC"/>
    <w:rsid w:val="0007190C"/>
    <w:rsid w:val="00071FB7"/>
    <w:rsid w:val="00072124"/>
    <w:rsid w:val="00072596"/>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395"/>
    <w:rsid w:val="000756E7"/>
    <w:rsid w:val="00075CE6"/>
    <w:rsid w:val="00075D3C"/>
    <w:rsid w:val="00075DC2"/>
    <w:rsid w:val="00076030"/>
    <w:rsid w:val="000761CD"/>
    <w:rsid w:val="0007670D"/>
    <w:rsid w:val="000768BB"/>
    <w:rsid w:val="00076909"/>
    <w:rsid w:val="00076CF7"/>
    <w:rsid w:val="00076E1D"/>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1"/>
    <w:rsid w:val="00083289"/>
    <w:rsid w:val="0008343E"/>
    <w:rsid w:val="00083514"/>
    <w:rsid w:val="000835D8"/>
    <w:rsid w:val="00083761"/>
    <w:rsid w:val="0008397F"/>
    <w:rsid w:val="00083B97"/>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13A"/>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4C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CED"/>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890"/>
    <w:rsid w:val="000C5D70"/>
    <w:rsid w:val="000C5FDE"/>
    <w:rsid w:val="000C61FA"/>
    <w:rsid w:val="000C6279"/>
    <w:rsid w:val="000C69B3"/>
    <w:rsid w:val="000C6D64"/>
    <w:rsid w:val="000C6F6F"/>
    <w:rsid w:val="000C7281"/>
    <w:rsid w:val="000C743C"/>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883"/>
    <w:rsid w:val="000D29A2"/>
    <w:rsid w:val="000D2CBD"/>
    <w:rsid w:val="000D359B"/>
    <w:rsid w:val="000D3759"/>
    <w:rsid w:val="000D37B0"/>
    <w:rsid w:val="000D3B5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2E9C"/>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E92"/>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9B9"/>
    <w:rsid w:val="000F2D05"/>
    <w:rsid w:val="000F2D48"/>
    <w:rsid w:val="000F2F92"/>
    <w:rsid w:val="000F2FD9"/>
    <w:rsid w:val="000F3258"/>
    <w:rsid w:val="000F3282"/>
    <w:rsid w:val="000F33B5"/>
    <w:rsid w:val="000F33FD"/>
    <w:rsid w:val="000F3520"/>
    <w:rsid w:val="000F3D2B"/>
    <w:rsid w:val="000F3E8F"/>
    <w:rsid w:val="000F3EFB"/>
    <w:rsid w:val="000F47C1"/>
    <w:rsid w:val="000F48B1"/>
    <w:rsid w:val="000F495D"/>
    <w:rsid w:val="000F4B0C"/>
    <w:rsid w:val="000F4B18"/>
    <w:rsid w:val="000F4B82"/>
    <w:rsid w:val="000F4CC1"/>
    <w:rsid w:val="000F5135"/>
    <w:rsid w:val="000F59E0"/>
    <w:rsid w:val="000F5ED7"/>
    <w:rsid w:val="000F5EFA"/>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5B3"/>
    <w:rsid w:val="00105F75"/>
    <w:rsid w:val="00106075"/>
    <w:rsid w:val="00106101"/>
    <w:rsid w:val="001064E1"/>
    <w:rsid w:val="00106500"/>
    <w:rsid w:val="001071C7"/>
    <w:rsid w:val="00107244"/>
    <w:rsid w:val="001072E1"/>
    <w:rsid w:val="00107486"/>
    <w:rsid w:val="001078DE"/>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66"/>
    <w:rsid w:val="00112F9E"/>
    <w:rsid w:val="00113168"/>
    <w:rsid w:val="0011373A"/>
    <w:rsid w:val="00113A1F"/>
    <w:rsid w:val="00113B55"/>
    <w:rsid w:val="00113CA5"/>
    <w:rsid w:val="00114137"/>
    <w:rsid w:val="0011429C"/>
    <w:rsid w:val="001142A2"/>
    <w:rsid w:val="00114511"/>
    <w:rsid w:val="00114ABD"/>
    <w:rsid w:val="00114C24"/>
    <w:rsid w:val="00115305"/>
    <w:rsid w:val="0011552F"/>
    <w:rsid w:val="001156BA"/>
    <w:rsid w:val="0011582E"/>
    <w:rsid w:val="00115911"/>
    <w:rsid w:val="00116039"/>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188"/>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4AC"/>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560"/>
    <w:rsid w:val="001378A3"/>
    <w:rsid w:val="00137908"/>
    <w:rsid w:val="00137A34"/>
    <w:rsid w:val="00137B22"/>
    <w:rsid w:val="00137D7E"/>
    <w:rsid w:val="00137FE3"/>
    <w:rsid w:val="00140100"/>
    <w:rsid w:val="00140820"/>
    <w:rsid w:val="001408D8"/>
    <w:rsid w:val="00140984"/>
    <w:rsid w:val="00140C58"/>
    <w:rsid w:val="00140CA5"/>
    <w:rsid w:val="00140DD7"/>
    <w:rsid w:val="00140FED"/>
    <w:rsid w:val="0014137E"/>
    <w:rsid w:val="00141D7A"/>
    <w:rsid w:val="00141DE9"/>
    <w:rsid w:val="001420D1"/>
    <w:rsid w:val="001420FE"/>
    <w:rsid w:val="00142212"/>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05"/>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C11"/>
    <w:rsid w:val="00164DAA"/>
    <w:rsid w:val="00164F82"/>
    <w:rsid w:val="0016510E"/>
    <w:rsid w:val="00165590"/>
    <w:rsid w:val="0016572F"/>
    <w:rsid w:val="001658D6"/>
    <w:rsid w:val="001663D3"/>
    <w:rsid w:val="001665B9"/>
    <w:rsid w:val="001667C0"/>
    <w:rsid w:val="00166B40"/>
    <w:rsid w:val="00166C60"/>
    <w:rsid w:val="00167271"/>
    <w:rsid w:val="00167274"/>
    <w:rsid w:val="001672BC"/>
    <w:rsid w:val="00167ECD"/>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77A91"/>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1EF1"/>
    <w:rsid w:val="0018200B"/>
    <w:rsid w:val="00182450"/>
    <w:rsid w:val="0018254A"/>
    <w:rsid w:val="001829A6"/>
    <w:rsid w:val="00182A21"/>
    <w:rsid w:val="00183A7D"/>
    <w:rsid w:val="00183DA4"/>
    <w:rsid w:val="00183EA0"/>
    <w:rsid w:val="00183F58"/>
    <w:rsid w:val="001841C2"/>
    <w:rsid w:val="00184202"/>
    <w:rsid w:val="00184259"/>
    <w:rsid w:val="001843DB"/>
    <w:rsid w:val="0018476F"/>
    <w:rsid w:val="001847D6"/>
    <w:rsid w:val="0018495A"/>
    <w:rsid w:val="00184DD0"/>
    <w:rsid w:val="00184E93"/>
    <w:rsid w:val="001855E1"/>
    <w:rsid w:val="0018566A"/>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8C9"/>
    <w:rsid w:val="00192929"/>
    <w:rsid w:val="00192DC1"/>
    <w:rsid w:val="00194053"/>
    <w:rsid w:val="001943EB"/>
    <w:rsid w:val="00194949"/>
    <w:rsid w:val="00194BE9"/>
    <w:rsid w:val="00194C5E"/>
    <w:rsid w:val="00194CA4"/>
    <w:rsid w:val="00194E35"/>
    <w:rsid w:val="00194EDA"/>
    <w:rsid w:val="00194F03"/>
    <w:rsid w:val="00195023"/>
    <w:rsid w:val="001951C9"/>
    <w:rsid w:val="001956E2"/>
    <w:rsid w:val="001958EE"/>
    <w:rsid w:val="001959CD"/>
    <w:rsid w:val="00195EEF"/>
    <w:rsid w:val="00195F77"/>
    <w:rsid w:val="00196098"/>
    <w:rsid w:val="00196898"/>
    <w:rsid w:val="00196ADB"/>
    <w:rsid w:val="00196E11"/>
    <w:rsid w:val="0019736D"/>
    <w:rsid w:val="001977ED"/>
    <w:rsid w:val="00197904"/>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4A6"/>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512"/>
    <w:rsid w:val="001C6A2C"/>
    <w:rsid w:val="001C6B8C"/>
    <w:rsid w:val="001C6D43"/>
    <w:rsid w:val="001C6E55"/>
    <w:rsid w:val="001C71E3"/>
    <w:rsid w:val="001C729A"/>
    <w:rsid w:val="001C72D6"/>
    <w:rsid w:val="001C7349"/>
    <w:rsid w:val="001C7892"/>
    <w:rsid w:val="001C7AEE"/>
    <w:rsid w:val="001C7BF3"/>
    <w:rsid w:val="001C7DC4"/>
    <w:rsid w:val="001C7FD4"/>
    <w:rsid w:val="001D0208"/>
    <w:rsid w:val="001D03C7"/>
    <w:rsid w:val="001D065B"/>
    <w:rsid w:val="001D0A1D"/>
    <w:rsid w:val="001D0D1C"/>
    <w:rsid w:val="001D0FAF"/>
    <w:rsid w:val="001D11F8"/>
    <w:rsid w:val="001D1478"/>
    <w:rsid w:val="001D1E52"/>
    <w:rsid w:val="001D1ECA"/>
    <w:rsid w:val="001D1F25"/>
    <w:rsid w:val="001D1FCD"/>
    <w:rsid w:val="001D263A"/>
    <w:rsid w:val="001D2746"/>
    <w:rsid w:val="001D2968"/>
    <w:rsid w:val="001D2B84"/>
    <w:rsid w:val="001D2BC3"/>
    <w:rsid w:val="001D2BC5"/>
    <w:rsid w:val="001D2D43"/>
    <w:rsid w:val="001D2E56"/>
    <w:rsid w:val="001D2F09"/>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85"/>
    <w:rsid w:val="001D76EB"/>
    <w:rsid w:val="001D779F"/>
    <w:rsid w:val="001D78F3"/>
    <w:rsid w:val="001D79D0"/>
    <w:rsid w:val="001D7AC7"/>
    <w:rsid w:val="001D7F3D"/>
    <w:rsid w:val="001D7F80"/>
    <w:rsid w:val="001E04AD"/>
    <w:rsid w:val="001E0BF1"/>
    <w:rsid w:val="001E1815"/>
    <w:rsid w:val="001E19B9"/>
    <w:rsid w:val="001E1D29"/>
    <w:rsid w:val="001E1E28"/>
    <w:rsid w:val="001E1E6E"/>
    <w:rsid w:val="001E2620"/>
    <w:rsid w:val="001E27E7"/>
    <w:rsid w:val="001E2AF5"/>
    <w:rsid w:val="001E2B28"/>
    <w:rsid w:val="001E2D30"/>
    <w:rsid w:val="001E3674"/>
    <w:rsid w:val="001E3AC2"/>
    <w:rsid w:val="001E3D51"/>
    <w:rsid w:val="001E3D84"/>
    <w:rsid w:val="001E3DCC"/>
    <w:rsid w:val="001E3EC5"/>
    <w:rsid w:val="001E4147"/>
    <w:rsid w:val="001E4381"/>
    <w:rsid w:val="001E44D3"/>
    <w:rsid w:val="001E4CBA"/>
    <w:rsid w:val="001E548C"/>
    <w:rsid w:val="001E568C"/>
    <w:rsid w:val="001E5B5B"/>
    <w:rsid w:val="001E5CBA"/>
    <w:rsid w:val="001E60B0"/>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D4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0C4"/>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08"/>
    <w:rsid w:val="00212A4A"/>
    <w:rsid w:val="00212BA4"/>
    <w:rsid w:val="00212BDC"/>
    <w:rsid w:val="00212E2B"/>
    <w:rsid w:val="00212E42"/>
    <w:rsid w:val="002132AF"/>
    <w:rsid w:val="0021340B"/>
    <w:rsid w:val="00213901"/>
    <w:rsid w:val="00213987"/>
    <w:rsid w:val="002139A2"/>
    <w:rsid w:val="00213B3D"/>
    <w:rsid w:val="00213FBB"/>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940"/>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BFB"/>
    <w:rsid w:val="00226D9D"/>
    <w:rsid w:val="00226E3E"/>
    <w:rsid w:val="00227776"/>
    <w:rsid w:val="00227936"/>
    <w:rsid w:val="00230096"/>
    <w:rsid w:val="002301D3"/>
    <w:rsid w:val="002304EE"/>
    <w:rsid w:val="002308C7"/>
    <w:rsid w:val="00230CAD"/>
    <w:rsid w:val="002317C9"/>
    <w:rsid w:val="002317EE"/>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34"/>
    <w:rsid w:val="00237789"/>
    <w:rsid w:val="002401FC"/>
    <w:rsid w:val="0024056C"/>
    <w:rsid w:val="00240D9D"/>
    <w:rsid w:val="00240E4C"/>
    <w:rsid w:val="00241240"/>
    <w:rsid w:val="002415A6"/>
    <w:rsid w:val="00242061"/>
    <w:rsid w:val="002421B1"/>
    <w:rsid w:val="00242BCF"/>
    <w:rsid w:val="00242E6D"/>
    <w:rsid w:val="00243011"/>
    <w:rsid w:val="00243511"/>
    <w:rsid w:val="0024353D"/>
    <w:rsid w:val="002435FC"/>
    <w:rsid w:val="00243768"/>
    <w:rsid w:val="00243797"/>
    <w:rsid w:val="00243859"/>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6F94"/>
    <w:rsid w:val="0024701E"/>
    <w:rsid w:val="00247218"/>
    <w:rsid w:val="002472D3"/>
    <w:rsid w:val="002476B6"/>
    <w:rsid w:val="00247E76"/>
    <w:rsid w:val="00247E8F"/>
    <w:rsid w:val="00250146"/>
    <w:rsid w:val="00250777"/>
    <w:rsid w:val="00250AD6"/>
    <w:rsid w:val="00250C0E"/>
    <w:rsid w:val="00250F5B"/>
    <w:rsid w:val="002510D5"/>
    <w:rsid w:val="00251572"/>
    <w:rsid w:val="0025173D"/>
    <w:rsid w:val="0025202D"/>
    <w:rsid w:val="002523CF"/>
    <w:rsid w:val="002527A3"/>
    <w:rsid w:val="0025280C"/>
    <w:rsid w:val="002528AB"/>
    <w:rsid w:val="00252907"/>
    <w:rsid w:val="002529E0"/>
    <w:rsid w:val="00252BB0"/>
    <w:rsid w:val="00252BB3"/>
    <w:rsid w:val="00253242"/>
    <w:rsid w:val="002537C5"/>
    <w:rsid w:val="0025383B"/>
    <w:rsid w:val="00253A05"/>
    <w:rsid w:val="00253D3A"/>
    <w:rsid w:val="00253DA1"/>
    <w:rsid w:val="002540E8"/>
    <w:rsid w:val="00254467"/>
    <w:rsid w:val="00254590"/>
    <w:rsid w:val="002549FC"/>
    <w:rsid w:val="00254B75"/>
    <w:rsid w:val="00254B8C"/>
    <w:rsid w:val="00254E68"/>
    <w:rsid w:val="00254F5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82D"/>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415"/>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1F9A"/>
    <w:rsid w:val="00282593"/>
    <w:rsid w:val="00282A37"/>
    <w:rsid w:val="00282D63"/>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23E"/>
    <w:rsid w:val="0029450E"/>
    <w:rsid w:val="00294B1A"/>
    <w:rsid w:val="00294C0F"/>
    <w:rsid w:val="00294F77"/>
    <w:rsid w:val="0029551E"/>
    <w:rsid w:val="0029574D"/>
    <w:rsid w:val="00295922"/>
    <w:rsid w:val="00295C85"/>
    <w:rsid w:val="002962CB"/>
    <w:rsid w:val="002962D4"/>
    <w:rsid w:val="0029691D"/>
    <w:rsid w:val="00297206"/>
    <w:rsid w:val="00297465"/>
    <w:rsid w:val="002975D4"/>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41DC"/>
    <w:rsid w:val="002A46F7"/>
    <w:rsid w:val="002A4859"/>
    <w:rsid w:val="002A4AB8"/>
    <w:rsid w:val="002A4F74"/>
    <w:rsid w:val="002A51C1"/>
    <w:rsid w:val="002A538D"/>
    <w:rsid w:val="002A5A02"/>
    <w:rsid w:val="002A5A51"/>
    <w:rsid w:val="002A5A64"/>
    <w:rsid w:val="002A5CF5"/>
    <w:rsid w:val="002A5D74"/>
    <w:rsid w:val="002A5F01"/>
    <w:rsid w:val="002A5F5D"/>
    <w:rsid w:val="002A5FBE"/>
    <w:rsid w:val="002A68D1"/>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3A05"/>
    <w:rsid w:val="002B4001"/>
    <w:rsid w:val="002B409B"/>
    <w:rsid w:val="002B40EA"/>
    <w:rsid w:val="002B4392"/>
    <w:rsid w:val="002B4528"/>
    <w:rsid w:val="002B49D7"/>
    <w:rsid w:val="002B4A50"/>
    <w:rsid w:val="002B4B05"/>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540"/>
    <w:rsid w:val="002B782F"/>
    <w:rsid w:val="002B7843"/>
    <w:rsid w:val="002B7A02"/>
    <w:rsid w:val="002B7AE1"/>
    <w:rsid w:val="002B7B4D"/>
    <w:rsid w:val="002B7C88"/>
    <w:rsid w:val="002C0291"/>
    <w:rsid w:val="002C0439"/>
    <w:rsid w:val="002C0625"/>
    <w:rsid w:val="002C0678"/>
    <w:rsid w:val="002C1252"/>
    <w:rsid w:val="002C12D8"/>
    <w:rsid w:val="002C1391"/>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42D"/>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1D4F"/>
    <w:rsid w:val="002D25B7"/>
    <w:rsid w:val="002D264F"/>
    <w:rsid w:val="002D26EC"/>
    <w:rsid w:val="002D2884"/>
    <w:rsid w:val="002D2A87"/>
    <w:rsid w:val="002D2BF5"/>
    <w:rsid w:val="002D2D0E"/>
    <w:rsid w:val="002D2D9E"/>
    <w:rsid w:val="002D2E54"/>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29"/>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8B0"/>
    <w:rsid w:val="002F4DDB"/>
    <w:rsid w:val="002F4DF3"/>
    <w:rsid w:val="002F4EC1"/>
    <w:rsid w:val="002F5497"/>
    <w:rsid w:val="002F556F"/>
    <w:rsid w:val="002F5678"/>
    <w:rsid w:val="002F5818"/>
    <w:rsid w:val="002F5CE8"/>
    <w:rsid w:val="002F5F3B"/>
    <w:rsid w:val="002F61A4"/>
    <w:rsid w:val="002F64E5"/>
    <w:rsid w:val="002F66F6"/>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1390"/>
    <w:rsid w:val="00302044"/>
    <w:rsid w:val="003020F4"/>
    <w:rsid w:val="003023A1"/>
    <w:rsid w:val="003025C7"/>
    <w:rsid w:val="0030360F"/>
    <w:rsid w:val="00303790"/>
    <w:rsid w:val="00303984"/>
    <w:rsid w:val="00303E57"/>
    <w:rsid w:val="00303FAF"/>
    <w:rsid w:val="00304072"/>
    <w:rsid w:val="00304161"/>
    <w:rsid w:val="00304201"/>
    <w:rsid w:val="003043A7"/>
    <w:rsid w:val="003043C9"/>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530"/>
    <w:rsid w:val="00306651"/>
    <w:rsid w:val="00306864"/>
    <w:rsid w:val="003069F9"/>
    <w:rsid w:val="00306C90"/>
    <w:rsid w:val="00306CCA"/>
    <w:rsid w:val="00307669"/>
    <w:rsid w:val="00307951"/>
    <w:rsid w:val="00307AEA"/>
    <w:rsid w:val="00307D23"/>
    <w:rsid w:val="00307DB7"/>
    <w:rsid w:val="00307EBE"/>
    <w:rsid w:val="00307F99"/>
    <w:rsid w:val="00310040"/>
    <w:rsid w:val="00310128"/>
    <w:rsid w:val="00310208"/>
    <w:rsid w:val="00310371"/>
    <w:rsid w:val="0031042D"/>
    <w:rsid w:val="0031058F"/>
    <w:rsid w:val="003107A6"/>
    <w:rsid w:val="0031089E"/>
    <w:rsid w:val="00310B1D"/>
    <w:rsid w:val="00310BD7"/>
    <w:rsid w:val="00310CE6"/>
    <w:rsid w:val="00310D69"/>
    <w:rsid w:val="00310E45"/>
    <w:rsid w:val="00310EA6"/>
    <w:rsid w:val="00311329"/>
    <w:rsid w:val="00311663"/>
    <w:rsid w:val="00311668"/>
    <w:rsid w:val="003116D4"/>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54"/>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7AF"/>
    <w:rsid w:val="003278A7"/>
    <w:rsid w:val="00327C75"/>
    <w:rsid w:val="00327F0D"/>
    <w:rsid w:val="00330069"/>
    <w:rsid w:val="003300A0"/>
    <w:rsid w:val="00330144"/>
    <w:rsid w:val="003302D8"/>
    <w:rsid w:val="0033032C"/>
    <w:rsid w:val="003304A1"/>
    <w:rsid w:val="0033052A"/>
    <w:rsid w:val="00330999"/>
    <w:rsid w:val="0033103C"/>
    <w:rsid w:val="00331316"/>
    <w:rsid w:val="0033133C"/>
    <w:rsid w:val="0033161D"/>
    <w:rsid w:val="00331864"/>
    <w:rsid w:val="003319A1"/>
    <w:rsid w:val="00331FF5"/>
    <w:rsid w:val="0033244F"/>
    <w:rsid w:val="0033283F"/>
    <w:rsid w:val="00332BF1"/>
    <w:rsid w:val="00332C1D"/>
    <w:rsid w:val="00332EF9"/>
    <w:rsid w:val="00332F67"/>
    <w:rsid w:val="00333005"/>
    <w:rsid w:val="00333597"/>
    <w:rsid w:val="00333611"/>
    <w:rsid w:val="003340BD"/>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6EB7"/>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6F1"/>
    <w:rsid w:val="00343FC9"/>
    <w:rsid w:val="003444BC"/>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48C6"/>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A1"/>
    <w:rsid w:val="003576DA"/>
    <w:rsid w:val="003577EB"/>
    <w:rsid w:val="00357B6E"/>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18E"/>
    <w:rsid w:val="00363230"/>
    <w:rsid w:val="0036407C"/>
    <w:rsid w:val="003644B2"/>
    <w:rsid w:val="00364897"/>
    <w:rsid w:val="00364B80"/>
    <w:rsid w:val="00364D53"/>
    <w:rsid w:val="00364D74"/>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946"/>
    <w:rsid w:val="00372E83"/>
    <w:rsid w:val="003730E2"/>
    <w:rsid w:val="0037314C"/>
    <w:rsid w:val="003731C2"/>
    <w:rsid w:val="003733F4"/>
    <w:rsid w:val="00373747"/>
    <w:rsid w:val="00373860"/>
    <w:rsid w:val="00373DBC"/>
    <w:rsid w:val="00373DDB"/>
    <w:rsid w:val="00373F9C"/>
    <w:rsid w:val="00374076"/>
    <w:rsid w:val="00374220"/>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AE5"/>
    <w:rsid w:val="00381B26"/>
    <w:rsid w:val="00381FDA"/>
    <w:rsid w:val="003820FF"/>
    <w:rsid w:val="003824B9"/>
    <w:rsid w:val="003824E4"/>
    <w:rsid w:val="003824EB"/>
    <w:rsid w:val="00382610"/>
    <w:rsid w:val="003827AA"/>
    <w:rsid w:val="00382B1B"/>
    <w:rsid w:val="00383044"/>
    <w:rsid w:val="00383333"/>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664"/>
    <w:rsid w:val="00392775"/>
    <w:rsid w:val="00392CD3"/>
    <w:rsid w:val="00392EB9"/>
    <w:rsid w:val="003930A1"/>
    <w:rsid w:val="003931DD"/>
    <w:rsid w:val="003933B2"/>
    <w:rsid w:val="003933F3"/>
    <w:rsid w:val="00393536"/>
    <w:rsid w:val="00393679"/>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3FF"/>
    <w:rsid w:val="003A46A8"/>
    <w:rsid w:val="003A4869"/>
    <w:rsid w:val="003A4970"/>
    <w:rsid w:val="003A49E2"/>
    <w:rsid w:val="003A4CC6"/>
    <w:rsid w:val="003A4D01"/>
    <w:rsid w:val="003A4F18"/>
    <w:rsid w:val="003A5479"/>
    <w:rsid w:val="003A54DE"/>
    <w:rsid w:val="003A57F9"/>
    <w:rsid w:val="003A5C1B"/>
    <w:rsid w:val="003A5DC7"/>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ACC"/>
    <w:rsid w:val="003B0C0A"/>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C03"/>
    <w:rsid w:val="003B4F8A"/>
    <w:rsid w:val="003B551C"/>
    <w:rsid w:val="003B56D7"/>
    <w:rsid w:val="003B5847"/>
    <w:rsid w:val="003B5882"/>
    <w:rsid w:val="003B5A7E"/>
    <w:rsid w:val="003B5D24"/>
    <w:rsid w:val="003B5EAE"/>
    <w:rsid w:val="003B62EA"/>
    <w:rsid w:val="003B6508"/>
    <w:rsid w:val="003B6B11"/>
    <w:rsid w:val="003B6CDF"/>
    <w:rsid w:val="003B78D5"/>
    <w:rsid w:val="003B79D6"/>
    <w:rsid w:val="003B7CC1"/>
    <w:rsid w:val="003B7F1E"/>
    <w:rsid w:val="003C00C3"/>
    <w:rsid w:val="003C0117"/>
    <w:rsid w:val="003C0338"/>
    <w:rsid w:val="003C03B6"/>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3D2"/>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17"/>
    <w:rsid w:val="003D5B32"/>
    <w:rsid w:val="003D660C"/>
    <w:rsid w:val="003D6961"/>
    <w:rsid w:val="003D709E"/>
    <w:rsid w:val="003D73BD"/>
    <w:rsid w:val="003D79C7"/>
    <w:rsid w:val="003D7AF7"/>
    <w:rsid w:val="003D7B70"/>
    <w:rsid w:val="003D7CCE"/>
    <w:rsid w:val="003D7F6D"/>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49F"/>
    <w:rsid w:val="003E4670"/>
    <w:rsid w:val="003E4ED6"/>
    <w:rsid w:val="003E5242"/>
    <w:rsid w:val="003E5587"/>
    <w:rsid w:val="003E57A2"/>
    <w:rsid w:val="003E5824"/>
    <w:rsid w:val="003E588C"/>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6E4C"/>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2F74"/>
    <w:rsid w:val="00403437"/>
    <w:rsid w:val="0040363C"/>
    <w:rsid w:val="004036AF"/>
    <w:rsid w:val="0040371E"/>
    <w:rsid w:val="00403A08"/>
    <w:rsid w:val="00403A0F"/>
    <w:rsid w:val="00403BE7"/>
    <w:rsid w:val="00403F51"/>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6FA"/>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3CE"/>
    <w:rsid w:val="004174A0"/>
    <w:rsid w:val="00417956"/>
    <w:rsid w:val="004179AE"/>
    <w:rsid w:val="00417F88"/>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5E"/>
    <w:rsid w:val="004240B4"/>
    <w:rsid w:val="004240C2"/>
    <w:rsid w:val="004242BF"/>
    <w:rsid w:val="00424303"/>
    <w:rsid w:val="004243AB"/>
    <w:rsid w:val="00424835"/>
    <w:rsid w:val="00424A1E"/>
    <w:rsid w:val="00424CD0"/>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86A"/>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6A05"/>
    <w:rsid w:val="00437337"/>
    <w:rsid w:val="0043734E"/>
    <w:rsid w:val="004373B8"/>
    <w:rsid w:val="00437550"/>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21"/>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3A1"/>
    <w:rsid w:val="00447508"/>
    <w:rsid w:val="004477E9"/>
    <w:rsid w:val="00447B50"/>
    <w:rsid w:val="00447EB2"/>
    <w:rsid w:val="004501F3"/>
    <w:rsid w:val="004503C4"/>
    <w:rsid w:val="00450515"/>
    <w:rsid w:val="0045090E"/>
    <w:rsid w:val="00450AD8"/>
    <w:rsid w:val="00450B8C"/>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8B3"/>
    <w:rsid w:val="00454D9A"/>
    <w:rsid w:val="00455223"/>
    <w:rsid w:val="0045576D"/>
    <w:rsid w:val="00456230"/>
    <w:rsid w:val="0045665B"/>
    <w:rsid w:val="00456819"/>
    <w:rsid w:val="00456A56"/>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00D"/>
    <w:rsid w:val="00464BAF"/>
    <w:rsid w:val="00464C2B"/>
    <w:rsid w:val="00464CF4"/>
    <w:rsid w:val="00464F50"/>
    <w:rsid w:val="004650F5"/>
    <w:rsid w:val="00465422"/>
    <w:rsid w:val="00465562"/>
    <w:rsid w:val="00465C8E"/>
    <w:rsid w:val="00465CB6"/>
    <w:rsid w:val="00465DFD"/>
    <w:rsid w:val="0046630F"/>
    <w:rsid w:val="004663C3"/>
    <w:rsid w:val="004666C7"/>
    <w:rsid w:val="0046686F"/>
    <w:rsid w:val="00466E73"/>
    <w:rsid w:val="00466F69"/>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5E7"/>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9A7"/>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16CF"/>
    <w:rsid w:val="004817AC"/>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53F"/>
    <w:rsid w:val="00485673"/>
    <w:rsid w:val="00485B71"/>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80"/>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CE2"/>
    <w:rsid w:val="00497F5E"/>
    <w:rsid w:val="004A00B0"/>
    <w:rsid w:val="004A10F9"/>
    <w:rsid w:val="004A16BB"/>
    <w:rsid w:val="004A171B"/>
    <w:rsid w:val="004A1A36"/>
    <w:rsid w:val="004A1C9C"/>
    <w:rsid w:val="004A1D91"/>
    <w:rsid w:val="004A1E63"/>
    <w:rsid w:val="004A207E"/>
    <w:rsid w:val="004A2148"/>
    <w:rsid w:val="004A2151"/>
    <w:rsid w:val="004A2358"/>
    <w:rsid w:val="004A2385"/>
    <w:rsid w:val="004A27CE"/>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DB4"/>
    <w:rsid w:val="004B3FAE"/>
    <w:rsid w:val="004B40A8"/>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6F99"/>
    <w:rsid w:val="004B7414"/>
    <w:rsid w:val="004B74AD"/>
    <w:rsid w:val="004B781D"/>
    <w:rsid w:val="004B7997"/>
    <w:rsid w:val="004B7AB6"/>
    <w:rsid w:val="004B7E45"/>
    <w:rsid w:val="004B7FE2"/>
    <w:rsid w:val="004C01A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340"/>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510"/>
    <w:rsid w:val="004D2696"/>
    <w:rsid w:val="004D2898"/>
    <w:rsid w:val="004D2E74"/>
    <w:rsid w:val="004D2EE6"/>
    <w:rsid w:val="004D301C"/>
    <w:rsid w:val="004D3100"/>
    <w:rsid w:val="004D32EE"/>
    <w:rsid w:val="004D3441"/>
    <w:rsid w:val="004D349D"/>
    <w:rsid w:val="004D357C"/>
    <w:rsid w:val="004D369B"/>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2CA"/>
    <w:rsid w:val="004E357A"/>
    <w:rsid w:val="004E35EE"/>
    <w:rsid w:val="004E3800"/>
    <w:rsid w:val="004E3861"/>
    <w:rsid w:val="004E390B"/>
    <w:rsid w:val="004E434A"/>
    <w:rsid w:val="004E4A0B"/>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90"/>
    <w:rsid w:val="004F60A6"/>
    <w:rsid w:val="004F68C9"/>
    <w:rsid w:val="004F6E0C"/>
    <w:rsid w:val="004F70F0"/>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773"/>
    <w:rsid w:val="005018BA"/>
    <w:rsid w:val="00501DE6"/>
    <w:rsid w:val="00501E11"/>
    <w:rsid w:val="00501EB9"/>
    <w:rsid w:val="00501F11"/>
    <w:rsid w:val="005022A5"/>
    <w:rsid w:val="00502352"/>
    <w:rsid w:val="0050278D"/>
    <w:rsid w:val="00502A36"/>
    <w:rsid w:val="00502BB7"/>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750"/>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A60"/>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066"/>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D06"/>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6EDC"/>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174"/>
    <w:rsid w:val="005373DF"/>
    <w:rsid w:val="00537433"/>
    <w:rsid w:val="005376F2"/>
    <w:rsid w:val="00537A19"/>
    <w:rsid w:val="00537A4C"/>
    <w:rsid w:val="00540308"/>
    <w:rsid w:val="00540322"/>
    <w:rsid w:val="00540BDC"/>
    <w:rsid w:val="00540D81"/>
    <w:rsid w:val="00541519"/>
    <w:rsid w:val="00541BF0"/>
    <w:rsid w:val="00541C34"/>
    <w:rsid w:val="00542330"/>
    <w:rsid w:val="00542821"/>
    <w:rsid w:val="00542A12"/>
    <w:rsid w:val="00542B06"/>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4E"/>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8B"/>
    <w:rsid w:val="00546B92"/>
    <w:rsid w:val="00547079"/>
    <w:rsid w:val="0054707A"/>
    <w:rsid w:val="0054710E"/>
    <w:rsid w:val="005474C7"/>
    <w:rsid w:val="00547758"/>
    <w:rsid w:val="00547A68"/>
    <w:rsid w:val="00547B37"/>
    <w:rsid w:val="00547BDB"/>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5EE0"/>
    <w:rsid w:val="00556356"/>
    <w:rsid w:val="00556D0E"/>
    <w:rsid w:val="0055716D"/>
    <w:rsid w:val="005571A6"/>
    <w:rsid w:val="005572B8"/>
    <w:rsid w:val="005572CC"/>
    <w:rsid w:val="005572CD"/>
    <w:rsid w:val="0055745F"/>
    <w:rsid w:val="00557621"/>
    <w:rsid w:val="0055771A"/>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3FC8"/>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67C"/>
    <w:rsid w:val="005677CF"/>
    <w:rsid w:val="00567AEE"/>
    <w:rsid w:val="00567CEE"/>
    <w:rsid w:val="00567E2C"/>
    <w:rsid w:val="00567F7D"/>
    <w:rsid w:val="005700DB"/>
    <w:rsid w:val="0057014E"/>
    <w:rsid w:val="005702BD"/>
    <w:rsid w:val="0057040F"/>
    <w:rsid w:val="00570950"/>
    <w:rsid w:val="0057096F"/>
    <w:rsid w:val="00570D57"/>
    <w:rsid w:val="00570ED5"/>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02D"/>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1459"/>
    <w:rsid w:val="00592283"/>
    <w:rsid w:val="00592385"/>
    <w:rsid w:val="005923A1"/>
    <w:rsid w:val="0059241D"/>
    <w:rsid w:val="00592491"/>
    <w:rsid w:val="0059266B"/>
    <w:rsid w:val="00592AC1"/>
    <w:rsid w:val="0059346F"/>
    <w:rsid w:val="00593765"/>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AC6"/>
    <w:rsid w:val="00596C07"/>
    <w:rsid w:val="00596CA8"/>
    <w:rsid w:val="00596DB6"/>
    <w:rsid w:val="00597074"/>
    <w:rsid w:val="005976DB"/>
    <w:rsid w:val="00597AA7"/>
    <w:rsid w:val="00597B2F"/>
    <w:rsid w:val="00597CA1"/>
    <w:rsid w:val="005A0273"/>
    <w:rsid w:val="005A0956"/>
    <w:rsid w:val="005A0A13"/>
    <w:rsid w:val="005A115D"/>
    <w:rsid w:val="005A16DC"/>
    <w:rsid w:val="005A17D7"/>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A7ED9"/>
    <w:rsid w:val="005B0096"/>
    <w:rsid w:val="005B02C2"/>
    <w:rsid w:val="005B0341"/>
    <w:rsid w:val="005B0399"/>
    <w:rsid w:val="005B03E1"/>
    <w:rsid w:val="005B0855"/>
    <w:rsid w:val="005B09C2"/>
    <w:rsid w:val="005B0A4B"/>
    <w:rsid w:val="005B0CA7"/>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832"/>
    <w:rsid w:val="005C18EE"/>
    <w:rsid w:val="005C1960"/>
    <w:rsid w:val="005C19A6"/>
    <w:rsid w:val="005C1A79"/>
    <w:rsid w:val="005C1CD8"/>
    <w:rsid w:val="005C1D84"/>
    <w:rsid w:val="005C239B"/>
    <w:rsid w:val="005C2642"/>
    <w:rsid w:val="005C28B1"/>
    <w:rsid w:val="005C2BF7"/>
    <w:rsid w:val="005C303E"/>
    <w:rsid w:val="005C30DE"/>
    <w:rsid w:val="005C38DA"/>
    <w:rsid w:val="005C39AD"/>
    <w:rsid w:val="005C3B26"/>
    <w:rsid w:val="005C3C95"/>
    <w:rsid w:val="005C3EDF"/>
    <w:rsid w:val="005C4397"/>
    <w:rsid w:val="005C44B0"/>
    <w:rsid w:val="005C45EA"/>
    <w:rsid w:val="005C48CC"/>
    <w:rsid w:val="005C5077"/>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2F6B"/>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BEA"/>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596"/>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5CB"/>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28DD"/>
    <w:rsid w:val="006030B5"/>
    <w:rsid w:val="00603291"/>
    <w:rsid w:val="006034B0"/>
    <w:rsid w:val="00603581"/>
    <w:rsid w:val="00603630"/>
    <w:rsid w:val="0060382E"/>
    <w:rsid w:val="00603CFA"/>
    <w:rsid w:val="00603D1C"/>
    <w:rsid w:val="00604174"/>
    <w:rsid w:val="006044E8"/>
    <w:rsid w:val="006046CA"/>
    <w:rsid w:val="006047D4"/>
    <w:rsid w:val="006049FB"/>
    <w:rsid w:val="00604DBE"/>
    <w:rsid w:val="0060510E"/>
    <w:rsid w:val="00605297"/>
    <w:rsid w:val="006057C2"/>
    <w:rsid w:val="006058CF"/>
    <w:rsid w:val="0060593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4D8"/>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976"/>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78B"/>
    <w:rsid w:val="00616910"/>
    <w:rsid w:val="00616945"/>
    <w:rsid w:val="006169EE"/>
    <w:rsid w:val="00616FF4"/>
    <w:rsid w:val="00617050"/>
    <w:rsid w:val="006171E8"/>
    <w:rsid w:val="006171E9"/>
    <w:rsid w:val="00617982"/>
    <w:rsid w:val="00617BE1"/>
    <w:rsid w:val="00617C13"/>
    <w:rsid w:val="00617F7C"/>
    <w:rsid w:val="00620E86"/>
    <w:rsid w:val="006210E1"/>
    <w:rsid w:val="00621286"/>
    <w:rsid w:val="0062155F"/>
    <w:rsid w:val="006217BD"/>
    <w:rsid w:val="006219DD"/>
    <w:rsid w:val="00621AD4"/>
    <w:rsid w:val="00621D63"/>
    <w:rsid w:val="00621E48"/>
    <w:rsid w:val="00622172"/>
    <w:rsid w:val="00622A16"/>
    <w:rsid w:val="00622B91"/>
    <w:rsid w:val="00622DBA"/>
    <w:rsid w:val="00622EA7"/>
    <w:rsid w:val="00623472"/>
    <w:rsid w:val="0062372F"/>
    <w:rsid w:val="00623940"/>
    <w:rsid w:val="00623DAF"/>
    <w:rsid w:val="00623DCE"/>
    <w:rsid w:val="006242BF"/>
    <w:rsid w:val="00624678"/>
    <w:rsid w:val="006246FE"/>
    <w:rsid w:val="00624717"/>
    <w:rsid w:val="006248F5"/>
    <w:rsid w:val="00624E4E"/>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2AFD"/>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6F57"/>
    <w:rsid w:val="00637056"/>
    <w:rsid w:val="0063793A"/>
    <w:rsid w:val="006379F0"/>
    <w:rsid w:val="00637A5E"/>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26D"/>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55F"/>
    <w:rsid w:val="006507FC"/>
    <w:rsid w:val="006507FD"/>
    <w:rsid w:val="0065082F"/>
    <w:rsid w:val="006509F9"/>
    <w:rsid w:val="00650BC1"/>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264"/>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BA2"/>
    <w:rsid w:val="00665DA2"/>
    <w:rsid w:val="0066601A"/>
    <w:rsid w:val="006660F5"/>
    <w:rsid w:val="00666238"/>
    <w:rsid w:val="0066623A"/>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DCB"/>
    <w:rsid w:val="00670FEA"/>
    <w:rsid w:val="00671162"/>
    <w:rsid w:val="00671267"/>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53"/>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5F8"/>
    <w:rsid w:val="00694C5F"/>
    <w:rsid w:val="006952A8"/>
    <w:rsid w:val="0069557A"/>
    <w:rsid w:val="00695597"/>
    <w:rsid w:val="00695896"/>
    <w:rsid w:val="00695EF1"/>
    <w:rsid w:val="00696411"/>
    <w:rsid w:val="00696A89"/>
    <w:rsid w:val="00696F75"/>
    <w:rsid w:val="00696FBB"/>
    <w:rsid w:val="00696FEC"/>
    <w:rsid w:val="00697165"/>
    <w:rsid w:val="00697431"/>
    <w:rsid w:val="00697477"/>
    <w:rsid w:val="00697532"/>
    <w:rsid w:val="00697D97"/>
    <w:rsid w:val="00697F2B"/>
    <w:rsid w:val="006A0047"/>
    <w:rsid w:val="006A0116"/>
    <w:rsid w:val="006A01C4"/>
    <w:rsid w:val="006A02D7"/>
    <w:rsid w:val="006A037E"/>
    <w:rsid w:val="006A0958"/>
    <w:rsid w:val="006A0CC8"/>
    <w:rsid w:val="006A0E80"/>
    <w:rsid w:val="006A0F9D"/>
    <w:rsid w:val="006A1D7D"/>
    <w:rsid w:val="006A1E12"/>
    <w:rsid w:val="006A2019"/>
    <w:rsid w:val="006A21CC"/>
    <w:rsid w:val="006A2944"/>
    <w:rsid w:val="006A294D"/>
    <w:rsid w:val="006A302B"/>
    <w:rsid w:val="006A30E6"/>
    <w:rsid w:val="006A3CBB"/>
    <w:rsid w:val="006A3D41"/>
    <w:rsid w:val="006A4022"/>
    <w:rsid w:val="006A4C19"/>
    <w:rsid w:val="006A511D"/>
    <w:rsid w:val="006A53F3"/>
    <w:rsid w:val="006A54B5"/>
    <w:rsid w:val="006A55B9"/>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55A0"/>
    <w:rsid w:val="006B62A0"/>
    <w:rsid w:val="006B62B4"/>
    <w:rsid w:val="006B650F"/>
    <w:rsid w:val="006B6584"/>
    <w:rsid w:val="006B659C"/>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1B28"/>
    <w:rsid w:val="006C26D6"/>
    <w:rsid w:val="006C2C87"/>
    <w:rsid w:val="006C2D2C"/>
    <w:rsid w:val="006C2D3A"/>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81C"/>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2F36"/>
    <w:rsid w:val="006E346A"/>
    <w:rsid w:val="006E3749"/>
    <w:rsid w:val="006E3C8A"/>
    <w:rsid w:val="006E3E0D"/>
    <w:rsid w:val="006E3EA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013"/>
    <w:rsid w:val="006E71B3"/>
    <w:rsid w:val="006E73DA"/>
    <w:rsid w:val="006E7745"/>
    <w:rsid w:val="006E77B3"/>
    <w:rsid w:val="006E783D"/>
    <w:rsid w:val="006E799D"/>
    <w:rsid w:val="006E79FB"/>
    <w:rsid w:val="006E7BA7"/>
    <w:rsid w:val="006E7E32"/>
    <w:rsid w:val="006E7FA2"/>
    <w:rsid w:val="006F0036"/>
    <w:rsid w:val="006F024E"/>
    <w:rsid w:val="006F0453"/>
    <w:rsid w:val="006F0D97"/>
    <w:rsid w:val="006F10D4"/>
    <w:rsid w:val="006F1233"/>
    <w:rsid w:val="006F1244"/>
    <w:rsid w:val="006F1593"/>
    <w:rsid w:val="006F172C"/>
    <w:rsid w:val="006F21C6"/>
    <w:rsid w:val="006F27E0"/>
    <w:rsid w:val="006F28D9"/>
    <w:rsid w:val="006F2A7F"/>
    <w:rsid w:val="006F2F67"/>
    <w:rsid w:val="006F30EF"/>
    <w:rsid w:val="006F3625"/>
    <w:rsid w:val="006F3CA4"/>
    <w:rsid w:val="006F4148"/>
    <w:rsid w:val="006F41AA"/>
    <w:rsid w:val="006F44C9"/>
    <w:rsid w:val="006F4986"/>
    <w:rsid w:val="006F4DE0"/>
    <w:rsid w:val="006F4EF0"/>
    <w:rsid w:val="006F4FB2"/>
    <w:rsid w:val="006F515A"/>
    <w:rsid w:val="006F5BCB"/>
    <w:rsid w:val="006F5BF3"/>
    <w:rsid w:val="006F5C1C"/>
    <w:rsid w:val="006F5C90"/>
    <w:rsid w:val="006F5DB5"/>
    <w:rsid w:val="006F5E2D"/>
    <w:rsid w:val="006F62C5"/>
    <w:rsid w:val="006F6483"/>
    <w:rsid w:val="006F697C"/>
    <w:rsid w:val="006F6C04"/>
    <w:rsid w:val="006F6EEB"/>
    <w:rsid w:val="006F7316"/>
    <w:rsid w:val="006F7332"/>
    <w:rsid w:val="006F76A0"/>
    <w:rsid w:val="006F7AF3"/>
    <w:rsid w:val="006F7BB6"/>
    <w:rsid w:val="006F7C90"/>
    <w:rsid w:val="007006EE"/>
    <w:rsid w:val="00700949"/>
    <w:rsid w:val="00700B08"/>
    <w:rsid w:val="00700E47"/>
    <w:rsid w:val="007012D8"/>
    <w:rsid w:val="007016DE"/>
    <w:rsid w:val="00701779"/>
    <w:rsid w:val="0070194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CB5"/>
    <w:rsid w:val="00703F00"/>
    <w:rsid w:val="00703F97"/>
    <w:rsid w:val="0070407E"/>
    <w:rsid w:val="0070449C"/>
    <w:rsid w:val="00704530"/>
    <w:rsid w:val="007046DD"/>
    <w:rsid w:val="0070494F"/>
    <w:rsid w:val="00704969"/>
    <w:rsid w:val="00704BB0"/>
    <w:rsid w:val="00704E6D"/>
    <w:rsid w:val="00704EDF"/>
    <w:rsid w:val="00705172"/>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0EA7"/>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2F1C"/>
    <w:rsid w:val="0072327F"/>
    <w:rsid w:val="007233E9"/>
    <w:rsid w:val="007235B1"/>
    <w:rsid w:val="00723840"/>
    <w:rsid w:val="007238C4"/>
    <w:rsid w:val="007238EE"/>
    <w:rsid w:val="00723B3D"/>
    <w:rsid w:val="00724A39"/>
    <w:rsid w:val="00725354"/>
    <w:rsid w:val="0072537E"/>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2C"/>
    <w:rsid w:val="00734CE1"/>
    <w:rsid w:val="00734E65"/>
    <w:rsid w:val="00734E9B"/>
    <w:rsid w:val="00735107"/>
    <w:rsid w:val="00735687"/>
    <w:rsid w:val="007356BF"/>
    <w:rsid w:val="00735972"/>
    <w:rsid w:val="00735B0B"/>
    <w:rsid w:val="00735B83"/>
    <w:rsid w:val="00736247"/>
    <w:rsid w:val="00736376"/>
    <w:rsid w:val="007366B4"/>
    <w:rsid w:val="00736F40"/>
    <w:rsid w:val="00736FD3"/>
    <w:rsid w:val="00737424"/>
    <w:rsid w:val="007378AD"/>
    <w:rsid w:val="007378C0"/>
    <w:rsid w:val="00737C23"/>
    <w:rsid w:val="00737FEC"/>
    <w:rsid w:val="007400E2"/>
    <w:rsid w:val="00740292"/>
    <w:rsid w:val="007403DD"/>
    <w:rsid w:val="007409B0"/>
    <w:rsid w:val="00740D16"/>
    <w:rsid w:val="00740DA2"/>
    <w:rsid w:val="00740FB1"/>
    <w:rsid w:val="0074127A"/>
    <w:rsid w:val="007413BA"/>
    <w:rsid w:val="00741426"/>
    <w:rsid w:val="00741500"/>
    <w:rsid w:val="007415CD"/>
    <w:rsid w:val="00742068"/>
    <w:rsid w:val="00742422"/>
    <w:rsid w:val="007424E5"/>
    <w:rsid w:val="0074262A"/>
    <w:rsid w:val="0074269A"/>
    <w:rsid w:val="0074293F"/>
    <w:rsid w:val="007429FC"/>
    <w:rsid w:val="00742A21"/>
    <w:rsid w:val="00742AF9"/>
    <w:rsid w:val="00742B07"/>
    <w:rsid w:val="00742DB5"/>
    <w:rsid w:val="00742ECE"/>
    <w:rsid w:val="00743059"/>
    <w:rsid w:val="00743685"/>
    <w:rsid w:val="0074386C"/>
    <w:rsid w:val="00743DFD"/>
    <w:rsid w:val="007443C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743"/>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CE3"/>
    <w:rsid w:val="00754E06"/>
    <w:rsid w:val="0075525C"/>
    <w:rsid w:val="00755374"/>
    <w:rsid w:val="0075566D"/>
    <w:rsid w:val="007556C3"/>
    <w:rsid w:val="0075580D"/>
    <w:rsid w:val="00755956"/>
    <w:rsid w:val="00755A23"/>
    <w:rsid w:val="00755D46"/>
    <w:rsid w:val="00755FFF"/>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01"/>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0FF2"/>
    <w:rsid w:val="007711D8"/>
    <w:rsid w:val="007719A8"/>
    <w:rsid w:val="00771BAD"/>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73A"/>
    <w:rsid w:val="007747F1"/>
    <w:rsid w:val="0077489F"/>
    <w:rsid w:val="00774B44"/>
    <w:rsid w:val="00774B87"/>
    <w:rsid w:val="00774C88"/>
    <w:rsid w:val="00774D02"/>
    <w:rsid w:val="007750D9"/>
    <w:rsid w:val="00775241"/>
    <w:rsid w:val="00775265"/>
    <w:rsid w:val="007753B5"/>
    <w:rsid w:val="00775695"/>
    <w:rsid w:val="00775788"/>
    <w:rsid w:val="00775992"/>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3F5D"/>
    <w:rsid w:val="00784888"/>
    <w:rsid w:val="00784BCF"/>
    <w:rsid w:val="00784F4F"/>
    <w:rsid w:val="00785646"/>
    <w:rsid w:val="00785B9C"/>
    <w:rsid w:val="00785CF8"/>
    <w:rsid w:val="00785EA1"/>
    <w:rsid w:val="007860F9"/>
    <w:rsid w:val="0078621C"/>
    <w:rsid w:val="007862B1"/>
    <w:rsid w:val="00786628"/>
    <w:rsid w:val="00786B64"/>
    <w:rsid w:val="0078734E"/>
    <w:rsid w:val="007875D6"/>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740"/>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885"/>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7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4FD3"/>
    <w:rsid w:val="007B5018"/>
    <w:rsid w:val="007B52CF"/>
    <w:rsid w:val="007B53DE"/>
    <w:rsid w:val="007B53E7"/>
    <w:rsid w:val="007B6129"/>
    <w:rsid w:val="007B65B3"/>
    <w:rsid w:val="007B66B8"/>
    <w:rsid w:val="007B6913"/>
    <w:rsid w:val="007B6A14"/>
    <w:rsid w:val="007B6ADD"/>
    <w:rsid w:val="007B6B7A"/>
    <w:rsid w:val="007B6DFA"/>
    <w:rsid w:val="007B6E2E"/>
    <w:rsid w:val="007B7287"/>
    <w:rsid w:val="007B741D"/>
    <w:rsid w:val="007B74C3"/>
    <w:rsid w:val="007B753A"/>
    <w:rsid w:val="007B7637"/>
    <w:rsid w:val="007B7677"/>
    <w:rsid w:val="007B7821"/>
    <w:rsid w:val="007B782B"/>
    <w:rsid w:val="007B7980"/>
    <w:rsid w:val="007B7A70"/>
    <w:rsid w:val="007C0033"/>
    <w:rsid w:val="007C06A5"/>
    <w:rsid w:val="007C08AB"/>
    <w:rsid w:val="007C161D"/>
    <w:rsid w:val="007C17CF"/>
    <w:rsid w:val="007C2042"/>
    <w:rsid w:val="007C2208"/>
    <w:rsid w:val="007C24B9"/>
    <w:rsid w:val="007C2CBC"/>
    <w:rsid w:val="007C2EA3"/>
    <w:rsid w:val="007C33E6"/>
    <w:rsid w:val="007C3515"/>
    <w:rsid w:val="007C38F7"/>
    <w:rsid w:val="007C3908"/>
    <w:rsid w:val="007C3AA6"/>
    <w:rsid w:val="007C40E5"/>
    <w:rsid w:val="007C4290"/>
    <w:rsid w:val="007C42FB"/>
    <w:rsid w:val="007C4499"/>
    <w:rsid w:val="007C48EC"/>
    <w:rsid w:val="007C4E99"/>
    <w:rsid w:val="007C5151"/>
    <w:rsid w:val="007C546B"/>
    <w:rsid w:val="007C54B5"/>
    <w:rsid w:val="007C54EE"/>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2E8B"/>
    <w:rsid w:val="007D3500"/>
    <w:rsid w:val="007D350E"/>
    <w:rsid w:val="007D37D7"/>
    <w:rsid w:val="007D3868"/>
    <w:rsid w:val="007D3B90"/>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3A8"/>
    <w:rsid w:val="007D743A"/>
    <w:rsid w:val="007D7606"/>
    <w:rsid w:val="007D77EB"/>
    <w:rsid w:val="007E018B"/>
    <w:rsid w:val="007E0637"/>
    <w:rsid w:val="007E0721"/>
    <w:rsid w:val="007E08FE"/>
    <w:rsid w:val="007E0B69"/>
    <w:rsid w:val="007E0C58"/>
    <w:rsid w:val="007E0C77"/>
    <w:rsid w:val="007E0CC7"/>
    <w:rsid w:val="007E0CF4"/>
    <w:rsid w:val="007E0D6F"/>
    <w:rsid w:val="007E0E05"/>
    <w:rsid w:val="007E0E11"/>
    <w:rsid w:val="007E133A"/>
    <w:rsid w:val="007E165D"/>
    <w:rsid w:val="007E1DAC"/>
    <w:rsid w:val="007E1DD3"/>
    <w:rsid w:val="007E209F"/>
    <w:rsid w:val="007E23C8"/>
    <w:rsid w:val="007E23FE"/>
    <w:rsid w:val="007E25F0"/>
    <w:rsid w:val="007E2815"/>
    <w:rsid w:val="007E2878"/>
    <w:rsid w:val="007E28E1"/>
    <w:rsid w:val="007E2A7E"/>
    <w:rsid w:val="007E2A98"/>
    <w:rsid w:val="007E303F"/>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495"/>
    <w:rsid w:val="007F54D2"/>
    <w:rsid w:val="007F5589"/>
    <w:rsid w:val="007F5688"/>
    <w:rsid w:val="007F588F"/>
    <w:rsid w:val="007F5E63"/>
    <w:rsid w:val="007F603C"/>
    <w:rsid w:val="007F6049"/>
    <w:rsid w:val="007F617F"/>
    <w:rsid w:val="007F633E"/>
    <w:rsid w:val="007F66A5"/>
    <w:rsid w:val="007F6947"/>
    <w:rsid w:val="007F7247"/>
    <w:rsid w:val="007F72E0"/>
    <w:rsid w:val="007F74A9"/>
    <w:rsid w:val="007F767F"/>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3FD7"/>
    <w:rsid w:val="008043A4"/>
    <w:rsid w:val="00804983"/>
    <w:rsid w:val="008051D9"/>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6C3"/>
    <w:rsid w:val="00810A71"/>
    <w:rsid w:val="00810B66"/>
    <w:rsid w:val="00810B76"/>
    <w:rsid w:val="00810CC2"/>
    <w:rsid w:val="00811465"/>
    <w:rsid w:val="008119E6"/>
    <w:rsid w:val="00811B4D"/>
    <w:rsid w:val="00811DA1"/>
    <w:rsid w:val="008124CB"/>
    <w:rsid w:val="008126C3"/>
    <w:rsid w:val="00812C2A"/>
    <w:rsid w:val="00812FCB"/>
    <w:rsid w:val="00813052"/>
    <w:rsid w:val="008130EC"/>
    <w:rsid w:val="0081324B"/>
    <w:rsid w:val="008134C6"/>
    <w:rsid w:val="00813B80"/>
    <w:rsid w:val="00813DF0"/>
    <w:rsid w:val="00814167"/>
    <w:rsid w:val="0081423E"/>
    <w:rsid w:val="008142C1"/>
    <w:rsid w:val="00814307"/>
    <w:rsid w:val="0081440E"/>
    <w:rsid w:val="00814B69"/>
    <w:rsid w:val="00814D09"/>
    <w:rsid w:val="00814F4D"/>
    <w:rsid w:val="008152B9"/>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0E62"/>
    <w:rsid w:val="0082117C"/>
    <w:rsid w:val="0082124A"/>
    <w:rsid w:val="00821702"/>
    <w:rsid w:val="008218ED"/>
    <w:rsid w:val="008224AD"/>
    <w:rsid w:val="00822563"/>
    <w:rsid w:val="008231C5"/>
    <w:rsid w:val="00823230"/>
    <w:rsid w:val="00823414"/>
    <w:rsid w:val="00823472"/>
    <w:rsid w:val="008234BD"/>
    <w:rsid w:val="00823663"/>
    <w:rsid w:val="0082372E"/>
    <w:rsid w:val="00823997"/>
    <w:rsid w:val="00823A7E"/>
    <w:rsid w:val="00823D0F"/>
    <w:rsid w:val="0082437A"/>
    <w:rsid w:val="00824A8C"/>
    <w:rsid w:val="008250A5"/>
    <w:rsid w:val="00825155"/>
    <w:rsid w:val="00825171"/>
    <w:rsid w:val="0082545C"/>
    <w:rsid w:val="00825523"/>
    <w:rsid w:val="008258FE"/>
    <w:rsid w:val="00825A7C"/>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AE4"/>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A7"/>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ECB"/>
    <w:rsid w:val="00844F50"/>
    <w:rsid w:val="008451F5"/>
    <w:rsid w:val="00845856"/>
    <w:rsid w:val="008458D3"/>
    <w:rsid w:val="00845944"/>
    <w:rsid w:val="008459A7"/>
    <w:rsid w:val="00845DFB"/>
    <w:rsid w:val="00845E6A"/>
    <w:rsid w:val="00846833"/>
    <w:rsid w:val="00846BB1"/>
    <w:rsid w:val="00846CE5"/>
    <w:rsid w:val="00846D10"/>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541"/>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2D0"/>
    <w:rsid w:val="008608AB"/>
    <w:rsid w:val="00860B38"/>
    <w:rsid w:val="0086124E"/>
    <w:rsid w:val="00861A5F"/>
    <w:rsid w:val="00861AF9"/>
    <w:rsid w:val="00861B74"/>
    <w:rsid w:val="00861D98"/>
    <w:rsid w:val="00861DF4"/>
    <w:rsid w:val="00861E30"/>
    <w:rsid w:val="008625ED"/>
    <w:rsid w:val="00862725"/>
    <w:rsid w:val="00862758"/>
    <w:rsid w:val="00862AAE"/>
    <w:rsid w:val="00862ADD"/>
    <w:rsid w:val="00862DB7"/>
    <w:rsid w:val="00862F06"/>
    <w:rsid w:val="00862FD8"/>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3CA3"/>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535"/>
    <w:rsid w:val="00876E33"/>
    <w:rsid w:val="00876F26"/>
    <w:rsid w:val="008770A8"/>
    <w:rsid w:val="008771B6"/>
    <w:rsid w:val="0087739E"/>
    <w:rsid w:val="008774D0"/>
    <w:rsid w:val="00877865"/>
    <w:rsid w:val="008778A8"/>
    <w:rsid w:val="00877D1E"/>
    <w:rsid w:val="00877D54"/>
    <w:rsid w:val="00877E86"/>
    <w:rsid w:val="00877FDD"/>
    <w:rsid w:val="00880032"/>
    <w:rsid w:val="008800B7"/>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4D7E"/>
    <w:rsid w:val="00885067"/>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44"/>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217"/>
    <w:rsid w:val="008965FF"/>
    <w:rsid w:val="00896755"/>
    <w:rsid w:val="00896E41"/>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65D"/>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911"/>
    <w:rsid w:val="008B5DA7"/>
    <w:rsid w:val="008B607E"/>
    <w:rsid w:val="008B6640"/>
    <w:rsid w:val="008B6A37"/>
    <w:rsid w:val="008B6A56"/>
    <w:rsid w:val="008B6F08"/>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9BF"/>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529"/>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05"/>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5B11"/>
    <w:rsid w:val="00906150"/>
    <w:rsid w:val="009062C7"/>
    <w:rsid w:val="00906B15"/>
    <w:rsid w:val="00907430"/>
    <w:rsid w:val="00907498"/>
    <w:rsid w:val="00907968"/>
    <w:rsid w:val="00907A72"/>
    <w:rsid w:val="00907F0D"/>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0FEC"/>
    <w:rsid w:val="009211CF"/>
    <w:rsid w:val="009211F2"/>
    <w:rsid w:val="00921705"/>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367"/>
    <w:rsid w:val="0093163E"/>
    <w:rsid w:val="00931955"/>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4C2"/>
    <w:rsid w:val="009346EA"/>
    <w:rsid w:val="009347FC"/>
    <w:rsid w:val="00934ADA"/>
    <w:rsid w:val="00934B87"/>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7BB"/>
    <w:rsid w:val="00940DD8"/>
    <w:rsid w:val="0094104B"/>
    <w:rsid w:val="0094141F"/>
    <w:rsid w:val="00941655"/>
    <w:rsid w:val="00941C5B"/>
    <w:rsid w:val="00941FF5"/>
    <w:rsid w:val="00942022"/>
    <w:rsid w:val="0094205A"/>
    <w:rsid w:val="0094237D"/>
    <w:rsid w:val="009425D0"/>
    <w:rsid w:val="00942814"/>
    <w:rsid w:val="009429B8"/>
    <w:rsid w:val="00942FB7"/>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EE9"/>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50D"/>
    <w:rsid w:val="00956BA7"/>
    <w:rsid w:val="00956EB1"/>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D70"/>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67CA9"/>
    <w:rsid w:val="0097014D"/>
    <w:rsid w:val="0097024D"/>
    <w:rsid w:val="009702E6"/>
    <w:rsid w:val="009703A7"/>
    <w:rsid w:val="009705AB"/>
    <w:rsid w:val="00970664"/>
    <w:rsid w:val="009707B6"/>
    <w:rsid w:val="00970974"/>
    <w:rsid w:val="009709EC"/>
    <w:rsid w:val="00970E8A"/>
    <w:rsid w:val="00971139"/>
    <w:rsid w:val="0097128D"/>
    <w:rsid w:val="009712B4"/>
    <w:rsid w:val="009715E5"/>
    <w:rsid w:val="00971F21"/>
    <w:rsid w:val="00971F5D"/>
    <w:rsid w:val="00972288"/>
    <w:rsid w:val="00972B10"/>
    <w:rsid w:val="00972DED"/>
    <w:rsid w:val="00973554"/>
    <w:rsid w:val="0097358B"/>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726"/>
    <w:rsid w:val="00976F32"/>
    <w:rsid w:val="0097752F"/>
    <w:rsid w:val="00977648"/>
    <w:rsid w:val="009778B7"/>
    <w:rsid w:val="00977D85"/>
    <w:rsid w:val="0098057D"/>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43F"/>
    <w:rsid w:val="00985656"/>
    <w:rsid w:val="00985B6F"/>
    <w:rsid w:val="00985B79"/>
    <w:rsid w:val="009861A8"/>
    <w:rsid w:val="009861C2"/>
    <w:rsid w:val="0098629B"/>
    <w:rsid w:val="0098634E"/>
    <w:rsid w:val="00986460"/>
    <w:rsid w:val="0098690F"/>
    <w:rsid w:val="00986A7E"/>
    <w:rsid w:val="00986BC3"/>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3E5"/>
    <w:rsid w:val="00992741"/>
    <w:rsid w:val="00992830"/>
    <w:rsid w:val="009928B3"/>
    <w:rsid w:val="00992968"/>
    <w:rsid w:val="00992A4A"/>
    <w:rsid w:val="00992B6B"/>
    <w:rsid w:val="00992C88"/>
    <w:rsid w:val="00992F2E"/>
    <w:rsid w:val="00993431"/>
    <w:rsid w:val="0099343D"/>
    <w:rsid w:val="00993495"/>
    <w:rsid w:val="009939EB"/>
    <w:rsid w:val="00993B9D"/>
    <w:rsid w:val="00993C2E"/>
    <w:rsid w:val="00993CEC"/>
    <w:rsid w:val="00993D33"/>
    <w:rsid w:val="009943ED"/>
    <w:rsid w:val="0099454E"/>
    <w:rsid w:val="0099456D"/>
    <w:rsid w:val="00994618"/>
    <w:rsid w:val="00994920"/>
    <w:rsid w:val="00994948"/>
    <w:rsid w:val="00994E8A"/>
    <w:rsid w:val="00994F60"/>
    <w:rsid w:val="00995151"/>
    <w:rsid w:val="0099545F"/>
    <w:rsid w:val="00995BF1"/>
    <w:rsid w:val="00995CC4"/>
    <w:rsid w:val="00995DF2"/>
    <w:rsid w:val="00995F16"/>
    <w:rsid w:val="0099769B"/>
    <w:rsid w:val="00997764"/>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0C"/>
    <w:rsid w:val="009A188A"/>
    <w:rsid w:val="009A1A95"/>
    <w:rsid w:val="009A1BCF"/>
    <w:rsid w:val="009A1C41"/>
    <w:rsid w:val="009A1C5F"/>
    <w:rsid w:val="009A1D11"/>
    <w:rsid w:val="009A234A"/>
    <w:rsid w:val="009A26E9"/>
    <w:rsid w:val="009A2C26"/>
    <w:rsid w:val="009A2CCC"/>
    <w:rsid w:val="009A2F68"/>
    <w:rsid w:val="009A3006"/>
    <w:rsid w:val="009A309F"/>
    <w:rsid w:val="009A337B"/>
    <w:rsid w:val="009A34C8"/>
    <w:rsid w:val="009A3994"/>
    <w:rsid w:val="009A3BB3"/>
    <w:rsid w:val="009A4241"/>
    <w:rsid w:val="009A42F6"/>
    <w:rsid w:val="009A445A"/>
    <w:rsid w:val="009A4498"/>
    <w:rsid w:val="009A45C8"/>
    <w:rsid w:val="009A48A3"/>
    <w:rsid w:val="009A4EAD"/>
    <w:rsid w:val="009A50CD"/>
    <w:rsid w:val="009A52F3"/>
    <w:rsid w:val="009A532D"/>
    <w:rsid w:val="009A59FF"/>
    <w:rsid w:val="009A65F4"/>
    <w:rsid w:val="009A681D"/>
    <w:rsid w:val="009A742F"/>
    <w:rsid w:val="009A7617"/>
    <w:rsid w:val="009A77A6"/>
    <w:rsid w:val="009A78A3"/>
    <w:rsid w:val="009A7961"/>
    <w:rsid w:val="009A7B5C"/>
    <w:rsid w:val="009B03A1"/>
    <w:rsid w:val="009B03E8"/>
    <w:rsid w:val="009B06A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3AA8"/>
    <w:rsid w:val="009B436E"/>
    <w:rsid w:val="009B4598"/>
    <w:rsid w:val="009B45C4"/>
    <w:rsid w:val="009B480B"/>
    <w:rsid w:val="009B4C24"/>
    <w:rsid w:val="009B4E58"/>
    <w:rsid w:val="009B522F"/>
    <w:rsid w:val="009B56E4"/>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29D"/>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B82"/>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4F6"/>
    <w:rsid w:val="009D45C8"/>
    <w:rsid w:val="009D4D44"/>
    <w:rsid w:val="009D4DF9"/>
    <w:rsid w:val="009D4FF7"/>
    <w:rsid w:val="009D51E2"/>
    <w:rsid w:val="009D5393"/>
    <w:rsid w:val="009D5445"/>
    <w:rsid w:val="009D5604"/>
    <w:rsid w:val="009D565F"/>
    <w:rsid w:val="009D56C8"/>
    <w:rsid w:val="009D5820"/>
    <w:rsid w:val="009D5AE6"/>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2E7B"/>
    <w:rsid w:val="009E370E"/>
    <w:rsid w:val="009E3AD9"/>
    <w:rsid w:val="009E3B5A"/>
    <w:rsid w:val="009E3E85"/>
    <w:rsid w:val="009E4226"/>
    <w:rsid w:val="009E4562"/>
    <w:rsid w:val="009E46D3"/>
    <w:rsid w:val="009E488C"/>
    <w:rsid w:val="009E48E4"/>
    <w:rsid w:val="009E4E51"/>
    <w:rsid w:val="009E5105"/>
    <w:rsid w:val="009E52D7"/>
    <w:rsid w:val="009E5891"/>
    <w:rsid w:val="009E593F"/>
    <w:rsid w:val="009E5963"/>
    <w:rsid w:val="009E59A1"/>
    <w:rsid w:val="009E5CBE"/>
    <w:rsid w:val="009E6477"/>
    <w:rsid w:val="009E66EE"/>
    <w:rsid w:val="009E681A"/>
    <w:rsid w:val="009E6AAD"/>
    <w:rsid w:val="009E6CD6"/>
    <w:rsid w:val="009E6CD9"/>
    <w:rsid w:val="009E733E"/>
    <w:rsid w:val="009E74C5"/>
    <w:rsid w:val="009E7E3C"/>
    <w:rsid w:val="009E7F7E"/>
    <w:rsid w:val="009F011F"/>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7C"/>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CF1"/>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75A"/>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879"/>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17FE8"/>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5A6"/>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4CFC"/>
    <w:rsid w:val="00A35495"/>
    <w:rsid w:val="00A35595"/>
    <w:rsid w:val="00A3571E"/>
    <w:rsid w:val="00A35A7A"/>
    <w:rsid w:val="00A35AAC"/>
    <w:rsid w:val="00A36427"/>
    <w:rsid w:val="00A36845"/>
    <w:rsid w:val="00A36BDF"/>
    <w:rsid w:val="00A374CD"/>
    <w:rsid w:val="00A378A2"/>
    <w:rsid w:val="00A37B1D"/>
    <w:rsid w:val="00A37CAC"/>
    <w:rsid w:val="00A40175"/>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5D3D"/>
    <w:rsid w:val="00A460A1"/>
    <w:rsid w:val="00A464E3"/>
    <w:rsid w:val="00A46500"/>
    <w:rsid w:val="00A4679A"/>
    <w:rsid w:val="00A46E28"/>
    <w:rsid w:val="00A473D7"/>
    <w:rsid w:val="00A4772C"/>
    <w:rsid w:val="00A477C6"/>
    <w:rsid w:val="00A478FA"/>
    <w:rsid w:val="00A4799F"/>
    <w:rsid w:val="00A47A9A"/>
    <w:rsid w:val="00A47D31"/>
    <w:rsid w:val="00A501F6"/>
    <w:rsid w:val="00A509F2"/>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2"/>
    <w:rsid w:val="00A5499C"/>
    <w:rsid w:val="00A54CCB"/>
    <w:rsid w:val="00A54E77"/>
    <w:rsid w:val="00A55424"/>
    <w:rsid w:val="00A55682"/>
    <w:rsid w:val="00A55911"/>
    <w:rsid w:val="00A55B71"/>
    <w:rsid w:val="00A55C52"/>
    <w:rsid w:val="00A55FFA"/>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13D"/>
    <w:rsid w:val="00A615D1"/>
    <w:rsid w:val="00A61DFE"/>
    <w:rsid w:val="00A61F91"/>
    <w:rsid w:val="00A620CD"/>
    <w:rsid w:val="00A624C9"/>
    <w:rsid w:val="00A62AA8"/>
    <w:rsid w:val="00A62D15"/>
    <w:rsid w:val="00A63062"/>
    <w:rsid w:val="00A630D8"/>
    <w:rsid w:val="00A637A4"/>
    <w:rsid w:val="00A63819"/>
    <w:rsid w:val="00A63B4C"/>
    <w:rsid w:val="00A63D81"/>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64"/>
    <w:rsid w:val="00A82F78"/>
    <w:rsid w:val="00A82FFE"/>
    <w:rsid w:val="00A8307D"/>
    <w:rsid w:val="00A831CF"/>
    <w:rsid w:val="00A831FB"/>
    <w:rsid w:val="00A8322E"/>
    <w:rsid w:val="00A83310"/>
    <w:rsid w:val="00A833BB"/>
    <w:rsid w:val="00A8358F"/>
    <w:rsid w:val="00A837FA"/>
    <w:rsid w:val="00A83B95"/>
    <w:rsid w:val="00A83BC5"/>
    <w:rsid w:val="00A83EB5"/>
    <w:rsid w:val="00A84186"/>
    <w:rsid w:val="00A84424"/>
    <w:rsid w:val="00A846F1"/>
    <w:rsid w:val="00A84937"/>
    <w:rsid w:val="00A84A34"/>
    <w:rsid w:val="00A84EAF"/>
    <w:rsid w:val="00A85468"/>
    <w:rsid w:val="00A85469"/>
    <w:rsid w:val="00A857B4"/>
    <w:rsid w:val="00A85B14"/>
    <w:rsid w:val="00A85B90"/>
    <w:rsid w:val="00A8674E"/>
    <w:rsid w:val="00A86F91"/>
    <w:rsid w:val="00A86FB6"/>
    <w:rsid w:val="00A875C0"/>
    <w:rsid w:val="00A87654"/>
    <w:rsid w:val="00A87C15"/>
    <w:rsid w:val="00A9014D"/>
    <w:rsid w:val="00A90925"/>
    <w:rsid w:val="00A90DDB"/>
    <w:rsid w:val="00A918DC"/>
    <w:rsid w:val="00A91AE4"/>
    <w:rsid w:val="00A925D7"/>
    <w:rsid w:val="00A92706"/>
    <w:rsid w:val="00A9280B"/>
    <w:rsid w:val="00A9281E"/>
    <w:rsid w:val="00A92939"/>
    <w:rsid w:val="00A92B42"/>
    <w:rsid w:val="00A92CF1"/>
    <w:rsid w:val="00A93190"/>
    <w:rsid w:val="00A93CB3"/>
    <w:rsid w:val="00A93D34"/>
    <w:rsid w:val="00A93DAF"/>
    <w:rsid w:val="00A93E6F"/>
    <w:rsid w:val="00A93FD1"/>
    <w:rsid w:val="00A94088"/>
    <w:rsid w:val="00A9413F"/>
    <w:rsid w:val="00A9439C"/>
    <w:rsid w:val="00A943F8"/>
    <w:rsid w:val="00A94488"/>
    <w:rsid w:val="00A945C2"/>
    <w:rsid w:val="00A947F1"/>
    <w:rsid w:val="00A94DF6"/>
    <w:rsid w:val="00A951F2"/>
    <w:rsid w:val="00A9584E"/>
    <w:rsid w:val="00A95872"/>
    <w:rsid w:val="00A95A69"/>
    <w:rsid w:val="00A96195"/>
    <w:rsid w:val="00A962D6"/>
    <w:rsid w:val="00A963C1"/>
    <w:rsid w:val="00A963F9"/>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30"/>
    <w:rsid w:val="00AA2167"/>
    <w:rsid w:val="00AA2493"/>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3E2"/>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B55"/>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682"/>
    <w:rsid w:val="00AD3920"/>
    <w:rsid w:val="00AD3D9F"/>
    <w:rsid w:val="00AD3E55"/>
    <w:rsid w:val="00AD3F06"/>
    <w:rsid w:val="00AD4431"/>
    <w:rsid w:val="00AD465C"/>
    <w:rsid w:val="00AD4D66"/>
    <w:rsid w:val="00AD516C"/>
    <w:rsid w:val="00AD51CC"/>
    <w:rsid w:val="00AD5922"/>
    <w:rsid w:val="00AD5B84"/>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6F5"/>
    <w:rsid w:val="00AE29A8"/>
    <w:rsid w:val="00AE2AAE"/>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008"/>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0C0"/>
    <w:rsid w:val="00AF735A"/>
    <w:rsid w:val="00AF75FC"/>
    <w:rsid w:val="00AF7766"/>
    <w:rsid w:val="00AF78A5"/>
    <w:rsid w:val="00AF7E12"/>
    <w:rsid w:val="00AF7F9E"/>
    <w:rsid w:val="00B0025D"/>
    <w:rsid w:val="00B006D8"/>
    <w:rsid w:val="00B0073B"/>
    <w:rsid w:val="00B00A61"/>
    <w:rsid w:val="00B00B13"/>
    <w:rsid w:val="00B00D87"/>
    <w:rsid w:val="00B015BB"/>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2B0"/>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3CD"/>
    <w:rsid w:val="00B1394E"/>
    <w:rsid w:val="00B13DA6"/>
    <w:rsid w:val="00B141BB"/>
    <w:rsid w:val="00B1466C"/>
    <w:rsid w:val="00B149B2"/>
    <w:rsid w:val="00B14BA4"/>
    <w:rsid w:val="00B14F7F"/>
    <w:rsid w:val="00B15074"/>
    <w:rsid w:val="00B152F4"/>
    <w:rsid w:val="00B154B3"/>
    <w:rsid w:val="00B154B5"/>
    <w:rsid w:val="00B157BA"/>
    <w:rsid w:val="00B15DAA"/>
    <w:rsid w:val="00B1664E"/>
    <w:rsid w:val="00B169ED"/>
    <w:rsid w:val="00B16F85"/>
    <w:rsid w:val="00B17074"/>
    <w:rsid w:val="00B17303"/>
    <w:rsid w:val="00B1744E"/>
    <w:rsid w:val="00B17682"/>
    <w:rsid w:val="00B177A5"/>
    <w:rsid w:val="00B177D2"/>
    <w:rsid w:val="00B177F1"/>
    <w:rsid w:val="00B17BDD"/>
    <w:rsid w:val="00B17CA4"/>
    <w:rsid w:val="00B17FBB"/>
    <w:rsid w:val="00B200E9"/>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3B8"/>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8F1"/>
    <w:rsid w:val="00B41962"/>
    <w:rsid w:val="00B41A7E"/>
    <w:rsid w:val="00B41BC0"/>
    <w:rsid w:val="00B41D9D"/>
    <w:rsid w:val="00B4220C"/>
    <w:rsid w:val="00B42372"/>
    <w:rsid w:val="00B42A89"/>
    <w:rsid w:val="00B42D2B"/>
    <w:rsid w:val="00B42D97"/>
    <w:rsid w:val="00B42DCD"/>
    <w:rsid w:val="00B431BA"/>
    <w:rsid w:val="00B43B2D"/>
    <w:rsid w:val="00B43C2D"/>
    <w:rsid w:val="00B43CA7"/>
    <w:rsid w:val="00B44029"/>
    <w:rsid w:val="00B4461C"/>
    <w:rsid w:val="00B44653"/>
    <w:rsid w:val="00B44C12"/>
    <w:rsid w:val="00B44FFA"/>
    <w:rsid w:val="00B451D8"/>
    <w:rsid w:val="00B45428"/>
    <w:rsid w:val="00B454AB"/>
    <w:rsid w:val="00B454F6"/>
    <w:rsid w:val="00B454FD"/>
    <w:rsid w:val="00B45B86"/>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9C0"/>
    <w:rsid w:val="00B62AE0"/>
    <w:rsid w:val="00B630EF"/>
    <w:rsid w:val="00B63284"/>
    <w:rsid w:val="00B63709"/>
    <w:rsid w:val="00B6373D"/>
    <w:rsid w:val="00B63964"/>
    <w:rsid w:val="00B63E30"/>
    <w:rsid w:val="00B6445E"/>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49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6D2"/>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6CE"/>
    <w:rsid w:val="00B849C2"/>
    <w:rsid w:val="00B84CBC"/>
    <w:rsid w:val="00B8518B"/>
    <w:rsid w:val="00B8556E"/>
    <w:rsid w:val="00B85845"/>
    <w:rsid w:val="00B8586E"/>
    <w:rsid w:val="00B858B1"/>
    <w:rsid w:val="00B85A97"/>
    <w:rsid w:val="00B85C3D"/>
    <w:rsid w:val="00B8600B"/>
    <w:rsid w:val="00B860A2"/>
    <w:rsid w:val="00B86278"/>
    <w:rsid w:val="00B86AF6"/>
    <w:rsid w:val="00B86CAF"/>
    <w:rsid w:val="00B86E2A"/>
    <w:rsid w:val="00B86EF3"/>
    <w:rsid w:val="00B86F73"/>
    <w:rsid w:val="00B8720E"/>
    <w:rsid w:val="00B877AA"/>
    <w:rsid w:val="00B87B44"/>
    <w:rsid w:val="00B87C87"/>
    <w:rsid w:val="00B87E3D"/>
    <w:rsid w:val="00B87FCD"/>
    <w:rsid w:val="00B903F3"/>
    <w:rsid w:val="00B90556"/>
    <w:rsid w:val="00B908D5"/>
    <w:rsid w:val="00B90939"/>
    <w:rsid w:val="00B909D7"/>
    <w:rsid w:val="00B909E7"/>
    <w:rsid w:val="00B90A28"/>
    <w:rsid w:val="00B90E5D"/>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C3B"/>
    <w:rsid w:val="00B93E85"/>
    <w:rsid w:val="00B9422B"/>
    <w:rsid w:val="00B946A8"/>
    <w:rsid w:val="00B947AD"/>
    <w:rsid w:val="00B948A0"/>
    <w:rsid w:val="00B94A6A"/>
    <w:rsid w:val="00B94B02"/>
    <w:rsid w:val="00B94B27"/>
    <w:rsid w:val="00B94D24"/>
    <w:rsid w:val="00B94D4C"/>
    <w:rsid w:val="00B94DFE"/>
    <w:rsid w:val="00B94EB5"/>
    <w:rsid w:val="00B95110"/>
    <w:rsid w:val="00B9589C"/>
    <w:rsid w:val="00B95A01"/>
    <w:rsid w:val="00B95F6F"/>
    <w:rsid w:val="00B95FC8"/>
    <w:rsid w:val="00B9610A"/>
    <w:rsid w:val="00B965DC"/>
    <w:rsid w:val="00B966FB"/>
    <w:rsid w:val="00B96A8E"/>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8E8"/>
    <w:rsid w:val="00BA6936"/>
    <w:rsid w:val="00BA6C22"/>
    <w:rsid w:val="00BA6DBD"/>
    <w:rsid w:val="00BA7276"/>
    <w:rsid w:val="00BA78A8"/>
    <w:rsid w:val="00BA78CC"/>
    <w:rsid w:val="00BA7C71"/>
    <w:rsid w:val="00BB0267"/>
    <w:rsid w:val="00BB02EA"/>
    <w:rsid w:val="00BB03A3"/>
    <w:rsid w:val="00BB072E"/>
    <w:rsid w:val="00BB078B"/>
    <w:rsid w:val="00BB0C7E"/>
    <w:rsid w:val="00BB0D66"/>
    <w:rsid w:val="00BB0DE7"/>
    <w:rsid w:val="00BB0E0C"/>
    <w:rsid w:val="00BB112C"/>
    <w:rsid w:val="00BB135F"/>
    <w:rsid w:val="00BB147C"/>
    <w:rsid w:val="00BB209C"/>
    <w:rsid w:val="00BB210C"/>
    <w:rsid w:val="00BB218D"/>
    <w:rsid w:val="00BB21FB"/>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C6F"/>
    <w:rsid w:val="00BC1DBD"/>
    <w:rsid w:val="00BC220C"/>
    <w:rsid w:val="00BC2239"/>
    <w:rsid w:val="00BC2384"/>
    <w:rsid w:val="00BC2414"/>
    <w:rsid w:val="00BC2930"/>
    <w:rsid w:val="00BC2A25"/>
    <w:rsid w:val="00BC322A"/>
    <w:rsid w:val="00BC40C5"/>
    <w:rsid w:val="00BC438A"/>
    <w:rsid w:val="00BC45D9"/>
    <w:rsid w:val="00BC46CC"/>
    <w:rsid w:val="00BC4728"/>
    <w:rsid w:val="00BC47C5"/>
    <w:rsid w:val="00BC4A4E"/>
    <w:rsid w:val="00BC4B19"/>
    <w:rsid w:val="00BC4B4A"/>
    <w:rsid w:val="00BC4D16"/>
    <w:rsid w:val="00BC4F00"/>
    <w:rsid w:val="00BC5092"/>
    <w:rsid w:val="00BC50F1"/>
    <w:rsid w:val="00BC526B"/>
    <w:rsid w:val="00BC5663"/>
    <w:rsid w:val="00BC5737"/>
    <w:rsid w:val="00BC5C14"/>
    <w:rsid w:val="00BC5E05"/>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88A"/>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7F"/>
    <w:rsid w:val="00BD4493"/>
    <w:rsid w:val="00BD47E6"/>
    <w:rsid w:val="00BD4D97"/>
    <w:rsid w:val="00BD5031"/>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B75"/>
    <w:rsid w:val="00BF2C9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5E5"/>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7C3"/>
    <w:rsid w:val="00C02802"/>
    <w:rsid w:val="00C0314D"/>
    <w:rsid w:val="00C0327E"/>
    <w:rsid w:val="00C032F3"/>
    <w:rsid w:val="00C03312"/>
    <w:rsid w:val="00C03532"/>
    <w:rsid w:val="00C03605"/>
    <w:rsid w:val="00C0394C"/>
    <w:rsid w:val="00C039A5"/>
    <w:rsid w:val="00C03A04"/>
    <w:rsid w:val="00C03AFE"/>
    <w:rsid w:val="00C03C67"/>
    <w:rsid w:val="00C03F49"/>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50F"/>
    <w:rsid w:val="00C176A9"/>
    <w:rsid w:val="00C1776A"/>
    <w:rsid w:val="00C17CB0"/>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8F6"/>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4BB1"/>
    <w:rsid w:val="00C351DF"/>
    <w:rsid w:val="00C353CF"/>
    <w:rsid w:val="00C353DC"/>
    <w:rsid w:val="00C358A5"/>
    <w:rsid w:val="00C35A9A"/>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379F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95"/>
    <w:rsid w:val="00C432EC"/>
    <w:rsid w:val="00C43629"/>
    <w:rsid w:val="00C43801"/>
    <w:rsid w:val="00C4383F"/>
    <w:rsid w:val="00C438BB"/>
    <w:rsid w:val="00C43A90"/>
    <w:rsid w:val="00C43AD9"/>
    <w:rsid w:val="00C43DE8"/>
    <w:rsid w:val="00C440B0"/>
    <w:rsid w:val="00C44372"/>
    <w:rsid w:val="00C4467E"/>
    <w:rsid w:val="00C447A0"/>
    <w:rsid w:val="00C4497D"/>
    <w:rsid w:val="00C44A07"/>
    <w:rsid w:val="00C44B8C"/>
    <w:rsid w:val="00C44BDC"/>
    <w:rsid w:val="00C44E3E"/>
    <w:rsid w:val="00C450A5"/>
    <w:rsid w:val="00C45163"/>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29"/>
    <w:rsid w:val="00C50FF9"/>
    <w:rsid w:val="00C5116D"/>
    <w:rsid w:val="00C511CC"/>
    <w:rsid w:val="00C51353"/>
    <w:rsid w:val="00C51A6A"/>
    <w:rsid w:val="00C51D33"/>
    <w:rsid w:val="00C520A5"/>
    <w:rsid w:val="00C521F4"/>
    <w:rsid w:val="00C52889"/>
    <w:rsid w:val="00C528D2"/>
    <w:rsid w:val="00C52D5A"/>
    <w:rsid w:val="00C52D70"/>
    <w:rsid w:val="00C52E8B"/>
    <w:rsid w:val="00C5303A"/>
    <w:rsid w:val="00C53CA1"/>
    <w:rsid w:val="00C53CFC"/>
    <w:rsid w:val="00C53DE5"/>
    <w:rsid w:val="00C53FEF"/>
    <w:rsid w:val="00C54518"/>
    <w:rsid w:val="00C54B14"/>
    <w:rsid w:val="00C54BBD"/>
    <w:rsid w:val="00C55455"/>
    <w:rsid w:val="00C55E15"/>
    <w:rsid w:val="00C55F0F"/>
    <w:rsid w:val="00C569EE"/>
    <w:rsid w:val="00C56C58"/>
    <w:rsid w:val="00C56CCC"/>
    <w:rsid w:val="00C56CE4"/>
    <w:rsid w:val="00C56F6D"/>
    <w:rsid w:val="00C574AE"/>
    <w:rsid w:val="00C57B3F"/>
    <w:rsid w:val="00C60320"/>
    <w:rsid w:val="00C60477"/>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4AE"/>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1EA7"/>
    <w:rsid w:val="00C72178"/>
    <w:rsid w:val="00C72816"/>
    <w:rsid w:val="00C729C9"/>
    <w:rsid w:val="00C72B1D"/>
    <w:rsid w:val="00C730CB"/>
    <w:rsid w:val="00C731FC"/>
    <w:rsid w:val="00C7329F"/>
    <w:rsid w:val="00C73314"/>
    <w:rsid w:val="00C73586"/>
    <w:rsid w:val="00C73627"/>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65"/>
    <w:rsid w:val="00C779FD"/>
    <w:rsid w:val="00C77E68"/>
    <w:rsid w:val="00C8034B"/>
    <w:rsid w:val="00C8056E"/>
    <w:rsid w:val="00C80961"/>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9A4"/>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875"/>
    <w:rsid w:val="00C86DDF"/>
    <w:rsid w:val="00C874D1"/>
    <w:rsid w:val="00C87B2C"/>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5DB"/>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6D3D"/>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444"/>
    <w:rsid w:val="00CB2A98"/>
    <w:rsid w:val="00CB2AA5"/>
    <w:rsid w:val="00CB2E78"/>
    <w:rsid w:val="00CB2E9C"/>
    <w:rsid w:val="00CB2EAD"/>
    <w:rsid w:val="00CB3064"/>
    <w:rsid w:val="00CB3818"/>
    <w:rsid w:val="00CB3A96"/>
    <w:rsid w:val="00CB43AC"/>
    <w:rsid w:val="00CB4B6E"/>
    <w:rsid w:val="00CB5143"/>
    <w:rsid w:val="00CB5197"/>
    <w:rsid w:val="00CB6164"/>
    <w:rsid w:val="00CB6570"/>
    <w:rsid w:val="00CB68DB"/>
    <w:rsid w:val="00CB6930"/>
    <w:rsid w:val="00CB6A7F"/>
    <w:rsid w:val="00CB6C94"/>
    <w:rsid w:val="00CB6FB4"/>
    <w:rsid w:val="00CB75B9"/>
    <w:rsid w:val="00CB79F7"/>
    <w:rsid w:val="00CB7ADF"/>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160"/>
    <w:rsid w:val="00CC42D4"/>
    <w:rsid w:val="00CC4364"/>
    <w:rsid w:val="00CC472C"/>
    <w:rsid w:val="00CC4A40"/>
    <w:rsid w:val="00CC4E16"/>
    <w:rsid w:val="00CC4FC4"/>
    <w:rsid w:val="00CC5628"/>
    <w:rsid w:val="00CC5ABF"/>
    <w:rsid w:val="00CC64E3"/>
    <w:rsid w:val="00CC6A0B"/>
    <w:rsid w:val="00CC6B93"/>
    <w:rsid w:val="00CC6D93"/>
    <w:rsid w:val="00CC6FD5"/>
    <w:rsid w:val="00CC7258"/>
    <w:rsid w:val="00CC727E"/>
    <w:rsid w:val="00CC7712"/>
    <w:rsid w:val="00CC774A"/>
    <w:rsid w:val="00CC7ACE"/>
    <w:rsid w:val="00CC7DDA"/>
    <w:rsid w:val="00CD03D3"/>
    <w:rsid w:val="00CD0423"/>
    <w:rsid w:val="00CD054D"/>
    <w:rsid w:val="00CD06A0"/>
    <w:rsid w:val="00CD0D04"/>
    <w:rsid w:val="00CD1551"/>
    <w:rsid w:val="00CD16A5"/>
    <w:rsid w:val="00CD179A"/>
    <w:rsid w:val="00CD1AF1"/>
    <w:rsid w:val="00CD1AFB"/>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228"/>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441"/>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767"/>
    <w:rsid w:val="00CF2A98"/>
    <w:rsid w:val="00CF39E0"/>
    <w:rsid w:val="00CF3A66"/>
    <w:rsid w:val="00CF4349"/>
    <w:rsid w:val="00CF43C6"/>
    <w:rsid w:val="00CF454F"/>
    <w:rsid w:val="00CF475F"/>
    <w:rsid w:val="00CF48A5"/>
    <w:rsid w:val="00CF4A57"/>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845"/>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941"/>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1BB"/>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A8A"/>
    <w:rsid w:val="00D22DD2"/>
    <w:rsid w:val="00D23105"/>
    <w:rsid w:val="00D23380"/>
    <w:rsid w:val="00D233EC"/>
    <w:rsid w:val="00D23801"/>
    <w:rsid w:val="00D23A28"/>
    <w:rsid w:val="00D24035"/>
    <w:rsid w:val="00D242AB"/>
    <w:rsid w:val="00D2440E"/>
    <w:rsid w:val="00D24784"/>
    <w:rsid w:val="00D24CA3"/>
    <w:rsid w:val="00D24DAB"/>
    <w:rsid w:val="00D24F45"/>
    <w:rsid w:val="00D2516D"/>
    <w:rsid w:val="00D251AC"/>
    <w:rsid w:val="00D257FD"/>
    <w:rsid w:val="00D25AEC"/>
    <w:rsid w:val="00D25AF1"/>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892"/>
    <w:rsid w:val="00D30BF9"/>
    <w:rsid w:val="00D314BD"/>
    <w:rsid w:val="00D318B4"/>
    <w:rsid w:val="00D31910"/>
    <w:rsid w:val="00D31FFD"/>
    <w:rsid w:val="00D32074"/>
    <w:rsid w:val="00D3210D"/>
    <w:rsid w:val="00D3217F"/>
    <w:rsid w:val="00D32376"/>
    <w:rsid w:val="00D323B1"/>
    <w:rsid w:val="00D326DD"/>
    <w:rsid w:val="00D3277A"/>
    <w:rsid w:val="00D329D1"/>
    <w:rsid w:val="00D32BF9"/>
    <w:rsid w:val="00D32DD5"/>
    <w:rsid w:val="00D32E91"/>
    <w:rsid w:val="00D3307E"/>
    <w:rsid w:val="00D3356D"/>
    <w:rsid w:val="00D33635"/>
    <w:rsid w:val="00D3368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3F01"/>
    <w:rsid w:val="00D442CC"/>
    <w:rsid w:val="00D442F0"/>
    <w:rsid w:val="00D4446B"/>
    <w:rsid w:val="00D44B3D"/>
    <w:rsid w:val="00D44DF3"/>
    <w:rsid w:val="00D44E49"/>
    <w:rsid w:val="00D45047"/>
    <w:rsid w:val="00D45108"/>
    <w:rsid w:val="00D453A0"/>
    <w:rsid w:val="00D4540A"/>
    <w:rsid w:val="00D4541B"/>
    <w:rsid w:val="00D456A7"/>
    <w:rsid w:val="00D45872"/>
    <w:rsid w:val="00D45A0C"/>
    <w:rsid w:val="00D462F6"/>
    <w:rsid w:val="00D464D7"/>
    <w:rsid w:val="00D46569"/>
    <w:rsid w:val="00D46640"/>
    <w:rsid w:val="00D46787"/>
    <w:rsid w:val="00D4691A"/>
    <w:rsid w:val="00D46C4C"/>
    <w:rsid w:val="00D474F1"/>
    <w:rsid w:val="00D47C4A"/>
    <w:rsid w:val="00D47C9F"/>
    <w:rsid w:val="00D47D2E"/>
    <w:rsid w:val="00D47EA9"/>
    <w:rsid w:val="00D50542"/>
    <w:rsid w:val="00D508B4"/>
    <w:rsid w:val="00D50A9A"/>
    <w:rsid w:val="00D50C79"/>
    <w:rsid w:val="00D50F43"/>
    <w:rsid w:val="00D51635"/>
    <w:rsid w:val="00D5163B"/>
    <w:rsid w:val="00D51B31"/>
    <w:rsid w:val="00D51C76"/>
    <w:rsid w:val="00D51E05"/>
    <w:rsid w:val="00D51F18"/>
    <w:rsid w:val="00D520B5"/>
    <w:rsid w:val="00D526A3"/>
    <w:rsid w:val="00D526F3"/>
    <w:rsid w:val="00D52DA3"/>
    <w:rsid w:val="00D52DE4"/>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CDD"/>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55"/>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618"/>
    <w:rsid w:val="00D64C56"/>
    <w:rsid w:val="00D65108"/>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A9E"/>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C8E"/>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316"/>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1DF"/>
    <w:rsid w:val="00D9038D"/>
    <w:rsid w:val="00D90852"/>
    <w:rsid w:val="00D90898"/>
    <w:rsid w:val="00D90998"/>
    <w:rsid w:val="00D909BB"/>
    <w:rsid w:val="00D90BEF"/>
    <w:rsid w:val="00D90CE0"/>
    <w:rsid w:val="00D90DA0"/>
    <w:rsid w:val="00D90EB1"/>
    <w:rsid w:val="00D9111B"/>
    <w:rsid w:val="00D9127E"/>
    <w:rsid w:val="00D9174D"/>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C41"/>
    <w:rsid w:val="00D96F24"/>
    <w:rsid w:val="00D97340"/>
    <w:rsid w:val="00D973C9"/>
    <w:rsid w:val="00D9756F"/>
    <w:rsid w:val="00D9781A"/>
    <w:rsid w:val="00D97883"/>
    <w:rsid w:val="00D979C9"/>
    <w:rsid w:val="00D97ECD"/>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84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B72"/>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8D5"/>
    <w:rsid w:val="00DB6D7D"/>
    <w:rsid w:val="00DB7087"/>
    <w:rsid w:val="00DB7178"/>
    <w:rsid w:val="00DB7320"/>
    <w:rsid w:val="00DB734F"/>
    <w:rsid w:val="00DB75E7"/>
    <w:rsid w:val="00DB76A4"/>
    <w:rsid w:val="00DB777B"/>
    <w:rsid w:val="00DB78E8"/>
    <w:rsid w:val="00DB79D5"/>
    <w:rsid w:val="00DB79E4"/>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BC4"/>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0C66"/>
    <w:rsid w:val="00DD1129"/>
    <w:rsid w:val="00DD15C7"/>
    <w:rsid w:val="00DD179F"/>
    <w:rsid w:val="00DD1802"/>
    <w:rsid w:val="00DD1B11"/>
    <w:rsid w:val="00DD1B33"/>
    <w:rsid w:val="00DD1B59"/>
    <w:rsid w:val="00DD1CE2"/>
    <w:rsid w:val="00DD23D3"/>
    <w:rsid w:val="00DD263E"/>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5DC"/>
    <w:rsid w:val="00DE395F"/>
    <w:rsid w:val="00DE3E1D"/>
    <w:rsid w:val="00DE423F"/>
    <w:rsid w:val="00DE4247"/>
    <w:rsid w:val="00DE4327"/>
    <w:rsid w:val="00DE44F0"/>
    <w:rsid w:val="00DE4567"/>
    <w:rsid w:val="00DE489E"/>
    <w:rsid w:val="00DE490A"/>
    <w:rsid w:val="00DE4958"/>
    <w:rsid w:val="00DE4978"/>
    <w:rsid w:val="00DE4A0A"/>
    <w:rsid w:val="00DE4A94"/>
    <w:rsid w:val="00DE4AA0"/>
    <w:rsid w:val="00DE4AAF"/>
    <w:rsid w:val="00DE4C9A"/>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7B"/>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3D0D"/>
    <w:rsid w:val="00DF3F3A"/>
    <w:rsid w:val="00DF4023"/>
    <w:rsid w:val="00DF404D"/>
    <w:rsid w:val="00DF4194"/>
    <w:rsid w:val="00DF4364"/>
    <w:rsid w:val="00DF499D"/>
    <w:rsid w:val="00DF4E2C"/>
    <w:rsid w:val="00DF4E34"/>
    <w:rsid w:val="00DF4EBA"/>
    <w:rsid w:val="00DF4F1B"/>
    <w:rsid w:val="00DF51A8"/>
    <w:rsid w:val="00DF5ACC"/>
    <w:rsid w:val="00DF5B3F"/>
    <w:rsid w:val="00DF5CAC"/>
    <w:rsid w:val="00DF5CF7"/>
    <w:rsid w:val="00DF5DC3"/>
    <w:rsid w:val="00DF6022"/>
    <w:rsid w:val="00DF6141"/>
    <w:rsid w:val="00DF677A"/>
    <w:rsid w:val="00DF69E4"/>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0D7"/>
    <w:rsid w:val="00E0133D"/>
    <w:rsid w:val="00E01721"/>
    <w:rsid w:val="00E0199E"/>
    <w:rsid w:val="00E019ED"/>
    <w:rsid w:val="00E01B31"/>
    <w:rsid w:val="00E01E09"/>
    <w:rsid w:val="00E0231C"/>
    <w:rsid w:val="00E02392"/>
    <w:rsid w:val="00E025BF"/>
    <w:rsid w:val="00E02967"/>
    <w:rsid w:val="00E029FE"/>
    <w:rsid w:val="00E0312F"/>
    <w:rsid w:val="00E03337"/>
    <w:rsid w:val="00E03889"/>
    <w:rsid w:val="00E03BA3"/>
    <w:rsid w:val="00E03BA8"/>
    <w:rsid w:val="00E03F33"/>
    <w:rsid w:val="00E0429D"/>
    <w:rsid w:val="00E0457D"/>
    <w:rsid w:val="00E04B7C"/>
    <w:rsid w:val="00E04C48"/>
    <w:rsid w:val="00E0511E"/>
    <w:rsid w:val="00E051C5"/>
    <w:rsid w:val="00E0584B"/>
    <w:rsid w:val="00E058F4"/>
    <w:rsid w:val="00E05C97"/>
    <w:rsid w:val="00E05D02"/>
    <w:rsid w:val="00E05DA6"/>
    <w:rsid w:val="00E05F35"/>
    <w:rsid w:val="00E05FF2"/>
    <w:rsid w:val="00E06065"/>
    <w:rsid w:val="00E060E7"/>
    <w:rsid w:val="00E0668C"/>
    <w:rsid w:val="00E066F2"/>
    <w:rsid w:val="00E06A81"/>
    <w:rsid w:val="00E06B51"/>
    <w:rsid w:val="00E0739E"/>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1EE1"/>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6F0"/>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260D"/>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242"/>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5C5"/>
    <w:rsid w:val="00E42854"/>
    <w:rsid w:val="00E428F6"/>
    <w:rsid w:val="00E42A4F"/>
    <w:rsid w:val="00E42C35"/>
    <w:rsid w:val="00E42E41"/>
    <w:rsid w:val="00E42EE0"/>
    <w:rsid w:val="00E4320C"/>
    <w:rsid w:val="00E432D2"/>
    <w:rsid w:val="00E4344F"/>
    <w:rsid w:val="00E4384C"/>
    <w:rsid w:val="00E43ACE"/>
    <w:rsid w:val="00E43E70"/>
    <w:rsid w:val="00E441B5"/>
    <w:rsid w:val="00E4452F"/>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23D"/>
    <w:rsid w:val="00E5357B"/>
    <w:rsid w:val="00E53948"/>
    <w:rsid w:val="00E53A12"/>
    <w:rsid w:val="00E53AB2"/>
    <w:rsid w:val="00E53C11"/>
    <w:rsid w:val="00E53C31"/>
    <w:rsid w:val="00E53DED"/>
    <w:rsid w:val="00E5411A"/>
    <w:rsid w:val="00E54129"/>
    <w:rsid w:val="00E543D7"/>
    <w:rsid w:val="00E546E0"/>
    <w:rsid w:val="00E547B6"/>
    <w:rsid w:val="00E54DF5"/>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DB1"/>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CFD"/>
    <w:rsid w:val="00E67DE9"/>
    <w:rsid w:val="00E70088"/>
    <w:rsid w:val="00E705FE"/>
    <w:rsid w:val="00E7064C"/>
    <w:rsid w:val="00E7074B"/>
    <w:rsid w:val="00E709BF"/>
    <w:rsid w:val="00E70C7F"/>
    <w:rsid w:val="00E70D14"/>
    <w:rsid w:val="00E70EA0"/>
    <w:rsid w:val="00E71096"/>
    <w:rsid w:val="00E7139C"/>
    <w:rsid w:val="00E716DD"/>
    <w:rsid w:val="00E71765"/>
    <w:rsid w:val="00E7186E"/>
    <w:rsid w:val="00E71AE2"/>
    <w:rsid w:val="00E71AF5"/>
    <w:rsid w:val="00E7236A"/>
    <w:rsid w:val="00E72592"/>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945"/>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7DC"/>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33BD"/>
    <w:rsid w:val="00E93620"/>
    <w:rsid w:val="00E93ACF"/>
    <w:rsid w:val="00E93E4F"/>
    <w:rsid w:val="00E941E0"/>
    <w:rsid w:val="00E944F8"/>
    <w:rsid w:val="00E94B95"/>
    <w:rsid w:val="00E951D5"/>
    <w:rsid w:val="00E95418"/>
    <w:rsid w:val="00E95517"/>
    <w:rsid w:val="00E9567F"/>
    <w:rsid w:val="00E95761"/>
    <w:rsid w:val="00E95832"/>
    <w:rsid w:val="00E959A0"/>
    <w:rsid w:val="00E95A69"/>
    <w:rsid w:val="00E95A73"/>
    <w:rsid w:val="00E95E8F"/>
    <w:rsid w:val="00E95EC4"/>
    <w:rsid w:val="00E9652A"/>
    <w:rsid w:val="00E965C3"/>
    <w:rsid w:val="00E96897"/>
    <w:rsid w:val="00E96918"/>
    <w:rsid w:val="00E969FC"/>
    <w:rsid w:val="00E96BCD"/>
    <w:rsid w:val="00E96C47"/>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573"/>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587"/>
    <w:rsid w:val="00EB2721"/>
    <w:rsid w:val="00EB29E8"/>
    <w:rsid w:val="00EB2B78"/>
    <w:rsid w:val="00EB2EDA"/>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7DC"/>
    <w:rsid w:val="00EB4992"/>
    <w:rsid w:val="00EB4EF2"/>
    <w:rsid w:val="00EB4F1A"/>
    <w:rsid w:val="00EB50B2"/>
    <w:rsid w:val="00EB5799"/>
    <w:rsid w:val="00EB5C6E"/>
    <w:rsid w:val="00EB60F7"/>
    <w:rsid w:val="00EB6530"/>
    <w:rsid w:val="00EB659F"/>
    <w:rsid w:val="00EB65AE"/>
    <w:rsid w:val="00EB70AD"/>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092"/>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56E"/>
    <w:rsid w:val="00ED58B3"/>
    <w:rsid w:val="00ED59A5"/>
    <w:rsid w:val="00ED5A2E"/>
    <w:rsid w:val="00ED5BDC"/>
    <w:rsid w:val="00ED5CAB"/>
    <w:rsid w:val="00ED5E6C"/>
    <w:rsid w:val="00ED5E80"/>
    <w:rsid w:val="00ED6315"/>
    <w:rsid w:val="00ED6342"/>
    <w:rsid w:val="00ED6A10"/>
    <w:rsid w:val="00ED6C28"/>
    <w:rsid w:val="00ED6E12"/>
    <w:rsid w:val="00ED720B"/>
    <w:rsid w:val="00ED747F"/>
    <w:rsid w:val="00ED74FB"/>
    <w:rsid w:val="00ED766C"/>
    <w:rsid w:val="00ED76FB"/>
    <w:rsid w:val="00ED7895"/>
    <w:rsid w:val="00ED78A3"/>
    <w:rsid w:val="00ED7C00"/>
    <w:rsid w:val="00ED7E1E"/>
    <w:rsid w:val="00ED7F2B"/>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AC2"/>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26A"/>
    <w:rsid w:val="00EE6946"/>
    <w:rsid w:val="00EE696B"/>
    <w:rsid w:val="00EE6DA3"/>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6AA"/>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A4"/>
    <w:rsid w:val="00F02ED9"/>
    <w:rsid w:val="00F03781"/>
    <w:rsid w:val="00F037D5"/>
    <w:rsid w:val="00F038A9"/>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84A"/>
    <w:rsid w:val="00F07C50"/>
    <w:rsid w:val="00F07E96"/>
    <w:rsid w:val="00F10546"/>
    <w:rsid w:val="00F10B0A"/>
    <w:rsid w:val="00F113CF"/>
    <w:rsid w:val="00F11537"/>
    <w:rsid w:val="00F11B1A"/>
    <w:rsid w:val="00F120D9"/>
    <w:rsid w:val="00F124BE"/>
    <w:rsid w:val="00F125DE"/>
    <w:rsid w:val="00F12638"/>
    <w:rsid w:val="00F126FB"/>
    <w:rsid w:val="00F12863"/>
    <w:rsid w:val="00F12A36"/>
    <w:rsid w:val="00F12A9F"/>
    <w:rsid w:val="00F12E56"/>
    <w:rsid w:val="00F1308B"/>
    <w:rsid w:val="00F13137"/>
    <w:rsid w:val="00F1339B"/>
    <w:rsid w:val="00F1372F"/>
    <w:rsid w:val="00F13A2F"/>
    <w:rsid w:val="00F13F88"/>
    <w:rsid w:val="00F14577"/>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B8E"/>
    <w:rsid w:val="00F22C15"/>
    <w:rsid w:val="00F22DC5"/>
    <w:rsid w:val="00F22EDB"/>
    <w:rsid w:val="00F2303B"/>
    <w:rsid w:val="00F2304F"/>
    <w:rsid w:val="00F23124"/>
    <w:rsid w:val="00F23423"/>
    <w:rsid w:val="00F2349D"/>
    <w:rsid w:val="00F23570"/>
    <w:rsid w:val="00F23B96"/>
    <w:rsid w:val="00F23F06"/>
    <w:rsid w:val="00F23F7D"/>
    <w:rsid w:val="00F23FC5"/>
    <w:rsid w:val="00F23FF4"/>
    <w:rsid w:val="00F2421D"/>
    <w:rsid w:val="00F24232"/>
    <w:rsid w:val="00F2486E"/>
    <w:rsid w:val="00F24C5A"/>
    <w:rsid w:val="00F24D30"/>
    <w:rsid w:val="00F24DF1"/>
    <w:rsid w:val="00F24E8D"/>
    <w:rsid w:val="00F25177"/>
    <w:rsid w:val="00F2526C"/>
    <w:rsid w:val="00F2538F"/>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878"/>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3E6"/>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80A"/>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BF"/>
    <w:rsid w:val="00F432C6"/>
    <w:rsid w:val="00F43470"/>
    <w:rsid w:val="00F4352E"/>
    <w:rsid w:val="00F43536"/>
    <w:rsid w:val="00F437B6"/>
    <w:rsid w:val="00F438A7"/>
    <w:rsid w:val="00F43911"/>
    <w:rsid w:val="00F43960"/>
    <w:rsid w:val="00F43C3C"/>
    <w:rsid w:val="00F446D1"/>
    <w:rsid w:val="00F4470C"/>
    <w:rsid w:val="00F44B59"/>
    <w:rsid w:val="00F44BB8"/>
    <w:rsid w:val="00F4537F"/>
    <w:rsid w:val="00F45617"/>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BE"/>
    <w:rsid w:val="00F515CA"/>
    <w:rsid w:val="00F516C2"/>
    <w:rsid w:val="00F51D20"/>
    <w:rsid w:val="00F51EDD"/>
    <w:rsid w:val="00F52BF1"/>
    <w:rsid w:val="00F52DAC"/>
    <w:rsid w:val="00F530D0"/>
    <w:rsid w:val="00F53166"/>
    <w:rsid w:val="00F5335D"/>
    <w:rsid w:val="00F53808"/>
    <w:rsid w:val="00F53A12"/>
    <w:rsid w:val="00F53C60"/>
    <w:rsid w:val="00F53F51"/>
    <w:rsid w:val="00F54158"/>
    <w:rsid w:val="00F54856"/>
    <w:rsid w:val="00F54FE1"/>
    <w:rsid w:val="00F551EB"/>
    <w:rsid w:val="00F5525D"/>
    <w:rsid w:val="00F55337"/>
    <w:rsid w:val="00F5539B"/>
    <w:rsid w:val="00F554AA"/>
    <w:rsid w:val="00F5565E"/>
    <w:rsid w:val="00F557CB"/>
    <w:rsid w:val="00F55B61"/>
    <w:rsid w:val="00F55D35"/>
    <w:rsid w:val="00F55E0D"/>
    <w:rsid w:val="00F5608A"/>
    <w:rsid w:val="00F563A4"/>
    <w:rsid w:val="00F563C2"/>
    <w:rsid w:val="00F56431"/>
    <w:rsid w:val="00F56967"/>
    <w:rsid w:val="00F56AF3"/>
    <w:rsid w:val="00F56AFC"/>
    <w:rsid w:val="00F56C7C"/>
    <w:rsid w:val="00F56CB9"/>
    <w:rsid w:val="00F572E1"/>
    <w:rsid w:val="00F57650"/>
    <w:rsid w:val="00F5767F"/>
    <w:rsid w:val="00F5789B"/>
    <w:rsid w:val="00F579FC"/>
    <w:rsid w:val="00F57FD9"/>
    <w:rsid w:val="00F601CA"/>
    <w:rsid w:val="00F60277"/>
    <w:rsid w:val="00F6065E"/>
    <w:rsid w:val="00F60860"/>
    <w:rsid w:val="00F6089D"/>
    <w:rsid w:val="00F60C74"/>
    <w:rsid w:val="00F60DEE"/>
    <w:rsid w:val="00F61342"/>
    <w:rsid w:val="00F61602"/>
    <w:rsid w:val="00F6161C"/>
    <w:rsid w:val="00F61841"/>
    <w:rsid w:val="00F61A57"/>
    <w:rsid w:val="00F61DE6"/>
    <w:rsid w:val="00F61E93"/>
    <w:rsid w:val="00F623EC"/>
    <w:rsid w:val="00F62773"/>
    <w:rsid w:val="00F62975"/>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1AD6"/>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684"/>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C67"/>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3B54"/>
    <w:rsid w:val="00F84393"/>
    <w:rsid w:val="00F84498"/>
    <w:rsid w:val="00F844B0"/>
    <w:rsid w:val="00F84B88"/>
    <w:rsid w:val="00F85244"/>
    <w:rsid w:val="00F855AA"/>
    <w:rsid w:val="00F856F0"/>
    <w:rsid w:val="00F8580D"/>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541"/>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633"/>
    <w:rsid w:val="00FA0926"/>
    <w:rsid w:val="00FA0942"/>
    <w:rsid w:val="00FA0AC9"/>
    <w:rsid w:val="00FA12CC"/>
    <w:rsid w:val="00FA188C"/>
    <w:rsid w:val="00FA1CD2"/>
    <w:rsid w:val="00FA1FF2"/>
    <w:rsid w:val="00FA2910"/>
    <w:rsid w:val="00FA2948"/>
    <w:rsid w:val="00FA29F4"/>
    <w:rsid w:val="00FA2B04"/>
    <w:rsid w:val="00FA2CAA"/>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15"/>
    <w:rsid w:val="00FA6924"/>
    <w:rsid w:val="00FA69D3"/>
    <w:rsid w:val="00FA6AFF"/>
    <w:rsid w:val="00FA6C90"/>
    <w:rsid w:val="00FA7125"/>
    <w:rsid w:val="00FA7131"/>
    <w:rsid w:val="00FA7CFF"/>
    <w:rsid w:val="00FA7DF7"/>
    <w:rsid w:val="00FB01CC"/>
    <w:rsid w:val="00FB02FB"/>
    <w:rsid w:val="00FB08F9"/>
    <w:rsid w:val="00FB0C3E"/>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17B"/>
    <w:rsid w:val="00FB4260"/>
    <w:rsid w:val="00FB4411"/>
    <w:rsid w:val="00FB4413"/>
    <w:rsid w:val="00FB4635"/>
    <w:rsid w:val="00FB4D65"/>
    <w:rsid w:val="00FB5001"/>
    <w:rsid w:val="00FB56CA"/>
    <w:rsid w:val="00FB5954"/>
    <w:rsid w:val="00FB5B4B"/>
    <w:rsid w:val="00FB5B5B"/>
    <w:rsid w:val="00FB5BD1"/>
    <w:rsid w:val="00FB5EDF"/>
    <w:rsid w:val="00FB60A1"/>
    <w:rsid w:val="00FB6695"/>
    <w:rsid w:val="00FB689B"/>
    <w:rsid w:val="00FB6963"/>
    <w:rsid w:val="00FB7222"/>
    <w:rsid w:val="00FB7397"/>
    <w:rsid w:val="00FB798A"/>
    <w:rsid w:val="00FB7B35"/>
    <w:rsid w:val="00FC012F"/>
    <w:rsid w:val="00FC0253"/>
    <w:rsid w:val="00FC05FC"/>
    <w:rsid w:val="00FC060B"/>
    <w:rsid w:val="00FC085C"/>
    <w:rsid w:val="00FC0CDF"/>
    <w:rsid w:val="00FC0D3E"/>
    <w:rsid w:val="00FC0D7C"/>
    <w:rsid w:val="00FC1208"/>
    <w:rsid w:val="00FC1337"/>
    <w:rsid w:val="00FC1411"/>
    <w:rsid w:val="00FC163A"/>
    <w:rsid w:val="00FC16FB"/>
    <w:rsid w:val="00FC17D5"/>
    <w:rsid w:val="00FC183A"/>
    <w:rsid w:val="00FC19F5"/>
    <w:rsid w:val="00FC237D"/>
    <w:rsid w:val="00FC28D1"/>
    <w:rsid w:val="00FC2AC9"/>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53"/>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46"/>
    <w:rsid w:val="00FD31D2"/>
    <w:rsid w:val="00FD3319"/>
    <w:rsid w:val="00FD3572"/>
    <w:rsid w:val="00FD36D4"/>
    <w:rsid w:val="00FD3792"/>
    <w:rsid w:val="00FD395D"/>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8"/>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B19"/>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6B8"/>
    <w:rsid w:val="00FF0874"/>
    <w:rsid w:val="00FF088B"/>
    <w:rsid w:val="00FF0A4D"/>
    <w:rsid w:val="00FF0AC4"/>
    <w:rsid w:val="00FF0BF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7F"/>
    <w:rsid w:val="00FF40CC"/>
    <w:rsid w:val="00FF465F"/>
    <w:rsid w:val="00FF4BC9"/>
    <w:rsid w:val="00FF4EB5"/>
    <w:rsid w:val="00FF5893"/>
    <w:rsid w:val="00FF5F7D"/>
    <w:rsid w:val="00FF6062"/>
    <w:rsid w:val="00FF6076"/>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1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19997634">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0401878">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69515033">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763621">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2832&amp;colegiad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2829&amp;colegiad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tas.tcu.gov.br/juris/SvlProxyHighlight?base=ACORDAO&amp;ano=2015&amp;numero=2829&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4&amp;numero=2383&amp;colegiado=P"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29308-FF7A-48CD-B349-4EB90378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1874</Words>
  <Characters>10121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11972</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Porto</dc:creator>
  <cp:lastModifiedBy>Sergio Ricardo de Mendonca Salustiano</cp:lastModifiedBy>
  <cp:revision>15</cp:revision>
  <cp:lastPrinted>2015-05-05T13:18:00Z</cp:lastPrinted>
  <dcterms:created xsi:type="dcterms:W3CDTF">2015-11-17T17:24:00Z</dcterms:created>
  <dcterms:modified xsi:type="dcterms:W3CDTF">2015-11-17T18:23:00Z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