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5B1BA" w14:textId="77777777" w:rsidR="00EE3866" w:rsidRDefault="004243B5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TERMO DE REFERÊNCIA</w:t>
      </w:r>
    </w:p>
    <w:p w14:paraId="1B701A6B" w14:textId="77777777" w:rsidR="00EE3866" w:rsidRDefault="00EE386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</w:p>
    <w:tbl>
      <w:tblPr>
        <w:tblStyle w:val="a"/>
        <w:tblW w:w="999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9356"/>
      </w:tblGrid>
      <w:tr w:rsidR="00EE3866" w14:paraId="6357096C" w14:textId="77777777">
        <w:tc>
          <w:tcPr>
            <w:tcW w:w="637" w:type="dxa"/>
          </w:tcPr>
          <w:p w14:paraId="36B23970" w14:textId="77777777" w:rsidR="00EE3866" w:rsidRDefault="004243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9356" w:type="dxa"/>
          </w:tcPr>
          <w:p w14:paraId="6E524ADC" w14:textId="77777777" w:rsidR="00EE3866" w:rsidRDefault="004243B5">
            <w:pPr>
              <w:ind w:right="-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Objeto: </w:t>
            </w:r>
          </w:p>
          <w:p w14:paraId="660EDD92" w14:textId="77777777" w:rsidR="00EE3866" w:rsidRDefault="004243B5">
            <w:pPr>
              <w:ind w:right="-1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Aquisição de televisor e suporte de parede nas quantidades e especificações abaixo informadas para a Secretaria do TCU no Estado de Pernambuco - SEC-PE.</w:t>
            </w:r>
          </w:p>
        </w:tc>
      </w:tr>
    </w:tbl>
    <w:p w14:paraId="1D1156D8" w14:textId="77777777" w:rsidR="00EE3866" w:rsidRDefault="00EE3866">
      <w:pPr>
        <w:keepLines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0"/>
        <w:tblW w:w="999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9356"/>
      </w:tblGrid>
      <w:tr w:rsidR="00EE3866" w14:paraId="6D411F74" w14:textId="77777777">
        <w:tc>
          <w:tcPr>
            <w:tcW w:w="637" w:type="dxa"/>
          </w:tcPr>
          <w:p w14:paraId="3D3D5172" w14:textId="77777777" w:rsidR="00EE3866" w:rsidRDefault="004243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9356" w:type="dxa"/>
          </w:tcPr>
          <w:p w14:paraId="746A45FF" w14:textId="77777777" w:rsidR="00EE3866" w:rsidRDefault="004243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Justificativa:</w:t>
            </w:r>
          </w:p>
          <w:p w14:paraId="2C0C41B2" w14:textId="77777777" w:rsidR="00EE3866" w:rsidRDefault="004243B5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aquisição visa substituir equipamento quebrado que está defasado e fora da garantia. É necessário que haja, na secretaria, equipamentos de tecnologia capazes de amparar videoconferências em grupo para comunicação da equipe com a Sede, além de possibilita</w:t>
            </w:r>
            <w:r>
              <w:rPr>
                <w:sz w:val="20"/>
                <w:szCs w:val="20"/>
              </w:rPr>
              <w:t>r transmissão de TV aberta.</w:t>
            </w:r>
          </w:p>
        </w:tc>
      </w:tr>
    </w:tbl>
    <w:p w14:paraId="7660A484" w14:textId="77777777" w:rsidR="00EE3866" w:rsidRDefault="00EE3866">
      <w:pPr>
        <w:keepLines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1"/>
        <w:tblW w:w="999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9356"/>
      </w:tblGrid>
      <w:tr w:rsidR="00EE3866" w14:paraId="6421BC51" w14:textId="77777777">
        <w:tc>
          <w:tcPr>
            <w:tcW w:w="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4540F" w14:textId="77777777" w:rsidR="00EE3866" w:rsidRDefault="004243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</w:p>
        </w:tc>
        <w:tc>
          <w:tcPr>
            <w:tcW w:w="9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9CA3E" w14:textId="77777777" w:rsidR="00EE3866" w:rsidRDefault="004243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 entrega dos produtos:</w:t>
            </w:r>
          </w:p>
          <w:p w14:paraId="6A80A408" w14:textId="77777777" w:rsidR="00EE3866" w:rsidRDefault="004243B5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licitante vencedora fornecerá os produtos no prazo máximo de 30 dias corridos contados a partir da emissão da respectiva nota de empenho. A entrega será realizada na Secretaria do TCU no Estado de Pernambuco (SEC-PE). Endereço: Rua Major Codeceira 121, S</w:t>
            </w:r>
            <w:r>
              <w:rPr>
                <w:sz w:val="20"/>
                <w:szCs w:val="20"/>
              </w:rPr>
              <w:t>anto Amaro - Recife-PE, CEP : 50100-070.</w:t>
            </w:r>
          </w:p>
        </w:tc>
      </w:tr>
    </w:tbl>
    <w:p w14:paraId="7D426177" w14:textId="77777777" w:rsidR="00EE3866" w:rsidRDefault="00EE3866">
      <w:pPr>
        <w:keepLines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2"/>
        <w:tblW w:w="9993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9356"/>
      </w:tblGrid>
      <w:tr w:rsidR="00EE3866" w14:paraId="04A5812A" w14:textId="77777777">
        <w:tc>
          <w:tcPr>
            <w:tcW w:w="637" w:type="dxa"/>
          </w:tcPr>
          <w:p w14:paraId="76A1FD9A" w14:textId="77777777" w:rsidR="00EE3866" w:rsidRDefault="004243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9356" w:type="dxa"/>
          </w:tcPr>
          <w:p w14:paraId="3F8AE206" w14:textId="77777777" w:rsidR="00EE3866" w:rsidRDefault="004243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Orçamento Estimado</w:t>
            </w:r>
            <w:r>
              <w:rPr>
                <w:b/>
                <w:sz w:val="20"/>
                <w:szCs w:val="20"/>
              </w:rPr>
              <w:t>:</w:t>
            </w:r>
          </w:p>
          <w:p w14:paraId="4E0DDB5E" w14:textId="77777777" w:rsidR="00EE3866" w:rsidRDefault="004243B5">
            <w:pPr>
              <w:ind w:right="-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R$ 5.555,23 (Cinco mil, quinhentos e cinquenta e cinco reais e vinte e três centavos)</w:t>
            </w:r>
          </w:p>
        </w:tc>
      </w:tr>
    </w:tbl>
    <w:p w14:paraId="5C58DDD5" w14:textId="77777777" w:rsidR="00EE3866" w:rsidRDefault="00EE3866">
      <w:pPr>
        <w:keepLines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3"/>
        <w:tblW w:w="9930" w:type="dxa"/>
        <w:tblInd w:w="40" w:type="dxa"/>
        <w:tblLayout w:type="fixed"/>
        <w:tblLook w:val="0600" w:firstRow="0" w:lastRow="0" w:firstColumn="0" w:lastColumn="0" w:noHBand="1" w:noVBand="1"/>
      </w:tblPr>
      <w:tblGrid>
        <w:gridCol w:w="690"/>
        <w:gridCol w:w="4770"/>
        <w:gridCol w:w="1200"/>
        <w:gridCol w:w="1695"/>
        <w:gridCol w:w="1575"/>
      </w:tblGrid>
      <w:tr w:rsidR="00EE3866" w14:paraId="51FA4214" w14:textId="77777777">
        <w:trPr>
          <w:trHeight w:val="465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30959" w14:textId="77777777" w:rsidR="00EE3866" w:rsidRDefault="004243B5">
            <w:pPr>
              <w:keepLines/>
              <w:spacing w:line="288" w:lineRule="auto"/>
              <w:ind w:left="-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A746D" w14:textId="77777777" w:rsidR="00EE3866" w:rsidRDefault="004243B5">
            <w:pPr>
              <w:keepLines/>
              <w:spacing w:line="288" w:lineRule="auto"/>
              <w:ind w:left="-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12BF3" w14:textId="77777777" w:rsidR="00EE3866" w:rsidRDefault="004243B5">
            <w:pPr>
              <w:keepLines/>
              <w:spacing w:line="288" w:lineRule="auto"/>
              <w:ind w:left="-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Quantidade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FE583" w14:textId="77777777" w:rsidR="00EE3866" w:rsidRDefault="004243B5">
            <w:pPr>
              <w:keepLines/>
              <w:spacing w:line="288" w:lineRule="auto"/>
              <w:ind w:left="-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Unitário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4C36F" w14:textId="77777777" w:rsidR="00EE3866" w:rsidRDefault="004243B5">
            <w:pPr>
              <w:keepLines/>
              <w:spacing w:line="288" w:lineRule="auto"/>
              <w:ind w:left="-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Valor Total</w:t>
            </w:r>
          </w:p>
        </w:tc>
      </w:tr>
      <w:tr w:rsidR="00EE3866" w14:paraId="1F2E2422" w14:textId="77777777">
        <w:trPr>
          <w:trHeight w:val="3960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5E16B" w14:textId="77777777" w:rsidR="00EE3866" w:rsidRDefault="004243B5">
            <w:pPr>
              <w:keepLines/>
              <w:spacing w:line="288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58BC8" w14:textId="38DA6AF4" w:rsidR="00EE3866" w:rsidRDefault="004243B5">
            <w:pPr>
              <w:keepLines/>
              <w:shd w:val="clear" w:color="auto" w:fill="FFFFFF"/>
              <w:spacing w:before="240" w:after="240" w:line="288" w:lineRule="auto"/>
              <w:ind w:left="-80"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Televisor de 65 polegadas. Resolução nativa de, no mínimo, 3.840 x 2.160 (UHD). Deverá possuir tela de tecnologia pontos quânticos ou nanopartículas (</w:t>
            </w:r>
            <w:r w:rsidR="00CB20C5">
              <w:rPr>
                <w:sz w:val="20"/>
                <w:szCs w:val="20"/>
              </w:rPr>
              <w:t xml:space="preserve">OLED, </w:t>
            </w:r>
            <w:r>
              <w:rPr>
                <w:sz w:val="20"/>
                <w:szCs w:val="20"/>
              </w:rPr>
              <w:t xml:space="preserve">QLED, Nanocell ou Triluminos); Formato de tela widescreen; Conversor digital integrado; Tecnologia Smart, </w:t>
            </w:r>
            <w:r>
              <w:rPr>
                <w:sz w:val="20"/>
                <w:szCs w:val="20"/>
              </w:rPr>
              <w:t>Velocidade de atualização da tela de no mínimo 120 Hz; Tecnologia HDR; Recepção Wi-Fi 2,4 GHz, 5 GHz; Recepção bluetooth; Conexões de no mínimo 4 (quatro) entradas HDMI, 2 (duas) USB, , saída de áudio digital óptica, ethernet (LAN); entrada de RF (antena t</w:t>
            </w:r>
            <w:r>
              <w:rPr>
                <w:sz w:val="20"/>
                <w:szCs w:val="20"/>
              </w:rPr>
              <w:t>errestre); Deverá possuir padrão VESA de fixação. Deverá trabalhar com tensões de 110 a 220 Volts. Deverá ser fornecida com todos os acessórios e manuais.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03D31" w14:textId="77777777" w:rsidR="00EE3866" w:rsidRDefault="004243B5">
            <w:pPr>
              <w:keepLines/>
              <w:spacing w:line="288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849DB" w14:textId="77777777" w:rsidR="00EE3866" w:rsidRDefault="004243B5">
            <w:pPr>
              <w:keepLines/>
              <w:spacing w:line="288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R$ 5.405,33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A63438" w14:textId="77777777" w:rsidR="00EE3866" w:rsidRDefault="004243B5">
            <w:pPr>
              <w:keepLines/>
              <w:spacing w:line="288" w:lineRule="auto"/>
              <w:ind w:left="-80" w:righ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R$ 5.405,33</w:t>
            </w:r>
          </w:p>
        </w:tc>
      </w:tr>
      <w:tr w:rsidR="00EE3866" w14:paraId="462DE6A2" w14:textId="77777777">
        <w:trPr>
          <w:trHeight w:val="1635"/>
        </w:trPr>
        <w:tc>
          <w:tcPr>
            <w:tcW w:w="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2CF362" w14:textId="77777777" w:rsidR="00EE3866" w:rsidRDefault="004243B5">
            <w:pPr>
              <w:keepLines/>
              <w:spacing w:line="288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81D7EE" w14:textId="77777777" w:rsidR="00EE3866" w:rsidRDefault="004243B5">
            <w:pPr>
              <w:keepLines/>
              <w:shd w:val="clear" w:color="auto" w:fill="FFFFFF"/>
              <w:spacing w:before="240" w:after="240" w:line="288" w:lineRule="auto"/>
              <w:ind w:left="-80" w:firstLine="70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Suporte de parede compatível com televisores de 65 polegadas. O suporte precisa possuir inclinação mínima vertical (TILT) de até -12º e atender aos padrões VESA 100x100 a 600x400mm (HxV). Necessário suportar no mínimo 40 kg.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5C3CB" w14:textId="77777777" w:rsidR="00EE3866" w:rsidRDefault="004243B5">
            <w:pPr>
              <w:keepLines/>
              <w:spacing w:line="288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4FFD1" w14:textId="77777777" w:rsidR="00EE3866" w:rsidRDefault="004243B5">
            <w:pPr>
              <w:keepLines/>
              <w:spacing w:line="288" w:lineRule="auto"/>
              <w:ind w:left="-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R$ 149,90</w:t>
            </w: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6A9D4" w14:textId="77777777" w:rsidR="00EE3866" w:rsidRDefault="004243B5">
            <w:pPr>
              <w:keepLines/>
              <w:spacing w:line="288" w:lineRule="auto"/>
              <w:ind w:left="-80" w:right="-1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R$ 149,90</w:t>
            </w:r>
          </w:p>
        </w:tc>
      </w:tr>
    </w:tbl>
    <w:p w14:paraId="69F5ACAA" w14:textId="77777777" w:rsidR="00EE3866" w:rsidRDefault="00EE3866">
      <w:pPr>
        <w:keepLines/>
        <w:rPr>
          <w:sz w:val="20"/>
          <w:szCs w:val="20"/>
        </w:rPr>
      </w:pPr>
    </w:p>
    <w:p w14:paraId="10EDF178" w14:textId="77777777" w:rsidR="00EE3866" w:rsidRDefault="00EE3866">
      <w:pPr>
        <w:keepLines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4"/>
        <w:tblW w:w="996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9375"/>
      </w:tblGrid>
      <w:tr w:rsidR="00EE3866" w14:paraId="6C9D9C64" w14:textId="77777777">
        <w:trPr>
          <w:trHeight w:val="128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537CD" w14:textId="77777777" w:rsidR="00EE3866" w:rsidRDefault="004243B5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9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A7795" w14:textId="77777777" w:rsidR="00EE3866" w:rsidRDefault="004243B5">
            <w:pPr>
              <w:keepLine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Obrigações:</w:t>
            </w:r>
          </w:p>
          <w:p w14:paraId="0EDA6D3E" w14:textId="77777777" w:rsidR="00EE3866" w:rsidRDefault="004243B5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produtos devem ser novos, entregues em embalagem lacrada e ter garantia contra defeitos de fabricação e de funcionamento. O valor da proposta deve abranger o frete, impostos, entre outros custos. Informar marca e modelo. Em caso de desconfor</w:t>
            </w:r>
            <w:r>
              <w:rPr>
                <w:sz w:val="20"/>
                <w:szCs w:val="20"/>
              </w:rPr>
              <w:t>midade, os produtos deverão ser substituídos às custas da fornecedora. A cotação não será adjudicada em preço superior ao valor de referência.</w:t>
            </w:r>
          </w:p>
        </w:tc>
      </w:tr>
    </w:tbl>
    <w:p w14:paraId="7585A35C" w14:textId="77777777" w:rsidR="00EE3866" w:rsidRDefault="00EE3866">
      <w:pPr>
        <w:keepLines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5"/>
        <w:tblW w:w="9960" w:type="dxa"/>
        <w:tblInd w:w="4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85"/>
        <w:gridCol w:w="9375"/>
      </w:tblGrid>
      <w:tr w:rsidR="00EE3866" w14:paraId="19C69BB8" w14:textId="77777777">
        <w:trPr>
          <w:trHeight w:val="580"/>
        </w:trPr>
        <w:tc>
          <w:tcPr>
            <w:tcW w:w="5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8E427" w14:textId="77777777" w:rsidR="00EE3866" w:rsidRDefault="004243B5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9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57D03" w14:textId="77777777" w:rsidR="00EE3866" w:rsidRDefault="004243B5">
            <w:pPr>
              <w:keepLine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Fiscalização/atestação:</w:t>
            </w:r>
          </w:p>
          <w:p w14:paraId="4E89DBEB" w14:textId="77777777" w:rsidR="00EE3866" w:rsidRDefault="004243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Secretaria do Tribunal de Contas da União no Estado de Pernambuco (SEC-PE).</w:t>
            </w:r>
          </w:p>
        </w:tc>
      </w:tr>
    </w:tbl>
    <w:p w14:paraId="7350910C" w14:textId="77777777" w:rsidR="00EE3866" w:rsidRDefault="00EE3866">
      <w:pPr>
        <w:keepLines/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</w:p>
    <w:tbl>
      <w:tblPr>
        <w:tblStyle w:val="a6"/>
        <w:tblW w:w="99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9360"/>
      </w:tblGrid>
      <w:tr w:rsidR="00EE3866" w14:paraId="28EB8A60" w14:textId="77777777">
        <w:tc>
          <w:tcPr>
            <w:tcW w:w="630" w:type="dxa"/>
          </w:tcPr>
          <w:p w14:paraId="74D963D4" w14:textId="77777777" w:rsidR="00EE3866" w:rsidRDefault="004243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G</w:t>
            </w:r>
          </w:p>
        </w:tc>
        <w:tc>
          <w:tcPr>
            <w:tcW w:w="9360" w:type="dxa"/>
          </w:tcPr>
          <w:p w14:paraId="52D7C090" w14:textId="77777777" w:rsidR="00EE3866" w:rsidRDefault="004243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right="-6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Responsável pela elaboração do termo de referência:</w:t>
            </w:r>
          </w:p>
          <w:p w14:paraId="3A033A97" w14:textId="77777777" w:rsidR="00EE3866" w:rsidRDefault="004243B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ind w:right="-6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SGE/Dirac/Selip</w:t>
            </w:r>
          </w:p>
        </w:tc>
      </w:tr>
    </w:tbl>
    <w:p w14:paraId="6F283E58" w14:textId="77777777" w:rsidR="00EE3866" w:rsidRDefault="00EE3866">
      <w:pPr>
        <w:rPr>
          <w:sz w:val="20"/>
          <w:szCs w:val="20"/>
        </w:rPr>
      </w:pPr>
    </w:p>
    <w:tbl>
      <w:tblPr>
        <w:tblStyle w:val="a7"/>
        <w:tblW w:w="999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5"/>
        <w:gridCol w:w="9375"/>
      </w:tblGrid>
      <w:tr w:rsidR="00EE3866" w14:paraId="3A55B455" w14:textId="77777777">
        <w:trPr>
          <w:trHeight w:val="1600"/>
        </w:trPr>
        <w:tc>
          <w:tcPr>
            <w:tcW w:w="615" w:type="dxa"/>
          </w:tcPr>
          <w:p w14:paraId="75EC9C05" w14:textId="77777777" w:rsidR="00EE3866" w:rsidRDefault="004243B5">
            <w:pPr>
              <w:keepLine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9375" w:type="dxa"/>
          </w:tcPr>
          <w:p w14:paraId="112A54F2" w14:textId="77777777" w:rsidR="00EE3866" w:rsidRDefault="004243B5">
            <w:pPr>
              <w:keepLine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Sanção:</w:t>
            </w:r>
          </w:p>
          <w:p w14:paraId="20097566" w14:textId="77777777" w:rsidR="00EE3866" w:rsidRDefault="004243B5">
            <w:pPr>
              <w:keepLine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Pelo descumprimento do pacto, a contratada sujeita-se às penalidades previstas na Lei 8.666/93. </w:t>
            </w:r>
          </w:p>
          <w:p w14:paraId="25E98759" w14:textId="77777777" w:rsidR="00EE3866" w:rsidRDefault="004243B5">
            <w:pPr>
              <w:keepLine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Pelo atraso injustificado na entrega ou pela entrega parcial dos produtos, após feita a autorização de fornecimento, sujeitará a fornecedora à multa de 1,0</w:t>
            </w:r>
            <w:r>
              <w:rPr>
                <w:sz w:val="20"/>
                <w:szCs w:val="20"/>
              </w:rPr>
              <w:t>0 % (um por cento) sobre o valor total da entrega, por dia de atraso.</w:t>
            </w:r>
          </w:p>
          <w:p w14:paraId="0AFA2B24" w14:textId="77777777" w:rsidR="00EE3866" w:rsidRDefault="004243B5">
            <w:pPr>
              <w:keepLines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 Pelo fornecimento de produtos inadequados, sujeitar-se-á a fornecedora à multa de 10% (dez por cento) sobre o valor total do contrato.</w:t>
            </w:r>
          </w:p>
        </w:tc>
      </w:tr>
    </w:tbl>
    <w:p w14:paraId="04F3F9D3" w14:textId="77777777" w:rsidR="00EE3866" w:rsidRDefault="00EE3866">
      <w:pPr>
        <w:spacing w:before="120"/>
        <w:rPr>
          <w:sz w:val="2"/>
          <w:szCs w:val="2"/>
        </w:rPr>
      </w:pPr>
    </w:p>
    <w:sectPr w:rsidR="00EE3866">
      <w:footerReference w:type="default" r:id="rId6"/>
      <w:pgSz w:w="11907" w:h="16840"/>
      <w:pgMar w:top="907" w:right="680" w:bottom="907" w:left="680" w:header="851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44DE6C" w14:textId="77777777" w:rsidR="004243B5" w:rsidRDefault="004243B5">
      <w:r>
        <w:separator/>
      </w:r>
    </w:p>
  </w:endnote>
  <w:endnote w:type="continuationSeparator" w:id="0">
    <w:p w14:paraId="45BB919A" w14:textId="77777777" w:rsidR="004243B5" w:rsidRDefault="0042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5CAF7" w14:textId="77777777" w:rsidR="00EE3866" w:rsidRDefault="00EE38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664B3" w14:textId="77777777" w:rsidR="004243B5" w:rsidRDefault="004243B5">
      <w:r>
        <w:separator/>
      </w:r>
    </w:p>
  </w:footnote>
  <w:footnote w:type="continuationSeparator" w:id="0">
    <w:p w14:paraId="4CFA22CB" w14:textId="77777777" w:rsidR="004243B5" w:rsidRDefault="00424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3866"/>
    <w:rsid w:val="004243B5"/>
    <w:rsid w:val="00CB20C5"/>
    <w:rsid w:val="00EE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550B8"/>
  <w15:docId w15:val="{82D55A28-33FB-42BA-8DE1-4E680F80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2522</Characters>
  <Application>Microsoft Office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Heversson Jacob</cp:lastModifiedBy>
  <cp:revision>3</cp:revision>
  <dcterms:created xsi:type="dcterms:W3CDTF">2020-04-30T16:06:00Z</dcterms:created>
  <dcterms:modified xsi:type="dcterms:W3CDTF">2020-04-30T16:06:00Z</dcterms:modified>
</cp:coreProperties>
</file>