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7" w:rsidRDefault="00F368F7" w:rsidP="00F368F7">
      <w:pPr>
        <w:pStyle w:val="Ttulo"/>
        <w:tabs>
          <w:tab w:val="left" w:pos="1418"/>
        </w:tabs>
        <w:spacing w:before="120"/>
        <w:jc w:val="left"/>
        <w:rPr>
          <w:szCs w:val="24"/>
        </w:rPr>
      </w:pPr>
      <w:proofErr w:type="spellStart"/>
      <w:r w:rsidRPr="0091697A">
        <w:rPr>
          <w:szCs w:val="24"/>
        </w:rPr>
        <w:t>Memorando-Circular</w:t>
      </w:r>
      <w:proofErr w:type="spellEnd"/>
      <w:r w:rsidRPr="0091697A">
        <w:rPr>
          <w:szCs w:val="24"/>
        </w:rPr>
        <w:t xml:space="preserve"> </w:t>
      </w:r>
      <w:r w:rsidR="004614DA">
        <w:rPr>
          <w:szCs w:val="24"/>
        </w:rPr>
        <w:t>001</w:t>
      </w:r>
      <w:r w:rsidRPr="0091697A">
        <w:rPr>
          <w:szCs w:val="24"/>
        </w:rPr>
        <w:t>/20</w:t>
      </w:r>
      <w:r>
        <w:rPr>
          <w:szCs w:val="24"/>
        </w:rPr>
        <w:t>14</w:t>
      </w:r>
      <w:r w:rsidRPr="0091697A">
        <w:rPr>
          <w:szCs w:val="24"/>
        </w:rPr>
        <w:t xml:space="preserve"> - </w:t>
      </w:r>
      <w:proofErr w:type="spellStart"/>
      <w:r>
        <w:rPr>
          <w:szCs w:val="24"/>
        </w:rPr>
        <w:t>Segest</w:t>
      </w:r>
      <w:proofErr w:type="spellEnd"/>
      <w:r w:rsidRPr="0091697A">
        <w:rPr>
          <w:szCs w:val="24"/>
        </w:rPr>
        <w:t xml:space="preserve">                                 </w:t>
      </w:r>
      <w:r>
        <w:rPr>
          <w:szCs w:val="24"/>
        </w:rPr>
        <w:t xml:space="preserve">       </w:t>
      </w:r>
      <w:r w:rsidRPr="0091697A">
        <w:rPr>
          <w:szCs w:val="24"/>
        </w:rPr>
        <w:t xml:space="preserve">           </w:t>
      </w:r>
    </w:p>
    <w:p w:rsidR="00F368F7" w:rsidRPr="0091697A" w:rsidRDefault="00F368F7" w:rsidP="00F368F7">
      <w:pPr>
        <w:pStyle w:val="Ttulo"/>
        <w:ind w:left="4956" w:firstLine="708"/>
        <w:jc w:val="right"/>
        <w:rPr>
          <w:szCs w:val="24"/>
        </w:rPr>
      </w:pPr>
      <w:r w:rsidRPr="0091697A">
        <w:rPr>
          <w:szCs w:val="24"/>
        </w:rPr>
        <w:t xml:space="preserve">Em </w:t>
      </w:r>
      <w:r w:rsidR="004614DA">
        <w:rPr>
          <w:szCs w:val="24"/>
        </w:rPr>
        <w:t>4</w:t>
      </w:r>
      <w:r>
        <w:rPr>
          <w:szCs w:val="24"/>
        </w:rPr>
        <w:t xml:space="preserve"> de </w:t>
      </w:r>
      <w:r w:rsidR="00E77F29">
        <w:rPr>
          <w:szCs w:val="24"/>
        </w:rPr>
        <w:t>fevereiro</w:t>
      </w:r>
      <w:r>
        <w:rPr>
          <w:szCs w:val="24"/>
        </w:rPr>
        <w:t xml:space="preserve"> </w:t>
      </w:r>
      <w:r w:rsidRPr="0091697A">
        <w:rPr>
          <w:szCs w:val="24"/>
        </w:rPr>
        <w:t>de 20</w:t>
      </w:r>
      <w:r>
        <w:rPr>
          <w:szCs w:val="24"/>
        </w:rPr>
        <w:t>14</w:t>
      </w:r>
      <w:r w:rsidRPr="0091697A">
        <w:rPr>
          <w:szCs w:val="24"/>
        </w:rPr>
        <w:t>.</w:t>
      </w:r>
    </w:p>
    <w:p w:rsidR="006C18B9" w:rsidRDefault="006C18B9" w:rsidP="006C18B9"/>
    <w:p w:rsidR="006C18B9" w:rsidRDefault="008429C6" w:rsidP="00643C85">
      <w:pPr>
        <w:spacing w:after="0" w:line="360" w:lineRule="auto"/>
      </w:pPr>
      <w:r w:rsidRPr="008429C6">
        <w:t xml:space="preserve">Às </w:t>
      </w:r>
      <w:r w:rsidR="00DC291C">
        <w:t>S</w:t>
      </w:r>
      <w:r w:rsidR="00C9778A">
        <w:t xml:space="preserve">ecretarias de </w:t>
      </w:r>
      <w:r w:rsidR="00DC291C">
        <w:t>C</w:t>
      </w:r>
      <w:r w:rsidR="00C9778A">
        <w:t xml:space="preserve">ontrole </w:t>
      </w:r>
      <w:r w:rsidR="00DC291C">
        <w:t>E</w:t>
      </w:r>
      <w:r w:rsidR="00C9778A">
        <w:t xml:space="preserve">xterno e de </w:t>
      </w:r>
      <w:r w:rsidR="00DC291C">
        <w:t>F</w:t>
      </w:r>
      <w:r w:rsidR="00C9778A">
        <w:t>iscalização da</w:t>
      </w:r>
      <w:r w:rsidRPr="008429C6">
        <w:t xml:space="preserve"> Segecex </w:t>
      </w:r>
      <w:r w:rsidR="00DC291C">
        <w:t>de âmbito nacional e estadual</w:t>
      </w:r>
    </w:p>
    <w:p w:rsidR="006C18B9" w:rsidRPr="00E13879" w:rsidRDefault="00B83CAF" w:rsidP="00643C85">
      <w:pPr>
        <w:spacing w:after="0"/>
        <w:rPr>
          <w:bCs/>
        </w:rPr>
      </w:pPr>
      <w:r w:rsidRPr="00B83CAF">
        <w:rPr>
          <w:b/>
          <w:bCs/>
        </w:rPr>
        <w:t>Assunto:</w:t>
      </w:r>
      <w:r w:rsidR="008429C6" w:rsidRPr="008429C6">
        <w:rPr>
          <w:bCs/>
        </w:rPr>
        <w:t xml:space="preserve"> Preparativos para envio do relatório de gestão de 201</w:t>
      </w:r>
      <w:r w:rsidR="005C0E73">
        <w:rPr>
          <w:bCs/>
        </w:rPr>
        <w:t>3</w:t>
      </w:r>
      <w:r w:rsidR="008429C6" w:rsidRPr="008429C6">
        <w:rPr>
          <w:bCs/>
        </w:rPr>
        <w:t xml:space="preserve"> pelas unidades jurisdicionadas</w:t>
      </w:r>
      <w:r w:rsidR="008429C6">
        <w:rPr>
          <w:bCs/>
        </w:rPr>
        <w:t>.</w:t>
      </w:r>
    </w:p>
    <w:p w:rsidR="006C18B9" w:rsidRDefault="006C18B9" w:rsidP="006C18B9"/>
    <w:p w:rsidR="006C18B9" w:rsidRDefault="006C18B9" w:rsidP="006C18B9">
      <w:pPr>
        <w:pStyle w:val="TcuPargrafo1"/>
        <w:framePr w:hSpace="0" w:wrap="auto" w:vAnchor="margin" w:yAlign="inline"/>
        <w:tabs>
          <w:tab w:val="left" w:pos="1418"/>
        </w:tabs>
        <w:spacing w:before="60" w:after="60"/>
        <w:ind w:firstLine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C18B9" w:rsidRDefault="006C18B9" w:rsidP="006C18B9">
      <w:pPr>
        <w:pStyle w:val="TcuPargrafo1"/>
        <w:framePr w:hSpace="0" w:wrap="auto" w:vAnchor="margin" w:yAlign="inline"/>
        <w:tabs>
          <w:tab w:val="left" w:pos="1418"/>
        </w:tabs>
        <w:spacing w:before="60" w:after="60"/>
        <w:ind w:firstLine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5B7AA1" w:rsidRDefault="005B7AA1" w:rsidP="006C18B9">
      <w:pPr>
        <w:ind w:left="708" w:firstLine="708"/>
      </w:pPr>
      <w:r>
        <w:t xml:space="preserve">Senhor(a) </w:t>
      </w:r>
      <w:r w:rsidR="006C18B9">
        <w:t>Secretário</w:t>
      </w:r>
      <w:r>
        <w:t>(a),</w:t>
      </w:r>
    </w:p>
    <w:p w:rsidR="005B7AA1" w:rsidRDefault="005B7AA1"/>
    <w:p w:rsidR="00763EC2" w:rsidRDefault="00D10804" w:rsidP="00A57556">
      <w:pPr>
        <w:ind w:firstLine="708"/>
      </w:pPr>
      <w:r>
        <w:t>Os</w:t>
      </w:r>
      <w:r w:rsidR="008429C6">
        <w:t xml:space="preserve"> relatórios de gestão de 201</w:t>
      </w:r>
      <w:r w:rsidR="001A22E9">
        <w:t>3</w:t>
      </w:r>
      <w:r w:rsidR="008429C6">
        <w:t xml:space="preserve"> das unidades jurisdicionadas (UJ) relacionadas no Anexo I da D</w:t>
      </w:r>
      <w:r w:rsidR="00DC291C">
        <w:t xml:space="preserve">ecisão </w:t>
      </w:r>
      <w:r w:rsidR="008429C6">
        <w:t>N</w:t>
      </w:r>
      <w:r w:rsidR="00DC291C">
        <w:t>ormativa - TCU</w:t>
      </w:r>
      <w:r w:rsidR="008429C6">
        <w:t xml:space="preserve"> </w:t>
      </w:r>
      <w:r w:rsidR="001A22E9">
        <w:t>127/2013</w:t>
      </w:r>
      <w:r w:rsidR="008429C6">
        <w:t xml:space="preserve"> serão entregues ao </w:t>
      </w:r>
      <w:r w:rsidR="00DC291C">
        <w:t>Tribunal</w:t>
      </w:r>
      <w:r w:rsidR="008429C6">
        <w:t xml:space="preserve"> em meio eletrônico</w:t>
      </w:r>
      <w:r>
        <w:t>,</w:t>
      </w:r>
      <w:r w:rsidRPr="00D10804">
        <w:t xml:space="preserve"> </w:t>
      </w:r>
      <w:r>
        <w:t>como ocorrido em exercícios anteriores</w:t>
      </w:r>
      <w:r w:rsidR="008429C6">
        <w:t>.</w:t>
      </w:r>
    </w:p>
    <w:p w:rsidR="008429C6" w:rsidRDefault="008429C6" w:rsidP="008429C6">
      <w:r>
        <w:t xml:space="preserve">2. </w:t>
      </w:r>
      <w:r>
        <w:tab/>
        <w:t xml:space="preserve">Para viabilizar o recebimento </w:t>
      </w:r>
      <w:r w:rsidR="00F27DBB">
        <w:t>d</w:t>
      </w:r>
      <w:r w:rsidR="00D10804">
        <w:t>es</w:t>
      </w:r>
      <w:r w:rsidR="00F27DBB">
        <w:t>t</w:t>
      </w:r>
      <w:r w:rsidR="00D10804">
        <w:t>a operação</w:t>
      </w:r>
      <w:r>
        <w:t xml:space="preserve">, </w:t>
      </w:r>
      <w:r w:rsidR="00D10804">
        <w:t>as</w:t>
      </w:r>
      <w:r w:rsidR="00E54FA3">
        <w:t xml:space="preserve"> </w:t>
      </w:r>
      <w:r w:rsidR="00DC291C">
        <w:t>Unidade</w:t>
      </w:r>
      <w:r w:rsidR="00D10804">
        <w:t>s</w:t>
      </w:r>
      <w:r w:rsidR="00DC291C">
        <w:t xml:space="preserve"> Técnica</w:t>
      </w:r>
      <w:r w:rsidR="00D10804">
        <w:t>s</w:t>
      </w:r>
      <w:r w:rsidR="00DC291C">
        <w:t xml:space="preserve"> </w:t>
      </w:r>
      <w:r w:rsidR="001F61E2">
        <w:t>(UT)</w:t>
      </w:r>
      <w:r>
        <w:t xml:space="preserve"> dever</w:t>
      </w:r>
      <w:r w:rsidR="00D10804">
        <w:t>ão</w:t>
      </w:r>
      <w:r>
        <w:t xml:space="preserve"> adotar</w:t>
      </w:r>
      <w:r w:rsidR="00C272DA">
        <w:t xml:space="preserve"> procedimentos</w:t>
      </w:r>
      <w:r>
        <w:t xml:space="preserve"> em relação às UJ vinculadas</w:t>
      </w:r>
      <w:r w:rsidR="00D10804">
        <w:t xml:space="preserve">, nos prazos relacionados a seguir: </w:t>
      </w:r>
    </w:p>
    <w:p w:rsidR="008429C6" w:rsidRDefault="008429C6" w:rsidP="00A57556">
      <w:pPr>
        <w:ind w:left="1416"/>
      </w:pPr>
      <w:r>
        <w:t xml:space="preserve">a) </w:t>
      </w:r>
      <w:r w:rsidR="004A1E16" w:rsidRPr="00A57556">
        <w:rPr>
          <w:b/>
        </w:rPr>
        <w:t xml:space="preserve">até </w:t>
      </w:r>
      <w:r w:rsidR="004A1E16">
        <w:rPr>
          <w:b/>
        </w:rPr>
        <w:t>10/2</w:t>
      </w:r>
      <w:r w:rsidR="004A1E16" w:rsidRPr="00A57556">
        <w:rPr>
          <w:b/>
        </w:rPr>
        <w:t>/201</w:t>
      </w:r>
      <w:r w:rsidR="004A1E16">
        <w:rPr>
          <w:b/>
        </w:rPr>
        <w:t>4</w:t>
      </w:r>
      <w:r w:rsidR="004A1E16" w:rsidRPr="00C272DA">
        <w:t>,</w:t>
      </w:r>
      <w:r w:rsidR="004A1E16">
        <w:t xml:space="preserve"> </w:t>
      </w:r>
      <w:r>
        <w:t xml:space="preserve">a </w:t>
      </w:r>
      <w:r w:rsidR="001F61E2">
        <w:t>UT</w:t>
      </w:r>
      <w:r>
        <w:t xml:space="preserve"> deve enviar ofício </w:t>
      </w:r>
      <w:r w:rsidR="00D10804">
        <w:t>às</w:t>
      </w:r>
      <w:r>
        <w:t xml:space="preserve"> UJ vinculada</w:t>
      </w:r>
      <w:r w:rsidR="00D10804">
        <w:t>s</w:t>
      </w:r>
      <w:r>
        <w:t xml:space="preserve">, </w:t>
      </w:r>
      <w:r w:rsidR="00D10804">
        <w:t>nos moldes da</w:t>
      </w:r>
      <w:r w:rsidR="00A57556">
        <w:t xml:space="preserve"> </w:t>
      </w:r>
      <w:r>
        <w:t>minuta de ofício anexa a este Memorando-Circular</w:t>
      </w:r>
      <w:r w:rsidR="00C272DA">
        <w:t>.</w:t>
      </w:r>
      <w:r w:rsidR="00C07C3D">
        <w:t xml:space="preserve"> </w:t>
      </w:r>
      <w:r w:rsidR="00C272DA">
        <w:t>R</w:t>
      </w:r>
      <w:r w:rsidR="00C07C3D">
        <w:t xml:space="preserve">essalto que </w:t>
      </w:r>
      <w:r w:rsidR="00C07C3D">
        <w:rPr>
          <w:b/>
        </w:rPr>
        <w:t xml:space="preserve">o ofício deve ser enviado apenas para a UJ responsável pelo envio do </w:t>
      </w:r>
      <w:r w:rsidR="00C272DA">
        <w:rPr>
          <w:b/>
        </w:rPr>
        <w:t>relatório de gestão</w:t>
      </w:r>
      <w:r>
        <w:t>;</w:t>
      </w:r>
    </w:p>
    <w:p w:rsidR="008429C6" w:rsidRDefault="008429C6" w:rsidP="00A57556">
      <w:pPr>
        <w:ind w:left="1416"/>
      </w:pPr>
      <w:r>
        <w:t>b)</w:t>
      </w:r>
      <w:r w:rsidR="004A1E16" w:rsidRPr="004A1E16">
        <w:rPr>
          <w:b/>
        </w:rPr>
        <w:t xml:space="preserve"> </w:t>
      </w:r>
      <w:r w:rsidR="004A1E16" w:rsidRPr="00A57556">
        <w:rPr>
          <w:b/>
        </w:rPr>
        <w:t>até 2</w:t>
      </w:r>
      <w:r w:rsidR="004A1E16">
        <w:rPr>
          <w:b/>
        </w:rPr>
        <w:t>0</w:t>
      </w:r>
      <w:r w:rsidR="004A1E16" w:rsidRPr="00A57556">
        <w:rPr>
          <w:b/>
        </w:rPr>
        <w:t>/2/201</w:t>
      </w:r>
      <w:r w:rsidR="004A1E16">
        <w:rPr>
          <w:b/>
        </w:rPr>
        <w:t>4</w:t>
      </w:r>
      <w:r w:rsidR="00B83CAF" w:rsidRPr="00B83CAF">
        <w:t>,</w:t>
      </w:r>
      <w:r>
        <w:t xml:space="preserve"> a </w:t>
      </w:r>
      <w:r w:rsidR="001F61E2">
        <w:t>UT</w:t>
      </w:r>
      <w:r>
        <w:t xml:space="preserve"> deve, de posse das informações prestadas pela UJ, fazer no</w:t>
      </w:r>
      <w:r w:rsidR="00A57556">
        <w:t xml:space="preserve"> </w:t>
      </w:r>
      <w:r>
        <w:t>Sistema E-Controle a associação dos usuários indicados às respectivas UJ cujos relatórios</w:t>
      </w:r>
      <w:r w:rsidR="00A57556">
        <w:t xml:space="preserve"> </w:t>
      </w:r>
      <w:r>
        <w:t>serão enviados;</w:t>
      </w:r>
    </w:p>
    <w:p w:rsidR="00C07C3D" w:rsidRDefault="004A1E16" w:rsidP="00C07C3D">
      <w:pPr>
        <w:ind w:left="1416"/>
      </w:pPr>
      <w:r>
        <w:t>c</w:t>
      </w:r>
      <w:r w:rsidR="008429C6">
        <w:t>)</w:t>
      </w:r>
      <w:r w:rsidR="00866F29">
        <w:t xml:space="preserve"> </w:t>
      </w:r>
      <w:r w:rsidRPr="00A57556">
        <w:rPr>
          <w:b/>
        </w:rPr>
        <w:t>até 28/2/201</w:t>
      </w:r>
      <w:r>
        <w:rPr>
          <w:b/>
        </w:rPr>
        <w:t>4</w:t>
      </w:r>
      <w:r w:rsidR="00B83CAF" w:rsidRPr="00B83CAF">
        <w:t>,</w:t>
      </w:r>
      <w:r>
        <w:rPr>
          <w:b/>
        </w:rPr>
        <w:t xml:space="preserve"> </w:t>
      </w:r>
      <w:r w:rsidR="008429C6">
        <w:t xml:space="preserve">a </w:t>
      </w:r>
      <w:r w:rsidR="00431F9D">
        <w:t>UT</w:t>
      </w:r>
      <w:r w:rsidR="008429C6">
        <w:t xml:space="preserve"> deve fazer ac</w:t>
      </w:r>
      <w:r w:rsidR="00A57556">
        <w:t>o</w:t>
      </w:r>
      <w:r w:rsidR="008429C6">
        <w:t>mpanhamento rigoroso das ações de forma a garantir que</w:t>
      </w:r>
      <w:r w:rsidR="00C272DA">
        <w:t xml:space="preserve"> </w:t>
      </w:r>
      <w:r w:rsidR="008429C6">
        <w:t xml:space="preserve">cada UJ vinculada tenha </w:t>
      </w:r>
      <w:r w:rsidR="008429C6" w:rsidRPr="00A57556">
        <w:rPr>
          <w:b/>
        </w:rPr>
        <w:t>pelo menos dois</w:t>
      </w:r>
      <w:r w:rsidR="00B83CAF" w:rsidRPr="00B83CAF">
        <w:rPr>
          <w:b/>
        </w:rPr>
        <w:t xml:space="preserve"> usuários</w:t>
      </w:r>
      <w:r w:rsidR="008429C6">
        <w:t xml:space="preserve"> a ela associados </w:t>
      </w:r>
      <w:proofErr w:type="gramStart"/>
      <w:r w:rsidR="008429C6">
        <w:t>no</w:t>
      </w:r>
      <w:proofErr w:type="gramEnd"/>
      <w:r w:rsidR="008429C6">
        <w:t xml:space="preserve"> Sistema</w:t>
      </w:r>
      <w:r w:rsidR="00A57556">
        <w:t xml:space="preserve"> </w:t>
      </w:r>
      <w:r w:rsidR="00C07C3D">
        <w:t>E-Controle;</w:t>
      </w:r>
      <w:r>
        <w:t xml:space="preserve"> </w:t>
      </w:r>
      <w:proofErr w:type="gramStart"/>
      <w:r>
        <w:t>e</w:t>
      </w:r>
      <w:proofErr w:type="gramEnd"/>
    </w:p>
    <w:p w:rsidR="004A1E16" w:rsidRDefault="004A1E16" w:rsidP="004A1E16">
      <w:pPr>
        <w:ind w:left="1416"/>
      </w:pPr>
      <w:r>
        <w:t xml:space="preserve">d) </w:t>
      </w:r>
      <w:r w:rsidR="00866F29">
        <w:rPr>
          <w:b/>
        </w:rPr>
        <w:t>até 28/2/</w:t>
      </w:r>
      <w:r w:rsidR="00866F29" w:rsidRPr="00B24BDE">
        <w:rPr>
          <w:b/>
        </w:rPr>
        <w:t>2014</w:t>
      </w:r>
      <w:r w:rsidR="00866F29">
        <w:t xml:space="preserve">, </w:t>
      </w:r>
      <w:r w:rsidRPr="00866F29">
        <w:t>a</w:t>
      </w:r>
      <w:r>
        <w:t xml:space="preserve"> UT deve enviar para o e-mail d</w:t>
      </w:r>
      <w:r w:rsidR="00B24BDE">
        <w:t>a</w:t>
      </w:r>
      <w:r>
        <w:t xml:space="preserve"> </w:t>
      </w:r>
      <w:r w:rsidR="00B24BDE">
        <w:t>Diretoria de Normas e</w:t>
      </w:r>
      <w:r>
        <w:t xml:space="preserve"> Gestão de Contas (C</w:t>
      </w:r>
      <w:r w:rsidR="00B24BDE">
        <w:t>ontas</w:t>
      </w:r>
      <w:r>
        <w:t>) (</w:t>
      </w:r>
      <w:hyperlink r:id="rId6" w:history="1">
        <w:r w:rsidRPr="00A2002F">
          <w:rPr>
            <w:rStyle w:val="Hyperlink"/>
          </w:rPr>
          <w:t>contas@tcu.gov.br</w:t>
        </w:r>
      </w:hyperlink>
      <w:r>
        <w:t xml:space="preserve">) uma relação com o </w:t>
      </w:r>
      <w:r w:rsidRPr="00A57556">
        <w:rPr>
          <w:b/>
        </w:rPr>
        <w:t>nome, o cargo e o telefone</w:t>
      </w:r>
      <w:r>
        <w:t xml:space="preserve"> dos servidores da Secretaria responsáveis pelo gerenciamento do recebimento dos relatórios de gestão de 2013;</w:t>
      </w:r>
    </w:p>
    <w:p w:rsidR="00A57556" w:rsidRPr="00A57556" w:rsidRDefault="00A57556" w:rsidP="00A57556">
      <w:r w:rsidRPr="00A57556">
        <w:t>3.</w:t>
      </w:r>
      <w:r>
        <w:tab/>
      </w:r>
      <w:r w:rsidR="005C5EF2">
        <w:t>Cabe</w:t>
      </w:r>
      <w:r w:rsidRPr="00A57556">
        <w:t xml:space="preserve"> ressaltar que o </w:t>
      </w:r>
      <w:r w:rsidR="00B24BDE">
        <w:t>s</w:t>
      </w:r>
      <w:r w:rsidRPr="00A57556">
        <w:t xml:space="preserve">istema de envio dos relatórios estará liberado para as UJ a partir de </w:t>
      </w:r>
      <w:r w:rsidRPr="00A57556">
        <w:rPr>
          <w:b/>
        </w:rPr>
        <w:t>1º/3/201</w:t>
      </w:r>
      <w:r w:rsidR="001A22E9">
        <w:rPr>
          <w:b/>
        </w:rPr>
        <w:t>4</w:t>
      </w:r>
      <w:r w:rsidRPr="00A57556">
        <w:t>. Isso significa que, a partir dessa data e até</w:t>
      </w:r>
      <w:r w:rsidR="005C5EF2">
        <w:t xml:space="preserve"> a </w:t>
      </w:r>
      <w:r w:rsidRPr="00A57556">
        <w:t>data limite fixada na DN</w:t>
      </w:r>
      <w:r w:rsidR="005C5EF2">
        <w:t xml:space="preserve"> TCU</w:t>
      </w:r>
      <w:r w:rsidRPr="00A57556">
        <w:t xml:space="preserve"> </w:t>
      </w:r>
      <w:r w:rsidR="001A22E9">
        <w:t>127</w:t>
      </w:r>
      <w:r w:rsidRPr="00A57556">
        <w:t>/201</w:t>
      </w:r>
      <w:r w:rsidR="001A22E9">
        <w:t>3</w:t>
      </w:r>
      <w:r w:rsidRPr="00A57556">
        <w:t xml:space="preserve">, as UJ poderão enviar seus relatórios de gestão. </w:t>
      </w:r>
    </w:p>
    <w:p w:rsidR="00A57556" w:rsidRPr="00A57556" w:rsidRDefault="00A57556" w:rsidP="00A57556">
      <w:r>
        <w:t xml:space="preserve"> </w:t>
      </w:r>
      <w:r w:rsidRPr="00A57556">
        <w:t>4.</w:t>
      </w:r>
      <w:r>
        <w:tab/>
      </w:r>
      <w:r w:rsidRPr="00A57556">
        <w:t xml:space="preserve">Destaco, também, algumas informações importantes para a orientação dos usuários das UJ: </w:t>
      </w:r>
    </w:p>
    <w:p w:rsidR="00A57556" w:rsidRPr="00A57556" w:rsidRDefault="00A57556" w:rsidP="00A57556">
      <w:pPr>
        <w:ind w:left="1416"/>
      </w:pPr>
      <w:r w:rsidRPr="00A57556">
        <w:t xml:space="preserve">a) ainda que o usuário tenha sido associado à UJ em exercícios anteriores, o procedimento de associação deverá ocorrer novamente neste ano; </w:t>
      </w:r>
    </w:p>
    <w:p w:rsidR="00A57556" w:rsidRPr="00A57556" w:rsidRDefault="00A57556" w:rsidP="00A57556">
      <w:pPr>
        <w:ind w:left="1416"/>
      </w:pPr>
      <w:r w:rsidRPr="00A57556">
        <w:t xml:space="preserve">b) entretanto, se o usuário já havia se cadastrado no Portal TCU anteriormente, não há necessidade de novo cadastramento, </w:t>
      </w:r>
      <w:r w:rsidR="00D10804">
        <w:t>sendo possível</w:t>
      </w:r>
      <w:r w:rsidRPr="00A57556">
        <w:t xml:space="preserve"> recuperar </w:t>
      </w:r>
      <w:r w:rsidR="00276757">
        <w:t>a</w:t>
      </w:r>
      <w:r w:rsidRPr="00A57556">
        <w:t xml:space="preserve"> senha a</w:t>
      </w:r>
      <w:r>
        <w:t xml:space="preserve"> partir do Portal.</w:t>
      </w:r>
    </w:p>
    <w:p w:rsidR="00B83CAF" w:rsidRDefault="00A57556" w:rsidP="00E54FA3">
      <w:pPr>
        <w:pStyle w:val="Default"/>
        <w:spacing w:after="120"/>
        <w:jc w:val="both"/>
      </w:pPr>
      <w:r>
        <w:t xml:space="preserve"> 5.</w:t>
      </w:r>
      <w:r>
        <w:tab/>
      </w:r>
      <w:r w:rsidRPr="00A57556">
        <w:t xml:space="preserve">Os tutoriais </w:t>
      </w:r>
      <w:r w:rsidR="007E2151">
        <w:t>que orientam</w:t>
      </w:r>
      <w:r w:rsidRPr="00A57556">
        <w:t xml:space="preserve"> sobre o cadastramento de usuários, a recuperação de senhas, a associação de usuários à UJ e o envio dos relatórios de gestão </w:t>
      </w:r>
      <w:r w:rsidR="00771555">
        <w:t>estão</w:t>
      </w:r>
      <w:r w:rsidRPr="00A57556">
        <w:t xml:space="preserve"> disponíveis </w:t>
      </w:r>
      <w:r w:rsidR="00D10804">
        <w:t>no Portal do TCU (Fiscalização e Controle/Contas/Sobre a Prestação de Contas ao TCU)</w:t>
      </w:r>
      <w:r>
        <w:t>.</w:t>
      </w:r>
    </w:p>
    <w:p w:rsidR="00C80B32" w:rsidRDefault="00C80B32" w:rsidP="00E54FA3">
      <w:r>
        <w:t>6.</w:t>
      </w:r>
      <w:r>
        <w:tab/>
      </w:r>
      <w:r w:rsidR="00144F5F">
        <w:t>Diferentemente dos anos anteriores, a confirmação da relação de UJ da clientela de cada UT deverá ser feita com base no cadastro do E-Controle</w:t>
      </w:r>
      <w:r w:rsidR="003722FF">
        <w:t xml:space="preserve">, já disponível para consulta. Dessa forma, cada UT </w:t>
      </w:r>
      <w:proofErr w:type="gramStart"/>
      <w:r w:rsidR="003722FF">
        <w:t>deverá,</w:t>
      </w:r>
      <w:proofErr w:type="gramEnd"/>
      <w:r w:rsidR="003722FF">
        <w:t xml:space="preserve"> antes do envio dos ofícios às UJ, fazer conferência de sua clientela tendo como base a </w:t>
      </w:r>
      <w:r w:rsidR="003722FF">
        <w:lastRenderedPageBreak/>
        <w:t>lista de UJ do Anexo I</w:t>
      </w:r>
      <w:r w:rsidR="00530CDD">
        <w:t xml:space="preserve"> da DN TCU</w:t>
      </w:r>
      <w:r w:rsidR="005C5EF2">
        <w:t xml:space="preserve"> </w:t>
      </w:r>
      <w:r w:rsidR="00530CDD">
        <w:t xml:space="preserve">127/2013 e enviar, até o dia </w:t>
      </w:r>
      <w:r w:rsidR="00530CDD">
        <w:rPr>
          <w:b/>
        </w:rPr>
        <w:t>10/2</w:t>
      </w:r>
      <w:r w:rsidR="005C5EF2">
        <w:rPr>
          <w:b/>
        </w:rPr>
        <w:t>/2014</w:t>
      </w:r>
      <w:r w:rsidR="00530CDD">
        <w:t xml:space="preserve">, </w:t>
      </w:r>
      <w:r w:rsidR="005F0183">
        <w:t xml:space="preserve">um </w:t>
      </w:r>
      <w:r w:rsidR="00530CDD">
        <w:t xml:space="preserve">e-mail </w:t>
      </w:r>
      <w:r w:rsidR="005F0183">
        <w:t xml:space="preserve">à </w:t>
      </w:r>
      <w:r w:rsidR="00011D3C">
        <w:t>Diretoria de Normas e Gestão de</w:t>
      </w:r>
      <w:r w:rsidR="00530CDD">
        <w:t xml:space="preserve"> Conta</w:t>
      </w:r>
      <w:r w:rsidR="00011D3C">
        <w:t xml:space="preserve">s </w:t>
      </w:r>
      <w:r w:rsidR="005F0183">
        <w:t>- Contas</w:t>
      </w:r>
      <w:r w:rsidR="00530CDD">
        <w:t xml:space="preserve"> (</w:t>
      </w:r>
      <w:hyperlink r:id="rId7" w:history="1">
        <w:r w:rsidR="00530CDD" w:rsidRPr="00DE3F12">
          <w:rPr>
            <w:rStyle w:val="Hyperlink"/>
          </w:rPr>
          <w:t>contas@tcu.gov.br</w:t>
        </w:r>
      </w:hyperlink>
      <w:r w:rsidR="00530CDD">
        <w:t>) confirmando a correção da base ou aponta</w:t>
      </w:r>
      <w:r w:rsidR="00B24BDE">
        <w:t>n</w:t>
      </w:r>
      <w:r w:rsidR="00530CDD">
        <w:t>do eventuais falhas</w:t>
      </w:r>
      <w:r w:rsidR="005C5EF2">
        <w:t>.</w:t>
      </w:r>
      <w:r w:rsidR="00530CDD">
        <w:t xml:space="preserve"> </w:t>
      </w:r>
    </w:p>
    <w:p w:rsidR="007D786D" w:rsidRDefault="00AF15D8">
      <w:r>
        <w:t>7.</w:t>
      </w:r>
      <w:r>
        <w:tab/>
      </w:r>
      <w:r w:rsidR="005F0183">
        <w:t xml:space="preserve">A </w:t>
      </w:r>
      <w:proofErr w:type="spellStart"/>
      <w:r w:rsidR="00E54FA3">
        <w:t>Segest</w:t>
      </w:r>
      <w:proofErr w:type="spellEnd"/>
      <w:r w:rsidR="00E54FA3">
        <w:t>, por intermédio da</w:t>
      </w:r>
      <w:r w:rsidR="00771555">
        <w:t xml:space="preserve"> Diretoria</w:t>
      </w:r>
      <w:r w:rsidR="00E54FA3">
        <w:t xml:space="preserve"> Contas</w:t>
      </w:r>
      <w:r w:rsidR="00926A69">
        <w:t>,</w:t>
      </w:r>
      <w:r w:rsidR="00D43E57">
        <w:t xml:space="preserve"> encontra-se à disposição para prestar </w:t>
      </w:r>
      <w:r w:rsidR="00C272DA">
        <w:t xml:space="preserve">os </w:t>
      </w:r>
      <w:r w:rsidR="00D43E57">
        <w:t>esclarecimentos e as orientações necessárias por meio dos</w:t>
      </w:r>
      <w:r w:rsidR="00C272DA">
        <w:t xml:space="preserve"> </w:t>
      </w:r>
      <w:r w:rsidR="00926A69">
        <w:t xml:space="preserve">telefones (61) 3316-7887 e </w:t>
      </w:r>
      <w:r w:rsidR="00431F9D">
        <w:t>7765</w:t>
      </w:r>
      <w:r w:rsidR="00926A69">
        <w:t>.</w:t>
      </w:r>
    </w:p>
    <w:p w:rsidR="004B7583" w:rsidRDefault="004B7583" w:rsidP="009F29FA">
      <w:pPr>
        <w:ind w:firstLine="708"/>
      </w:pPr>
    </w:p>
    <w:p w:rsidR="00B83CAF" w:rsidRDefault="006C18B9" w:rsidP="00B83CAF">
      <w:pPr>
        <w:ind w:firstLine="709"/>
      </w:pPr>
      <w:r w:rsidRPr="0091697A">
        <w:t>Atenciosamente,</w:t>
      </w:r>
    </w:p>
    <w:p w:rsidR="006C18B9" w:rsidRPr="0091697A" w:rsidRDefault="006C18B9" w:rsidP="006C18B9">
      <w:pPr>
        <w:jc w:val="center"/>
      </w:pPr>
    </w:p>
    <w:p w:rsidR="006C18B9" w:rsidRPr="004A1E16" w:rsidRDefault="00B83CAF" w:rsidP="006C18B9">
      <w:pPr>
        <w:jc w:val="center"/>
        <w:rPr>
          <w:i/>
        </w:rPr>
      </w:pPr>
      <w:r w:rsidRPr="00B83CAF">
        <w:rPr>
          <w:i/>
        </w:rPr>
        <w:t>(Assinado Eletronicamente)</w:t>
      </w:r>
    </w:p>
    <w:p w:rsidR="006C18B9" w:rsidRPr="00857BF0" w:rsidRDefault="006F54F0" w:rsidP="00643C85">
      <w:pPr>
        <w:spacing w:after="0"/>
        <w:jc w:val="center"/>
        <w:rPr>
          <w:b/>
        </w:rPr>
      </w:pPr>
      <w:r>
        <w:rPr>
          <w:b/>
        </w:rPr>
        <w:t>FELÍCIO RIBAS TORRES</w:t>
      </w:r>
    </w:p>
    <w:p w:rsidR="006C18B9" w:rsidRPr="00643C85" w:rsidRDefault="006C18B9" w:rsidP="00643C85">
      <w:pPr>
        <w:spacing w:after="0"/>
        <w:jc w:val="center"/>
        <w:rPr>
          <w:b/>
        </w:rPr>
      </w:pPr>
      <w:r w:rsidRPr="00643C85">
        <w:rPr>
          <w:b/>
        </w:rPr>
        <w:t>Secretário</w:t>
      </w:r>
      <w:r w:rsidR="006F54F0">
        <w:rPr>
          <w:b/>
        </w:rPr>
        <w:t xml:space="preserve"> de Apoio à Gestão do Controle Externo</w:t>
      </w:r>
      <w:r w:rsidRPr="00643C85">
        <w:rPr>
          <w:b/>
        </w:rPr>
        <w:t xml:space="preserve"> </w:t>
      </w:r>
    </w:p>
    <w:p w:rsidR="0052565E" w:rsidRDefault="0052565E" w:rsidP="0052565E"/>
    <w:p w:rsidR="00011D3C" w:rsidRDefault="00B07973" w:rsidP="00B83CAF">
      <w:pPr>
        <w:pStyle w:val="Ttulo"/>
        <w:tabs>
          <w:tab w:val="left" w:pos="1418"/>
        </w:tabs>
        <w:spacing w:before="120"/>
      </w:pPr>
      <w:r>
        <w:br w:type="page"/>
      </w:r>
    </w:p>
    <w:p w:rsidR="00011D3C" w:rsidRDefault="00011D3C" w:rsidP="00B83CAF">
      <w:pPr>
        <w:pStyle w:val="Ttulo"/>
        <w:tabs>
          <w:tab w:val="left" w:pos="1418"/>
        </w:tabs>
        <w:spacing w:before="120"/>
        <w:rPr>
          <w:bCs/>
        </w:rPr>
      </w:pPr>
    </w:p>
    <w:p w:rsidR="00B83CAF" w:rsidRDefault="00B83CAF" w:rsidP="00B83CAF">
      <w:pPr>
        <w:pStyle w:val="Ttulo"/>
        <w:tabs>
          <w:tab w:val="left" w:pos="1418"/>
        </w:tabs>
        <w:spacing w:before="120"/>
        <w:rPr>
          <w:szCs w:val="24"/>
        </w:rPr>
      </w:pPr>
      <w:r w:rsidRPr="00B83CAF">
        <w:rPr>
          <w:bCs/>
        </w:rPr>
        <w:t xml:space="preserve">Anexo ao </w:t>
      </w:r>
      <w:proofErr w:type="spellStart"/>
      <w:r w:rsidR="00D43E57" w:rsidRPr="00D43E57">
        <w:rPr>
          <w:szCs w:val="24"/>
        </w:rPr>
        <w:t>Memorando-Circular</w:t>
      </w:r>
      <w:proofErr w:type="spellEnd"/>
      <w:r w:rsidR="00D43E57" w:rsidRPr="00D43E57">
        <w:rPr>
          <w:szCs w:val="24"/>
        </w:rPr>
        <w:t xml:space="preserve"> XX/2014 -</w:t>
      </w:r>
      <w:r w:rsidR="00D43E57" w:rsidRPr="0091697A">
        <w:rPr>
          <w:szCs w:val="24"/>
        </w:rPr>
        <w:t xml:space="preserve"> </w:t>
      </w:r>
      <w:proofErr w:type="spellStart"/>
      <w:r w:rsidR="00D43E57">
        <w:rPr>
          <w:szCs w:val="24"/>
        </w:rPr>
        <w:t>Segest</w:t>
      </w:r>
      <w:proofErr w:type="spellEnd"/>
    </w:p>
    <w:p w:rsidR="00B07973" w:rsidRDefault="00B07973" w:rsidP="00B07973">
      <w:pPr>
        <w:pStyle w:val="Default"/>
        <w:rPr>
          <w:b/>
          <w:bCs/>
        </w:rPr>
      </w:pPr>
    </w:p>
    <w:p w:rsidR="00011D3C" w:rsidRPr="00B07973" w:rsidRDefault="00011D3C" w:rsidP="00B07973">
      <w:pPr>
        <w:pStyle w:val="Default"/>
        <w:rPr>
          <w:b/>
          <w:bCs/>
        </w:rPr>
      </w:pPr>
    </w:p>
    <w:p w:rsidR="00B83CAF" w:rsidRDefault="00B07973" w:rsidP="00B83CAF">
      <w:pPr>
        <w:pStyle w:val="Default"/>
        <w:jc w:val="center"/>
      </w:pPr>
      <w:r w:rsidRPr="00B07973">
        <w:rPr>
          <w:b/>
          <w:bCs/>
        </w:rPr>
        <w:t>MINUTA DE OFÍCIO A SER ENVIADO ÀS UNIDADES JURISDICIONADAS.</w:t>
      </w:r>
    </w:p>
    <w:p w:rsidR="00B07973" w:rsidRPr="00B07973" w:rsidRDefault="00B07973" w:rsidP="00B07973">
      <w:pPr>
        <w:pStyle w:val="Default"/>
      </w:pPr>
    </w:p>
    <w:p w:rsidR="00B07973" w:rsidRDefault="00B07973" w:rsidP="00B07973">
      <w:pPr>
        <w:pStyle w:val="Default"/>
      </w:pPr>
      <w:r>
        <w:t>Senhor dirigente,</w:t>
      </w:r>
    </w:p>
    <w:p w:rsidR="00B07973" w:rsidRPr="00B07973" w:rsidRDefault="00B07973" w:rsidP="00B07973">
      <w:pPr>
        <w:pStyle w:val="Default"/>
      </w:pPr>
    </w:p>
    <w:p w:rsidR="00B07973" w:rsidRPr="00B07973" w:rsidRDefault="00B07973" w:rsidP="00B07973">
      <w:pPr>
        <w:ind w:firstLine="708"/>
      </w:pPr>
      <w:r w:rsidRPr="00B07973">
        <w:t xml:space="preserve">Entre o dia </w:t>
      </w:r>
      <w:r w:rsidRPr="00B07973">
        <w:rPr>
          <w:b/>
        </w:rPr>
        <w:t>1º/3/201</w:t>
      </w:r>
      <w:r w:rsidR="007A54C5">
        <w:rPr>
          <w:b/>
        </w:rPr>
        <w:t>4</w:t>
      </w:r>
      <w:r w:rsidRPr="00B07973">
        <w:t xml:space="preserve"> e a </w:t>
      </w:r>
      <w:r w:rsidRPr="00B07973">
        <w:rPr>
          <w:b/>
        </w:rPr>
        <w:t>data-limite para entrega</w:t>
      </w:r>
      <w:r w:rsidRPr="00B07973">
        <w:t xml:space="preserve"> do relatório</w:t>
      </w:r>
      <w:r w:rsidR="006B28D6">
        <w:t xml:space="preserve"> de gestão</w:t>
      </w:r>
      <w:r w:rsidRPr="00B07973">
        <w:t xml:space="preserve"> definida no Anexo</w:t>
      </w:r>
      <w:r w:rsidR="00D43E57">
        <w:t> </w:t>
      </w:r>
      <w:r w:rsidRPr="00B07973">
        <w:t xml:space="preserve">I da DN TCU </w:t>
      </w:r>
      <w:r w:rsidR="007A54C5">
        <w:t>127</w:t>
      </w:r>
      <w:r w:rsidRPr="00B07973">
        <w:t>/201</w:t>
      </w:r>
      <w:r w:rsidR="007A54C5">
        <w:t>3</w:t>
      </w:r>
      <w:r w:rsidRPr="00B07973">
        <w:t>, as unidades jurisdicionadas (UJ) devem acessar o Portal TCU para enviar os respectivos relatórios de gestão referentes ao exercício de 201</w:t>
      </w:r>
      <w:r w:rsidR="007A54C5">
        <w:t>3</w:t>
      </w:r>
      <w:r w:rsidRPr="00B07973">
        <w:t>, observando as orientações estabelecidas para o envio eletrônico do relatório</w:t>
      </w:r>
      <w:r w:rsidR="005F0183">
        <w:t>,</w:t>
      </w:r>
      <w:r w:rsidRPr="00B07973">
        <w:t xml:space="preserve"> disponível no sítio </w:t>
      </w:r>
      <w:r>
        <w:t>do Tribunal de Contas da União.</w:t>
      </w:r>
    </w:p>
    <w:p w:rsidR="00B07973" w:rsidRPr="00B07973" w:rsidRDefault="00B07973" w:rsidP="00B07973">
      <w:pPr>
        <w:ind w:firstLine="708"/>
      </w:pPr>
      <w:r w:rsidRPr="00B07973">
        <w:t xml:space="preserve">Com vistas a viabilizar a remessa eletrônica, </w:t>
      </w:r>
      <w:r w:rsidR="00922C41" w:rsidRPr="00B07973">
        <w:t>solicit</w:t>
      </w:r>
      <w:r w:rsidR="00922C41">
        <w:t>o</w:t>
      </w:r>
      <w:r w:rsidR="00922C41" w:rsidRPr="00B07973">
        <w:t xml:space="preserve"> </w:t>
      </w:r>
      <w:r w:rsidRPr="00B07973">
        <w:t xml:space="preserve">que sejam designados </w:t>
      </w:r>
      <w:r w:rsidRPr="00B07973">
        <w:rPr>
          <w:b/>
        </w:rPr>
        <w:t>pelo menos dois</w:t>
      </w:r>
      <w:r w:rsidRPr="00B07973">
        <w:t xml:space="preserve"> </w:t>
      </w:r>
      <w:r w:rsidR="00B83CAF" w:rsidRPr="00B83CAF">
        <w:rPr>
          <w:b/>
        </w:rPr>
        <w:t>responsáveis</w:t>
      </w:r>
      <w:r w:rsidRPr="00B07973">
        <w:t xml:space="preserve"> pelo envio do </w:t>
      </w:r>
      <w:r w:rsidR="0076781B">
        <w:t>r</w:t>
      </w:r>
      <w:r w:rsidRPr="00B07973">
        <w:t xml:space="preserve">elatório de </w:t>
      </w:r>
      <w:r w:rsidR="0076781B">
        <w:t>g</w:t>
      </w:r>
      <w:r w:rsidRPr="00B07973">
        <w:t>estão</w:t>
      </w:r>
      <w:r w:rsidR="00897DFB">
        <w:t xml:space="preserve">. </w:t>
      </w:r>
    </w:p>
    <w:p w:rsidR="00B07973" w:rsidRPr="00B07973" w:rsidRDefault="00B07973" w:rsidP="00B07973">
      <w:pPr>
        <w:ind w:firstLine="708"/>
      </w:pPr>
      <w:r w:rsidRPr="00B07973">
        <w:t xml:space="preserve">Os servidores indicados deverão se cadastrar no Portal TCU seguindo as orientações descritas para o cadastramento de usuários disponíveis na área relacionada </w:t>
      </w:r>
      <w:r>
        <w:t>ao Relatório de Gestão – Contas do exercício de 201</w:t>
      </w:r>
      <w:r w:rsidR="007A54C5">
        <w:t>3</w:t>
      </w:r>
      <w:r>
        <w:t xml:space="preserve">, </w:t>
      </w:r>
      <w:r w:rsidRPr="00B07973">
        <w:t xml:space="preserve">do sítio do TCU. Após o cadastramento inicial, será enviada </w:t>
      </w:r>
      <w:r>
        <w:t xml:space="preserve">automaticamente </w:t>
      </w:r>
      <w:r w:rsidRPr="00B07973">
        <w:t xml:space="preserve">uma senha provisória ao e-mail cadastrado, para que o servidor acesse imediatamente o Portal TCU. </w:t>
      </w:r>
    </w:p>
    <w:p w:rsidR="005F0183" w:rsidRDefault="00B07973" w:rsidP="00B07973">
      <w:pPr>
        <w:ind w:firstLine="708"/>
      </w:pPr>
      <w:r w:rsidRPr="00B07973">
        <w:t xml:space="preserve">Caso o usuário indicado por essa UJ tenha se cadastrado no Portal em exercício anterior, não haverá necessidade de novo cadastramento, bastando </w:t>
      </w:r>
      <w:r w:rsidR="002C37C3">
        <w:t xml:space="preserve">recuperar </w:t>
      </w:r>
      <w:r w:rsidRPr="00B07973">
        <w:t xml:space="preserve">a senha de acordo com as orientações publicadas no Portal TCU. </w:t>
      </w:r>
    </w:p>
    <w:p w:rsidR="00B07973" w:rsidRPr="00B07973" w:rsidRDefault="005F0183" w:rsidP="00B07973">
      <w:pPr>
        <w:ind w:firstLine="708"/>
      </w:pPr>
      <w:r>
        <w:t>Cabe lembrar, por oportuno, que um</w:t>
      </w:r>
      <w:r w:rsidRPr="00B07973">
        <w:t xml:space="preserve"> usuário pode ser responsável pelo envio d</w:t>
      </w:r>
      <w:r>
        <w:t>e</w:t>
      </w:r>
      <w:r w:rsidRPr="00B07973">
        <w:t xml:space="preserve"> relatórios de várias UJ.</w:t>
      </w:r>
    </w:p>
    <w:p w:rsidR="00011D3C" w:rsidRDefault="00B07973" w:rsidP="00B07973">
      <w:r>
        <w:tab/>
      </w:r>
      <w:r w:rsidR="00922C41">
        <w:t>Requeiro</w:t>
      </w:r>
      <w:r w:rsidRPr="00B07973">
        <w:t xml:space="preserve">, </w:t>
      </w:r>
      <w:r w:rsidR="00922C41">
        <w:t>ainda</w:t>
      </w:r>
      <w:r w:rsidRPr="00B07973">
        <w:t xml:space="preserve">, que </w:t>
      </w:r>
      <w:r w:rsidR="005F0183" w:rsidRPr="00B07973">
        <w:t xml:space="preserve">a relação (nome e CPF) dos responsáveis selecionados e já devidamente cadastrados no Portal TCU para o envio do </w:t>
      </w:r>
      <w:r w:rsidR="005F0183">
        <w:t>r</w:t>
      </w:r>
      <w:r w:rsidR="005F0183" w:rsidRPr="00B07973">
        <w:t xml:space="preserve">elatório de </w:t>
      </w:r>
      <w:r w:rsidR="005F0183">
        <w:t>g</w:t>
      </w:r>
      <w:r w:rsidR="005F0183" w:rsidRPr="00B07973">
        <w:t>estão de 201</w:t>
      </w:r>
      <w:r w:rsidR="005F0183">
        <w:t>3</w:t>
      </w:r>
      <w:r w:rsidR="00B24BDE">
        <w:t xml:space="preserve"> </w:t>
      </w:r>
      <w:r w:rsidRPr="00B07973">
        <w:t xml:space="preserve">seja enviada a esta Secretaria de </w:t>
      </w:r>
      <w:r w:rsidRPr="0008087C">
        <w:rPr>
          <w:color w:val="FF0000"/>
        </w:rPr>
        <w:t>Controle Externo</w:t>
      </w:r>
      <w:r w:rsidR="0069549B" w:rsidRPr="0008087C">
        <w:rPr>
          <w:color w:val="FF0000"/>
        </w:rPr>
        <w:t>/Fiscalização</w:t>
      </w:r>
      <w:r w:rsidRPr="00B07973">
        <w:t xml:space="preserve">, até o dia </w:t>
      </w:r>
      <w:r w:rsidR="008D4A53">
        <w:rPr>
          <w:b/>
        </w:rPr>
        <w:t>20</w:t>
      </w:r>
      <w:r w:rsidRPr="00B07973">
        <w:rPr>
          <w:b/>
        </w:rPr>
        <w:t>/2/201</w:t>
      </w:r>
      <w:r w:rsidR="008D4A53">
        <w:rPr>
          <w:b/>
        </w:rPr>
        <w:t>4</w:t>
      </w:r>
      <w:r w:rsidRPr="00B07973">
        <w:t>, por meio de ofício</w:t>
      </w:r>
      <w:r w:rsidR="005F0183">
        <w:t>.</w:t>
      </w:r>
      <w:r w:rsidRPr="00B07973">
        <w:t xml:space="preserve"> </w:t>
      </w:r>
    </w:p>
    <w:p w:rsidR="0077658B" w:rsidRDefault="005F0183" w:rsidP="00011D3C">
      <w:pPr>
        <w:ind w:firstLine="708"/>
      </w:pPr>
      <w:r>
        <w:t>I</w:t>
      </w:r>
      <w:r w:rsidR="00922C41">
        <w:t>nformo que a</w:t>
      </w:r>
      <w:r w:rsidR="00B07973" w:rsidRPr="00B07973">
        <w:t>s orientações relativas ao envio do relatório de gestão, ao cadastramento de usuários</w:t>
      </w:r>
      <w:r w:rsidR="00011D3C">
        <w:t>, à</w:t>
      </w:r>
      <w:r w:rsidR="00B07973" w:rsidRPr="00B07973">
        <w:t xml:space="preserve"> recuperação de senhas e também à conversão do relatório de gestão em PDF podem ser acessadas no caminho Contas &gt; </w:t>
      </w:r>
      <w:r w:rsidR="00C03ADE" w:rsidRPr="00A33A41">
        <w:rPr>
          <w:rStyle w:val="nfaseSutil"/>
          <w:i w:val="0"/>
          <w:color w:val="auto"/>
        </w:rPr>
        <w:t>R</w:t>
      </w:r>
      <w:r w:rsidR="00B07973" w:rsidRPr="00A33A41">
        <w:rPr>
          <w:rStyle w:val="nfaseSutil"/>
          <w:i w:val="0"/>
          <w:color w:val="auto"/>
        </w:rPr>
        <w:t>elatórios</w:t>
      </w:r>
      <w:r w:rsidR="00B07973" w:rsidRPr="00B07973">
        <w:t xml:space="preserve"> de gestão &gt; Contas do exercício de 201</w:t>
      </w:r>
      <w:r w:rsidR="008D4A53">
        <w:t>3</w:t>
      </w:r>
      <w:r w:rsidR="00B07973" w:rsidRPr="00B07973">
        <w:t xml:space="preserve"> e no link </w:t>
      </w:r>
      <w:hyperlink r:id="rId8" w:history="1">
        <w:r w:rsidR="00642A7A" w:rsidRPr="002F5E2C">
          <w:rPr>
            <w:rStyle w:val="Hyperlink"/>
          </w:rPr>
          <w:t>http://portal2.tcu.gov.br/portal/page/portal/TCU/comunidades/contas/contas_ordinarias_extraordinarias/2013</w:t>
        </w:r>
      </w:hyperlink>
      <w:r w:rsidR="00B07973" w:rsidRPr="00B07973">
        <w:t>.</w:t>
      </w:r>
    </w:p>
    <w:p w:rsidR="00B07973" w:rsidRPr="00B07973" w:rsidRDefault="0077658B" w:rsidP="00B07973">
      <w:r>
        <w:tab/>
      </w:r>
    </w:p>
    <w:p w:rsidR="00B83CAF" w:rsidRDefault="00B07973" w:rsidP="00B83CAF">
      <w:pPr>
        <w:ind w:left="709" w:hanging="1"/>
      </w:pPr>
      <w:r w:rsidRPr="00B07973">
        <w:t xml:space="preserve">Atenciosamente, </w:t>
      </w:r>
    </w:p>
    <w:p w:rsidR="005775B2" w:rsidRDefault="005775B2" w:rsidP="00B07973"/>
    <w:p w:rsidR="00902AA8" w:rsidRDefault="00011D3C">
      <w:pPr>
        <w:jc w:val="center"/>
      </w:pPr>
      <w:r>
        <w:t>Secretá</w:t>
      </w:r>
      <w:r w:rsidR="00B07973" w:rsidRPr="00B07973">
        <w:t>rio(a) de Controle Externo</w:t>
      </w:r>
    </w:p>
    <w:sectPr w:rsidR="00902AA8" w:rsidSect="00643C85">
      <w:headerReference w:type="default" r:id="rId9"/>
      <w:footerReference w:type="default" r:id="rId10"/>
      <w:pgSz w:w="11906" w:h="16838" w:code="9"/>
      <w:pgMar w:top="1871" w:right="851" w:bottom="765" w:left="1418" w:header="851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30" w:rsidRDefault="00FA4A30" w:rsidP="00643C85">
      <w:pPr>
        <w:spacing w:after="0"/>
      </w:pPr>
      <w:r>
        <w:separator/>
      </w:r>
    </w:p>
  </w:endnote>
  <w:endnote w:type="continuationSeparator" w:id="0">
    <w:p w:rsidR="00FA4A30" w:rsidRDefault="00FA4A30" w:rsidP="00643C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A3" w:rsidRPr="00643C85" w:rsidRDefault="00D15A90" w:rsidP="00643C85">
    <w:pPr>
      <w:pStyle w:val="Rodap"/>
      <w:tabs>
        <w:tab w:val="clear" w:pos="4252"/>
        <w:tab w:val="clear" w:pos="8504"/>
        <w:tab w:val="right" w:pos="9638"/>
      </w:tabs>
      <w:rPr>
        <w:sz w:val="12"/>
      </w:rPr>
    </w:pPr>
    <w:r>
      <w:rPr>
        <w:noProof/>
        <w:sz w:val="12"/>
        <w:lang w:eastAsia="pt-BR"/>
      </w:rPr>
      <w:pict>
        <v:line id="LinhaRodape" o:spid="_x0000_s2051" style="position:absolute;left:0;text-align:left;z-index:251659264;mso-wrap-distance-top:.5pt;mso-wrap-distance-bottom:.5pt;mso-position-horizontal-relative:margin" from="0,-3.95pt" to="481.9pt,-3.95pt">
          <w10:wrap anchorx="margin"/>
        </v:line>
      </w:pict>
    </w:r>
    <w:r w:rsidR="00E54FA3">
      <w:rPr>
        <w:sz w:val="12"/>
      </w:rPr>
      <w:tab/>
    </w:r>
    <w:r>
      <w:rPr>
        <w:sz w:val="12"/>
      </w:rPr>
      <w:fldChar w:fldCharType="begin"/>
    </w:r>
    <w:r w:rsidR="00E54FA3">
      <w:rPr>
        <w:sz w:val="12"/>
      </w:rPr>
      <w:instrText xml:space="preserve"> PAGE  \* MERGEFORMAT </w:instrText>
    </w:r>
    <w:r>
      <w:rPr>
        <w:sz w:val="12"/>
      </w:rPr>
      <w:fldChar w:fldCharType="separate"/>
    </w:r>
    <w:r w:rsidR="004614DA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30" w:rsidRDefault="00FA4A30" w:rsidP="00643C85">
      <w:pPr>
        <w:spacing w:after="0"/>
      </w:pPr>
      <w:r>
        <w:separator/>
      </w:r>
    </w:p>
  </w:footnote>
  <w:footnote w:type="continuationSeparator" w:id="0">
    <w:p w:rsidR="00FA4A30" w:rsidRDefault="00FA4A30" w:rsidP="00643C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A3" w:rsidRPr="00643C85" w:rsidRDefault="00D15A90" w:rsidP="00643C8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.1pt;margin-top:44.5pt;width:481.9pt;height:41.1pt;z-index:251658240;mso-position-horizontal-relative:margin;mso-position-vertical-relative:page" stroked="f">
          <v:textbox inset=",2.83pt">
            <w:txbxContent>
              <w:p w:rsidR="00E54FA3" w:rsidRPr="00B6755F" w:rsidRDefault="00E54FA3" w:rsidP="006F54F0">
                <w:pPr>
                  <w:spacing w:after="0"/>
                  <w:jc w:val="left"/>
                  <w:rPr>
                    <w:rFonts w:ascii="Arial Black" w:hAnsi="Arial Black" w:cs="Arial"/>
                    <w:b/>
                    <w:sz w:val="18"/>
                    <w:szCs w:val="18"/>
                  </w:rPr>
                </w:pPr>
                <w:r w:rsidRPr="00B6755F">
                  <w:rPr>
                    <w:rFonts w:ascii="Arial Black" w:hAnsi="Arial Black" w:cs="Arial"/>
                    <w:b/>
                    <w:sz w:val="18"/>
                    <w:szCs w:val="18"/>
                  </w:rPr>
                  <w:t>TRIBUNAL DE CONTAS DA UNIÃO</w:t>
                </w:r>
              </w:p>
              <w:p w:rsidR="00E54FA3" w:rsidRPr="00B6755F" w:rsidRDefault="00E54FA3" w:rsidP="006F54F0">
                <w:pPr>
                  <w:spacing w:after="0" w:line="276" w:lineRule="auto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B6755F">
                  <w:rPr>
                    <w:rFonts w:ascii="Arial" w:hAnsi="Arial" w:cs="Arial"/>
                    <w:sz w:val="18"/>
                    <w:szCs w:val="18"/>
                  </w:rPr>
                  <w:t>Segecex/Adgecex</w:t>
                </w:r>
              </w:p>
              <w:p w:rsidR="00E54FA3" w:rsidRPr="00B6755F" w:rsidRDefault="00E54FA3" w:rsidP="006F54F0">
                <w:pPr>
                  <w:spacing w:after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de Apoio à Gestão do Controle Externo</w:t>
                </w:r>
              </w:p>
              <w:p w:rsidR="00E54FA3" w:rsidRPr="006F54F0" w:rsidRDefault="00E54FA3" w:rsidP="006F54F0"/>
            </w:txbxContent>
          </v:textbox>
          <w10:wrap anchorx="margin" anchory="page"/>
        </v:shape>
      </w:pict>
    </w:r>
    <w:r>
      <w:rPr>
        <w:noProof/>
        <w:lang w:eastAsia="pt-BR"/>
      </w:rPr>
      <w:pict>
        <v:line id="_x0000_s2049" style="position:absolute;left:0;text-align:left;z-index:251657216;mso-position-horizontal-relative:margin" from="0,45.35pt" to="481.9pt,45.35pt">
          <w10:wrap anchorx="margin"/>
        </v:line>
      </w:pict>
    </w:r>
    <w:r w:rsidR="00E54FA3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None/>
          <wp:docPr id="1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AA1"/>
    <w:rsid w:val="00011D3C"/>
    <w:rsid w:val="00065878"/>
    <w:rsid w:val="00065E89"/>
    <w:rsid w:val="000663D9"/>
    <w:rsid w:val="00075F9C"/>
    <w:rsid w:val="0008087C"/>
    <w:rsid w:val="000850F0"/>
    <w:rsid w:val="000B2AFA"/>
    <w:rsid w:val="000C01A0"/>
    <w:rsid w:val="000D3447"/>
    <w:rsid w:val="000D5986"/>
    <w:rsid w:val="000E43FF"/>
    <w:rsid w:val="000F23BF"/>
    <w:rsid w:val="00144F5F"/>
    <w:rsid w:val="00176AF3"/>
    <w:rsid w:val="00181209"/>
    <w:rsid w:val="00194B01"/>
    <w:rsid w:val="001A22E9"/>
    <w:rsid w:val="001E4147"/>
    <w:rsid w:val="001F61E2"/>
    <w:rsid w:val="002366FC"/>
    <w:rsid w:val="002411A9"/>
    <w:rsid w:val="00276757"/>
    <w:rsid w:val="00286784"/>
    <w:rsid w:val="00287A08"/>
    <w:rsid w:val="00294110"/>
    <w:rsid w:val="002A3B3F"/>
    <w:rsid w:val="002A5693"/>
    <w:rsid w:val="002C37C3"/>
    <w:rsid w:val="0030294D"/>
    <w:rsid w:val="003346C7"/>
    <w:rsid w:val="003368EB"/>
    <w:rsid w:val="00352311"/>
    <w:rsid w:val="003722FF"/>
    <w:rsid w:val="00393591"/>
    <w:rsid w:val="003B12D8"/>
    <w:rsid w:val="003C693C"/>
    <w:rsid w:val="00401CAE"/>
    <w:rsid w:val="0041701D"/>
    <w:rsid w:val="00431F9D"/>
    <w:rsid w:val="0044266F"/>
    <w:rsid w:val="004614DA"/>
    <w:rsid w:val="00490DA9"/>
    <w:rsid w:val="004A1E16"/>
    <w:rsid w:val="004B7583"/>
    <w:rsid w:val="004D5EAB"/>
    <w:rsid w:val="0052565E"/>
    <w:rsid w:val="00526113"/>
    <w:rsid w:val="00530CDD"/>
    <w:rsid w:val="005775B2"/>
    <w:rsid w:val="005824AC"/>
    <w:rsid w:val="005B7AA1"/>
    <w:rsid w:val="005C0E73"/>
    <w:rsid w:val="005C5EF2"/>
    <w:rsid w:val="005F0183"/>
    <w:rsid w:val="006173A6"/>
    <w:rsid w:val="00620A1E"/>
    <w:rsid w:val="00642A7A"/>
    <w:rsid w:val="00643C85"/>
    <w:rsid w:val="0065618B"/>
    <w:rsid w:val="00662D2F"/>
    <w:rsid w:val="00672DA9"/>
    <w:rsid w:val="00684D98"/>
    <w:rsid w:val="0069549B"/>
    <w:rsid w:val="006B28D6"/>
    <w:rsid w:val="006C18B9"/>
    <w:rsid w:val="006C6048"/>
    <w:rsid w:val="006E1318"/>
    <w:rsid w:val="006E4C0B"/>
    <w:rsid w:val="006F54F0"/>
    <w:rsid w:val="00737FB2"/>
    <w:rsid w:val="00763EC2"/>
    <w:rsid w:val="0076781B"/>
    <w:rsid w:val="00771555"/>
    <w:rsid w:val="007718D5"/>
    <w:rsid w:val="0077658B"/>
    <w:rsid w:val="0078262D"/>
    <w:rsid w:val="00791E4D"/>
    <w:rsid w:val="007A1A35"/>
    <w:rsid w:val="007A54C5"/>
    <w:rsid w:val="007C0E7B"/>
    <w:rsid w:val="007D786D"/>
    <w:rsid w:val="007E2151"/>
    <w:rsid w:val="00822BF3"/>
    <w:rsid w:val="00823E1E"/>
    <w:rsid w:val="0082489E"/>
    <w:rsid w:val="00831A18"/>
    <w:rsid w:val="008429C6"/>
    <w:rsid w:val="00866F29"/>
    <w:rsid w:val="00891E19"/>
    <w:rsid w:val="00897DFB"/>
    <w:rsid w:val="008D4A53"/>
    <w:rsid w:val="00900E2B"/>
    <w:rsid w:val="00902AA8"/>
    <w:rsid w:val="00910D37"/>
    <w:rsid w:val="00912E02"/>
    <w:rsid w:val="00913089"/>
    <w:rsid w:val="00921E9D"/>
    <w:rsid w:val="00922C41"/>
    <w:rsid w:val="00926A69"/>
    <w:rsid w:val="00933286"/>
    <w:rsid w:val="0096000C"/>
    <w:rsid w:val="009D1D4E"/>
    <w:rsid w:val="009E5D21"/>
    <w:rsid w:val="009F29FA"/>
    <w:rsid w:val="009F6FA9"/>
    <w:rsid w:val="00A270AB"/>
    <w:rsid w:val="00A33A41"/>
    <w:rsid w:val="00A57556"/>
    <w:rsid w:val="00A66353"/>
    <w:rsid w:val="00A900AC"/>
    <w:rsid w:val="00A97B7D"/>
    <w:rsid w:val="00AD3E4E"/>
    <w:rsid w:val="00AE7C17"/>
    <w:rsid w:val="00AF15D8"/>
    <w:rsid w:val="00AF1788"/>
    <w:rsid w:val="00B040BB"/>
    <w:rsid w:val="00B07973"/>
    <w:rsid w:val="00B24BDE"/>
    <w:rsid w:val="00B5365E"/>
    <w:rsid w:val="00B83CAF"/>
    <w:rsid w:val="00B94CD2"/>
    <w:rsid w:val="00BD6F33"/>
    <w:rsid w:val="00BE1706"/>
    <w:rsid w:val="00BF10E8"/>
    <w:rsid w:val="00BF2562"/>
    <w:rsid w:val="00C03ADE"/>
    <w:rsid w:val="00C07C3D"/>
    <w:rsid w:val="00C272DA"/>
    <w:rsid w:val="00C33850"/>
    <w:rsid w:val="00C36E78"/>
    <w:rsid w:val="00C80B32"/>
    <w:rsid w:val="00C9778A"/>
    <w:rsid w:val="00CF15BF"/>
    <w:rsid w:val="00D10804"/>
    <w:rsid w:val="00D15A90"/>
    <w:rsid w:val="00D32AB5"/>
    <w:rsid w:val="00D43E57"/>
    <w:rsid w:val="00D61359"/>
    <w:rsid w:val="00D71ED1"/>
    <w:rsid w:val="00D9707E"/>
    <w:rsid w:val="00DC291C"/>
    <w:rsid w:val="00DD63EB"/>
    <w:rsid w:val="00DD663A"/>
    <w:rsid w:val="00DD7DC5"/>
    <w:rsid w:val="00DE00A6"/>
    <w:rsid w:val="00DE7D3E"/>
    <w:rsid w:val="00E33B34"/>
    <w:rsid w:val="00E42F1B"/>
    <w:rsid w:val="00E54FA3"/>
    <w:rsid w:val="00E57035"/>
    <w:rsid w:val="00E66D9C"/>
    <w:rsid w:val="00E77F29"/>
    <w:rsid w:val="00E91F0F"/>
    <w:rsid w:val="00EA2F3D"/>
    <w:rsid w:val="00EA7F03"/>
    <w:rsid w:val="00EB175A"/>
    <w:rsid w:val="00F04972"/>
    <w:rsid w:val="00F104DC"/>
    <w:rsid w:val="00F269DB"/>
    <w:rsid w:val="00F27DBB"/>
    <w:rsid w:val="00F32430"/>
    <w:rsid w:val="00F368F7"/>
    <w:rsid w:val="00F716B3"/>
    <w:rsid w:val="00F82E52"/>
    <w:rsid w:val="00FA4A30"/>
    <w:rsid w:val="00FB3BA6"/>
    <w:rsid w:val="00F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uPargrafo1">
    <w:name w:val="Tcu_Parágrafo1"/>
    <w:basedOn w:val="Normal"/>
    <w:rsid w:val="006C18B9"/>
    <w:pPr>
      <w:framePr w:hSpace="181" w:wrap="notBeside" w:vAnchor="text" w:hAnchor="text" w:y="1"/>
      <w:spacing w:after="0"/>
      <w:ind w:firstLine="1418"/>
    </w:pPr>
    <w:rPr>
      <w:rFonts w:eastAsia="Times New Roman"/>
      <w:spacing w:val="-5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6C18B9"/>
    <w:pPr>
      <w:spacing w:after="0"/>
      <w:jc w:val="center"/>
    </w:pPr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18B9"/>
    <w:rPr>
      <w:rFonts w:eastAsia="Times New Roman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43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C85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3C8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57556"/>
    <w:rPr>
      <w:color w:val="0000FF"/>
      <w:u w:val="single"/>
    </w:rPr>
  </w:style>
  <w:style w:type="paragraph" w:customStyle="1" w:styleId="Default">
    <w:name w:val="Default"/>
    <w:rsid w:val="00A575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03ADE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C03ADE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E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E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.tcu.gov.br/portal/page/portal/TCU/comunidades/contas/contas_ordinarias_extraordinarias/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s@tcu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s@tcu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5568</CharactersWithSpaces>
  <SharedDoc>false</SharedDoc>
  <HLinks>
    <vt:vector size="12" baseType="variant"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http://portal2.tcu.gov.br/portal/page/portal/TCU/comunidades/contas/contas_ordinarias_extraordinarias/2012</vt:lpwstr>
      </vt:variant>
      <vt:variant>
        <vt:lpwstr/>
      </vt:variant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mailto:contas@tcu.gov.br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clebersc</dc:creator>
  <cp:lastModifiedBy>liacs</cp:lastModifiedBy>
  <cp:revision>2</cp:revision>
  <cp:lastPrinted>2014-02-03T13:11:00Z</cp:lastPrinted>
  <dcterms:created xsi:type="dcterms:W3CDTF">2014-02-06T20:04:00Z</dcterms:created>
  <dcterms:modified xsi:type="dcterms:W3CDTF">2014-02-06T20:04:00Z</dcterms:modified>
</cp:coreProperties>
</file>