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5A" w:rsidRPr="000C525A" w:rsidRDefault="0049350C" w:rsidP="007B6AA5">
      <w:pPr>
        <w:rPr>
          <w:rFonts w:cs="Arial"/>
          <w:b/>
          <w:sz w:val="28"/>
          <w:szCs w:val="28"/>
        </w:rPr>
      </w:pPr>
      <w:bookmarkStart w:id="0" w:name="_GoBack"/>
      <w:bookmarkEnd w:id="0"/>
      <w:r>
        <w:rPr>
          <w:rFonts w:cs="Arial"/>
          <w:b/>
          <w:sz w:val="28"/>
          <w:szCs w:val="28"/>
        </w:rPr>
        <w:t xml:space="preserve">DG </w:t>
      </w:r>
      <w:r w:rsidR="00EF08C4">
        <w:rPr>
          <w:rFonts w:cs="Arial"/>
          <w:b/>
          <w:sz w:val="28"/>
          <w:szCs w:val="28"/>
        </w:rPr>
        <w:t>COMP</w:t>
      </w:r>
      <w:r>
        <w:rPr>
          <w:rFonts w:cs="Arial"/>
          <w:b/>
          <w:sz w:val="28"/>
          <w:szCs w:val="28"/>
        </w:rPr>
        <w:t xml:space="preserve">: </w:t>
      </w:r>
      <w:r w:rsidR="00EF08C4">
        <w:rPr>
          <w:rFonts w:cs="Arial"/>
          <w:b/>
          <w:sz w:val="28"/>
          <w:szCs w:val="28"/>
        </w:rPr>
        <w:t>Wikis and dedicated Knowledge Managers</w:t>
      </w:r>
    </w:p>
    <w:tbl>
      <w:tblPr>
        <w:tblStyle w:val="Tabelacomgrade"/>
        <w:tblW w:w="0" w:type="auto"/>
        <w:tblLook w:val="04A0" w:firstRow="1" w:lastRow="0" w:firstColumn="1" w:lastColumn="0" w:noHBand="0" w:noVBand="1"/>
      </w:tblPr>
      <w:tblGrid>
        <w:gridCol w:w="10269"/>
      </w:tblGrid>
      <w:tr w:rsidR="000C525A" w:rsidTr="000C525A">
        <w:tc>
          <w:tcPr>
            <w:tcW w:w="10269" w:type="dxa"/>
          </w:tcPr>
          <w:p w:rsidR="00D83396" w:rsidRDefault="000C525A" w:rsidP="002F7869">
            <w:pPr>
              <w:spacing w:after="0" w:line="240" w:lineRule="auto"/>
              <w:rPr>
                <w:rFonts w:cs="Arial"/>
                <w:szCs w:val="22"/>
              </w:rPr>
            </w:pPr>
            <w:r w:rsidRPr="00A23A2B">
              <w:rPr>
                <w:rFonts w:cs="Arial"/>
                <w:b/>
                <w:szCs w:val="22"/>
              </w:rPr>
              <w:t>Executive summary:</w:t>
            </w:r>
            <w:r w:rsidR="00ED4055" w:rsidRPr="00A23A2B">
              <w:rPr>
                <w:rFonts w:cs="Arial"/>
                <w:b/>
                <w:szCs w:val="22"/>
              </w:rPr>
              <w:t xml:space="preserve"> </w:t>
            </w:r>
            <w:r w:rsidR="002F7869">
              <w:rPr>
                <w:rFonts w:cs="Arial"/>
                <w:szCs w:val="22"/>
              </w:rPr>
              <w:t>.</w:t>
            </w:r>
            <w:r w:rsidR="00F03FDF">
              <w:rPr>
                <w:rFonts w:cs="Arial"/>
                <w:szCs w:val="22"/>
              </w:rPr>
              <w:t>DG COMP</w:t>
            </w:r>
            <w:r w:rsidR="005D5C88">
              <w:rPr>
                <w:rFonts w:cs="Arial"/>
                <w:szCs w:val="22"/>
              </w:rPr>
              <w:t xml:space="preserve"> (similar size as ECA)</w:t>
            </w:r>
            <w:r w:rsidR="00F03FDF">
              <w:rPr>
                <w:rFonts w:cs="Arial"/>
                <w:szCs w:val="22"/>
              </w:rPr>
              <w:t xml:space="preserve"> uses COMP wiki as the main tool for knowledge sharing. </w:t>
            </w:r>
            <w:r w:rsidR="005D5C88">
              <w:rPr>
                <w:rFonts w:cs="Arial"/>
                <w:szCs w:val="22"/>
              </w:rPr>
              <w:t xml:space="preserve">Three full-time knowledge managers are responsible for the content. They are supported by “Knowledge Gardeners” in each operational unit who feed them with content. </w:t>
            </w:r>
            <w:r w:rsidR="005D5C88">
              <w:rPr>
                <w:szCs w:val="22"/>
              </w:rPr>
              <w:t>They also receive the support of several technical assistants</w:t>
            </w:r>
          </w:p>
          <w:p w:rsidR="005D5C88" w:rsidRDefault="005D5C88" w:rsidP="005D5C88">
            <w:pPr>
              <w:spacing w:after="120" w:line="240" w:lineRule="auto"/>
              <w:rPr>
                <w:szCs w:val="22"/>
              </w:rPr>
            </w:pPr>
            <w:r>
              <w:rPr>
                <w:rFonts w:cs="Arial"/>
                <w:szCs w:val="22"/>
              </w:rPr>
              <w:t xml:space="preserve">The tool Confluence has been chosen to set up the wiki. </w:t>
            </w:r>
            <w:r>
              <w:rPr>
                <w:szCs w:val="22"/>
              </w:rPr>
              <w:t>Overall, it took approximately one year to set up the tool, 1 year to show-case it and 2 years to really get it included in work processes and habits. Since the launch of the tool, the number of visits has increased by 15-20% per year.</w:t>
            </w:r>
          </w:p>
          <w:p w:rsidR="005D5C88" w:rsidRPr="00E9681B" w:rsidRDefault="005D5C88" w:rsidP="005D5C88">
            <w:pPr>
              <w:spacing w:after="120" w:line="240" w:lineRule="auto"/>
              <w:rPr>
                <w:szCs w:val="22"/>
              </w:rPr>
            </w:pPr>
            <w:r>
              <w:rPr>
                <w:szCs w:val="22"/>
              </w:rPr>
              <w:t>The support of the Director General and the buy-in of middle-managers were key in implementing this tool.</w:t>
            </w:r>
          </w:p>
        </w:tc>
      </w:tr>
    </w:tbl>
    <w:p w:rsidR="00E4074C" w:rsidRDefault="00E4074C" w:rsidP="00E4074C">
      <w:pPr>
        <w:pStyle w:val="Ttulo1"/>
        <w:spacing w:after="120"/>
        <w:ind w:left="357"/>
        <w:rPr>
          <w:u w:val="none"/>
        </w:rPr>
      </w:pPr>
    </w:p>
    <w:p w:rsidR="000C525A" w:rsidRPr="00094180" w:rsidRDefault="000C525A" w:rsidP="000C525A">
      <w:pPr>
        <w:pStyle w:val="Ttulo1"/>
        <w:numPr>
          <w:ilvl w:val="0"/>
          <w:numId w:val="19"/>
        </w:numPr>
        <w:spacing w:after="120"/>
        <w:ind w:left="357" w:hanging="357"/>
        <w:rPr>
          <w:u w:val="none"/>
        </w:rPr>
      </w:pPr>
      <w:r w:rsidRPr="00094180">
        <w:rPr>
          <w:u w:val="none"/>
        </w:rPr>
        <w:t>Strategy</w:t>
      </w:r>
    </w:p>
    <w:p w:rsidR="00030CD5" w:rsidRDefault="00094180" w:rsidP="002F7869">
      <w:pPr>
        <w:spacing w:after="120" w:line="240" w:lineRule="auto"/>
        <w:rPr>
          <w:szCs w:val="22"/>
        </w:rPr>
      </w:pPr>
      <w:r>
        <w:rPr>
          <w:szCs w:val="22"/>
        </w:rPr>
        <w:t xml:space="preserve">DG COMP did not prepare a specific strategy about Knowledge management. </w:t>
      </w:r>
      <w:r w:rsidR="00030CD5">
        <w:rPr>
          <w:szCs w:val="22"/>
        </w:rPr>
        <w:t xml:space="preserve">As an IT </w:t>
      </w:r>
      <w:proofErr w:type="spellStart"/>
      <w:r w:rsidR="00030CD5">
        <w:rPr>
          <w:szCs w:val="22"/>
        </w:rPr>
        <w:t>HoU</w:t>
      </w:r>
      <w:proofErr w:type="spellEnd"/>
      <w:r w:rsidR="00030CD5">
        <w:rPr>
          <w:szCs w:val="22"/>
        </w:rPr>
        <w:t xml:space="preserve"> involved at the start of the project put it, “delivery was the strategy”. </w:t>
      </w:r>
    </w:p>
    <w:p w:rsidR="00094180" w:rsidRDefault="00D040D3" w:rsidP="002F7869">
      <w:pPr>
        <w:spacing w:after="120" w:line="240" w:lineRule="auto"/>
        <w:rPr>
          <w:szCs w:val="22"/>
        </w:rPr>
      </w:pPr>
      <w:r>
        <w:rPr>
          <w:szCs w:val="22"/>
        </w:rPr>
        <w:t>In 2012, t</w:t>
      </w:r>
      <w:r w:rsidR="00094180">
        <w:rPr>
          <w:szCs w:val="22"/>
        </w:rPr>
        <w:t xml:space="preserve">he deputy Director General requested IT to make proposals about the way the DG was managing knowledge, to support both newcomers and experienced staff. </w:t>
      </w:r>
    </w:p>
    <w:p w:rsidR="00FB20AA" w:rsidRDefault="00094180" w:rsidP="002F7869">
      <w:pPr>
        <w:spacing w:after="120" w:line="240" w:lineRule="auto"/>
        <w:rPr>
          <w:szCs w:val="22"/>
        </w:rPr>
      </w:pPr>
      <w:r>
        <w:rPr>
          <w:szCs w:val="22"/>
        </w:rPr>
        <w:t>IT first identified the main sources of knowledge (Manuals of business processes, legal background such as main regulations and case law and lessons-learned from previous similar cases). It also assessed that the work of case-handlers would be enhanced if handled “multi-laterally” and not just “bi-laterally”</w:t>
      </w:r>
      <w:r w:rsidR="00F03FDF">
        <w:rPr>
          <w:szCs w:val="22"/>
        </w:rPr>
        <w:t>, such as in a wiki</w:t>
      </w:r>
      <w:r>
        <w:rPr>
          <w:szCs w:val="22"/>
        </w:rPr>
        <w:t>. As a result, IT tested with users three wiki so</w:t>
      </w:r>
      <w:r w:rsidR="00F03FDF">
        <w:rPr>
          <w:szCs w:val="22"/>
        </w:rPr>
        <w:t>lutions</w:t>
      </w:r>
      <w:r>
        <w:rPr>
          <w:szCs w:val="22"/>
        </w:rPr>
        <w:t xml:space="preserve">: </w:t>
      </w:r>
      <w:r w:rsidR="00F03FDF">
        <w:rPr>
          <w:szCs w:val="22"/>
        </w:rPr>
        <w:t>SharePoint</w:t>
      </w:r>
      <w:r>
        <w:rPr>
          <w:szCs w:val="22"/>
        </w:rPr>
        <w:t xml:space="preserve">, </w:t>
      </w:r>
      <w:proofErr w:type="spellStart"/>
      <w:r>
        <w:rPr>
          <w:szCs w:val="22"/>
        </w:rPr>
        <w:t>Mediawiki</w:t>
      </w:r>
      <w:proofErr w:type="spellEnd"/>
      <w:r>
        <w:rPr>
          <w:szCs w:val="22"/>
        </w:rPr>
        <w:t xml:space="preserve"> and Confluence. </w:t>
      </w:r>
      <w:r w:rsidR="00F03FDF">
        <w:rPr>
          <w:szCs w:val="22"/>
        </w:rPr>
        <w:t>SharePoint</w:t>
      </w:r>
      <w:r>
        <w:rPr>
          <w:szCs w:val="22"/>
        </w:rPr>
        <w:t xml:space="preserve"> was </w:t>
      </w:r>
      <w:r w:rsidR="00030CD5">
        <w:rPr>
          <w:szCs w:val="22"/>
        </w:rPr>
        <w:t>consider</w:t>
      </w:r>
      <w:r>
        <w:rPr>
          <w:szCs w:val="22"/>
        </w:rPr>
        <w:t xml:space="preserve">ed as very complex and too sophisticated. Confluence, put at the disposal of DGs for “free” by DIGIT (which supports 100% of the licence fees) was assessed as more user-friendly than </w:t>
      </w:r>
      <w:proofErr w:type="spellStart"/>
      <w:r>
        <w:rPr>
          <w:szCs w:val="22"/>
        </w:rPr>
        <w:t>Mediawiki</w:t>
      </w:r>
      <w:proofErr w:type="spellEnd"/>
      <w:r>
        <w:rPr>
          <w:szCs w:val="22"/>
        </w:rPr>
        <w:t xml:space="preserve"> (open source).</w:t>
      </w:r>
    </w:p>
    <w:p w:rsidR="00D040D3" w:rsidRDefault="00D040D3" w:rsidP="002F7869">
      <w:pPr>
        <w:spacing w:after="120" w:line="240" w:lineRule="auto"/>
        <w:rPr>
          <w:szCs w:val="22"/>
        </w:rPr>
      </w:pPr>
      <w:r>
        <w:rPr>
          <w:szCs w:val="22"/>
        </w:rPr>
        <w:t>Once the IT solution</w:t>
      </w:r>
      <w:r w:rsidR="00F03FDF">
        <w:rPr>
          <w:szCs w:val="22"/>
        </w:rPr>
        <w:t xml:space="preserve"> was</w:t>
      </w:r>
      <w:r>
        <w:rPr>
          <w:szCs w:val="22"/>
        </w:rPr>
        <w:t xml:space="preserve"> selected, the structure of the wiki was quickly set up. It took more time to feed the wiki with content</w:t>
      </w:r>
      <w:r w:rsidR="00F03FDF">
        <w:rPr>
          <w:szCs w:val="22"/>
        </w:rPr>
        <w:t xml:space="preserve"> (see </w:t>
      </w:r>
      <w:r w:rsidR="00F03FDF">
        <w:rPr>
          <w:szCs w:val="22"/>
        </w:rPr>
        <w:fldChar w:fldCharType="begin"/>
      </w:r>
      <w:r w:rsidR="00F03FDF">
        <w:rPr>
          <w:szCs w:val="22"/>
        </w:rPr>
        <w:instrText xml:space="preserve"> REF _Ref428789991 \r \h </w:instrText>
      </w:r>
      <w:r w:rsidR="00F03FDF">
        <w:rPr>
          <w:szCs w:val="22"/>
        </w:rPr>
      </w:r>
      <w:r w:rsidR="00F03FDF">
        <w:rPr>
          <w:szCs w:val="22"/>
        </w:rPr>
        <w:fldChar w:fldCharType="separate"/>
      </w:r>
      <w:r w:rsidR="00F03FDF">
        <w:rPr>
          <w:szCs w:val="22"/>
        </w:rPr>
        <w:t>3</w:t>
      </w:r>
      <w:r w:rsidR="00F03FDF">
        <w:rPr>
          <w:szCs w:val="22"/>
        </w:rPr>
        <w:fldChar w:fldCharType="end"/>
      </w:r>
      <w:r w:rsidR="00F03FDF">
        <w:rPr>
          <w:szCs w:val="22"/>
        </w:rPr>
        <w:t xml:space="preserve"> </w:t>
      </w:r>
      <w:r w:rsidR="00F03FDF">
        <w:rPr>
          <w:szCs w:val="22"/>
        </w:rPr>
        <w:fldChar w:fldCharType="begin"/>
      </w:r>
      <w:r w:rsidR="00F03FDF">
        <w:rPr>
          <w:szCs w:val="22"/>
        </w:rPr>
        <w:instrText xml:space="preserve"> REF _Ref428789991 \h </w:instrText>
      </w:r>
      <w:r w:rsidR="00F03FDF">
        <w:rPr>
          <w:szCs w:val="22"/>
        </w:rPr>
      </w:r>
      <w:r w:rsidR="00F03FDF">
        <w:rPr>
          <w:szCs w:val="22"/>
        </w:rPr>
        <w:fldChar w:fldCharType="separate"/>
      </w:r>
      <w:r w:rsidR="00F03FDF" w:rsidRPr="000C525A">
        <w:t>Processes</w:t>
      </w:r>
      <w:r w:rsidR="00F03FDF">
        <w:rPr>
          <w:szCs w:val="22"/>
        </w:rPr>
        <w:fldChar w:fldCharType="end"/>
      </w:r>
      <w:r w:rsidR="00F03FDF">
        <w:rPr>
          <w:szCs w:val="22"/>
        </w:rPr>
        <w:t>)</w:t>
      </w:r>
      <w:r w:rsidR="00030CD5">
        <w:rPr>
          <w:szCs w:val="22"/>
        </w:rPr>
        <w:t>. The structure was then reviewed later when more content was available.</w:t>
      </w:r>
    </w:p>
    <w:p w:rsidR="00030CD5" w:rsidRPr="00FB20AA" w:rsidRDefault="00030CD5" w:rsidP="002F7869">
      <w:pPr>
        <w:spacing w:after="120" w:line="240" w:lineRule="auto"/>
        <w:rPr>
          <w:szCs w:val="22"/>
        </w:rPr>
      </w:pPr>
      <w:r>
        <w:rPr>
          <w:szCs w:val="22"/>
        </w:rPr>
        <w:t>Overall, it took approximately one year to set up the tool</w:t>
      </w:r>
      <w:r w:rsidR="00F03FDF">
        <w:rPr>
          <w:szCs w:val="22"/>
        </w:rPr>
        <w:t xml:space="preserve"> (with the support of 2 x 20 days of an external consultant and an internal graphic designer)</w:t>
      </w:r>
      <w:r>
        <w:rPr>
          <w:szCs w:val="22"/>
        </w:rPr>
        <w:t>, 1 year to show-case it and 2 years to really get it included in work processes and habits.</w:t>
      </w:r>
    </w:p>
    <w:p w:rsidR="000C525A" w:rsidRDefault="000C525A" w:rsidP="000C525A">
      <w:pPr>
        <w:pStyle w:val="Ttulo1"/>
        <w:numPr>
          <w:ilvl w:val="0"/>
          <w:numId w:val="19"/>
        </w:numPr>
        <w:spacing w:after="120"/>
        <w:ind w:left="357" w:hanging="357"/>
        <w:rPr>
          <w:u w:val="none"/>
        </w:rPr>
      </w:pPr>
      <w:r w:rsidRPr="000C525A">
        <w:rPr>
          <w:u w:val="none"/>
        </w:rPr>
        <w:t>Organisation</w:t>
      </w:r>
    </w:p>
    <w:p w:rsidR="007D5376" w:rsidRDefault="007D5376" w:rsidP="007D5376">
      <w:pPr>
        <w:spacing w:after="120" w:line="240" w:lineRule="auto"/>
        <w:rPr>
          <w:szCs w:val="22"/>
        </w:rPr>
      </w:pPr>
      <w:r w:rsidRPr="007D5376">
        <w:rPr>
          <w:szCs w:val="22"/>
        </w:rPr>
        <w:t xml:space="preserve">DG </w:t>
      </w:r>
      <w:r w:rsidR="00BD55A8">
        <w:rPr>
          <w:szCs w:val="22"/>
        </w:rPr>
        <w:t>DEVCO</w:t>
      </w:r>
      <w:r w:rsidRPr="007D5376">
        <w:rPr>
          <w:szCs w:val="22"/>
        </w:rPr>
        <w:t xml:space="preserve"> counts approximately </w:t>
      </w:r>
      <w:r w:rsidR="002F7869">
        <w:rPr>
          <w:szCs w:val="22"/>
        </w:rPr>
        <w:t>850</w:t>
      </w:r>
      <w:r w:rsidRPr="007D5376">
        <w:rPr>
          <w:szCs w:val="22"/>
        </w:rPr>
        <w:t xml:space="preserve"> staff members</w:t>
      </w:r>
      <w:r w:rsidR="00BD55A8">
        <w:rPr>
          <w:szCs w:val="22"/>
        </w:rPr>
        <w:t xml:space="preserve">, </w:t>
      </w:r>
      <w:r w:rsidR="002F7869">
        <w:rPr>
          <w:szCs w:val="22"/>
        </w:rPr>
        <w:t>spread in 7 Directorates</w:t>
      </w:r>
      <w:r w:rsidR="00BD55A8">
        <w:rPr>
          <w:szCs w:val="22"/>
        </w:rPr>
        <w:t>.</w:t>
      </w:r>
    </w:p>
    <w:p w:rsidR="00B215C3" w:rsidRDefault="00B215C3" w:rsidP="00B215C3">
      <w:pPr>
        <w:spacing w:after="120" w:line="240" w:lineRule="auto"/>
        <w:rPr>
          <w:szCs w:val="22"/>
        </w:rPr>
      </w:pPr>
      <w:r>
        <w:rPr>
          <w:szCs w:val="22"/>
        </w:rPr>
        <w:t>Three</w:t>
      </w:r>
      <w:r w:rsidR="002F7869">
        <w:rPr>
          <w:szCs w:val="22"/>
        </w:rPr>
        <w:t xml:space="preserve"> full-time dedicated Knowledge Managers are spread in operational units (“case handling”), in different directorates</w:t>
      </w:r>
      <w:r>
        <w:rPr>
          <w:szCs w:val="22"/>
        </w:rPr>
        <w:t>, to cover the three main instruments (Anti-trust and cartels, mergers, State aids)</w:t>
      </w:r>
      <w:r w:rsidR="002F7869">
        <w:rPr>
          <w:szCs w:val="22"/>
        </w:rPr>
        <w:t xml:space="preserve">. </w:t>
      </w:r>
      <w:r>
        <w:rPr>
          <w:szCs w:val="22"/>
        </w:rPr>
        <w:t xml:space="preserve">They were selected as former case-handlers for their knowledge of the needs of the main business processes. They work in a Steering Committee led by three Heads of Units. They receive the support of several technical assistants, including a full-time </w:t>
      </w:r>
      <w:r w:rsidRPr="00B215C3">
        <w:rPr>
          <w:szCs w:val="22"/>
        </w:rPr>
        <w:t>Information and Communication Assistant -</w:t>
      </w:r>
      <w:r>
        <w:rPr>
          <w:szCs w:val="22"/>
        </w:rPr>
        <w:t xml:space="preserve"> </w:t>
      </w:r>
      <w:r w:rsidRPr="00B215C3">
        <w:rPr>
          <w:szCs w:val="22"/>
        </w:rPr>
        <w:t>Knowledge management assistant</w:t>
      </w:r>
      <w:r>
        <w:rPr>
          <w:szCs w:val="22"/>
        </w:rPr>
        <w:t xml:space="preserve"> (Unit </w:t>
      </w:r>
      <w:r w:rsidRPr="00B215C3">
        <w:rPr>
          <w:szCs w:val="22"/>
        </w:rPr>
        <w:t xml:space="preserve">Communications Policy and </w:t>
      </w:r>
      <w:proofErr w:type="spellStart"/>
      <w:r w:rsidRPr="00B215C3">
        <w:rPr>
          <w:szCs w:val="22"/>
        </w:rPr>
        <w:t>interinstitutional</w:t>
      </w:r>
      <w:proofErr w:type="spellEnd"/>
      <w:r w:rsidRPr="00B215C3">
        <w:rPr>
          <w:szCs w:val="22"/>
        </w:rPr>
        <w:t xml:space="preserve"> relations</w:t>
      </w:r>
      <w:r>
        <w:rPr>
          <w:szCs w:val="22"/>
        </w:rPr>
        <w:t>) and from two dedicated librarians for research on request (Unit Document management, which includes 47 staff members).</w:t>
      </w:r>
    </w:p>
    <w:p w:rsidR="00B215C3" w:rsidRPr="007D5376" w:rsidRDefault="00B215C3" w:rsidP="007D5376">
      <w:pPr>
        <w:spacing w:after="120" w:line="240" w:lineRule="auto"/>
        <w:rPr>
          <w:szCs w:val="22"/>
        </w:rPr>
      </w:pPr>
      <w:r>
        <w:rPr>
          <w:szCs w:val="22"/>
        </w:rPr>
        <w:t>On top, they are fed by information (important new developments, various news, databases) and questions from about 35”Knowledge Gardeners” spread in each operational unit of DG COMP</w:t>
      </w:r>
      <w:r w:rsidR="00627A5D">
        <w:rPr>
          <w:szCs w:val="22"/>
        </w:rPr>
        <w:t xml:space="preserve"> (one per unit)</w:t>
      </w:r>
      <w:r>
        <w:rPr>
          <w:szCs w:val="22"/>
        </w:rPr>
        <w:t>.</w:t>
      </w:r>
    </w:p>
    <w:p w:rsidR="000C525A" w:rsidRDefault="000C525A" w:rsidP="000C525A">
      <w:pPr>
        <w:pStyle w:val="Ttulo1"/>
        <w:numPr>
          <w:ilvl w:val="0"/>
          <w:numId w:val="19"/>
        </w:numPr>
        <w:spacing w:after="120"/>
        <w:ind w:left="357" w:hanging="357"/>
        <w:rPr>
          <w:u w:val="none"/>
        </w:rPr>
      </w:pPr>
      <w:bookmarkStart w:id="1" w:name="_Ref428789991"/>
      <w:r w:rsidRPr="000C525A">
        <w:rPr>
          <w:u w:val="none"/>
        </w:rPr>
        <w:t>Processes</w:t>
      </w:r>
      <w:bookmarkEnd w:id="1"/>
    </w:p>
    <w:p w:rsidR="00BA3001" w:rsidRDefault="00B215C3" w:rsidP="00DC223E">
      <w:pPr>
        <w:spacing w:after="120" w:line="240" w:lineRule="auto"/>
        <w:rPr>
          <w:szCs w:val="22"/>
        </w:rPr>
      </w:pPr>
      <w:r>
        <w:rPr>
          <w:szCs w:val="22"/>
        </w:rPr>
        <w:t xml:space="preserve">The main tool used to share knowledge is a wiki database called COMP wiki. </w:t>
      </w:r>
      <w:r w:rsidR="00BA3001">
        <w:rPr>
          <w:szCs w:val="22"/>
        </w:rPr>
        <w:t xml:space="preserve">It started to be implemented in 2012. At the beginning, several case handlers </w:t>
      </w:r>
      <w:r w:rsidR="00627A5D">
        <w:rPr>
          <w:szCs w:val="22"/>
        </w:rPr>
        <w:t>were</w:t>
      </w:r>
      <w:r w:rsidR="00BA3001">
        <w:rPr>
          <w:szCs w:val="22"/>
        </w:rPr>
        <w:t xml:space="preserve"> detached for rotations of six months as “Knowledge Managers” to set up and feed the tool. However, while they were supposed to be 100% dedicated to knowledge management, they were still handling their former cases. </w:t>
      </w:r>
      <w:r w:rsidR="00635264">
        <w:rPr>
          <w:szCs w:val="22"/>
        </w:rPr>
        <w:t xml:space="preserve">They fed the tool with contributions, which made it </w:t>
      </w:r>
      <w:r w:rsidR="00635264">
        <w:rPr>
          <w:szCs w:val="22"/>
        </w:rPr>
        <w:lastRenderedPageBreak/>
        <w:t>look too much as a simple repository, not easily searchable. T</w:t>
      </w:r>
      <w:r w:rsidR="00BA3001">
        <w:rPr>
          <w:szCs w:val="22"/>
        </w:rPr>
        <w:t xml:space="preserve">hey felt that a six-month rotation was not sufficient to </w:t>
      </w:r>
      <w:r w:rsidR="00635264">
        <w:rPr>
          <w:szCs w:val="22"/>
        </w:rPr>
        <w:t xml:space="preserve">step back and </w:t>
      </w:r>
      <w:r w:rsidR="00BA3001">
        <w:rPr>
          <w:szCs w:val="22"/>
        </w:rPr>
        <w:t>build a</w:t>
      </w:r>
      <w:r w:rsidR="00627A5D">
        <w:rPr>
          <w:szCs w:val="22"/>
        </w:rPr>
        <w:t>n</w:t>
      </w:r>
      <w:r w:rsidR="00635264">
        <w:rPr>
          <w:szCs w:val="22"/>
        </w:rPr>
        <w:t xml:space="preserve"> effective</w:t>
      </w:r>
      <w:r w:rsidR="00BA3001">
        <w:rPr>
          <w:szCs w:val="22"/>
        </w:rPr>
        <w:t xml:space="preserve"> tool. As a result, three permanent positions of Knowledge Managers have been created.</w:t>
      </w:r>
    </w:p>
    <w:p w:rsidR="00B215C3" w:rsidRDefault="00BA3001" w:rsidP="00DC223E">
      <w:pPr>
        <w:spacing w:after="120" w:line="240" w:lineRule="auto"/>
        <w:rPr>
          <w:szCs w:val="22"/>
        </w:rPr>
      </w:pPr>
      <w:r>
        <w:rPr>
          <w:szCs w:val="22"/>
        </w:rPr>
        <w:t xml:space="preserve">This Knowledge Management team spent considerable time thinking about the best ways to make the wiki database user-friendly and easy to search. They adopted a common structure but slightly customized </w:t>
      </w:r>
      <w:r w:rsidR="00627A5D">
        <w:rPr>
          <w:szCs w:val="22"/>
        </w:rPr>
        <w:t xml:space="preserve">it </w:t>
      </w:r>
      <w:r>
        <w:rPr>
          <w:szCs w:val="22"/>
        </w:rPr>
        <w:t>to the needs of each main domain (Anti-trust and cartels, mergers, State aids) since users ha</w:t>
      </w:r>
      <w:r w:rsidR="00627A5D">
        <w:rPr>
          <w:szCs w:val="22"/>
        </w:rPr>
        <w:t>ve different needs and habits.</w:t>
      </w:r>
    </w:p>
    <w:p w:rsidR="000C525A" w:rsidRDefault="000C525A" w:rsidP="000D6EA0">
      <w:pPr>
        <w:pStyle w:val="Ttulo1"/>
        <w:numPr>
          <w:ilvl w:val="0"/>
          <w:numId w:val="19"/>
        </w:numPr>
        <w:spacing w:after="120"/>
        <w:rPr>
          <w:u w:val="none"/>
        </w:rPr>
      </w:pPr>
      <w:r w:rsidRPr="000C525A">
        <w:rPr>
          <w:u w:val="none"/>
        </w:rPr>
        <w:t>IT infrastructure</w:t>
      </w:r>
    </w:p>
    <w:p w:rsidR="00F03FDF" w:rsidRDefault="00BA3001" w:rsidP="0077316B">
      <w:pPr>
        <w:spacing w:after="120" w:line="240" w:lineRule="auto"/>
        <w:rPr>
          <w:szCs w:val="22"/>
        </w:rPr>
      </w:pPr>
      <w:r>
        <w:rPr>
          <w:szCs w:val="22"/>
        </w:rPr>
        <w:t xml:space="preserve">COMP wiki is based on the tool Confluence. </w:t>
      </w:r>
      <w:r w:rsidR="00F03FDF">
        <w:rPr>
          <w:szCs w:val="22"/>
        </w:rPr>
        <w:t xml:space="preserve">It was considered more user-friendly than </w:t>
      </w:r>
      <w:proofErr w:type="spellStart"/>
      <w:r w:rsidR="00F03FDF">
        <w:rPr>
          <w:szCs w:val="22"/>
        </w:rPr>
        <w:t>Mediawiki</w:t>
      </w:r>
      <w:proofErr w:type="spellEnd"/>
      <w:r w:rsidR="00F03FDF">
        <w:rPr>
          <w:szCs w:val="22"/>
        </w:rPr>
        <w:t xml:space="preserve"> and simpler than SharePoint. It meets the needs of DG COMP even if it is not well adapted for co-authoring, even if several people can work on the same page.</w:t>
      </w:r>
    </w:p>
    <w:p w:rsidR="00BA3001" w:rsidRDefault="00BA3001" w:rsidP="0077316B">
      <w:pPr>
        <w:spacing w:after="120" w:line="240" w:lineRule="auto"/>
        <w:rPr>
          <w:szCs w:val="22"/>
        </w:rPr>
      </w:pPr>
      <w:r>
        <w:rPr>
          <w:szCs w:val="22"/>
        </w:rPr>
        <w:t xml:space="preserve">A dedicated </w:t>
      </w:r>
      <w:r w:rsidR="00635264">
        <w:rPr>
          <w:szCs w:val="22"/>
        </w:rPr>
        <w:t xml:space="preserve">internal </w:t>
      </w:r>
      <w:r>
        <w:rPr>
          <w:szCs w:val="22"/>
        </w:rPr>
        <w:t>website has been created</w:t>
      </w:r>
      <w:r w:rsidR="00635264">
        <w:rPr>
          <w:szCs w:val="22"/>
        </w:rPr>
        <w:t xml:space="preserve"> with strict firewalls because of the high confidentiality of data managed. Pages have been created for each instrument and each sector. Manual of procedures and legal bases are also included.</w:t>
      </w:r>
    </w:p>
    <w:p w:rsidR="00BA3001" w:rsidRDefault="00635264" w:rsidP="0077316B">
      <w:pPr>
        <w:spacing w:after="120" w:line="240" w:lineRule="auto"/>
        <w:rPr>
          <w:szCs w:val="22"/>
        </w:rPr>
      </w:pPr>
      <w:r>
        <w:rPr>
          <w:szCs w:val="22"/>
        </w:rPr>
        <w:t>Anybody can edit the pages (except for example the manuals of procedures), but usually, because of lack of time, the Knowledge gardeners send useful material to the Knowledge Managers who edit and upload it in a structured way. Anybody can comment the content and organise it according to their needs with widgets.</w:t>
      </w:r>
      <w:r w:rsidR="00627A5D">
        <w:rPr>
          <w:szCs w:val="22"/>
        </w:rPr>
        <w:t xml:space="preserve"> Users can receive alerts when new content matching their preference is published.</w:t>
      </w:r>
    </w:p>
    <w:p w:rsidR="0077316B" w:rsidRDefault="0077316B" w:rsidP="0077316B">
      <w:pPr>
        <w:spacing w:after="120" w:line="240" w:lineRule="auto"/>
        <w:rPr>
          <w:szCs w:val="22"/>
        </w:rPr>
      </w:pPr>
      <w:r w:rsidRPr="0077316B">
        <w:rPr>
          <w:szCs w:val="22"/>
        </w:rPr>
        <w:t xml:space="preserve">Content is frequently updated, but not necessarily every day. Actually, one of the most consulted parts is the legal provisions – The content is not necessarily “new” but it is maintained up-to-date. </w:t>
      </w:r>
    </w:p>
    <w:p w:rsidR="0077316B" w:rsidRPr="0077316B" w:rsidRDefault="0077316B" w:rsidP="0077316B">
      <w:pPr>
        <w:spacing w:after="120" w:line="240" w:lineRule="auto"/>
        <w:rPr>
          <w:szCs w:val="22"/>
        </w:rPr>
      </w:pPr>
      <w:r>
        <w:rPr>
          <w:szCs w:val="22"/>
        </w:rPr>
        <w:t>The main complaints received about the tool concern the search engine, not as powerful as a “Google”. Because the content is quite technical, it requires some manual search. The Knowledge management team knows well the structure of the wikis and can support users to find the relevant content if their search with the search tool is unsuccessful.</w:t>
      </w:r>
    </w:p>
    <w:p w:rsidR="00635264" w:rsidRDefault="00635264" w:rsidP="0077316B">
      <w:pPr>
        <w:spacing w:after="120" w:line="240" w:lineRule="auto"/>
        <w:rPr>
          <w:szCs w:val="22"/>
        </w:rPr>
      </w:pPr>
      <w:r>
        <w:rPr>
          <w:szCs w:val="22"/>
        </w:rPr>
        <w:t>Since the launch of the tool, the number of visits has increased by 15-20% per year.</w:t>
      </w:r>
    </w:p>
    <w:p w:rsidR="00F333C0" w:rsidRDefault="00D53B29" w:rsidP="00635264">
      <w:pPr>
        <w:pStyle w:val="Default"/>
        <w:rPr>
          <w:szCs w:val="22"/>
        </w:rPr>
      </w:pPr>
      <w:r>
        <w:rPr>
          <w:szCs w:val="22"/>
        </w:rPr>
        <w:t xml:space="preserve"> </w:t>
      </w:r>
    </w:p>
    <w:p w:rsidR="000C525A" w:rsidRPr="000C525A" w:rsidRDefault="000C525A" w:rsidP="000C525A">
      <w:pPr>
        <w:pStyle w:val="Ttulo1"/>
        <w:numPr>
          <w:ilvl w:val="0"/>
          <w:numId w:val="19"/>
        </w:numPr>
        <w:spacing w:after="120"/>
        <w:ind w:left="357" w:hanging="357"/>
        <w:rPr>
          <w:u w:val="none"/>
        </w:rPr>
      </w:pPr>
      <w:r w:rsidRPr="000C525A">
        <w:rPr>
          <w:u w:val="none"/>
        </w:rPr>
        <w:t>Culture/ Change management process</w:t>
      </w:r>
    </w:p>
    <w:p w:rsidR="00F03FDF" w:rsidRDefault="00635264" w:rsidP="00DC223E">
      <w:pPr>
        <w:spacing w:after="120" w:line="240" w:lineRule="auto"/>
        <w:rPr>
          <w:szCs w:val="22"/>
        </w:rPr>
      </w:pPr>
      <w:r>
        <w:rPr>
          <w:szCs w:val="22"/>
        </w:rPr>
        <w:t>COMP wiki received a strong support from the Director General</w:t>
      </w:r>
      <w:r w:rsidR="00614225">
        <w:rPr>
          <w:szCs w:val="22"/>
        </w:rPr>
        <w:t>.</w:t>
      </w:r>
      <w:r>
        <w:rPr>
          <w:szCs w:val="22"/>
        </w:rPr>
        <w:t xml:space="preserve"> He helped to get the buy-in from all managers, some of whom were initially reluctant to share information. </w:t>
      </w:r>
      <w:r w:rsidR="00F03FDF">
        <w:rPr>
          <w:szCs w:val="22"/>
        </w:rPr>
        <w:t xml:space="preserve">The involvement of the Director General also helped to provide recognition to contributors. </w:t>
      </w:r>
    </w:p>
    <w:p w:rsidR="00614225" w:rsidRDefault="00635264" w:rsidP="00DC223E">
      <w:pPr>
        <w:spacing w:after="120" w:line="240" w:lineRule="auto"/>
        <w:rPr>
          <w:szCs w:val="22"/>
        </w:rPr>
      </w:pPr>
      <w:r>
        <w:rPr>
          <w:szCs w:val="22"/>
        </w:rPr>
        <w:t xml:space="preserve">The creation of three permanent Knowledge Management positions, in a context of reduction of staff especially in the support services, was a strong </w:t>
      </w:r>
      <w:r w:rsidR="00627A5D">
        <w:rPr>
          <w:szCs w:val="22"/>
        </w:rPr>
        <w:t>signal</w:t>
      </w:r>
      <w:r>
        <w:rPr>
          <w:szCs w:val="22"/>
        </w:rPr>
        <w:t>.</w:t>
      </w:r>
      <w:r w:rsidR="00F03FDF">
        <w:rPr>
          <w:szCs w:val="22"/>
        </w:rPr>
        <w:t xml:space="preserve"> On top of these three full-time positions, the knowledge gardeners have, according to their job descriptions, to dedicate a part of their time to knowledge sharing.</w:t>
      </w:r>
      <w:r>
        <w:rPr>
          <w:szCs w:val="22"/>
        </w:rPr>
        <w:t xml:space="preserve"> </w:t>
      </w:r>
    </w:p>
    <w:p w:rsidR="00F03FDF" w:rsidRDefault="00635264" w:rsidP="00614225">
      <w:pPr>
        <w:spacing w:after="120" w:line="240" w:lineRule="auto"/>
        <w:rPr>
          <w:szCs w:val="22"/>
        </w:rPr>
      </w:pPr>
      <w:r>
        <w:rPr>
          <w:szCs w:val="22"/>
        </w:rPr>
        <w:t xml:space="preserve">To encourage staff to contribute, the Knowledge management team tries to make the tool as user-friendly as possible. </w:t>
      </w:r>
      <w:r w:rsidR="00F03FDF">
        <w:rPr>
          <w:szCs w:val="22"/>
        </w:rPr>
        <w:t>It also provided some concrete incentives (e.g. bottles of champagne for best contributors) and included knowledge sharing via COMP wiki in work procedures.</w:t>
      </w:r>
    </w:p>
    <w:p w:rsidR="0077316B" w:rsidRDefault="00635264" w:rsidP="00614225">
      <w:pPr>
        <w:spacing w:after="120" w:line="240" w:lineRule="auto"/>
        <w:rPr>
          <w:szCs w:val="22"/>
        </w:rPr>
      </w:pPr>
      <w:r>
        <w:rPr>
          <w:szCs w:val="22"/>
        </w:rPr>
        <w:t xml:space="preserve">One of the main incentives for staff to contribute, according to a recent survey, is “recognition”. Some colleagues are reluctant to contribute on a wiki by fear </w:t>
      </w:r>
      <w:r w:rsidR="0077316B">
        <w:rPr>
          <w:szCs w:val="22"/>
        </w:rPr>
        <w:t>of writing something wrong.</w:t>
      </w:r>
    </w:p>
    <w:p w:rsidR="005D5C88" w:rsidRDefault="005D5C88">
      <w:pPr>
        <w:spacing w:after="0" w:line="240" w:lineRule="auto"/>
        <w:rPr>
          <w:b/>
          <w:caps/>
          <w:kern w:val="24"/>
          <w:szCs w:val="22"/>
        </w:rPr>
      </w:pPr>
      <w:r>
        <w:rPr>
          <w:szCs w:val="22"/>
        </w:rPr>
        <w:br w:type="page"/>
      </w:r>
    </w:p>
    <w:p w:rsidR="0049350C" w:rsidRPr="00F1423C" w:rsidRDefault="0049350C" w:rsidP="0049350C">
      <w:pPr>
        <w:pStyle w:val="Ttulo1"/>
        <w:numPr>
          <w:ilvl w:val="0"/>
          <w:numId w:val="19"/>
        </w:numPr>
        <w:spacing w:after="120" w:line="240" w:lineRule="auto"/>
        <w:ind w:left="357" w:hanging="357"/>
        <w:rPr>
          <w:szCs w:val="22"/>
          <w:u w:val="none"/>
        </w:rPr>
      </w:pPr>
      <w:r w:rsidRPr="00F1423C">
        <w:rPr>
          <w:szCs w:val="22"/>
          <w:u w:val="none"/>
        </w:rPr>
        <w:lastRenderedPageBreak/>
        <w:t>Contacts</w:t>
      </w:r>
    </w:p>
    <w:p w:rsidR="00627A5D" w:rsidRPr="0042407B" w:rsidRDefault="00627A5D" w:rsidP="0049350C">
      <w:pPr>
        <w:spacing w:after="0" w:line="240" w:lineRule="auto"/>
        <w:rPr>
          <w:b/>
          <w:szCs w:val="22"/>
        </w:rPr>
      </w:pPr>
      <w:r w:rsidRPr="0042407B">
        <w:rPr>
          <w:b/>
          <w:szCs w:val="22"/>
        </w:rPr>
        <w:t>DG COMP</w:t>
      </w:r>
    </w:p>
    <w:p w:rsidR="00627A5D" w:rsidRPr="0042407B" w:rsidRDefault="00627A5D" w:rsidP="0042407B">
      <w:pPr>
        <w:pStyle w:val="PargrafodaLista"/>
        <w:numPr>
          <w:ilvl w:val="0"/>
          <w:numId w:val="22"/>
        </w:numPr>
        <w:spacing w:after="0" w:line="240" w:lineRule="auto"/>
        <w:rPr>
          <w:rFonts w:ascii="Arial" w:hAnsi="Arial" w:cs="Arial"/>
          <w:color w:val="000000"/>
          <w:sz w:val="18"/>
          <w:szCs w:val="18"/>
        </w:rPr>
      </w:pPr>
      <w:r w:rsidRPr="0042407B">
        <w:rPr>
          <w:szCs w:val="22"/>
        </w:rPr>
        <w:t>Vera POZZATO, Case Handler - 'Knowledge Manager' (</w:t>
      </w:r>
      <w:hyperlink r:id="rId8" w:history="1">
        <w:r w:rsidRPr="0042407B">
          <w:rPr>
            <w:rStyle w:val="Hyperlink"/>
            <w:rFonts w:ascii="Arial" w:hAnsi="Arial" w:cs="Arial"/>
            <w:sz w:val="18"/>
            <w:szCs w:val="18"/>
          </w:rPr>
          <w:t>Vera.POZZATO@ec.europa.eu</w:t>
        </w:r>
      </w:hyperlink>
      <w:r w:rsidRPr="0042407B">
        <w:rPr>
          <w:rFonts w:ascii="Arial" w:hAnsi="Arial" w:cs="Arial"/>
          <w:color w:val="000000"/>
          <w:sz w:val="18"/>
          <w:szCs w:val="18"/>
        </w:rPr>
        <w:t>, 90617)</w:t>
      </w:r>
    </w:p>
    <w:p w:rsidR="00627A5D" w:rsidRPr="0042407B" w:rsidRDefault="00627A5D" w:rsidP="0042407B">
      <w:pPr>
        <w:pStyle w:val="PargrafodaLista"/>
        <w:numPr>
          <w:ilvl w:val="0"/>
          <w:numId w:val="22"/>
        </w:numPr>
        <w:spacing w:after="0" w:line="240" w:lineRule="auto"/>
        <w:rPr>
          <w:szCs w:val="22"/>
        </w:rPr>
      </w:pPr>
      <w:r w:rsidRPr="0042407B">
        <w:rPr>
          <w:szCs w:val="22"/>
        </w:rPr>
        <w:t>Alexandrina TOLAN, Information and Communication Assistant – Knowledge management assistant (</w:t>
      </w:r>
      <w:hyperlink r:id="rId9" w:history="1">
        <w:r w:rsidRPr="0042407B">
          <w:rPr>
            <w:rStyle w:val="Hyperlink"/>
            <w:szCs w:val="22"/>
          </w:rPr>
          <w:t>Alexandrina.TOLAN@ec.europa.eu</w:t>
        </w:r>
      </w:hyperlink>
      <w:r w:rsidRPr="0042407B">
        <w:rPr>
          <w:szCs w:val="22"/>
        </w:rPr>
        <w:t>, 58710)</w:t>
      </w:r>
    </w:p>
    <w:p w:rsidR="00627A5D" w:rsidRPr="00627A5D" w:rsidRDefault="00627A5D" w:rsidP="00627A5D">
      <w:pPr>
        <w:spacing w:after="0" w:line="240" w:lineRule="auto"/>
        <w:rPr>
          <w:szCs w:val="22"/>
        </w:rPr>
      </w:pPr>
    </w:p>
    <w:p w:rsidR="00627A5D" w:rsidRPr="0042407B" w:rsidRDefault="00627A5D" w:rsidP="00627A5D">
      <w:pPr>
        <w:spacing w:after="0" w:line="240" w:lineRule="auto"/>
        <w:rPr>
          <w:szCs w:val="22"/>
        </w:rPr>
      </w:pPr>
      <w:r w:rsidRPr="0042407B">
        <w:rPr>
          <w:b/>
          <w:szCs w:val="22"/>
        </w:rPr>
        <w:t>DIGIT</w:t>
      </w:r>
      <w:r w:rsidR="0042407B" w:rsidRPr="0042407B">
        <w:rPr>
          <w:b/>
          <w:szCs w:val="22"/>
        </w:rPr>
        <w:t xml:space="preserve"> </w:t>
      </w:r>
      <w:r w:rsidR="0042407B" w:rsidRPr="0042407B">
        <w:rPr>
          <w:szCs w:val="22"/>
        </w:rPr>
        <w:t>(</w:t>
      </w:r>
      <w:r w:rsidR="0042407B">
        <w:rPr>
          <w:szCs w:val="22"/>
        </w:rPr>
        <w:t>staff involved in the development of COMP wiki)</w:t>
      </w:r>
    </w:p>
    <w:p w:rsidR="0042407B" w:rsidRPr="0042407B" w:rsidRDefault="0042407B" w:rsidP="0042407B">
      <w:pPr>
        <w:pStyle w:val="PargrafodaLista"/>
        <w:numPr>
          <w:ilvl w:val="0"/>
          <w:numId w:val="23"/>
        </w:numPr>
        <w:spacing w:after="0" w:line="240" w:lineRule="auto"/>
        <w:rPr>
          <w:szCs w:val="22"/>
        </w:rPr>
      </w:pPr>
      <w:r w:rsidRPr="0042407B">
        <w:rPr>
          <w:szCs w:val="22"/>
        </w:rPr>
        <w:t>Isabelle KRAUSS, Head of Unit - Head of IT Governance and Communication Unit (</w:t>
      </w:r>
      <w:hyperlink r:id="rId10" w:history="1">
        <w:r w:rsidRPr="0042407B">
          <w:rPr>
            <w:rStyle w:val="Hyperlink"/>
            <w:szCs w:val="22"/>
          </w:rPr>
          <w:t>Isabelle.Krauss@ec.europa.eu</w:t>
        </w:r>
      </w:hyperlink>
      <w:r w:rsidRPr="0042407B">
        <w:rPr>
          <w:szCs w:val="22"/>
        </w:rPr>
        <w:t>, 66929)</w:t>
      </w:r>
    </w:p>
    <w:p w:rsidR="00627A5D" w:rsidRPr="0042407B" w:rsidRDefault="0047560B" w:rsidP="00627A5D">
      <w:pPr>
        <w:pStyle w:val="PargrafodaLista"/>
        <w:numPr>
          <w:ilvl w:val="0"/>
          <w:numId w:val="23"/>
        </w:numPr>
        <w:spacing w:after="0" w:line="240" w:lineRule="auto"/>
        <w:rPr>
          <w:szCs w:val="22"/>
          <w:lang w:val="it-IT"/>
        </w:rPr>
      </w:pPr>
      <w:hyperlink r:id="rId11" w:history="1">
        <w:r w:rsidR="0042407B" w:rsidRPr="00094180">
          <w:rPr>
            <w:szCs w:val="22"/>
            <w:lang w:val="it-IT"/>
          </w:rPr>
          <w:t>Lucia FRANCKX-SOLDATOVA</w:t>
        </w:r>
      </w:hyperlink>
      <w:r w:rsidR="00627A5D" w:rsidRPr="00094180">
        <w:rPr>
          <w:szCs w:val="22"/>
          <w:lang w:val="it-IT"/>
        </w:rPr>
        <w:t xml:space="preserve">, Information and Communication Assistant </w:t>
      </w:r>
      <w:r w:rsidR="00627A5D" w:rsidRPr="0042407B">
        <w:rPr>
          <w:szCs w:val="22"/>
          <w:lang w:val="it-IT"/>
        </w:rPr>
        <w:t>(</w:t>
      </w:r>
      <w:hyperlink r:id="rId12" w:tooltip="Send email to lucia.franckx-soldatova@ec.europa.eu" w:history="1">
        <w:r w:rsidR="00627A5D" w:rsidRPr="0042407B">
          <w:rPr>
            <w:rStyle w:val="Hyperlink"/>
            <w:lang w:val="it-IT"/>
          </w:rPr>
          <w:t>lucia.franckx-soldatova@ec.europa.eu</w:t>
        </w:r>
      </w:hyperlink>
      <w:r w:rsidR="00627A5D" w:rsidRPr="0042407B">
        <w:rPr>
          <w:szCs w:val="22"/>
          <w:lang w:val="it-IT"/>
        </w:rPr>
        <w:t>, 99717)</w:t>
      </w:r>
    </w:p>
    <w:p w:rsidR="0049350C" w:rsidRPr="0042407B" w:rsidRDefault="0049350C" w:rsidP="0049350C">
      <w:pPr>
        <w:spacing w:after="0" w:line="240" w:lineRule="auto"/>
        <w:rPr>
          <w:b/>
          <w:caps/>
          <w:kern w:val="24"/>
          <w:sz w:val="20"/>
          <w:lang w:val="it-IT"/>
        </w:rPr>
      </w:pPr>
      <w:r w:rsidRPr="0042407B">
        <w:rPr>
          <w:sz w:val="20"/>
          <w:lang w:val="it-IT"/>
        </w:rPr>
        <w:br w:type="page"/>
      </w:r>
    </w:p>
    <w:p w:rsidR="0049350C" w:rsidRPr="00F1423C" w:rsidRDefault="0049350C" w:rsidP="0049350C">
      <w:pPr>
        <w:pStyle w:val="Ttulo1"/>
        <w:numPr>
          <w:ilvl w:val="0"/>
          <w:numId w:val="19"/>
        </w:numPr>
        <w:spacing w:after="120" w:line="240" w:lineRule="auto"/>
        <w:ind w:left="357" w:hanging="357"/>
        <w:rPr>
          <w:szCs w:val="22"/>
          <w:u w:val="none"/>
        </w:rPr>
      </w:pPr>
      <w:r w:rsidRPr="00F1423C">
        <w:rPr>
          <w:szCs w:val="22"/>
          <w:u w:val="none"/>
        </w:rPr>
        <w:lastRenderedPageBreak/>
        <w:t>Sources</w:t>
      </w:r>
    </w:p>
    <w:p w:rsidR="0077316B" w:rsidRPr="0077316B" w:rsidRDefault="0077316B" w:rsidP="0077316B">
      <w:pPr>
        <w:spacing w:after="120"/>
        <w:rPr>
          <w:rFonts w:ascii="Times New Roman" w:hAnsi="Times New Roman"/>
          <w:sz w:val="24"/>
          <w:szCs w:val="24"/>
        </w:rPr>
      </w:pPr>
      <w:r>
        <w:rPr>
          <w:szCs w:val="22"/>
        </w:rPr>
        <w:t>Welcome page of the wiki (screenshot)</w:t>
      </w:r>
    </w:p>
    <w:p w:rsidR="0077316B" w:rsidRPr="0077316B" w:rsidRDefault="0077316B" w:rsidP="0077316B">
      <w:pPr>
        <w:spacing w:after="0" w:line="240" w:lineRule="auto"/>
        <w:rPr>
          <w:rFonts w:cs="Calibri"/>
          <w:szCs w:val="22"/>
        </w:rPr>
      </w:pPr>
      <w:r>
        <w:rPr>
          <w:rFonts w:cs="Calibri"/>
          <w:noProof/>
          <w:szCs w:val="22"/>
          <w:lang w:val="pt-BR" w:eastAsia="pt-BR"/>
        </w:rPr>
        <w:drawing>
          <wp:inline distT="0" distB="0" distL="0" distR="0">
            <wp:extent cx="6597735" cy="3546282"/>
            <wp:effectExtent l="0" t="0" r="0" b="0"/>
            <wp:docPr id="1" name="Picture 1" descr="D:\Profiles\PRIGEO\AppData\Local\Temp\notesCABCC5\~b0590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rofiles\PRIGEO\AppData\Local\Temp\notesCABCC5\~b05905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7736" cy="3546282"/>
                    </a:xfrm>
                    <a:prstGeom prst="rect">
                      <a:avLst/>
                    </a:prstGeom>
                    <a:noFill/>
                    <a:ln>
                      <a:noFill/>
                    </a:ln>
                  </pic:spPr>
                </pic:pic>
              </a:graphicData>
            </a:graphic>
          </wp:inline>
        </w:drawing>
      </w:r>
    </w:p>
    <w:p w:rsidR="0049350C" w:rsidRDefault="00F47201" w:rsidP="00F47201">
      <w:pPr>
        <w:spacing w:after="120"/>
      </w:pPr>
      <w:r w:rsidRPr="00F47201">
        <w:rPr>
          <w:szCs w:val="22"/>
        </w:rPr>
        <w:t xml:space="preserve">DG </w:t>
      </w:r>
      <w:r w:rsidR="0077316B">
        <w:rPr>
          <w:szCs w:val="22"/>
        </w:rPr>
        <w:t>COMP wiki project</w:t>
      </w:r>
    </w:p>
    <w:p w:rsidR="00F47201" w:rsidRDefault="0077316B" w:rsidP="000C525A">
      <w:pPr>
        <w:spacing w:after="120"/>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4" o:title=""/>
          </v:shape>
          <o:OLEObject Type="Embed" ProgID="AcroExch.Document.11" ShapeID="_x0000_i1025" DrawAspect="Icon" ObjectID="_1504352882" r:id="rId15"/>
        </w:object>
      </w:r>
    </w:p>
    <w:sectPr w:rsidR="00F47201" w:rsidSect="002C249D">
      <w:headerReference w:type="default" r:id="rId16"/>
      <w:footerReference w:type="default" r:id="rId17"/>
      <w:endnotePr>
        <w:numFmt w:val="decimal"/>
      </w:endnotePr>
      <w:pgSz w:w="11907" w:h="16840" w:code="9"/>
      <w:pgMar w:top="720" w:right="720" w:bottom="720" w:left="1134" w:header="113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0B" w:rsidRDefault="0047560B">
      <w:r>
        <w:separator/>
      </w:r>
    </w:p>
  </w:endnote>
  <w:endnote w:type="continuationSeparator" w:id="0">
    <w:p w:rsidR="0047560B" w:rsidRDefault="0047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A5" w:rsidRDefault="0077316B">
    <w:pPr>
      <w:tabs>
        <w:tab w:val="center" w:pos="4253"/>
        <w:tab w:val="right" w:pos="8789"/>
      </w:tabs>
    </w:pPr>
    <w:r>
      <w:rPr>
        <w:lang w:val="fr-BE"/>
      </w:rPr>
      <w:t>27/08</w:t>
    </w:r>
    <w:r w:rsidR="0054722B">
      <w:rPr>
        <w:lang w:val="fr-BE"/>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0B" w:rsidRDefault="0047560B">
      <w:r>
        <w:separator/>
      </w:r>
    </w:p>
  </w:footnote>
  <w:footnote w:type="continuationSeparator" w:id="0">
    <w:p w:rsidR="0047560B" w:rsidRDefault="0047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A5" w:rsidRDefault="007B6AA5">
    <w:pPr>
      <w:tabs>
        <w:tab w:val="center" w:pos="4395"/>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 w15:restartNumberingAfterBreak="0">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2" w15:restartNumberingAfterBreak="0">
    <w:nsid w:val="1AAC5BE4"/>
    <w:multiLevelType w:val="hybridMultilevel"/>
    <w:tmpl w:val="1D92AEF4"/>
    <w:lvl w:ilvl="0" w:tplc="BF34E3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45E47E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Ttulo6"/>
      <w:lvlText w:val="%6)"/>
      <w:lvlJc w:val="left"/>
      <w:pPr>
        <w:tabs>
          <w:tab w:val="num" w:pos="1571"/>
        </w:tabs>
        <w:ind w:left="1134" w:hanging="283"/>
      </w:pPr>
      <w:rPr>
        <w:rFonts w:ascii="Times New Roman" w:hAnsi="Times New Roman" w:hint="default"/>
        <w:sz w:val="22"/>
      </w:rPr>
    </w:lvl>
    <w:lvl w:ilvl="6">
      <w:start w:val="1"/>
      <w:numFmt w:val="lowerRoman"/>
      <w:pStyle w:val="Ttulo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333740A"/>
    <w:multiLevelType w:val="hybridMultilevel"/>
    <w:tmpl w:val="0B6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abstractNum w:abstractNumId="9" w15:restartNumberingAfterBreak="0">
    <w:nsid w:val="75755AD7"/>
    <w:multiLevelType w:val="hybridMultilevel"/>
    <w:tmpl w:val="77D22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2A6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F41878"/>
    <w:multiLevelType w:val="hybridMultilevel"/>
    <w:tmpl w:val="B858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4"/>
  </w:num>
  <w:num w:numId="6">
    <w:abstractNumId w:val="4"/>
  </w:num>
  <w:num w:numId="7">
    <w:abstractNumId w:val="8"/>
  </w:num>
  <w:num w:numId="8">
    <w:abstractNumId w:val="1"/>
  </w:num>
  <w:num w:numId="9">
    <w:abstractNumId w:val="6"/>
  </w:num>
  <w:num w:numId="10">
    <w:abstractNumId w:val="6"/>
  </w:num>
  <w:num w:numId="11">
    <w:abstractNumId w:val="4"/>
  </w:num>
  <w:num w:numId="12">
    <w:abstractNumId w:val="4"/>
  </w:num>
  <w:num w:numId="13">
    <w:abstractNumId w:val="4"/>
  </w:num>
  <w:num w:numId="14">
    <w:abstractNumId w:val="4"/>
  </w:num>
  <w:num w:numId="15">
    <w:abstractNumId w:val="4"/>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9"/>
  </w:num>
  <w:num w:numId="21">
    <w:abstractNumId w:val="2"/>
  </w:num>
  <w:num w:numId="22">
    <w:abstractNumId w:val="7"/>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5A"/>
    <w:rsid w:val="00001E0E"/>
    <w:rsid w:val="0002782F"/>
    <w:rsid w:val="00030CD5"/>
    <w:rsid w:val="00033158"/>
    <w:rsid w:val="00066644"/>
    <w:rsid w:val="00066961"/>
    <w:rsid w:val="000701C2"/>
    <w:rsid w:val="0007070B"/>
    <w:rsid w:val="00076AD6"/>
    <w:rsid w:val="00082C1D"/>
    <w:rsid w:val="00094180"/>
    <w:rsid w:val="00096BB0"/>
    <w:rsid w:val="000A36F6"/>
    <w:rsid w:val="000B47B1"/>
    <w:rsid w:val="000C2A0F"/>
    <w:rsid w:val="000C525A"/>
    <w:rsid w:val="000D6EA0"/>
    <w:rsid w:val="000E5215"/>
    <w:rsid w:val="000F7744"/>
    <w:rsid w:val="001043BE"/>
    <w:rsid w:val="00126AF1"/>
    <w:rsid w:val="001311EC"/>
    <w:rsid w:val="00144DED"/>
    <w:rsid w:val="00155764"/>
    <w:rsid w:val="00157947"/>
    <w:rsid w:val="0016350D"/>
    <w:rsid w:val="00163A61"/>
    <w:rsid w:val="00166B26"/>
    <w:rsid w:val="00191440"/>
    <w:rsid w:val="00197108"/>
    <w:rsid w:val="00197A0F"/>
    <w:rsid w:val="001A1AE0"/>
    <w:rsid w:val="001A5F66"/>
    <w:rsid w:val="001C0C0D"/>
    <w:rsid w:val="001C3B44"/>
    <w:rsid w:val="001C43A6"/>
    <w:rsid w:val="001C7BBD"/>
    <w:rsid w:val="001E5A5E"/>
    <w:rsid w:val="001F0F2A"/>
    <w:rsid w:val="001F24D3"/>
    <w:rsid w:val="00201AC2"/>
    <w:rsid w:val="0021469F"/>
    <w:rsid w:val="00236787"/>
    <w:rsid w:val="002368EC"/>
    <w:rsid w:val="00253021"/>
    <w:rsid w:val="002745E0"/>
    <w:rsid w:val="00284473"/>
    <w:rsid w:val="002B5CBB"/>
    <w:rsid w:val="002C1001"/>
    <w:rsid w:val="002C249D"/>
    <w:rsid w:val="002C40BB"/>
    <w:rsid w:val="002D1765"/>
    <w:rsid w:val="002F4969"/>
    <w:rsid w:val="002F7869"/>
    <w:rsid w:val="00310056"/>
    <w:rsid w:val="00317729"/>
    <w:rsid w:val="00320DEF"/>
    <w:rsid w:val="00321D5F"/>
    <w:rsid w:val="00335FCF"/>
    <w:rsid w:val="00337F91"/>
    <w:rsid w:val="0035613B"/>
    <w:rsid w:val="00357574"/>
    <w:rsid w:val="00361E51"/>
    <w:rsid w:val="00371E27"/>
    <w:rsid w:val="0037229D"/>
    <w:rsid w:val="00382CBE"/>
    <w:rsid w:val="00383F14"/>
    <w:rsid w:val="00384BF1"/>
    <w:rsid w:val="00387148"/>
    <w:rsid w:val="00396225"/>
    <w:rsid w:val="003D1051"/>
    <w:rsid w:val="003D7FD3"/>
    <w:rsid w:val="003E4296"/>
    <w:rsid w:val="003F2DC4"/>
    <w:rsid w:val="00414289"/>
    <w:rsid w:val="0041580F"/>
    <w:rsid w:val="0042407B"/>
    <w:rsid w:val="00431480"/>
    <w:rsid w:val="00431E1E"/>
    <w:rsid w:val="00443908"/>
    <w:rsid w:val="00451301"/>
    <w:rsid w:val="00466B33"/>
    <w:rsid w:val="00471928"/>
    <w:rsid w:val="004744FE"/>
    <w:rsid w:val="00474B90"/>
    <w:rsid w:val="0047560B"/>
    <w:rsid w:val="00484432"/>
    <w:rsid w:val="0049350C"/>
    <w:rsid w:val="004A179E"/>
    <w:rsid w:val="004A78D3"/>
    <w:rsid w:val="004B3329"/>
    <w:rsid w:val="004B7F07"/>
    <w:rsid w:val="004D1BD2"/>
    <w:rsid w:val="004D5D60"/>
    <w:rsid w:val="004F4356"/>
    <w:rsid w:val="00510CD4"/>
    <w:rsid w:val="00512F86"/>
    <w:rsid w:val="00522C19"/>
    <w:rsid w:val="0052749A"/>
    <w:rsid w:val="0054722B"/>
    <w:rsid w:val="0057383A"/>
    <w:rsid w:val="005761C3"/>
    <w:rsid w:val="00577361"/>
    <w:rsid w:val="00581787"/>
    <w:rsid w:val="00591212"/>
    <w:rsid w:val="00591DF3"/>
    <w:rsid w:val="005A2375"/>
    <w:rsid w:val="005B0339"/>
    <w:rsid w:val="005B64B1"/>
    <w:rsid w:val="005B7FE9"/>
    <w:rsid w:val="005C162C"/>
    <w:rsid w:val="005D2BB4"/>
    <w:rsid w:val="005D5C88"/>
    <w:rsid w:val="005E6BD1"/>
    <w:rsid w:val="005F48EE"/>
    <w:rsid w:val="005F7041"/>
    <w:rsid w:val="005F73A4"/>
    <w:rsid w:val="00612B8B"/>
    <w:rsid w:val="00614225"/>
    <w:rsid w:val="00627A5D"/>
    <w:rsid w:val="00635264"/>
    <w:rsid w:val="00655577"/>
    <w:rsid w:val="006576B1"/>
    <w:rsid w:val="0066365E"/>
    <w:rsid w:val="00664AC5"/>
    <w:rsid w:val="006728AB"/>
    <w:rsid w:val="0068004E"/>
    <w:rsid w:val="00692FAB"/>
    <w:rsid w:val="006A28F2"/>
    <w:rsid w:val="006A38F3"/>
    <w:rsid w:val="006A749D"/>
    <w:rsid w:val="006A7E19"/>
    <w:rsid w:val="006B06E0"/>
    <w:rsid w:val="006B39C3"/>
    <w:rsid w:val="006B762C"/>
    <w:rsid w:val="006B76CB"/>
    <w:rsid w:val="006E6C5C"/>
    <w:rsid w:val="006F6078"/>
    <w:rsid w:val="006F7B9F"/>
    <w:rsid w:val="007025B3"/>
    <w:rsid w:val="007067B1"/>
    <w:rsid w:val="00715D85"/>
    <w:rsid w:val="007500FF"/>
    <w:rsid w:val="00752A1D"/>
    <w:rsid w:val="00763F6C"/>
    <w:rsid w:val="00766F1D"/>
    <w:rsid w:val="0077316B"/>
    <w:rsid w:val="00786C04"/>
    <w:rsid w:val="00792202"/>
    <w:rsid w:val="007B46AD"/>
    <w:rsid w:val="007B69B2"/>
    <w:rsid w:val="007B6AA5"/>
    <w:rsid w:val="007C0C24"/>
    <w:rsid w:val="007C3DC6"/>
    <w:rsid w:val="007C486D"/>
    <w:rsid w:val="007C753F"/>
    <w:rsid w:val="007C7587"/>
    <w:rsid w:val="007D1D86"/>
    <w:rsid w:val="007D3E3A"/>
    <w:rsid w:val="007D5376"/>
    <w:rsid w:val="007F6E22"/>
    <w:rsid w:val="00802645"/>
    <w:rsid w:val="0082185F"/>
    <w:rsid w:val="0082211E"/>
    <w:rsid w:val="008245FA"/>
    <w:rsid w:val="0082750A"/>
    <w:rsid w:val="00834560"/>
    <w:rsid w:val="00846C5F"/>
    <w:rsid w:val="008476F3"/>
    <w:rsid w:val="00862C7A"/>
    <w:rsid w:val="00864FEE"/>
    <w:rsid w:val="00874873"/>
    <w:rsid w:val="008826C9"/>
    <w:rsid w:val="00882B14"/>
    <w:rsid w:val="00886C8F"/>
    <w:rsid w:val="00891A29"/>
    <w:rsid w:val="00892D53"/>
    <w:rsid w:val="008A743A"/>
    <w:rsid w:val="008B3A1D"/>
    <w:rsid w:val="008B5248"/>
    <w:rsid w:val="008C3152"/>
    <w:rsid w:val="008D524E"/>
    <w:rsid w:val="008D69E2"/>
    <w:rsid w:val="008D7EAF"/>
    <w:rsid w:val="008E589D"/>
    <w:rsid w:val="008F3DA2"/>
    <w:rsid w:val="008F6CBE"/>
    <w:rsid w:val="00905CBB"/>
    <w:rsid w:val="009322DD"/>
    <w:rsid w:val="009434ED"/>
    <w:rsid w:val="00952F70"/>
    <w:rsid w:val="00957F65"/>
    <w:rsid w:val="009668E2"/>
    <w:rsid w:val="009701A3"/>
    <w:rsid w:val="009809F7"/>
    <w:rsid w:val="00983F21"/>
    <w:rsid w:val="00987C94"/>
    <w:rsid w:val="00994576"/>
    <w:rsid w:val="009A5FE0"/>
    <w:rsid w:val="009B54B3"/>
    <w:rsid w:val="009C0B70"/>
    <w:rsid w:val="009C7952"/>
    <w:rsid w:val="009D0858"/>
    <w:rsid w:val="009E16A1"/>
    <w:rsid w:val="009F0B3E"/>
    <w:rsid w:val="009F4E46"/>
    <w:rsid w:val="009F605C"/>
    <w:rsid w:val="00A0313B"/>
    <w:rsid w:val="00A060D0"/>
    <w:rsid w:val="00A12EBB"/>
    <w:rsid w:val="00A14070"/>
    <w:rsid w:val="00A20091"/>
    <w:rsid w:val="00A23A2B"/>
    <w:rsid w:val="00A27DA0"/>
    <w:rsid w:val="00A518FA"/>
    <w:rsid w:val="00A55185"/>
    <w:rsid w:val="00A56A8A"/>
    <w:rsid w:val="00A7026C"/>
    <w:rsid w:val="00A74AD4"/>
    <w:rsid w:val="00A837C7"/>
    <w:rsid w:val="00A86F77"/>
    <w:rsid w:val="00AC0B63"/>
    <w:rsid w:val="00AD7EEE"/>
    <w:rsid w:val="00AE0487"/>
    <w:rsid w:val="00AE4C1F"/>
    <w:rsid w:val="00AF5E96"/>
    <w:rsid w:val="00B05653"/>
    <w:rsid w:val="00B12E78"/>
    <w:rsid w:val="00B16F64"/>
    <w:rsid w:val="00B202A2"/>
    <w:rsid w:val="00B215C3"/>
    <w:rsid w:val="00B33797"/>
    <w:rsid w:val="00B42A7C"/>
    <w:rsid w:val="00B46280"/>
    <w:rsid w:val="00B46E7C"/>
    <w:rsid w:val="00B47C3A"/>
    <w:rsid w:val="00B571EA"/>
    <w:rsid w:val="00B578C7"/>
    <w:rsid w:val="00B60BBA"/>
    <w:rsid w:val="00B6407C"/>
    <w:rsid w:val="00B643E6"/>
    <w:rsid w:val="00B73216"/>
    <w:rsid w:val="00B832CD"/>
    <w:rsid w:val="00B9643C"/>
    <w:rsid w:val="00BA0002"/>
    <w:rsid w:val="00BA19A7"/>
    <w:rsid w:val="00BA3001"/>
    <w:rsid w:val="00BB64D2"/>
    <w:rsid w:val="00BD55A8"/>
    <w:rsid w:val="00BD7518"/>
    <w:rsid w:val="00BE4D42"/>
    <w:rsid w:val="00BF5384"/>
    <w:rsid w:val="00C07F0A"/>
    <w:rsid w:val="00C1013A"/>
    <w:rsid w:val="00C13FF8"/>
    <w:rsid w:val="00C30EBC"/>
    <w:rsid w:val="00C3400E"/>
    <w:rsid w:val="00C3492B"/>
    <w:rsid w:val="00C37980"/>
    <w:rsid w:val="00C41664"/>
    <w:rsid w:val="00C502A8"/>
    <w:rsid w:val="00C6183A"/>
    <w:rsid w:val="00C66B2D"/>
    <w:rsid w:val="00C90A84"/>
    <w:rsid w:val="00CA4972"/>
    <w:rsid w:val="00CB037E"/>
    <w:rsid w:val="00CB2631"/>
    <w:rsid w:val="00CB676E"/>
    <w:rsid w:val="00CD0458"/>
    <w:rsid w:val="00CD1F17"/>
    <w:rsid w:val="00CD2D97"/>
    <w:rsid w:val="00CE13C8"/>
    <w:rsid w:val="00CF15E5"/>
    <w:rsid w:val="00CF3A7F"/>
    <w:rsid w:val="00CF7968"/>
    <w:rsid w:val="00D040D3"/>
    <w:rsid w:val="00D127D4"/>
    <w:rsid w:val="00D13AC2"/>
    <w:rsid w:val="00D13F50"/>
    <w:rsid w:val="00D22D2E"/>
    <w:rsid w:val="00D25BB2"/>
    <w:rsid w:val="00D32204"/>
    <w:rsid w:val="00D40CF5"/>
    <w:rsid w:val="00D40DF4"/>
    <w:rsid w:val="00D4539A"/>
    <w:rsid w:val="00D47223"/>
    <w:rsid w:val="00D53B29"/>
    <w:rsid w:val="00D54BA4"/>
    <w:rsid w:val="00D57575"/>
    <w:rsid w:val="00D6095C"/>
    <w:rsid w:val="00D83396"/>
    <w:rsid w:val="00DC1F3A"/>
    <w:rsid w:val="00DC223E"/>
    <w:rsid w:val="00DC6B95"/>
    <w:rsid w:val="00DE2107"/>
    <w:rsid w:val="00E10A86"/>
    <w:rsid w:val="00E123BA"/>
    <w:rsid w:val="00E22E89"/>
    <w:rsid w:val="00E2526B"/>
    <w:rsid w:val="00E252C1"/>
    <w:rsid w:val="00E31BCD"/>
    <w:rsid w:val="00E4023F"/>
    <w:rsid w:val="00E4074C"/>
    <w:rsid w:val="00E5491C"/>
    <w:rsid w:val="00E62D8B"/>
    <w:rsid w:val="00E67FFC"/>
    <w:rsid w:val="00E75FC9"/>
    <w:rsid w:val="00E80123"/>
    <w:rsid w:val="00E916E1"/>
    <w:rsid w:val="00E91CBD"/>
    <w:rsid w:val="00E9681B"/>
    <w:rsid w:val="00EA341B"/>
    <w:rsid w:val="00EB36EF"/>
    <w:rsid w:val="00EC69B8"/>
    <w:rsid w:val="00ED4055"/>
    <w:rsid w:val="00ED4D79"/>
    <w:rsid w:val="00EE1377"/>
    <w:rsid w:val="00EE198B"/>
    <w:rsid w:val="00EF08C4"/>
    <w:rsid w:val="00F03FDF"/>
    <w:rsid w:val="00F24BD6"/>
    <w:rsid w:val="00F264AA"/>
    <w:rsid w:val="00F333C0"/>
    <w:rsid w:val="00F36692"/>
    <w:rsid w:val="00F36B24"/>
    <w:rsid w:val="00F47201"/>
    <w:rsid w:val="00F47945"/>
    <w:rsid w:val="00F57EDF"/>
    <w:rsid w:val="00F6018A"/>
    <w:rsid w:val="00F6428E"/>
    <w:rsid w:val="00F66959"/>
    <w:rsid w:val="00F676B1"/>
    <w:rsid w:val="00F77C91"/>
    <w:rsid w:val="00F81CEC"/>
    <w:rsid w:val="00FA2F6A"/>
    <w:rsid w:val="00FB20AA"/>
    <w:rsid w:val="00FB6771"/>
    <w:rsid w:val="00FC0165"/>
    <w:rsid w:val="00FC53CA"/>
    <w:rsid w:val="00FD62C1"/>
    <w:rsid w:val="00FD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1700B1-3D2C-42BF-BB85-A0520603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9D"/>
    <w:pPr>
      <w:spacing w:after="240" w:line="360" w:lineRule="auto"/>
    </w:pPr>
    <w:rPr>
      <w:rFonts w:ascii="Calibri" w:hAnsi="Calibri"/>
      <w:sz w:val="22"/>
    </w:rPr>
  </w:style>
  <w:style w:type="paragraph" w:styleId="Ttulo1">
    <w:name w:val="heading 1"/>
    <w:basedOn w:val="HeadingBase"/>
    <w:next w:val="Normal"/>
    <w:qFormat/>
    <w:rsid w:val="008B3A1D"/>
    <w:pPr>
      <w:outlineLvl w:val="0"/>
    </w:pPr>
    <w:rPr>
      <w:b/>
      <w:caps/>
      <w:kern w:val="24"/>
      <w:u w:val="single"/>
    </w:rPr>
  </w:style>
  <w:style w:type="paragraph" w:styleId="Ttulo2">
    <w:name w:val="heading 2"/>
    <w:basedOn w:val="HeadingBase"/>
    <w:next w:val="Normal"/>
    <w:qFormat/>
    <w:rsid w:val="008B3A1D"/>
    <w:pPr>
      <w:outlineLvl w:val="1"/>
    </w:pPr>
    <w:rPr>
      <w:b/>
      <w:i/>
    </w:rPr>
  </w:style>
  <w:style w:type="paragraph" w:styleId="Ttulo3">
    <w:name w:val="heading 3"/>
    <w:basedOn w:val="HeadingBase"/>
    <w:next w:val="Normal"/>
    <w:qFormat/>
    <w:rsid w:val="008B3A1D"/>
    <w:pPr>
      <w:outlineLvl w:val="2"/>
    </w:pPr>
    <w:rPr>
      <w:b/>
    </w:rPr>
  </w:style>
  <w:style w:type="paragraph" w:styleId="Ttulo4">
    <w:name w:val="heading 4"/>
    <w:basedOn w:val="HeadingBase"/>
    <w:next w:val="Normal"/>
    <w:qFormat/>
    <w:rsid w:val="008B3A1D"/>
    <w:pPr>
      <w:outlineLvl w:val="3"/>
    </w:pPr>
    <w:rPr>
      <w:u w:val="single"/>
    </w:rPr>
  </w:style>
  <w:style w:type="paragraph" w:styleId="Ttulo5">
    <w:name w:val="heading 5"/>
    <w:basedOn w:val="HeadingBase"/>
    <w:next w:val="Normal"/>
    <w:qFormat/>
    <w:rsid w:val="008B3A1D"/>
    <w:pPr>
      <w:outlineLvl w:val="4"/>
    </w:pPr>
    <w:rPr>
      <w:i/>
    </w:rPr>
  </w:style>
  <w:style w:type="paragraph" w:styleId="Ttulo6">
    <w:name w:val="heading 6"/>
    <w:basedOn w:val="Normal"/>
    <w:next w:val="Normal"/>
    <w:qFormat/>
    <w:rsid w:val="002C249D"/>
    <w:pPr>
      <w:numPr>
        <w:ilvl w:val="5"/>
        <w:numId w:val="10"/>
      </w:numPr>
      <w:spacing w:before="240" w:after="60"/>
      <w:outlineLvl w:val="5"/>
    </w:pPr>
    <w:rPr>
      <w:rFonts w:ascii="Times New Roman" w:hAnsi="Times New Roman"/>
      <w:i/>
    </w:rPr>
  </w:style>
  <w:style w:type="paragraph" w:styleId="Ttulo7">
    <w:name w:val="heading 7"/>
    <w:basedOn w:val="Normal"/>
    <w:next w:val="Normal"/>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Refdenotadefim">
    <w:name w:val="endnote reference"/>
    <w:semiHidden/>
    <w:rsid w:val="008B3A1D"/>
    <w:rPr>
      <w:rFonts w:ascii="Arial" w:hAnsi="Arial"/>
      <w:b/>
      <w:vertAlign w:val="superscript"/>
    </w:rPr>
  </w:style>
  <w:style w:type="paragraph" w:styleId="Textodenotadefim">
    <w:name w:val="endnote text"/>
    <w:basedOn w:val="TemplateBase"/>
    <w:link w:val="TextodenotadefimChar"/>
    <w:semiHidden/>
    <w:rsid w:val="008B3A1D"/>
    <w:pPr>
      <w:keepLines/>
      <w:spacing w:line="240" w:lineRule="auto"/>
      <w:ind w:left="454" w:hanging="454"/>
    </w:pPr>
  </w:style>
  <w:style w:type="character" w:customStyle="1" w:styleId="TextodenotadefimChar">
    <w:name w:val="Texto de nota de fim Char"/>
    <w:basedOn w:val="Fontepargpadro"/>
    <w:link w:val="Textodenotadefim"/>
    <w:semiHidden/>
    <w:rsid w:val="008B3A1D"/>
    <w:rPr>
      <w:rFonts w:ascii="Arial" w:hAnsi="Arial"/>
      <w:sz w:val="22"/>
    </w:rPr>
  </w:style>
  <w:style w:type="paragraph" w:styleId="Rodap">
    <w:name w:val="footer"/>
    <w:basedOn w:val="TemplateBase"/>
    <w:link w:val="RodapChar"/>
    <w:rsid w:val="008B3A1D"/>
    <w:pPr>
      <w:tabs>
        <w:tab w:val="center" w:pos="4153"/>
        <w:tab w:val="right" w:pos="8306"/>
      </w:tabs>
    </w:pPr>
    <w:rPr>
      <w:sz w:val="20"/>
    </w:rPr>
  </w:style>
  <w:style w:type="character" w:customStyle="1" w:styleId="RodapChar">
    <w:name w:val="Rodapé Char"/>
    <w:basedOn w:val="Fontepargpadro"/>
    <w:link w:val="Rodap"/>
    <w:rsid w:val="008B3A1D"/>
    <w:rPr>
      <w:rFonts w:ascii="Arial" w:hAnsi="Arial"/>
    </w:rPr>
  </w:style>
  <w:style w:type="character" w:styleId="Refdenotaderodap">
    <w:name w:val="footnote reference"/>
    <w:semiHidden/>
    <w:rsid w:val="008B3A1D"/>
    <w:rPr>
      <w:rFonts w:ascii="Arial" w:hAnsi="Arial"/>
      <w:b/>
      <w:vertAlign w:val="superscript"/>
    </w:rPr>
  </w:style>
  <w:style w:type="paragraph" w:styleId="Textodenotaderodap">
    <w:name w:val="footnote text"/>
    <w:basedOn w:val="TemplateBase"/>
    <w:link w:val="TextodenotaderodapChar"/>
    <w:semiHidden/>
    <w:rsid w:val="008B3A1D"/>
    <w:pPr>
      <w:spacing w:line="240" w:lineRule="auto"/>
      <w:ind w:left="454" w:hanging="454"/>
    </w:pPr>
  </w:style>
  <w:style w:type="character" w:customStyle="1" w:styleId="TextodenotaderodapChar">
    <w:name w:val="Texto de nota de rodapé Char"/>
    <w:basedOn w:val="Fontepargpadro"/>
    <w:link w:val="Textodenotaderodap"/>
    <w:semiHidden/>
    <w:rsid w:val="008B3A1D"/>
    <w:rPr>
      <w:rFonts w:ascii="Arial" w:hAnsi="Arial"/>
      <w:sz w:val="22"/>
    </w:rPr>
  </w:style>
  <w:style w:type="paragraph" w:styleId="Cabealho">
    <w:name w:val="header"/>
    <w:basedOn w:val="TemplateBase"/>
    <w:link w:val="CabealhoChar"/>
    <w:rsid w:val="008B3A1D"/>
    <w:pPr>
      <w:tabs>
        <w:tab w:val="center" w:pos="4320"/>
        <w:tab w:val="right" w:pos="8640"/>
      </w:tabs>
    </w:pPr>
  </w:style>
  <w:style w:type="character" w:customStyle="1" w:styleId="CabealhoChar">
    <w:name w:val="Cabeçalho Char"/>
    <w:basedOn w:val="Fontepargpadro"/>
    <w:link w:val="Cabealho"/>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Nmerodepgina">
    <w:name w:val="page number"/>
    <w:basedOn w:val="Fontepargpadro"/>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Ttulo1"/>
    <w:rsid w:val="008B3A1D"/>
    <w:pPr>
      <w:numPr>
        <w:numId w:val="16"/>
      </w:numPr>
    </w:pPr>
    <w:rPr>
      <w:u w:val="none"/>
    </w:rPr>
  </w:style>
  <w:style w:type="paragraph" w:styleId="Assinatura">
    <w:name w:val="Signature"/>
    <w:basedOn w:val="TemplateBase"/>
    <w:link w:val="AssinaturaChar"/>
    <w:rsid w:val="008B3A1D"/>
    <w:pPr>
      <w:keepNext/>
      <w:spacing w:before="360" w:after="360" w:line="240" w:lineRule="auto"/>
      <w:ind w:left="5103"/>
      <w:jc w:val="center"/>
    </w:pPr>
  </w:style>
  <w:style w:type="character" w:customStyle="1" w:styleId="AssinaturaChar">
    <w:name w:val="Assinatura Char"/>
    <w:basedOn w:val="Fontepargpadro"/>
    <w:link w:val="Assinatura"/>
    <w:rsid w:val="008B3A1D"/>
    <w:rPr>
      <w:rFonts w:ascii="Arial" w:hAnsi="Arial"/>
      <w:sz w:val="24"/>
    </w:rPr>
  </w:style>
  <w:style w:type="paragraph" w:customStyle="1" w:styleId="SignaturePrsident">
    <w:name w:val="Signature Président"/>
    <w:basedOn w:val="Normal"/>
    <w:next w:val="Normal"/>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Sumrio1">
    <w:name w:val="toc 1"/>
    <w:basedOn w:val="TOCBase"/>
    <w:autoRedefine/>
    <w:semiHidden/>
    <w:rsid w:val="008B3A1D"/>
    <w:pPr>
      <w:tabs>
        <w:tab w:val="left" w:pos="7655"/>
      </w:tabs>
    </w:pPr>
  </w:style>
  <w:style w:type="paragraph" w:styleId="Sumrio2">
    <w:name w:val="toc 2"/>
    <w:basedOn w:val="TOCBase"/>
    <w:autoRedefine/>
    <w:semiHidden/>
    <w:rsid w:val="008B3A1D"/>
    <w:pPr>
      <w:tabs>
        <w:tab w:val="left" w:pos="7655"/>
      </w:tabs>
      <w:ind w:left="454"/>
    </w:pPr>
  </w:style>
  <w:style w:type="paragraph" w:styleId="Sumrio3">
    <w:name w:val="toc 3"/>
    <w:basedOn w:val="TOCBase"/>
    <w:autoRedefine/>
    <w:semiHidden/>
    <w:rsid w:val="008B3A1D"/>
    <w:pPr>
      <w:tabs>
        <w:tab w:val="left" w:pos="7655"/>
      </w:tabs>
      <w:ind w:left="851"/>
    </w:pPr>
  </w:style>
  <w:style w:type="paragraph" w:styleId="Sumrio4">
    <w:name w:val="toc 4"/>
    <w:basedOn w:val="TOCBase"/>
    <w:next w:val="Normal"/>
    <w:autoRedefine/>
    <w:semiHidden/>
    <w:rsid w:val="008B3A1D"/>
    <w:pPr>
      <w:ind w:left="720"/>
    </w:pPr>
  </w:style>
  <w:style w:type="paragraph" w:styleId="Sumrio5">
    <w:name w:val="toc 5"/>
    <w:basedOn w:val="TOCBase"/>
    <w:next w:val="Normal"/>
    <w:autoRedefine/>
    <w:semiHidden/>
    <w:rsid w:val="008B3A1D"/>
    <w:pPr>
      <w:ind w:left="960"/>
    </w:pPr>
  </w:style>
  <w:style w:type="table" w:styleId="Tabelacomgrade">
    <w:name w:val="Table Grid"/>
    <w:basedOn w:val="Tabelanormal"/>
    <w:uiPriority w:val="59"/>
    <w:rsid w:val="000C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C525A"/>
    <w:pPr>
      <w:ind w:left="720"/>
      <w:contextualSpacing/>
    </w:pPr>
  </w:style>
  <w:style w:type="character" w:styleId="Hyperlink">
    <w:name w:val="Hyperlink"/>
    <w:basedOn w:val="Fontepargpadro"/>
    <w:uiPriority w:val="99"/>
    <w:unhideWhenUsed/>
    <w:rsid w:val="0049350C"/>
    <w:rPr>
      <w:color w:val="0000FF" w:themeColor="hyperlink"/>
      <w:u w:val="single"/>
    </w:rPr>
  </w:style>
  <w:style w:type="character" w:styleId="Refdecomentrio">
    <w:name w:val="annotation reference"/>
    <w:basedOn w:val="Fontepargpadro"/>
    <w:uiPriority w:val="99"/>
    <w:semiHidden/>
    <w:unhideWhenUsed/>
    <w:rsid w:val="00DE2107"/>
    <w:rPr>
      <w:sz w:val="16"/>
      <w:szCs w:val="16"/>
    </w:rPr>
  </w:style>
  <w:style w:type="paragraph" w:styleId="Textodecomentrio">
    <w:name w:val="annotation text"/>
    <w:basedOn w:val="Normal"/>
    <w:link w:val="TextodecomentrioChar"/>
    <w:uiPriority w:val="99"/>
    <w:semiHidden/>
    <w:unhideWhenUsed/>
    <w:rsid w:val="00DE2107"/>
    <w:pPr>
      <w:spacing w:line="240" w:lineRule="auto"/>
    </w:pPr>
    <w:rPr>
      <w:sz w:val="20"/>
    </w:rPr>
  </w:style>
  <w:style w:type="character" w:customStyle="1" w:styleId="TextodecomentrioChar">
    <w:name w:val="Texto de comentário Char"/>
    <w:basedOn w:val="Fontepargpadro"/>
    <w:link w:val="Textodecomentrio"/>
    <w:uiPriority w:val="99"/>
    <w:semiHidden/>
    <w:rsid w:val="00DE2107"/>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DE2107"/>
    <w:rPr>
      <w:b/>
      <w:bCs/>
    </w:rPr>
  </w:style>
  <w:style w:type="character" w:customStyle="1" w:styleId="AssuntodocomentrioChar">
    <w:name w:val="Assunto do comentário Char"/>
    <w:basedOn w:val="TextodecomentrioChar"/>
    <w:link w:val="Assuntodocomentrio"/>
    <w:uiPriority w:val="99"/>
    <w:semiHidden/>
    <w:rsid w:val="00DE2107"/>
    <w:rPr>
      <w:rFonts w:ascii="Calibri" w:hAnsi="Calibri"/>
      <w:b/>
      <w:bCs/>
    </w:rPr>
  </w:style>
  <w:style w:type="paragraph" w:styleId="Textodebalo">
    <w:name w:val="Balloon Text"/>
    <w:basedOn w:val="Normal"/>
    <w:link w:val="TextodebaloChar"/>
    <w:uiPriority w:val="99"/>
    <w:semiHidden/>
    <w:unhideWhenUsed/>
    <w:rsid w:val="00DE21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2107"/>
    <w:rPr>
      <w:rFonts w:ascii="Tahoma" w:hAnsi="Tahoma" w:cs="Tahoma"/>
      <w:sz w:val="16"/>
      <w:szCs w:val="16"/>
    </w:rPr>
  </w:style>
  <w:style w:type="paragraph" w:customStyle="1" w:styleId="Default">
    <w:name w:val="Default"/>
    <w:rsid w:val="006B76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2697">
      <w:bodyDiv w:val="1"/>
      <w:marLeft w:val="0"/>
      <w:marRight w:val="0"/>
      <w:marTop w:val="0"/>
      <w:marBottom w:val="0"/>
      <w:divBdr>
        <w:top w:val="none" w:sz="0" w:space="0" w:color="auto"/>
        <w:left w:val="none" w:sz="0" w:space="0" w:color="auto"/>
        <w:bottom w:val="none" w:sz="0" w:space="0" w:color="auto"/>
        <w:right w:val="none" w:sz="0" w:space="0" w:color="auto"/>
      </w:divBdr>
    </w:div>
    <w:div w:id="977537600">
      <w:bodyDiv w:val="1"/>
      <w:marLeft w:val="0"/>
      <w:marRight w:val="0"/>
      <w:marTop w:val="0"/>
      <w:marBottom w:val="0"/>
      <w:divBdr>
        <w:top w:val="none" w:sz="0" w:space="0" w:color="auto"/>
        <w:left w:val="none" w:sz="0" w:space="0" w:color="auto"/>
        <w:bottom w:val="none" w:sz="0" w:space="0" w:color="auto"/>
        <w:right w:val="none" w:sz="0" w:space="0" w:color="auto"/>
      </w:divBdr>
      <w:divsChild>
        <w:div w:id="2078283144">
          <w:marLeft w:val="0"/>
          <w:marRight w:val="0"/>
          <w:marTop w:val="0"/>
          <w:marBottom w:val="0"/>
          <w:divBdr>
            <w:top w:val="none" w:sz="0" w:space="0" w:color="auto"/>
            <w:left w:val="none" w:sz="0" w:space="0" w:color="auto"/>
            <w:bottom w:val="none" w:sz="0" w:space="0" w:color="auto"/>
            <w:right w:val="none" w:sz="0" w:space="0" w:color="auto"/>
          </w:divBdr>
          <w:divsChild>
            <w:div w:id="728771066">
              <w:marLeft w:val="45"/>
              <w:marRight w:val="45"/>
              <w:marTop w:val="45"/>
              <w:marBottom w:val="45"/>
              <w:divBdr>
                <w:top w:val="none" w:sz="0" w:space="0" w:color="auto"/>
                <w:left w:val="none" w:sz="0" w:space="0" w:color="auto"/>
                <w:bottom w:val="none" w:sz="0" w:space="0" w:color="auto"/>
                <w:right w:val="none" w:sz="0" w:space="0" w:color="auto"/>
              </w:divBdr>
            </w:div>
          </w:divsChild>
        </w:div>
        <w:div w:id="91098855">
          <w:marLeft w:val="0"/>
          <w:marRight w:val="0"/>
          <w:marTop w:val="0"/>
          <w:marBottom w:val="0"/>
          <w:divBdr>
            <w:top w:val="none" w:sz="0" w:space="0" w:color="auto"/>
            <w:left w:val="none" w:sz="0" w:space="0" w:color="auto"/>
            <w:bottom w:val="none" w:sz="0" w:space="0" w:color="auto"/>
            <w:right w:val="none" w:sz="0" w:space="0" w:color="auto"/>
          </w:divBdr>
        </w:div>
      </w:divsChild>
    </w:div>
    <w:div w:id="1164322388">
      <w:bodyDiv w:val="1"/>
      <w:marLeft w:val="0"/>
      <w:marRight w:val="0"/>
      <w:marTop w:val="0"/>
      <w:marBottom w:val="0"/>
      <w:divBdr>
        <w:top w:val="none" w:sz="0" w:space="0" w:color="auto"/>
        <w:left w:val="none" w:sz="0" w:space="0" w:color="auto"/>
        <w:bottom w:val="none" w:sz="0" w:space="0" w:color="auto"/>
        <w:right w:val="none" w:sz="0" w:space="0" w:color="auto"/>
      </w:divBdr>
      <w:divsChild>
        <w:div w:id="26028123">
          <w:marLeft w:val="547"/>
          <w:marRight w:val="0"/>
          <w:marTop w:val="96"/>
          <w:marBottom w:val="0"/>
          <w:divBdr>
            <w:top w:val="none" w:sz="0" w:space="0" w:color="auto"/>
            <w:left w:val="none" w:sz="0" w:space="0" w:color="auto"/>
            <w:bottom w:val="none" w:sz="0" w:space="0" w:color="auto"/>
            <w:right w:val="none" w:sz="0" w:space="0" w:color="auto"/>
          </w:divBdr>
        </w:div>
        <w:div w:id="1387875002">
          <w:marLeft w:val="1166"/>
          <w:marRight w:val="0"/>
          <w:marTop w:val="86"/>
          <w:marBottom w:val="0"/>
          <w:divBdr>
            <w:top w:val="none" w:sz="0" w:space="0" w:color="auto"/>
            <w:left w:val="none" w:sz="0" w:space="0" w:color="auto"/>
            <w:bottom w:val="none" w:sz="0" w:space="0" w:color="auto"/>
            <w:right w:val="none" w:sz="0" w:space="0" w:color="auto"/>
          </w:divBdr>
        </w:div>
        <w:div w:id="1470321926">
          <w:marLeft w:val="1166"/>
          <w:marRight w:val="0"/>
          <w:marTop w:val="86"/>
          <w:marBottom w:val="0"/>
          <w:divBdr>
            <w:top w:val="none" w:sz="0" w:space="0" w:color="auto"/>
            <w:left w:val="none" w:sz="0" w:space="0" w:color="auto"/>
            <w:bottom w:val="none" w:sz="0" w:space="0" w:color="auto"/>
            <w:right w:val="none" w:sz="0" w:space="0" w:color="auto"/>
          </w:divBdr>
        </w:div>
        <w:div w:id="1813673594">
          <w:marLeft w:val="1166"/>
          <w:marRight w:val="0"/>
          <w:marTop w:val="86"/>
          <w:marBottom w:val="0"/>
          <w:divBdr>
            <w:top w:val="none" w:sz="0" w:space="0" w:color="auto"/>
            <w:left w:val="none" w:sz="0" w:space="0" w:color="auto"/>
            <w:bottom w:val="none" w:sz="0" w:space="0" w:color="auto"/>
            <w:right w:val="none" w:sz="0" w:space="0" w:color="auto"/>
          </w:divBdr>
        </w:div>
        <w:div w:id="462381799">
          <w:marLeft w:val="547"/>
          <w:marRight w:val="0"/>
          <w:marTop w:val="96"/>
          <w:marBottom w:val="0"/>
          <w:divBdr>
            <w:top w:val="none" w:sz="0" w:space="0" w:color="auto"/>
            <w:left w:val="none" w:sz="0" w:space="0" w:color="auto"/>
            <w:bottom w:val="none" w:sz="0" w:space="0" w:color="auto"/>
            <w:right w:val="none" w:sz="0" w:space="0" w:color="auto"/>
          </w:divBdr>
        </w:div>
        <w:div w:id="1821265357">
          <w:marLeft w:val="1166"/>
          <w:marRight w:val="0"/>
          <w:marTop w:val="86"/>
          <w:marBottom w:val="0"/>
          <w:divBdr>
            <w:top w:val="none" w:sz="0" w:space="0" w:color="auto"/>
            <w:left w:val="none" w:sz="0" w:space="0" w:color="auto"/>
            <w:bottom w:val="none" w:sz="0" w:space="0" w:color="auto"/>
            <w:right w:val="none" w:sz="0" w:space="0" w:color="auto"/>
          </w:divBdr>
        </w:div>
        <w:div w:id="133721759">
          <w:marLeft w:val="1166"/>
          <w:marRight w:val="0"/>
          <w:marTop w:val="86"/>
          <w:marBottom w:val="0"/>
          <w:divBdr>
            <w:top w:val="none" w:sz="0" w:space="0" w:color="auto"/>
            <w:left w:val="none" w:sz="0" w:space="0" w:color="auto"/>
            <w:bottom w:val="none" w:sz="0" w:space="0" w:color="auto"/>
            <w:right w:val="none" w:sz="0" w:space="0" w:color="auto"/>
          </w:divBdr>
        </w:div>
        <w:div w:id="36833728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POZZATO@ec.europa.eu"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a.franckx-soldatova@ec.europ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a%20FRANCKX-SOLDATOVA"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Isabelle.Kraus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xandrina.TOLAN@ec.europa.e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B80E37-1A2E-47C0-8F9D-3B802A9E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6621</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Court of Auditors</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PRIGENT</dc:creator>
  <cp:lastModifiedBy>Beatriz Pinheiro de Melo Gomes</cp:lastModifiedBy>
  <cp:revision>2</cp:revision>
  <dcterms:created xsi:type="dcterms:W3CDTF">2015-09-21T18:02:00Z</dcterms:created>
  <dcterms:modified xsi:type="dcterms:W3CDTF">2015-09-21T18:02:00Z</dcterms:modified>
</cp:coreProperties>
</file>