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2E" w:rsidRPr="00B7002E" w:rsidRDefault="00B7002E" w:rsidP="00B7002E">
      <w:pPr>
        <w:jc w:val="right"/>
        <w:rPr>
          <w:b/>
        </w:rPr>
      </w:pPr>
      <w:r w:rsidRPr="00B7002E">
        <w:rPr>
          <w:b/>
        </w:rPr>
        <w:t>Revisado em 26/2/2016</w:t>
      </w:r>
    </w:p>
    <w:p w:rsidR="00A24285" w:rsidRPr="00661E29" w:rsidRDefault="00AF745F" w:rsidP="00A24285">
      <w:r>
        <w:t xml:space="preserve">Tema </w:t>
      </w:r>
      <w:r w:rsidR="009C0BC2">
        <w:t>2</w:t>
      </w:r>
      <w:bookmarkStart w:id="0" w:name="_GoBack"/>
      <w:bookmarkEnd w:id="0"/>
      <w:r w:rsidR="0085729F" w:rsidRPr="00661E29">
        <w:t xml:space="preserve"> – </w:t>
      </w:r>
      <w:r w:rsidR="00542A22" w:rsidRPr="00661E29">
        <w:t>Inexecução parcial</w:t>
      </w:r>
      <w:r w:rsidR="002B73F8">
        <w:t xml:space="preserve"> </w:t>
      </w:r>
      <w:r w:rsidR="00575EA2">
        <w:t xml:space="preserve">aliada à </w:t>
      </w:r>
      <w:r w:rsidR="00542A22" w:rsidRPr="00661E29">
        <w:t>imposs</w:t>
      </w:r>
      <w:r w:rsidR="002B73F8">
        <w:t>ibilidade de</w:t>
      </w:r>
      <w:r w:rsidR="00AE46F0" w:rsidRPr="00661E29">
        <w:t xml:space="preserve"> aproveitamento da parte do objeto executada</w:t>
      </w:r>
      <w:r w:rsidR="00640586" w:rsidRPr="00661E29">
        <w:t>.</w:t>
      </w:r>
    </w:p>
    <w:p w:rsidR="00BB58D3" w:rsidRPr="00661E29" w:rsidRDefault="00542A22" w:rsidP="00BB58D3">
      <w:pPr>
        <w:rPr>
          <w:rFonts w:eastAsia="Times New Roman"/>
          <w:b/>
          <w:bCs/>
          <w:color w:val="365F91"/>
        </w:rPr>
      </w:pPr>
      <w:r w:rsidRPr="00661E29">
        <w:rPr>
          <w:rFonts w:eastAsia="Times New Roman"/>
          <w:b/>
          <w:bCs/>
          <w:color w:val="365F91"/>
        </w:rPr>
        <w:t xml:space="preserve">Caso o objeto executado parcialmente não possa ser aproveitado </w:t>
      </w:r>
      <w:r w:rsidR="007A5D9B" w:rsidRPr="00661E29">
        <w:rPr>
          <w:rFonts w:eastAsia="Times New Roman"/>
          <w:b/>
          <w:bCs/>
          <w:color w:val="365F91"/>
        </w:rPr>
        <w:t>de alguma forma pela população, a</w:t>
      </w:r>
      <w:r w:rsidR="00B17DAF" w:rsidRPr="00661E29">
        <w:rPr>
          <w:rFonts w:eastAsia="Times New Roman"/>
          <w:b/>
          <w:bCs/>
          <w:color w:val="365F91"/>
        </w:rPr>
        <w:t xml:space="preserve"> </w:t>
      </w:r>
      <w:r w:rsidR="003468F7" w:rsidRPr="00661E29">
        <w:rPr>
          <w:rFonts w:eastAsia="Times New Roman"/>
          <w:b/>
          <w:bCs/>
          <w:color w:val="365F91"/>
        </w:rPr>
        <w:t>responsabilização</w:t>
      </w:r>
      <w:r w:rsidR="000C42E0">
        <w:rPr>
          <w:rFonts w:eastAsia="Times New Roman"/>
          <w:b/>
          <w:bCs/>
          <w:color w:val="365F91"/>
        </w:rPr>
        <w:t xml:space="preserve"> do</w:t>
      </w:r>
      <w:r w:rsidR="003468F7" w:rsidRPr="00661E29">
        <w:rPr>
          <w:rFonts w:eastAsia="Times New Roman"/>
          <w:b/>
          <w:bCs/>
          <w:color w:val="365F91"/>
        </w:rPr>
        <w:t xml:space="preserve"> gestor pela inexecução </w:t>
      </w:r>
      <w:r w:rsidR="007A5D9B" w:rsidRPr="00661E29">
        <w:rPr>
          <w:rFonts w:eastAsia="Times New Roman"/>
          <w:b/>
          <w:bCs/>
          <w:color w:val="365F91"/>
        </w:rPr>
        <w:t>pode se dar pela totalidade dos recursos repassados</w:t>
      </w:r>
      <w:r w:rsidR="00EC30AF" w:rsidRPr="00661E29">
        <w:rPr>
          <w:rFonts w:eastAsia="Times New Roman"/>
          <w:b/>
          <w:bCs/>
          <w:color w:val="365F91"/>
        </w:rPr>
        <w:t>.</w:t>
      </w:r>
    </w:p>
    <w:p w:rsidR="00D53602" w:rsidRDefault="00943C8C" w:rsidP="00D5360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V</w:t>
      </w:r>
      <w:r w:rsidRPr="00943C8C">
        <w:rPr>
          <w:sz w:val="24"/>
          <w:szCs w:val="24"/>
        </w:rPr>
        <w:t>erificou-se</w:t>
      </w:r>
      <w:r w:rsidR="00706E73">
        <w:rPr>
          <w:sz w:val="24"/>
          <w:szCs w:val="24"/>
        </w:rPr>
        <w:t xml:space="preserve"> </w:t>
      </w:r>
      <w:r w:rsidR="00404396">
        <w:rPr>
          <w:sz w:val="24"/>
          <w:szCs w:val="24"/>
        </w:rPr>
        <w:t xml:space="preserve">que </w:t>
      </w:r>
      <w:r w:rsidR="003468F7">
        <w:rPr>
          <w:sz w:val="24"/>
          <w:szCs w:val="24"/>
        </w:rPr>
        <w:t xml:space="preserve">a execução do objeto foi apenas parcial, conforme se depreende da documentação </w:t>
      </w:r>
      <w:r w:rsidR="000667BB">
        <w:rPr>
          <w:sz w:val="24"/>
          <w:szCs w:val="24"/>
        </w:rPr>
        <w:t>à</w:t>
      </w:r>
      <w:r w:rsidR="003468F7">
        <w:rPr>
          <w:sz w:val="24"/>
          <w:szCs w:val="24"/>
        </w:rPr>
        <w:t xml:space="preserve"> </w:t>
      </w:r>
      <w:r w:rsidR="00D42DD3" w:rsidRPr="00E62830">
        <w:rPr>
          <w:sz w:val="24"/>
          <w:szCs w:val="24"/>
        </w:rPr>
        <w:t xml:space="preserve">peça </w:t>
      </w:r>
      <w:r w:rsidR="00D42DD3" w:rsidRPr="00E62830">
        <w:rPr>
          <w:color w:val="FF0000"/>
          <w:sz w:val="24"/>
          <w:szCs w:val="24"/>
        </w:rPr>
        <w:t>&lt;&lt;</w:t>
      </w:r>
      <w:proofErr w:type="spellStart"/>
      <w:r w:rsidR="00D42DD3" w:rsidRPr="00E62830">
        <w:rPr>
          <w:color w:val="FF0000"/>
          <w:sz w:val="24"/>
          <w:szCs w:val="24"/>
        </w:rPr>
        <w:t>xx</w:t>
      </w:r>
      <w:proofErr w:type="spellEnd"/>
      <w:r w:rsidR="00D42DD3" w:rsidRPr="00E62830">
        <w:rPr>
          <w:color w:val="FF0000"/>
          <w:sz w:val="24"/>
          <w:szCs w:val="24"/>
        </w:rPr>
        <w:t>&gt;&gt;</w:t>
      </w:r>
      <w:r w:rsidR="00D42DD3" w:rsidRPr="00E62830">
        <w:rPr>
          <w:sz w:val="24"/>
          <w:szCs w:val="24"/>
        </w:rPr>
        <w:t xml:space="preserve">, p. </w:t>
      </w:r>
      <w:r w:rsidR="00D42DD3" w:rsidRPr="00E62830">
        <w:rPr>
          <w:color w:val="FF0000"/>
          <w:sz w:val="24"/>
          <w:szCs w:val="24"/>
        </w:rPr>
        <w:t>&lt;&lt;</w:t>
      </w:r>
      <w:proofErr w:type="spellStart"/>
      <w:r w:rsidR="00D42DD3" w:rsidRPr="00E62830">
        <w:rPr>
          <w:color w:val="FF0000"/>
          <w:sz w:val="24"/>
          <w:szCs w:val="24"/>
        </w:rPr>
        <w:t>xx-xx</w:t>
      </w:r>
      <w:proofErr w:type="spellEnd"/>
      <w:r w:rsidR="00D42DD3" w:rsidRPr="00E62830">
        <w:rPr>
          <w:color w:val="FF0000"/>
          <w:sz w:val="24"/>
          <w:szCs w:val="24"/>
        </w:rPr>
        <w:t>&gt;&gt;</w:t>
      </w:r>
      <w:r w:rsidR="00006F46" w:rsidRPr="00D42DD3">
        <w:rPr>
          <w:sz w:val="24"/>
          <w:szCs w:val="24"/>
        </w:rPr>
        <w:t>.</w:t>
      </w:r>
      <w:r w:rsidR="00D53602" w:rsidRPr="00D42DD3">
        <w:rPr>
          <w:sz w:val="24"/>
          <w:szCs w:val="24"/>
        </w:rPr>
        <w:t xml:space="preserve"> </w:t>
      </w:r>
    </w:p>
    <w:p w:rsidR="003D40B8" w:rsidRDefault="003468F7" w:rsidP="00143D70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7A5D9B">
        <w:rPr>
          <w:sz w:val="24"/>
          <w:szCs w:val="24"/>
        </w:rPr>
        <w:t>geral</w:t>
      </w:r>
      <w:r>
        <w:rPr>
          <w:sz w:val="24"/>
          <w:szCs w:val="24"/>
        </w:rPr>
        <w:t xml:space="preserve">, </w:t>
      </w:r>
      <w:r w:rsidRPr="003468F7">
        <w:rPr>
          <w:sz w:val="24"/>
          <w:szCs w:val="24"/>
        </w:rPr>
        <w:t>a responsabilização</w:t>
      </w:r>
      <w:r w:rsidR="000C42E0">
        <w:rPr>
          <w:sz w:val="24"/>
          <w:szCs w:val="24"/>
        </w:rPr>
        <w:t xml:space="preserve"> do</w:t>
      </w:r>
      <w:r w:rsidRPr="003468F7">
        <w:rPr>
          <w:sz w:val="24"/>
          <w:szCs w:val="24"/>
        </w:rPr>
        <w:t xml:space="preserve"> </w:t>
      </w:r>
      <w:r>
        <w:rPr>
          <w:sz w:val="24"/>
          <w:szCs w:val="24"/>
        </w:rPr>
        <w:t>gestor</w:t>
      </w:r>
      <w:r w:rsidRPr="003468F7">
        <w:rPr>
          <w:sz w:val="24"/>
          <w:szCs w:val="24"/>
        </w:rPr>
        <w:t xml:space="preserve"> pela inexecução deve ser apenas pelo valor correspondente à fr</w:t>
      </w:r>
      <w:r w:rsidR="007A5D9B">
        <w:rPr>
          <w:sz w:val="24"/>
          <w:szCs w:val="24"/>
        </w:rPr>
        <w:t>ação não concretizada do objeto</w:t>
      </w:r>
      <w:r w:rsidRPr="003468F7">
        <w:rPr>
          <w:sz w:val="24"/>
          <w:szCs w:val="24"/>
        </w:rPr>
        <w:t>.</w:t>
      </w:r>
      <w:r w:rsidR="002B73F8">
        <w:rPr>
          <w:sz w:val="24"/>
          <w:szCs w:val="24"/>
        </w:rPr>
        <w:t xml:space="preserve"> </w:t>
      </w:r>
    </w:p>
    <w:p w:rsidR="007A5D9B" w:rsidRDefault="007A5D9B" w:rsidP="00143D70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Entretanto, quando o objeto é executado</w:t>
      </w:r>
      <w:r w:rsidRPr="007A5D9B">
        <w:rPr>
          <w:sz w:val="24"/>
          <w:szCs w:val="24"/>
        </w:rPr>
        <w:t xml:space="preserve"> </w:t>
      </w:r>
      <w:r>
        <w:rPr>
          <w:sz w:val="24"/>
          <w:szCs w:val="24"/>
        </w:rPr>
        <w:t>parcialmente e fora das especificações contidas no plano de trabalho, e sendo impossível seu aproveitamento futuro, deve o gestor ser responsabilizado pel</w:t>
      </w:r>
      <w:r w:rsidR="002B73F8">
        <w:rPr>
          <w:sz w:val="24"/>
          <w:szCs w:val="24"/>
        </w:rPr>
        <w:t>a</w:t>
      </w:r>
      <w:r>
        <w:rPr>
          <w:sz w:val="24"/>
          <w:szCs w:val="24"/>
        </w:rPr>
        <w:t xml:space="preserve"> total</w:t>
      </w:r>
      <w:r w:rsidR="002B73F8">
        <w:rPr>
          <w:sz w:val="24"/>
          <w:szCs w:val="24"/>
        </w:rPr>
        <w:t>idade</w:t>
      </w:r>
      <w:r>
        <w:rPr>
          <w:sz w:val="24"/>
          <w:szCs w:val="24"/>
        </w:rPr>
        <w:t xml:space="preserve"> dos recursos repassados.</w:t>
      </w:r>
    </w:p>
    <w:p w:rsidR="007A5D9B" w:rsidRDefault="00E278C5" w:rsidP="00E278C5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Co</w:t>
      </w:r>
      <w:r w:rsidR="00661E29">
        <w:rPr>
          <w:sz w:val="24"/>
          <w:szCs w:val="24"/>
        </w:rPr>
        <w:t xml:space="preserve">nforme os documentos </w:t>
      </w:r>
      <w:r w:rsidR="000667BB">
        <w:rPr>
          <w:sz w:val="24"/>
          <w:szCs w:val="24"/>
        </w:rPr>
        <w:t>à</w:t>
      </w:r>
      <w:r w:rsidR="00661E29">
        <w:rPr>
          <w:sz w:val="24"/>
          <w:szCs w:val="24"/>
        </w:rPr>
        <w:t xml:space="preserve"> </w:t>
      </w:r>
      <w:r w:rsidR="000667BB" w:rsidRPr="00E62830">
        <w:rPr>
          <w:sz w:val="24"/>
          <w:szCs w:val="24"/>
        </w:rPr>
        <w:t xml:space="preserve">peça </w:t>
      </w:r>
      <w:r w:rsidR="000667BB" w:rsidRPr="00E62830">
        <w:rPr>
          <w:color w:val="FF0000"/>
          <w:sz w:val="24"/>
          <w:szCs w:val="24"/>
        </w:rPr>
        <w:t>&lt;&lt;</w:t>
      </w:r>
      <w:proofErr w:type="spellStart"/>
      <w:r w:rsidR="000667BB" w:rsidRPr="00E62830">
        <w:rPr>
          <w:color w:val="FF0000"/>
          <w:sz w:val="24"/>
          <w:szCs w:val="24"/>
        </w:rPr>
        <w:t>xx</w:t>
      </w:r>
      <w:proofErr w:type="spellEnd"/>
      <w:r w:rsidR="000667BB" w:rsidRPr="00E62830">
        <w:rPr>
          <w:color w:val="FF0000"/>
          <w:sz w:val="24"/>
          <w:szCs w:val="24"/>
        </w:rPr>
        <w:t>&gt;&gt;</w:t>
      </w:r>
      <w:r w:rsidR="000667BB" w:rsidRPr="00E62830">
        <w:rPr>
          <w:sz w:val="24"/>
          <w:szCs w:val="24"/>
        </w:rPr>
        <w:t xml:space="preserve">, p. </w:t>
      </w:r>
      <w:r w:rsidR="000667BB" w:rsidRPr="00E62830">
        <w:rPr>
          <w:color w:val="FF0000"/>
          <w:sz w:val="24"/>
          <w:szCs w:val="24"/>
        </w:rPr>
        <w:t>&lt;&lt;</w:t>
      </w:r>
      <w:proofErr w:type="spellStart"/>
      <w:r w:rsidR="000667BB" w:rsidRPr="00E62830">
        <w:rPr>
          <w:color w:val="FF0000"/>
          <w:sz w:val="24"/>
          <w:szCs w:val="24"/>
        </w:rPr>
        <w:t>xx-xx</w:t>
      </w:r>
      <w:proofErr w:type="spellEnd"/>
      <w:r w:rsidR="000667BB" w:rsidRPr="00E62830">
        <w:rPr>
          <w:color w:val="FF0000"/>
          <w:sz w:val="24"/>
          <w:szCs w:val="24"/>
        </w:rPr>
        <w:t>&gt;&gt;</w:t>
      </w:r>
      <w:r>
        <w:rPr>
          <w:sz w:val="24"/>
          <w:szCs w:val="24"/>
        </w:rPr>
        <w:t>, n</w:t>
      </w:r>
      <w:r w:rsidR="003468F7">
        <w:rPr>
          <w:sz w:val="24"/>
          <w:szCs w:val="24"/>
        </w:rPr>
        <w:t>o caso em tela</w:t>
      </w:r>
      <w:r>
        <w:rPr>
          <w:sz w:val="24"/>
          <w:szCs w:val="24"/>
        </w:rPr>
        <w:t xml:space="preserve"> não se vislumbra </w:t>
      </w:r>
      <w:r w:rsidR="003468F7">
        <w:rPr>
          <w:sz w:val="24"/>
          <w:szCs w:val="24"/>
        </w:rPr>
        <w:t>a possibilidade de aproveitamento do que foi executado para conclusão posterior do objeto av</w:t>
      </w:r>
      <w:r w:rsidR="000C42E0">
        <w:rPr>
          <w:sz w:val="24"/>
          <w:szCs w:val="24"/>
        </w:rPr>
        <w:t>e</w:t>
      </w:r>
      <w:r w:rsidR="003468F7">
        <w:rPr>
          <w:sz w:val="24"/>
          <w:szCs w:val="24"/>
        </w:rPr>
        <w:t>nçado</w:t>
      </w:r>
      <w:r w:rsidR="003468F7" w:rsidRPr="003468F7">
        <w:rPr>
          <w:sz w:val="24"/>
          <w:szCs w:val="24"/>
        </w:rPr>
        <w:t xml:space="preserve">, </w:t>
      </w:r>
      <w:r>
        <w:rPr>
          <w:sz w:val="24"/>
          <w:szCs w:val="24"/>
        </w:rPr>
        <w:t>não podendo ser extraídos daquilo que foi executado quaisquer</w:t>
      </w:r>
      <w:r w:rsidR="003468F7" w:rsidRPr="00346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 w:rsidR="003468F7" w:rsidRPr="003468F7">
        <w:rPr>
          <w:sz w:val="24"/>
          <w:szCs w:val="24"/>
        </w:rPr>
        <w:t xml:space="preserve">benefícios almejados </w:t>
      </w:r>
      <w:r w:rsidR="00C84CCD">
        <w:rPr>
          <w:sz w:val="24"/>
          <w:szCs w:val="24"/>
        </w:rPr>
        <w:t>originalmente</w:t>
      </w:r>
      <w:r>
        <w:rPr>
          <w:sz w:val="24"/>
          <w:szCs w:val="24"/>
        </w:rPr>
        <w:t>. Houve, portanto, completo desperdício de dinheiro público, o qual deve ser integralmente devolvido aos cofres federais</w:t>
      </w:r>
      <w:r w:rsidR="003468F7" w:rsidRPr="003468F7">
        <w:rPr>
          <w:sz w:val="24"/>
          <w:szCs w:val="24"/>
        </w:rPr>
        <w:t xml:space="preserve">. </w:t>
      </w:r>
    </w:p>
    <w:p w:rsidR="001E06C2" w:rsidRDefault="002B73F8" w:rsidP="001E06C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 jurisprudência desta Corte tem reiterado esse entendimento de acordo com os </w:t>
      </w:r>
      <w:r w:rsidR="003D40B8" w:rsidRPr="008D229E">
        <w:rPr>
          <w:sz w:val="24"/>
          <w:szCs w:val="24"/>
        </w:rPr>
        <w:t>Acórdãos</w:t>
      </w:r>
      <w:r w:rsidR="003D40B8">
        <w:rPr>
          <w:sz w:val="24"/>
          <w:szCs w:val="24"/>
        </w:rPr>
        <w:t xml:space="preserve"> </w:t>
      </w:r>
      <w:r w:rsidR="003D40B8" w:rsidRPr="003D40B8">
        <w:rPr>
          <w:sz w:val="24"/>
          <w:szCs w:val="24"/>
        </w:rPr>
        <w:t xml:space="preserve">2.828/2015-TCU-Plenário, </w:t>
      </w:r>
      <w:r w:rsidR="009E571F" w:rsidRPr="003D40B8">
        <w:rPr>
          <w:sz w:val="24"/>
          <w:szCs w:val="24"/>
        </w:rPr>
        <w:t>1</w:t>
      </w:r>
      <w:r w:rsidR="001E06C2" w:rsidRPr="003D40B8">
        <w:rPr>
          <w:sz w:val="24"/>
          <w:szCs w:val="24"/>
        </w:rPr>
        <w:t>.</w:t>
      </w:r>
      <w:r w:rsidRPr="003D40B8">
        <w:rPr>
          <w:sz w:val="24"/>
          <w:szCs w:val="24"/>
        </w:rPr>
        <w:t>731</w:t>
      </w:r>
      <w:r w:rsidR="009E571F" w:rsidRPr="003D40B8">
        <w:rPr>
          <w:sz w:val="24"/>
          <w:szCs w:val="24"/>
        </w:rPr>
        <w:t>/201</w:t>
      </w:r>
      <w:r w:rsidRPr="003D40B8">
        <w:rPr>
          <w:sz w:val="24"/>
          <w:szCs w:val="24"/>
        </w:rPr>
        <w:t>5</w:t>
      </w:r>
      <w:r w:rsidR="00A560E2" w:rsidRPr="003D40B8">
        <w:rPr>
          <w:sz w:val="24"/>
          <w:szCs w:val="24"/>
        </w:rPr>
        <w:t>-</w:t>
      </w:r>
      <w:r w:rsidR="009E571F" w:rsidRPr="003D40B8">
        <w:rPr>
          <w:sz w:val="24"/>
          <w:szCs w:val="24"/>
        </w:rPr>
        <w:t>TCU</w:t>
      </w:r>
      <w:r w:rsidR="00A560E2" w:rsidRPr="003D40B8">
        <w:rPr>
          <w:sz w:val="24"/>
          <w:szCs w:val="24"/>
        </w:rPr>
        <w:t>-</w:t>
      </w:r>
      <w:r w:rsidRPr="003D40B8">
        <w:rPr>
          <w:sz w:val="24"/>
          <w:szCs w:val="24"/>
        </w:rPr>
        <w:t>1</w:t>
      </w:r>
      <w:r w:rsidR="009E571F" w:rsidRPr="003D40B8">
        <w:rPr>
          <w:sz w:val="24"/>
          <w:szCs w:val="24"/>
          <w:u w:val="single"/>
          <w:vertAlign w:val="superscript"/>
        </w:rPr>
        <w:t>a</w:t>
      </w:r>
      <w:r w:rsidR="009E571F" w:rsidRPr="003D40B8">
        <w:rPr>
          <w:sz w:val="24"/>
          <w:szCs w:val="24"/>
        </w:rPr>
        <w:t xml:space="preserve"> Câmara, </w:t>
      </w:r>
      <w:r w:rsidRPr="003D40B8">
        <w:rPr>
          <w:sz w:val="24"/>
          <w:szCs w:val="24"/>
        </w:rPr>
        <w:t>1.960</w:t>
      </w:r>
      <w:r w:rsidR="00076973" w:rsidRPr="003D40B8">
        <w:rPr>
          <w:sz w:val="24"/>
          <w:szCs w:val="24"/>
        </w:rPr>
        <w:t>/20</w:t>
      </w:r>
      <w:r w:rsidRPr="003D40B8">
        <w:rPr>
          <w:sz w:val="24"/>
          <w:szCs w:val="24"/>
        </w:rPr>
        <w:t>15</w:t>
      </w:r>
      <w:r w:rsidR="00A560E2" w:rsidRPr="003D40B8">
        <w:rPr>
          <w:sz w:val="24"/>
          <w:szCs w:val="24"/>
        </w:rPr>
        <w:t>-</w:t>
      </w:r>
      <w:r w:rsidR="00661E29" w:rsidRPr="003D40B8">
        <w:rPr>
          <w:sz w:val="24"/>
          <w:szCs w:val="24"/>
        </w:rPr>
        <w:t>TCU</w:t>
      </w:r>
      <w:r w:rsidR="00A560E2" w:rsidRPr="003D40B8">
        <w:rPr>
          <w:sz w:val="24"/>
          <w:szCs w:val="24"/>
        </w:rPr>
        <w:t>-</w:t>
      </w:r>
      <w:r w:rsidRPr="003D40B8">
        <w:rPr>
          <w:sz w:val="24"/>
          <w:szCs w:val="24"/>
        </w:rPr>
        <w:t>1</w:t>
      </w:r>
      <w:r w:rsidR="00E278C5" w:rsidRPr="003D40B8">
        <w:rPr>
          <w:sz w:val="24"/>
          <w:szCs w:val="24"/>
          <w:u w:val="single"/>
          <w:vertAlign w:val="superscript"/>
        </w:rPr>
        <w:t>a</w:t>
      </w:r>
      <w:r w:rsidR="00C84CCD" w:rsidRPr="003D40B8">
        <w:rPr>
          <w:sz w:val="24"/>
          <w:szCs w:val="24"/>
        </w:rPr>
        <w:t xml:space="preserve"> Câmara</w:t>
      </w:r>
      <w:r w:rsidR="003D40B8" w:rsidRPr="003D40B8">
        <w:rPr>
          <w:sz w:val="24"/>
          <w:szCs w:val="24"/>
        </w:rPr>
        <w:t xml:space="preserve">, </w:t>
      </w:r>
      <w:r w:rsidRPr="003D40B8">
        <w:rPr>
          <w:sz w:val="24"/>
          <w:szCs w:val="24"/>
        </w:rPr>
        <w:t>3</w:t>
      </w:r>
      <w:r w:rsidR="007A5D9B" w:rsidRPr="003D40B8">
        <w:rPr>
          <w:sz w:val="24"/>
          <w:szCs w:val="24"/>
        </w:rPr>
        <w:t>.</w:t>
      </w:r>
      <w:r w:rsidRPr="003D40B8">
        <w:rPr>
          <w:sz w:val="24"/>
          <w:szCs w:val="24"/>
        </w:rPr>
        <w:t>324</w:t>
      </w:r>
      <w:r w:rsidR="00284891" w:rsidRPr="003D40B8">
        <w:rPr>
          <w:sz w:val="24"/>
          <w:szCs w:val="24"/>
        </w:rPr>
        <w:t>/20</w:t>
      </w:r>
      <w:r w:rsidRPr="003D40B8">
        <w:rPr>
          <w:sz w:val="24"/>
          <w:szCs w:val="24"/>
        </w:rPr>
        <w:t>15</w:t>
      </w:r>
      <w:r w:rsidR="00A560E2" w:rsidRPr="003D40B8">
        <w:rPr>
          <w:sz w:val="24"/>
          <w:szCs w:val="24"/>
        </w:rPr>
        <w:t>-</w:t>
      </w:r>
      <w:r w:rsidR="00661E29" w:rsidRPr="003D40B8">
        <w:rPr>
          <w:sz w:val="24"/>
          <w:szCs w:val="24"/>
        </w:rPr>
        <w:t>TCU</w:t>
      </w:r>
      <w:r w:rsidR="00A560E2" w:rsidRPr="003D40B8">
        <w:rPr>
          <w:sz w:val="24"/>
          <w:szCs w:val="24"/>
        </w:rPr>
        <w:t>-</w:t>
      </w:r>
      <w:r w:rsidR="00AE46F0" w:rsidRPr="003D40B8">
        <w:rPr>
          <w:sz w:val="24"/>
          <w:szCs w:val="24"/>
        </w:rPr>
        <w:t>2</w:t>
      </w:r>
      <w:r w:rsidR="00E278C5" w:rsidRPr="003D40B8">
        <w:rPr>
          <w:sz w:val="24"/>
          <w:szCs w:val="24"/>
          <w:u w:val="single"/>
          <w:vertAlign w:val="superscript"/>
        </w:rPr>
        <w:t>a</w:t>
      </w:r>
      <w:r w:rsidR="00E278C5" w:rsidRPr="003D40B8">
        <w:rPr>
          <w:sz w:val="24"/>
          <w:szCs w:val="24"/>
        </w:rPr>
        <w:t xml:space="preserve"> </w:t>
      </w:r>
      <w:r w:rsidR="00AE46F0" w:rsidRPr="003D40B8">
        <w:rPr>
          <w:sz w:val="24"/>
          <w:szCs w:val="24"/>
        </w:rPr>
        <w:t>Câmara</w:t>
      </w:r>
      <w:r w:rsidR="003D40B8" w:rsidRPr="003D40B8">
        <w:rPr>
          <w:sz w:val="24"/>
          <w:szCs w:val="24"/>
        </w:rPr>
        <w:t xml:space="preserve">, </w:t>
      </w:r>
      <w:r w:rsidRPr="003D40B8">
        <w:rPr>
          <w:sz w:val="24"/>
          <w:szCs w:val="24"/>
        </w:rPr>
        <w:t>7</w:t>
      </w:r>
      <w:r w:rsidR="008D229E" w:rsidRPr="003D40B8">
        <w:rPr>
          <w:sz w:val="24"/>
          <w:szCs w:val="24"/>
        </w:rPr>
        <w:t>.</w:t>
      </w:r>
      <w:r w:rsidRPr="003D40B8">
        <w:rPr>
          <w:sz w:val="24"/>
          <w:szCs w:val="24"/>
        </w:rPr>
        <w:t>148</w:t>
      </w:r>
      <w:r w:rsidR="008D229E" w:rsidRPr="003D40B8">
        <w:rPr>
          <w:sz w:val="24"/>
          <w:szCs w:val="24"/>
        </w:rPr>
        <w:t>/20</w:t>
      </w:r>
      <w:r w:rsidRPr="003D40B8">
        <w:rPr>
          <w:sz w:val="24"/>
          <w:szCs w:val="24"/>
        </w:rPr>
        <w:t>15</w:t>
      </w:r>
      <w:r w:rsidR="008D229E" w:rsidRPr="003D40B8">
        <w:rPr>
          <w:sz w:val="24"/>
          <w:szCs w:val="24"/>
        </w:rPr>
        <w:t>-TCU-</w:t>
      </w:r>
      <w:r w:rsidRPr="003D40B8">
        <w:rPr>
          <w:sz w:val="24"/>
          <w:szCs w:val="24"/>
        </w:rPr>
        <w:t>1</w:t>
      </w:r>
      <w:r w:rsidR="008D229E" w:rsidRPr="003D40B8">
        <w:rPr>
          <w:sz w:val="24"/>
          <w:szCs w:val="24"/>
          <w:u w:val="single"/>
          <w:vertAlign w:val="superscript"/>
        </w:rPr>
        <w:t>a</w:t>
      </w:r>
      <w:r w:rsidR="008D229E" w:rsidRPr="003D40B8">
        <w:rPr>
          <w:sz w:val="24"/>
          <w:szCs w:val="24"/>
        </w:rPr>
        <w:t xml:space="preserve"> Câmara</w:t>
      </w:r>
      <w:r w:rsidR="003D40B8" w:rsidRPr="003D40B8">
        <w:rPr>
          <w:sz w:val="24"/>
          <w:szCs w:val="24"/>
        </w:rPr>
        <w:t xml:space="preserve"> e 2.158/2015-TCU-2ª Câmara</w:t>
      </w:r>
      <w:r w:rsidR="00FA7A88" w:rsidRPr="003D40B8">
        <w:rPr>
          <w:sz w:val="24"/>
          <w:szCs w:val="24"/>
        </w:rPr>
        <w:t>.</w:t>
      </w:r>
      <w:r w:rsidR="00D14F28">
        <w:rPr>
          <w:sz w:val="24"/>
          <w:szCs w:val="24"/>
        </w:rPr>
        <w:t xml:space="preserve"> </w:t>
      </w:r>
    </w:p>
    <w:p w:rsidR="002B73F8" w:rsidRPr="003D40B8" w:rsidRDefault="002B73F8" w:rsidP="00B7002E">
      <w:pPr>
        <w:spacing w:before="360"/>
        <w:rPr>
          <w:rFonts w:eastAsia="Times New Roman"/>
          <w:b/>
          <w:bCs/>
          <w:color w:val="365F91" w:themeColor="accent1" w:themeShade="BF"/>
          <w:lang w:eastAsia="pt-BR"/>
        </w:rPr>
      </w:pPr>
      <w:r w:rsidRPr="003D40B8">
        <w:rPr>
          <w:rFonts w:eastAsia="Times New Roman"/>
          <w:color w:val="365F91" w:themeColor="accent1" w:themeShade="BF"/>
          <w:lang w:eastAsia="pt-BR"/>
        </w:rPr>
        <w:t xml:space="preserve">Área: Convênio e congênere; Tema: Execução e fiscalização; Subtema: Execução </w:t>
      </w:r>
      <w:r w:rsidR="00B7002E">
        <w:rPr>
          <w:rFonts w:eastAsia="Times New Roman"/>
          <w:color w:val="365F91" w:themeColor="accent1" w:themeShade="BF"/>
          <w:lang w:eastAsia="pt-BR"/>
        </w:rPr>
        <w:t>parcial ou inexecução do objeto</w:t>
      </w:r>
      <w:r w:rsidRPr="003D40B8">
        <w:rPr>
          <w:rFonts w:eastAsia="Times New Roman"/>
          <w:color w:val="365F91" w:themeColor="accent1" w:themeShade="BF"/>
          <w:lang w:eastAsia="pt-BR"/>
        </w:rPr>
        <w:t>.</w:t>
      </w:r>
    </w:p>
    <w:p w:rsidR="002B73F8" w:rsidRPr="001E06C2" w:rsidRDefault="002B73F8" w:rsidP="001E06C2">
      <w:pPr>
        <w:pStyle w:val="Corpodetexto"/>
        <w:spacing w:before="120"/>
        <w:rPr>
          <w:sz w:val="24"/>
          <w:szCs w:val="24"/>
        </w:rPr>
      </w:pPr>
    </w:p>
    <w:sectPr w:rsidR="002B73F8" w:rsidRPr="001E06C2" w:rsidSect="002F13C4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F08"/>
    <w:multiLevelType w:val="hybridMultilevel"/>
    <w:tmpl w:val="5142C9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6F46"/>
    <w:rsid w:val="00027825"/>
    <w:rsid w:val="00033CC0"/>
    <w:rsid w:val="000407F1"/>
    <w:rsid w:val="00050E80"/>
    <w:rsid w:val="000667BB"/>
    <w:rsid w:val="00076973"/>
    <w:rsid w:val="00085931"/>
    <w:rsid w:val="0009072F"/>
    <w:rsid w:val="00096784"/>
    <w:rsid w:val="000C42E0"/>
    <w:rsid w:val="000D78BE"/>
    <w:rsid w:val="000E5D8C"/>
    <w:rsid w:val="000F2728"/>
    <w:rsid w:val="00101B88"/>
    <w:rsid w:val="00116DE9"/>
    <w:rsid w:val="00132BBD"/>
    <w:rsid w:val="001358C5"/>
    <w:rsid w:val="001377DD"/>
    <w:rsid w:val="00143D70"/>
    <w:rsid w:val="0015170F"/>
    <w:rsid w:val="00151BC6"/>
    <w:rsid w:val="00164318"/>
    <w:rsid w:val="00165D84"/>
    <w:rsid w:val="001852E6"/>
    <w:rsid w:val="001927B8"/>
    <w:rsid w:val="001D2F53"/>
    <w:rsid w:val="001D4482"/>
    <w:rsid w:val="001E06C2"/>
    <w:rsid w:val="001E0802"/>
    <w:rsid w:val="001E5C42"/>
    <w:rsid w:val="001F40E9"/>
    <w:rsid w:val="00201E0D"/>
    <w:rsid w:val="00211D7E"/>
    <w:rsid w:val="002316E3"/>
    <w:rsid w:val="00270603"/>
    <w:rsid w:val="00275471"/>
    <w:rsid w:val="0027671B"/>
    <w:rsid w:val="002778B1"/>
    <w:rsid w:val="00284891"/>
    <w:rsid w:val="00284F41"/>
    <w:rsid w:val="002871C9"/>
    <w:rsid w:val="002971A5"/>
    <w:rsid w:val="002A029F"/>
    <w:rsid w:val="002A6BA5"/>
    <w:rsid w:val="002B6C13"/>
    <w:rsid w:val="002B73F8"/>
    <w:rsid w:val="002E0611"/>
    <w:rsid w:val="002E794A"/>
    <w:rsid w:val="002F13C4"/>
    <w:rsid w:val="002F2015"/>
    <w:rsid w:val="002F4854"/>
    <w:rsid w:val="003129F9"/>
    <w:rsid w:val="0033627F"/>
    <w:rsid w:val="00340E19"/>
    <w:rsid w:val="003468F7"/>
    <w:rsid w:val="00351ED5"/>
    <w:rsid w:val="00362978"/>
    <w:rsid w:val="003A2B9C"/>
    <w:rsid w:val="003A5AEE"/>
    <w:rsid w:val="003B3D79"/>
    <w:rsid w:val="003C2CA7"/>
    <w:rsid w:val="003C2D79"/>
    <w:rsid w:val="003D40B8"/>
    <w:rsid w:val="00400667"/>
    <w:rsid w:val="004042A9"/>
    <w:rsid w:val="00404396"/>
    <w:rsid w:val="004072A5"/>
    <w:rsid w:val="004206BC"/>
    <w:rsid w:val="00425F78"/>
    <w:rsid w:val="00464E93"/>
    <w:rsid w:val="004816EF"/>
    <w:rsid w:val="00482055"/>
    <w:rsid w:val="0049709E"/>
    <w:rsid w:val="004A1051"/>
    <w:rsid w:val="004B5779"/>
    <w:rsid w:val="004C3066"/>
    <w:rsid w:val="004C71DB"/>
    <w:rsid w:val="004D4469"/>
    <w:rsid w:val="004D6E2E"/>
    <w:rsid w:val="004E3920"/>
    <w:rsid w:val="00502DE1"/>
    <w:rsid w:val="00542A22"/>
    <w:rsid w:val="0055601C"/>
    <w:rsid w:val="00573667"/>
    <w:rsid w:val="00575EA2"/>
    <w:rsid w:val="00577892"/>
    <w:rsid w:val="00583018"/>
    <w:rsid w:val="005A453A"/>
    <w:rsid w:val="005E576C"/>
    <w:rsid w:val="005F3245"/>
    <w:rsid w:val="00620779"/>
    <w:rsid w:val="00640586"/>
    <w:rsid w:val="006555B6"/>
    <w:rsid w:val="00661E29"/>
    <w:rsid w:val="006659E6"/>
    <w:rsid w:val="006822E3"/>
    <w:rsid w:val="006831BF"/>
    <w:rsid w:val="006A11BE"/>
    <w:rsid w:val="006A2D80"/>
    <w:rsid w:val="006A5BC1"/>
    <w:rsid w:val="006C11AD"/>
    <w:rsid w:val="00706E73"/>
    <w:rsid w:val="0073774F"/>
    <w:rsid w:val="00765968"/>
    <w:rsid w:val="00773515"/>
    <w:rsid w:val="00774940"/>
    <w:rsid w:val="007770CA"/>
    <w:rsid w:val="00786247"/>
    <w:rsid w:val="00787DF6"/>
    <w:rsid w:val="00790051"/>
    <w:rsid w:val="00791438"/>
    <w:rsid w:val="00796885"/>
    <w:rsid w:val="007A1A3E"/>
    <w:rsid w:val="007A5D9B"/>
    <w:rsid w:val="007C133C"/>
    <w:rsid w:val="007D6109"/>
    <w:rsid w:val="007E2D0C"/>
    <w:rsid w:val="007E64BE"/>
    <w:rsid w:val="007F5A0D"/>
    <w:rsid w:val="007F72B4"/>
    <w:rsid w:val="0083223F"/>
    <w:rsid w:val="00833B65"/>
    <w:rsid w:val="00843DD0"/>
    <w:rsid w:val="00845D19"/>
    <w:rsid w:val="00854BAF"/>
    <w:rsid w:val="0085729F"/>
    <w:rsid w:val="00872FA6"/>
    <w:rsid w:val="008C20EA"/>
    <w:rsid w:val="008C75AA"/>
    <w:rsid w:val="008D229E"/>
    <w:rsid w:val="008D5A38"/>
    <w:rsid w:val="008E1A1D"/>
    <w:rsid w:val="008F2F95"/>
    <w:rsid w:val="008F7B15"/>
    <w:rsid w:val="00902C79"/>
    <w:rsid w:val="0091242D"/>
    <w:rsid w:val="009302D1"/>
    <w:rsid w:val="00941B97"/>
    <w:rsid w:val="009439E0"/>
    <w:rsid w:val="00943C8C"/>
    <w:rsid w:val="009666C4"/>
    <w:rsid w:val="00967084"/>
    <w:rsid w:val="009C0BC2"/>
    <w:rsid w:val="009C7415"/>
    <w:rsid w:val="009D75A7"/>
    <w:rsid w:val="009E571F"/>
    <w:rsid w:val="00A02103"/>
    <w:rsid w:val="00A12954"/>
    <w:rsid w:val="00A21368"/>
    <w:rsid w:val="00A21D66"/>
    <w:rsid w:val="00A24285"/>
    <w:rsid w:val="00A42CE1"/>
    <w:rsid w:val="00A45D1E"/>
    <w:rsid w:val="00A51AE2"/>
    <w:rsid w:val="00A560E2"/>
    <w:rsid w:val="00A663FC"/>
    <w:rsid w:val="00A967ED"/>
    <w:rsid w:val="00AE46F0"/>
    <w:rsid w:val="00AF745F"/>
    <w:rsid w:val="00B17DAF"/>
    <w:rsid w:val="00B240F4"/>
    <w:rsid w:val="00B27C44"/>
    <w:rsid w:val="00B5537E"/>
    <w:rsid w:val="00B56D21"/>
    <w:rsid w:val="00B7002E"/>
    <w:rsid w:val="00B81ECF"/>
    <w:rsid w:val="00B84B51"/>
    <w:rsid w:val="00B85ED6"/>
    <w:rsid w:val="00B90E73"/>
    <w:rsid w:val="00BA15C9"/>
    <w:rsid w:val="00BB58D3"/>
    <w:rsid w:val="00BE0D2F"/>
    <w:rsid w:val="00BE4EB9"/>
    <w:rsid w:val="00BE5DF0"/>
    <w:rsid w:val="00C05461"/>
    <w:rsid w:val="00C11AC3"/>
    <w:rsid w:val="00C21498"/>
    <w:rsid w:val="00C306EC"/>
    <w:rsid w:val="00C61AA2"/>
    <w:rsid w:val="00C770B4"/>
    <w:rsid w:val="00C83EBC"/>
    <w:rsid w:val="00C84CCD"/>
    <w:rsid w:val="00CC07D9"/>
    <w:rsid w:val="00CC1AB3"/>
    <w:rsid w:val="00CC4EA4"/>
    <w:rsid w:val="00CC4FB0"/>
    <w:rsid w:val="00CD60F9"/>
    <w:rsid w:val="00CD6821"/>
    <w:rsid w:val="00CE63BF"/>
    <w:rsid w:val="00D04F13"/>
    <w:rsid w:val="00D1110F"/>
    <w:rsid w:val="00D14F28"/>
    <w:rsid w:val="00D20562"/>
    <w:rsid w:val="00D35111"/>
    <w:rsid w:val="00D42DD3"/>
    <w:rsid w:val="00D53602"/>
    <w:rsid w:val="00D56B6F"/>
    <w:rsid w:val="00D6768B"/>
    <w:rsid w:val="00D705C1"/>
    <w:rsid w:val="00D73844"/>
    <w:rsid w:val="00D77055"/>
    <w:rsid w:val="00D8561B"/>
    <w:rsid w:val="00DB3E33"/>
    <w:rsid w:val="00DB50A8"/>
    <w:rsid w:val="00DC6324"/>
    <w:rsid w:val="00DD78D2"/>
    <w:rsid w:val="00DE2D91"/>
    <w:rsid w:val="00DF669D"/>
    <w:rsid w:val="00E2290E"/>
    <w:rsid w:val="00E278C5"/>
    <w:rsid w:val="00E4574C"/>
    <w:rsid w:val="00E6081E"/>
    <w:rsid w:val="00E76E5A"/>
    <w:rsid w:val="00EB586C"/>
    <w:rsid w:val="00EC30AF"/>
    <w:rsid w:val="00ED0F07"/>
    <w:rsid w:val="00EF528E"/>
    <w:rsid w:val="00F00866"/>
    <w:rsid w:val="00F04CF5"/>
    <w:rsid w:val="00F12BEB"/>
    <w:rsid w:val="00F43527"/>
    <w:rsid w:val="00F43727"/>
    <w:rsid w:val="00F4770E"/>
    <w:rsid w:val="00F65D3C"/>
    <w:rsid w:val="00F84B4C"/>
    <w:rsid w:val="00FA7A88"/>
    <w:rsid w:val="00FD0D3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EB0F-CA84-42E1-9832-EE0D3B7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C4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2F13C4"/>
  </w:style>
  <w:style w:type="character" w:customStyle="1" w:styleId="BodyTextChar">
    <w:name w:val="Body Text Char"/>
    <w:rsid w:val="002F13C4"/>
    <w:rPr>
      <w:rFonts w:eastAsia="Times New Roman"/>
    </w:rPr>
  </w:style>
  <w:style w:type="character" w:styleId="Hyperlink">
    <w:name w:val="Hyperlink"/>
    <w:semiHidden/>
    <w:rsid w:val="002F13C4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2F13C4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2F13C4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2F13C4"/>
    <w:rPr>
      <w:rFonts w:cs="Tahoma"/>
    </w:rPr>
  </w:style>
  <w:style w:type="paragraph" w:customStyle="1" w:styleId="Legenda1">
    <w:name w:val="Legenda1"/>
    <w:basedOn w:val="Normal"/>
    <w:rsid w:val="002F13C4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2F13C4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4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42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42A9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2A9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2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2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5</cp:revision>
  <cp:lastPrinted>2011-08-22T16:26:00Z</cp:lastPrinted>
  <dcterms:created xsi:type="dcterms:W3CDTF">2016-02-26T22:45:00Z</dcterms:created>
  <dcterms:modified xsi:type="dcterms:W3CDTF">2016-03-28T19:20:00Z</dcterms:modified>
</cp:coreProperties>
</file>