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378" w:rsidRPr="00C66378" w:rsidRDefault="00C66378" w:rsidP="00C66378">
      <w:pPr>
        <w:jc w:val="right"/>
        <w:rPr>
          <w:b/>
        </w:rPr>
      </w:pPr>
      <w:r w:rsidRPr="00C66378">
        <w:rPr>
          <w:b/>
        </w:rPr>
        <w:t>Revisado em 26/2/2016</w:t>
      </w:r>
    </w:p>
    <w:p w:rsidR="00A24285" w:rsidRPr="00FE0DA1" w:rsidRDefault="006F567A" w:rsidP="00A24285">
      <w:r>
        <w:t xml:space="preserve">Tema </w:t>
      </w:r>
      <w:r w:rsidR="001444E8">
        <w:t>8</w:t>
      </w:r>
      <w:bookmarkStart w:id="0" w:name="_GoBack"/>
      <w:bookmarkEnd w:id="0"/>
      <w:r w:rsidR="0085729F" w:rsidRPr="00FE0DA1">
        <w:t xml:space="preserve"> – </w:t>
      </w:r>
      <w:r w:rsidR="00334FF1" w:rsidRPr="00FE0DA1">
        <w:t>Pagamento</w:t>
      </w:r>
      <w:r w:rsidR="007368F2" w:rsidRPr="00FE0DA1">
        <w:t xml:space="preserve"> </w:t>
      </w:r>
      <w:r w:rsidR="00C82B49">
        <w:t xml:space="preserve">de despesas </w:t>
      </w:r>
      <w:r w:rsidR="00D339D2">
        <w:t>administrativas</w:t>
      </w:r>
      <w:r w:rsidR="004E2DBE">
        <w:t xml:space="preserve"> </w:t>
      </w:r>
      <w:r w:rsidR="00C74D57" w:rsidRPr="00FE0DA1">
        <w:t>de entidade</w:t>
      </w:r>
      <w:r w:rsidR="00D339D2">
        <w:t xml:space="preserve"> privada</w:t>
      </w:r>
      <w:r w:rsidR="00C74D57" w:rsidRPr="00FE0DA1">
        <w:t xml:space="preserve"> sem fins lucrativos </w:t>
      </w:r>
      <w:r w:rsidR="001D1CF1" w:rsidRPr="00FE0DA1">
        <w:t>com recursos d</w:t>
      </w:r>
      <w:r w:rsidR="00D339D2">
        <w:t>e</w:t>
      </w:r>
      <w:r w:rsidR="001D1CF1" w:rsidRPr="00FE0DA1">
        <w:t xml:space="preserve"> convênio</w:t>
      </w:r>
      <w:r w:rsidR="006237AE">
        <w:t xml:space="preserve"> ou congênere</w:t>
      </w:r>
      <w:r w:rsidR="00640586" w:rsidRPr="00FE0DA1">
        <w:t>.</w:t>
      </w:r>
    </w:p>
    <w:p w:rsidR="00362978" w:rsidRDefault="006319C6" w:rsidP="00C66378">
      <w:pPr>
        <w:spacing w:before="360" w:after="360"/>
      </w:pPr>
      <w:r>
        <w:rPr>
          <w:rFonts w:eastAsia="Times New Roman"/>
          <w:b/>
          <w:bCs/>
          <w:color w:val="365F91"/>
        </w:rPr>
        <w:t>A</w:t>
      </w:r>
      <w:r w:rsidR="0030334F">
        <w:rPr>
          <w:rFonts w:eastAsia="Times New Roman"/>
          <w:b/>
          <w:bCs/>
          <w:color w:val="365F91"/>
        </w:rPr>
        <w:t xml:space="preserve">dmite-se a realização de </w:t>
      </w:r>
      <w:r w:rsidR="0030334F" w:rsidRPr="0030334F">
        <w:rPr>
          <w:rFonts w:eastAsia="Times New Roman"/>
          <w:b/>
          <w:bCs/>
          <w:color w:val="365F91"/>
        </w:rPr>
        <w:t xml:space="preserve">despesas administrativas </w:t>
      </w:r>
      <w:r w:rsidR="0030334F">
        <w:rPr>
          <w:rFonts w:eastAsia="Times New Roman"/>
          <w:b/>
          <w:bCs/>
          <w:color w:val="365F91"/>
        </w:rPr>
        <w:t xml:space="preserve">por entidades privadas </w:t>
      </w:r>
      <w:r w:rsidR="0030334F" w:rsidRPr="0030334F">
        <w:rPr>
          <w:rFonts w:eastAsia="Times New Roman"/>
          <w:b/>
          <w:bCs/>
          <w:color w:val="365F91"/>
        </w:rPr>
        <w:t>até o limite de quinze por cento do valor do objeto, desde que expressamente autorizadas e demonstradas no respectivo instrumento e no plano de trabalho</w:t>
      </w:r>
      <w:r w:rsidR="0030334F">
        <w:rPr>
          <w:rFonts w:eastAsia="Times New Roman"/>
          <w:b/>
          <w:bCs/>
          <w:color w:val="365F91"/>
        </w:rPr>
        <w:t>.</w:t>
      </w:r>
    </w:p>
    <w:p w:rsidR="00D53602" w:rsidRDefault="00943C8C" w:rsidP="00D53602">
      <w:pPr>
        <w:pStyle w:val="Corpodetexto"/>
        <w:spacing w:before="120"/>
        <w:ind w:firstLine="1134"/>
        <w:rPr>
          <w:sz w:val="24"/>
          <w:szCs w:val="24"/>
        </w:rPr>
      </w:pPr>
      <w:r>
        <w:rPr>
          <w:sz w:val="24"/>
          <w:szCs w:val="24"/>
        </w:rPr>
        <w:t>V</w:t>
      </w:r>
      <w:r w:rsidRPr="00943C8C">
        <w:rPr>
          <w:sz w:val="24"/>
          <w:szCs w:val="24"/>
        </w:rPr>
        <w:t>erificou-se</w:t>
      </w:r>
      <w:r w:rsidR="00E14D62">
        <w:rPr>
          <w:sz w:val="24"/>
          <w:szCs w:val="24"/>
        </w:rPr>
        <w:t xml:space="preserve"> </w:t>
      </w:r>
      <w:r w:rsidR="007368F2" w:rsidRPr="007368F2">
        <w:rPr>
          <w:sz w:val="24"/>
          <w:szCs w:val="24"/>
        </w:rPr>
        <w:t xml:space="preserve">a ocorrência de pagamentos </w:t>
      </w:r>
      <w:r w:rsidR="001B7199">
        <w:rPr>
          <w:sz w:val="24"/>
          <w:szCs w:val="24"/>
        </w:rPr>
        <w:t xml:space="preserve">para custeio </w:t>
      </w:r>
      <w:r w:rsidR="00E14D62" w:rsidRPr="001B7199">
        <w:rPr>
          <w:sz w:val="24"/>
          <w:szCs w:val="24"/>
        </w:rPr>
        <w:t>da convenente</w:t>
      </w:r>
      <w:r w:rsidR="002017D6">
        <w:rPr>
          <w:sz w:val="24"/>
          <w:szCs w:val="24"/>
        </w:rPr>
        <w:t xml:space="preserve"> no valor de R$ </w:t>
      </w:r>
      <w:r w:rsidR="002017D6" w:rsidRPr="002017D6">
        <w:rPr>
          <w:color w:val="FF0000"/>
          <w:sz w:val="24"/>
          <w:szCs w:val="24"/>
        </w:rPr>
        <w:t>xxx</w:t>
      </w:r>
      <w:r w:rsidR="001D1CF1" w:rsidRPr="001B7199">
        <w:rPr>
          <w:sz w:val="24"/>
          <w:szCs w:val="24"/>
        </w:rPr>
        <w:t>,</w:t>
      </w:r>
      <w:r w:rsidR="004B2EF1">
        <w:rPr>
          <w:sz w:val="24"/>
          <w:szCs w:val="24"/>
        </w:rPr>
        <w:t xml:space="preserve"> conforme </w:t>
      </w:r>
      <w:r w:rsidR="003468F7">
        <w:rPr>
          <w:sz w:val="24"/>
          <w:szCs w:val="24"/>
        </w:rPr>
        <w:t xml:space="preserve">documentação </w:t>
      </w:r>
      <w:r w:rsidR="003468F7" w:rsidRPr="00E445F8">
        <w:rPr>
          <w:sz w:val="24"/>
          <w:szCs w:val="24"/>
        </w:rPr>
        <w:t xml:space="preserve">de </w:t>
      </w:r>
      <w:r w:rsidR="00E445F8" w:rsidRPr="00E445F8">
        <w:rPr>
          <w:sz w:val="24"/>
          <w:szCs w:val="24"/>
        </w:rPr>
        <w:t xml:space="preserve">peça </w:t>
      </w:r>
      <w:r w:rsidR="00E445F8" w:rsidRPr="00E445F8">
        <w:rPr>
          <w:color w:val="FF0000"/>
          <w:sz w:val="24"/>
          <w:szCs w:val="24"/>
        </w:rPr>
        <w:t>&lt;&lt;</w:t>
      </w:r>
      <w:proofErr w:type="spellStart"/>
      <w:r w:rsidR="00E445F8" w:rsidRPr="00E445F8">
        <w:rPr>
          <w:color w:val="FF0000"/>
          <w:sz w:val="24"/>
          <w:szCs w:val="24"/>
        </w:rPr>
        <w:t>xx</w:t>
      </w:r>
      <w:proofErr w:type="spellEnd"/>
      <w:r w:rsidR="00E445F8" w:rsidRPr="00E445F8">
        <w:rPr>
          <w:color w:val="FF0000"/>
          <w:sz w:val="24"/>
          <w:szCs w:val="24"/>
        </w:rPr>
        <w:t>&gt;&gt;</w:t>
      </w:r>
      <w:r w:rsidR="00E445F8" w:rsidRPr="00E445F8">
        <w:rPr>
          <w:sz w:val="24"/>
          <w:szCs w:val="24"/>
        </w:rPr>
        <w:t xml:space="preserve">, p. </w:t>
      </w:r>
      <w:r w:rsidR="00E445F8" w:rsidRPr="00E445F8">
        <w:rPr>
          <w:color w:val="FF0000"/>
          <w:sz w:val="24"/>
          <w:szCs w:val="24"/>
        </w:rPr>
        <w:t>&lt;&lt;</w:t>
      </w:r>
      <w:proofErr w:type="spellStart"/>
      <w:r w:rsidR="00E445F8" w:rsidRPr="00E445F8">
        <w:rPr>
          <w:color w:val="FF0000"/>
          <w:sz w:val="24"/>
          <w:szCs w:val="24"/>
        </w:rPr>
        <w:t>xx-xx</w:t>
      </w:r>
      <w:proofErr w:type="spellEnd"/>
      <w:r w:rsidR="00E445F8" w:rsidRPr="00E445F8">
        <w:rPr>
          <w:color w:val="FF0000"/>
          <w:sz w:val="24"/>
          <w:szCs w:val="24"/>
        </w:rPr>
        <w:t>&gt;&gt;</w:t>
      </w:r>
      <w:r w:rsidR="00006F46" w:rsidRPr="00E445F8">
        <w:rPr>
          <w:sz w:val="24"/>
          <w:szCs w:val="24"/>
        </w:rPr>
        <w:t>.</w:t>
      </w:r>
      <w:r w:rsidR="00D53602" w:rsidRPr="00E445F8">
        <w:rPr>
          <w:sz w:val="24"/>
          <w:szCs w:val="24"/>
        </w:rPr>
        <w:t xml:space="preserve"> </w:t>
      </w:r>
      <w:r w:rsidR="002017D6" w:rsidRPr="00E445F8">
        <w:rPr>
          <w:sz w:val="24"/>
          <w:szCs w:val="24"/>
        </w:rPr>
        <w:t>Tal valor</w:t>
      </w:r>
      <w:r w:rsidR="002017D6">
        <w:rPr>
          <w:sz w:val="24"/>
          <w:szCs w:val="24"/>
        </w:rPr>
        <w:t xml:space="preserve"> é superior a 15% do valor do convênio, que é de R$ </w:t>
      </w:r>
      <w:r w:rsidR="002017D6" w:rsidRPr="002017D6">
        <w:rPr>
          <w:color w:val="FF0000"/>
          <w:sz w:val="24"/>
          <w:szCs w:val="24"/>
        </w:rPr>
        <w:t xml:space="preserve">xxx </w:t>
      </w:r>
      <w:r w:rsidR="002017D6">
        <w:rPr>
          <w:sz w:val="24"/>
          <w:szCs w:val="24"/>
        </w:rPr>
        <w:t>(valor do convênio).</w:t>
      </w:r>
    </w:p>
    <w:p w:rsidR="002017D6" w:rsidRDefault="00FC6C32" w:rsidP="002017D6">
      <w:pPr>
        <w:pStyle w:val="Corpodetexto"/>
        <w:spacing w:before="120"/>
        <w:ind w:firstLine="1134"/>
        <w:rPr>
          <w:sz w:val="24"/>
          <w:szCs w:val="24"/>
        </w:rPr>
      </w:pPr>
      <w:r>
        <w:rPr>
          <w:sz w:val="24"/>
          <w:szCs w:val="24"/>
        </w:rPr>
        <w:t>A</w:t>
      </w:r>
      <w:r w:rsidR="002017D6">
        <w:rPr>
          <w:sz w:val="24"/>
          <w:szCs w:val="24"/>
        </w:rPr>
        <w:t xml:space="preserve"> </w:t>
      </w:r>
      <w:r w:rsidR="00D007EC">
        <w:rPr>
          <w:sz w:val="24"/>
          <w:szCs w:val="24"/>
        </w:rPr>
        <w:t xml:space="preserve">norma aplicável ao presente caso </w:t>
      </w:r>
      <w:r w:rsidR="002017D6">
        <w:rPr>
          <w:sz w:val="24"/>
          <w:szCs w:val="24"/>
        </w:rPr>
        <w:t xml:space="preserve">permite que os convênios </w:t>
      </w:r>
      <w:r>
        <w:rPr>
          <w:sz w:val="24"/>
          <w:szCs w:val="24"/>
        </w:rPr>
        <w:t xml:space="preserve">celebrados com entidades privadas sem fins lucrativos </w:t>
      </w:r>
      <w:r w:rsidR="002017D6">
        <w:rPr>
          <w:sz w:val="24"/>
          <w:szCs w:val="24"/>
        </w:rPr>
        <w:t>possam acolher</w:t>
      </w:r>
      <w:r w:rsidR="002017D6" w:rsidRPr="00C3440B">
        <w:rPr>
          <w:sz w:val="24"/>
          <w:szCs w:val="24"/>
        </w:rPr>
        <w:t xml:space="preserve"> despesas administrativas até o limite de quinze por cento do valor do objeto, desde que expressamente autorizadas e demonstradas no respectivo inst</w:t>
      </w:r>
      <w:r w:rsidR="002017D6">
        <w:rPr>
          <w:sz w:val="24"/>
          <w:szCs w:val="24"/>
        </w:rPr>
        <w:t>rumento e no plano de trabalho</w:t>
      </w:r>
      <w:r w:rsidR="00D007EC">
        <w:rPr>
          <w:sz w:val="24"/>
          <w:szCs w:val="24"/>
        </w:rPr>
        <w:t xml:space="preserve">, conforme o </w:t>
      </w:r>
      <w:r w:rsidR="00D007EC" w:rsidRPr="003F3B52">
        <w:rPr>
          <w:color w:val="FF0000"/>
          <w:sz w:val="24"/>
          <w:szCs w:val="24"/>
        </w:rPr>
        <w:t>&lt;&lt;</w:t>
      </w:r>
      <w:r w:rsidR="003F3B52" w:rsidRPr="003F3B52">
        <w:rPr>
          <w:color w:val="FF0000"/>
          <w:sz w:val="24"/>
          <w:szCs w:val="24"/>
        </w:rPr>
        <w:t>art. 52, parágrafo único, da Portaria Interministerial CGU/MF/MP 507/2011</w:t>
      </w:r>
      <w:r>
        <w:rPr>
          <w:color w:val="FF0000"/>
          <w:sz w:val="24"/>
          <w:szCs w:val="24"/>
        </w:rPr>
        <w:t>,</w:t>
      </w:r>
      <w:r w:rsidR="003F3B52" w:rsidRPr="003F3B52">
        <w:rPr>
          <w:color w:val="FF0000"/>
          <w:sz w:val="24"/>
          <w:szCs w:val="24"/>
        </w:rPr>
        <w:t xml:space="preserve"> ou </w:t>
      </w:r>
      <w:r w:rsidR="00D007EC" w:rsidRPr="003F3B52">
        <w:rPr>
          <w:color w:val="FF0000"/>
          <w:sz w:val="24"/>
          <w:szCs w:val="24"/>
        </w:rPr>
        <w:t xml:space="preserve">art. 39, parágrafo único, </w:t>
      </w:r>
      <w:r w:rsidR="003F3B52" w:rsidRPr="003F3B52">
        <w:rPr>
          <w:color w:val="FF0000"/>
          <w:sz w:val="24"/>
          <w:szCs w:val="24"/>
        </w:rPr>
        <w:t>da Portaria</w:t>
      </w:r>
      <w:r w:rsidR="00D007EC" w:rsidRPr="003F3B52">
        <w:rPr>
          <w:color w:val="FF0000"/>
          <w:sz w:val="24"/>
          <w:szCs w:val="24"/>
        </w:rPr>
        <w:t xml:space="preserve"> Inte</w:t>
      </w:r>
      <w:r>
        <w:rPr>
          <w:color w:val="FF0000"/>
          <w:sz w:val="24"/>
          <w:szCs w:val="24"/>
        </w:rPr>
        <w:t xml:space="preserve">rministerial MP/MF/MCT 127/2008, </w:t>
      </w:r>
      <w:r w:rsidR="003F3B52" w:rsidRPr="003F3B52">
        <w:rPr>
          <w:color w:val="FF0000"/>
          <w:sz w:val="24"/>
          <w:szCs w:val="24"/>
        </w:rPr>
        <w:t xml:space="preserve">ou </w:t>
      </w:r>
      <w:r w:rsidR="00D007EC" w:rsidRPr="00BF7E09">
        <w:rPr>
          <w:color w:val="FF0000"/>
          <w:sz w:val="24"/>
          <w:szCs w:val="24"/>
        </w:rPr>
        <w:t>outro normativo, conforme o caso concreto sob exame&gt;&gt;</w:t>
      </w:r>
      <w:r>
        <w:rPr>
          <w:color w:val="FF0000"/>
          <w:sz w:val="24"/>
          <w:szCs w:val="24"/>
        </w:rPr>
        <w:t xml:space="preserve"> </w:t>
      </w:r>
      <w:r w:rsidRPr="00B24C4C">
        <w:rPr>
          <w:color w:val="365F91" w:themeColor="accent1" w:themeShade="BF"/>
          <w:sz w:val="24"/>
          <w:szCs w:val="24"/>
        </w:rPr>
        <w:t xml:space="preserve">(se revogado, acrescentar ao final) </w:t>
      </w:r>
      <w:r>
        <w:rPr>
          <w:color w:val="FF0000"/>
          <w:sz w:val="24"/>
          <w:szCs w:val="24"/>
        </w:rPr>
        <w:t>&lt;&lt;vigente à época da celebração do ajuste&gt;&gt;</w:t>
      </w:r>
      <w:r w:rsidR="002017D6">
        <w:rPr>
          <w:sz w:val="24"/>
          <w:szCs w:val="24"/>
        </w:rPr>
        <w:t>.</w:t>
      </w:r>
    </w:p>
    <w:p w:rsidR="002017D6" w:rsidRDefault="007B4B5B" w:rsidP="002017D6">
      <w:pPr>
        <w:pStyle w:val="Corpodetexto"/>
        <w:spacing w:before="120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A jurisprudência desta Corte tem reiterado a referida disposição de acordo com os </w:t>
      </w:r>
      <w:r w:rsidRPr="00503FF5">
        <w:rPr>
          <w:sz w:val="24"/>
          <w:szCs w:val="24"/>
        </w:rPr>
        <w:t xml:space="preserve">Acórdãos </w:t>
      </w:r>
      <w:r w:rsidR="005B1F80">
        <w:rPr>
          <w:sz w:val="24"/>
          <w:szCs w:val="24"/>
        </w:rPr>
        <w:t>3.132/2014</w:t>
      </w:r>
      <w:r w:rsidR="008A6A69">
        <w:rPr>
          <w:sz w:val="24"/>
          <w:szCs w:val="24"/>
        </w:rPr>
        <w:t>-TCU-Plenário, 3.949/2014-TCU-1ª Câmara</w:t>
      </w:r>
      <w:r w:rsidR="005B1F80">
        <w:rPr>
          <w:sz w:val="24"/>
          <w:szCs w:val="24"/>
        </w:rPr>
        <w:t>, 7</w:t>
      </w:r>
      <w:r w:rsidR="00F93CA5">
        <w:rPr>
          <w:sz w:val="24"/>
          <w:szCs w:val="24"/>
        </w:rPr>
        <w:t>.</w:t>
      </w:r>
      <w:r w:rsidR="005B1F80">
        <w:rPr>
          <w:sz w:val="24"/>
          <w:szCs w:val="24"/>
        </w:rPr>
        <w:t>147/2015-TCU-1ª Câmara</w:t>
      </w:r>
      <w:r w:rsidR="009C0539">
        <w:rPr>
          <w:sz w:val="24"/>
          <w:szCs w:val="24"/>
        </w:rPr>
        <w:t xml:space="preserve"> </w:t>
      </w:r>
      <w:r w:rsidR="008A6A69">
        <w:rPr>
          <w:sz w:val="24"/>
          <w:szCs w:val="24"/>
        </w:rPr>
        <w:t>e 1.711/2015-TCU-Plenário.</w:t>
      </w:r>
    </w:p>
    <w:p w:rsidR="008B5E83" w:rsidRPr="006237AE" w:rsidRDefault="008B5E83" w:rsidP="008B5E83">
      <w:pPr>
        <w:pStyle w:val="Corpodetexto"/>
        <w:spacing w:before="120"/>
        <w:ind w:firstLine="1134"/>
        <w:rPr>
          <w:color w:val="365F91" w:themeColor="accent1" w:themeShade="BF"/>
          <w:sz w:val="24"/>
          <w:szCs w:val="24"/>
        </w:rPr>
      </w:pPr>
      <w:r w:rsidRPr="006237AE">
        <w:rPr>
          <w:color w:val="365F91" w:themeColor="accent1" w:themeShade="BF"/>
          <w:sz w:val="24"/>
          <w:szCs w:val="24"/>
        </w:rPr>
        <w:t>Se havia previsão no plano de trabalho ou autorização expressa:</w:t>
      </w:r>
    </w:p>
    <w:p w:rsidR="008B5E83" w:rsidRDefault="008B5E83" w:rsidP="008B5E83">
      <w:pPr>
        <w:pStyle w:val="Corpodetexto"/>
        <w:spacing w:before="120"/>
        <w:ind w:firstLine="1134"/>
        <w:rPr>
          <w:sz w:val="24"/>
          <w:szCs w:val="24"/>
        </w:rPr>
      </w:pPr>
      <w:r w:rsidRPr="007A5D9B">
        <w:rPr>
          <w:sz w:val="24"/>
          <w:szCs w:val="24"/>
        </w:rPr>
        <w:t xml:space="preserve">Assim, considerando que </w:t>
      </w:r>
      <w:r>
        <w:rPr>
          <w:sz w:val="24"/>
          <w:szCs w:val="24"/>
        </w:rPr>
        <w:t>houve desvio do</w:t>
      </w:r>
      <w:r w:rsidRPr="007A5D9B">
        <w:rPr>
          <w:sz w:val="24"/>
          <w:szCs w:val="24"/>
        </w:rPr>
        <w:t xml:space="preserve"> </w:t>
      </w:r>
      <w:r>
        <w:rPr>
          <w:sz w:val="24"/>
          <w:szCs w:val="24"/>
        </w:rPr>
        <w:t>objeto com despesas relativas a custeio da entidade conveniada superiores às permitidas pelos normativos vigentes</w:t>
      </w:r>
      <w:r w:rsidRPr="007A5D9B">
        <w:rPr>
          <w:sz w:val="24"/>
          <w:szCs w:val="24"/>
        </w:rPr>
        <w:t>,</w:t>
      </w:r>
      <w:r>
        <w:rPr>
          <w:sz w:val="24"/>
          <w:szCs w:val="24"/>
        </w:rPr>
        <w:t xml:space="preserve"> devem os valores pagos acima do limite permitido ser</w:t>
      </w:r>
      <w:r w:rsidR="00A909CB">
        <w:rPr>
          <w:sz w:val="24"/>
          <w:szCs w:val="24"/>
        </w:rPr>
        <w:t xml:space="preserve"> </w:t>
      </w:r>
      <w:r>
        <w:rPr>
          <w:sz w:val="24"/>
          <w:szCs w:val="24"/>
        </w:rPr>
        <w:t>considerados indevidos.</w:t>
      </w:r>
    </w:p>
    <w:p w:rsidR="008B5E83" w:rsidRPr="006237AE" w:rsidRDefault="008B5E83" w:rsidP="008B5E83">
      <w:pPr>
        <w:pStyle w:val="Corpodetexto"/>
        <w:spacing w:before="120"/>
        <w:ind w:firstLine="1134"/>
        <w:rPr>
          <w:color w:val="365F91" w:themeColor="accent1" w:themeShade="BF"/>
          <w:sz w:val="24"/>
          <w:szCs w:val="24"/>
        </w:rPr>
      </w:pPr>
      <w:r w:rsidRPr="006237AE">
        <w:rPr>
          <w:color w:val="365F91" w:themeColor="accent1" w:themeShade="BF"/>
          <w:sz w:val="24"/>
          <w:szCs w:val="24"/>
        </w:rPr>
        <w:t>Se não havia previsão no plano de trabalho ou autorização expressa:</w:t>
      </w:r>
    </w:p>
    <w:p w:rsidR="00E14D62" w:rsidRDefault="00E278C5" w:rsidP="00045C54">
      <w:pPr>
        <w:pStyle w:val="Corpodetexto"/>
        <w:spacing w:before="120"/>
        <w:ind w:firstLine="1134"/>
        <w:rPr>
          <w:sz w:val="24"/>
          <w:szCs w:val="24"/>
        </w:rPr>
      </w:pPr>
      <w:r w:rsidRPr="007A5D9B">
        <w:rPr>
          <w:sz w:val="24"/>
          <w:szCs w:val="24"/>
        </w:rPr>
        <w:t xml:space="preserve">Assim, considerando que </w:t>
      </w:r>
      <w:r w:rsidR="00BF1C08">
        <w:rPr>
          <w:sz w:val="24"/>
          <w:szCs w:val="24"/>
        </w:rPr>
        <w:t>houve desvio do</w:t>
      </w:r>
      <w:r w:rsidRPr="007A5D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objeto </w:t>
      </w:r>
      <w:r w:rsidR="00BF1C08">
        <w:rPr>
          <w:sz w:val="24"/>
          <w:szCs w:val="24"/>
        </w:rPr>
        <w:t xml:space="preserve">com despesas </w:t>
      </w:r>
      <w:r w:rsidR="008B5E83">
        <w:rPr>
          <w:sz w:val="24"/>
          <w:szCs w:val="24"/>
        </w:rPr>
        <w:t>com custeio da entidade conveniada superiores às</w:t>
      </w:r>
      <w:r w:rsidR="00BF1C08">
        <w:rPr>
          <w:sz w:val="24"/>
          <w:szCs w:val="24"/>
        </w:rPr>
        <w:t xml:space="preserve"> permitidas </w:t>
      </w:r>
      <w:r w:rsidR="008B5E83">
        <w:rPr>
          <w:sz w:val="24"/>
          <w:szCs w:val="24"/>
        </w:rPr>
        <w:t>pelos</w:t>
      </w:r>
      <w:r w:rsidR="00BF1C08">
        <w:rPr>
          <w:sz w:val="24"/>
          <w:szCs w:val="24"/>
        </w:rPr>
        <w:t xml:space="preserve"> normativos vigente</w:t>
      </w:r>
      <w:r w:rsidR="00E14D62">
        <w:rPr>
          <w:sz w:val="24"/>
          <w:szCs w:val="24"/>
        </w:rPr>
        <w:t>s</w:t>
      </w:r>
      <w:r w:rsidR="00BF1C08">
        <w:rPr>
          <w:sz w:val="24"/>
          <w:szCs w:val="24"/>
        </w:rPr>
        <w:t xml:space="preserve"> e não previstas originalmente no </w:t>
      </w:r>
      <w:r w:rsidR="00FE0DA1">
        <w:rPr>
          <w:sz w:val="24"/>
          <w:szCs w:val="24"/>
        </w:rPr>
        <w:t>p</w:t>
      </w:r>
      <w:r w:rsidR="00BF1C08">
        <w:rPr>
          <w:sz w:val="24"/>
          <w:szCs w:val="24"/>
        </w:rPr>
        <w:t xml:space="preserve">lano de </w:t>
      </w:r>
      <w:r w:rsidR="00FE0DA1">
        <w:rPr>
          <w:sz w:val="24"/>
          <w:szCs w:val="24"/>
        </w:rPr>
        <w:t>t</w:t>
      </w:r>
      <w:r w:rsidR="00BF1C08">
        <w:rPr>
          <w:sz w:val="24"/>
          <w:szCs w:val="24"/>
        </w:rPr>
        <w:t>rabalho</w:t>
      </w:r>
      <w:r w:rsidR="00F75AEE">
        <w:rPr>
          <w:sz w:val="24"/>
          <w:szCs w:val="24"/>
        </w:rPr>
        <w:t xml:space="preserve"> </w:t>
      </w:r>
      <w:r w:rsidR="00F75AEE" w:rsidRPr="00F75AEE">
        <w:rPr>
          <w:color w:val="FF0000"/>
          <w:sz w:val="24"/>
          <w:szCs w:val="24"/>
        </w:rPr>
        <w:t>&lt;&lt;ou não autorizadas expressamente</w:t>
      </w:r>
      <w:r w:rsidR="00F75AEE">
        <w:rPr>
          <w:color w:val="FF0000"/>
          <w:sz w:val="24"/>
          <w:szCs w:val="24"/>
        </w:rPr>
        <w:t xml:space="preserve"> ou </w:t>
      </w:r>
      <w:r w:rsidR="00F75AEE" w:rsidRPr="00F75AEE">
        <w:rPr>
          <w:color w:val="FF0000"/>
          <w:sz w:val="24"/>
          <w:szCs w:val="24"/>
        </w:rPr>
        <w:t>demonstradas no instrumento de convênio&gt;&gt;</w:t>
      </w:r>
      <w:r w:rsidRPr="007A5D9B">
        <w:rPr>
          <w:sz w:val="24"/>
          <w:szCs w:val="24"/>
        </w:rPr>
        <w:t>,</w:t>
      </w:r>
      <w:r>
        <w:rPr>
          <w:sz w:val="24"/>
          <w:szCs w:val="24"/>
        </w:rPr>
        <w:t xml:space="preserve"> devem </w:t>
      </w:r>
      <w:r w:rsidR="00BF1C08">
        <w:rPr>
          <w:sz w:val="24"/>
          <w:szCs w:val="24"/>
        </w:rPr>
        <w:t xml:space="preserve">os valores </w:t>
      </w:r>
      <w:r w:rsidR="008B5E83">
        <w:rPr>
          <w:sz w:val="24"/>
          <w:szCs w:val="24"/>
        </w:rPr>
        <w:t xml:space="preserve">totais </w:t>
      </w:r>
      <w:r w:rsidR="00BF1C08">
        <w:rPr>
          <w:sz w:val="24"/>
          <w:szCs w:val="24"/>
        </w:rPr>
        <w:t>pagos</w:t>
      </w:r>
      <w:r w:rsidR="008B5E83">
        <w:rPr>
          <w:sz w:val="24"/>
          <w:szCs w:val="24"/>
        </w:rPr>
        <w:t xml:space="preserve"> com este tipo de despesa</w:t>
      </w:r>
      <w:r w:rsidR="00BF1C08">
        <w:rPr>
          <w:sz w:val="24"/>
          <w:szCs w:val="24"/>
        </w:rPr>
        <w:t xml:space="preserve"> ser considerados indevidos</w:t>
      </w:r>
      <w:r>
        <w:rPr>
          <w:sz w:val="24"/>
          <w:szCs w:val="24"/>
        </w:rPr>
        <w:t>.</w:t>
      </w:r>
    </w:p>
    <w:p w:rsidR="00D007EC" w:rsidRPr="00D96FC9" w:rsidRDefault="00D007EC" w:rsidP="00C66378">
      <w:pPr>
        <w:pStyle w:val="Corpodetexto"/>
        <w:spacing w:before="360" w:after="120"/>
        <w:rPr>
          <w:color w:val="365F91" w:themeColor="accent1" w:themeShade="BF"/>
          <w:sz w:val="24"/>
          <w:szCs w:val="24"/>
        </w:rPr>
      </w:pPr>
      <w:r w:rsidRPr="00D96FC9">
        <w:rPr>
          <w:color w:val="365F91" w:themeColor="accent1" w:themeShade="BF"/>
          <w:sz w:val="24"/>
          <w:szCs w:val="24"/>
          <w:lang w:eastAsia="pt-BR"/>
        </w:rPr>
        <w:t xml:space="preserve">Área: Convênio e congênere; </w:t>
      </w:r>
      <w:r w:rsidR="00D339D2" w:rsidRPr="00D96FC9">
        <w:rPr>
          <w:color w:val="365F91" w:themeColor="accent1" w:themeShade="BF"/>
          <w:sz w:val="24"/>
          <w:szCs w:val="24"/>
          <w:lang w:eastAsia="pt-BR"/>
        </w:rPr>
        <w:t>Tema</w:t>
      </w:r>
      <w:r w:rsidRPr="00D96FC9">
        <w:rPr>
          <w:color w:val="365F91" w:themeColor="accent1" w:themeShade="BF"/>
          <w:sz w:val="24"/>
          <w:szCs w:val="24"/>
          <w:lang w:eastAsia="pt-BR"/>
        </w:rPr>
        <w:t xml:space="preserve">: Movimentação de recursos; </w:t>
      </w:r>
      <w:r w:rsidR="00D339D2" w:rsidRPr="00D96FC9">
        <w:rPr>
          <w:color w:val="365F91" w:themeColor="accent1" w:themeShade="BF"/>
          <w:sz w:val="24"/>
          <w:szCs w:val="24"/>
          <w:lang w:eastAsia="pt-BR"/>
        </w:rPr>
        <w:t>Subtema</w:t>
      </w:r>
      <w:r w:rsidRPr="00D96FC9">
        <w:rPr>
          <w:color w:val="365F91" w:themeColor="accent1" w:themeShade="BF"/>
          <w:sz w:val="24"/>
          <w:szCs w:val="24"/>
          <w:lang w:eastAsia="pt-BR"/>
        </w:rPr>
        <w:t>: Pagamento de pessoal com recurso de convênio ou congênere</w:t>
      </w:r>
      <w:r w:rsidR="00C66378">
        <w:rPr>
          <w:color w:val="365F91" w:themeColor="accent1" w:themeShade="BF"/>
          <w:sz w:val="24"/>
          <w:szCs w:val="24"/>
          <w:lang w:eastAsia="pt-BR"/>
        </w:rPr>
        <w:t>.</w:t>
      </w:r>
    </w:p>
    <w:sectPr w:rsidR="00D007EC" w:rsidRPr="00D96FC9" w:rsidSect="008007D0">
      <w:footnotePr>
        <w:pos w:val="beneathText"/>
      </w:footnotePr>
      <w:pgSz w:w="11905" w:h="16837"/>
      <w:pgMar w:top="1418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85"/>
    <w:rsid w:val="00006F46"/>
    <w:rsid w:val="00027825"/>
    <w:rsid w:val="00033CC0"/>
    <w:rsid w:val="000407F1"/>
    <w:rsid w:val="00045C54"/>
    <w:rsid w:val="00050E80"/>
    <w:rsid w:val="0006198A"/>
    <w:rsid w:val="0006741C"/>
    <w:rsid w:val="00076973"/>
    <w:rsid w:val="00085931"/>
    <w:rsid w:val="0009072F"/>
    <w:rsid w:val="00096784"/>
    <w:rsid w:val="000B77C4"/>
    <w:rsid w:val="000D78BE"/>
    <w:rsid w:val="000E1B2D"/>
    <w:rsid w:val="000E5D8C"/>
    <w:rsid w:val="000F2728"/>
    <w:rsid w:val="000F3DC6"/>
    <w:rsid w:val="00101B88"/>
    <w:rsid w:val="00104E03"/>
    <w:rsid w:val="00116DE9"/>
    <w:rsid w:val="00132BBD"/>
    <w:rsid w:val="001358C5"/>
    <w:rsid w:val="001377DD"/>
    <w:rsid w:val="00143D70"/>
    <w:rsid w:val="001444E8"/>
    <w:rsid w:val="0015170F"/>
    <w:rsid w:val="00151BC6"/>
    <w:rsid w:val="00164318"/>
    <w:rsid w:val="00165D84"/>
    <w:rsid w:val="001852E6"/>
    <w:rsid w:val="001927B8"/>
    <w:rsid w:val="001B7199"/>
    <w:rsid w:val="001D1CF1"/>
    <w:rsid w:val="001D2F53"/>
    <w:rsid w:val="001D4482"/>
    <w:rsid w:val="001E0802"/>
    <w:rsid w:val="001E5C42"/>
    <w:rsid w:val="001F40E9"/>
    <w:rsid w:val="002017D6"/>
    <w:rsid w:val="00201E0D"/>
    <w:rsid w:val="00211D7E"/>
    <w:rsid w:val="002316E3"/>
    <w:rsid w:val="00241084"/>
    <w:rsid w:val="0024636C"/>
    <w:rsid w:val="00270603"/>
    <w:rsid w:val="00275471"/>
    <w:rsid w:val="0027671B"/>
    <w:rsid w:val="002778B1"/>
    <w:rsid w:val="00281887"/>
    <w:rsid w:val="00284441"/>
    <w:rsid w:val="00284F41"/>
    <w:rsid w:val="002871C9"/>
    <w:rsid w:val="002971A5"/>
    <w:rsid w:val="002A029F"/>
    <w:rsid w:val="002A6BA5"/>
    <w:rsid w:val="002B6C13"/>
    <w:rsid w:val="002E0611"/>
    <w:rsid w:val="002E794A"/>
    <w:rsid w:val="002F2861"/>
    <w:rsid w:val="0030334F"/>
    <w:rsid w:val="003129F9"/>
    <w:rsid w:val="00334FF1"/>
    <w:rsid w:val="0033627F"/>
    <w:rsid w:val="003468F7"/>
    <w:rsid w:val="00351ED5"/>
    <w:rsid w:val="00362978"/>
    <w:rsid w:val="00376FB9"/>
    <w:rsid w:val="003806CF"/>
    <w:rsid w:val="003A2B9C"/>
    <w:rsid w:val="003A4267"/>
    <w:rsid w:val="003A5AEE"/>
    <w:rsid w:val="003B3D79"/>
    <w:rsid w:val="003C2D79"/>
    <w:rsid w:val="003F3B52"/>
    <w:rsid w:val="00400667"/>
    <w:rsid w:val="004042A9"/>
    <w:rsid w:val="00404396"/>
    <w:rsid w:val="004072A5"/>
    <w:rsid w:val="004206BC"/>
    <w:rsid w:val="00425F78"/>
    <w:rsid w:val="00464E93"/>
    <w:rsid w:val="00471467"/>
    <w:rsid w:val="00482055"/>
    <w:rsid w:val="0049273A"/>
    <w:rsid w:val="0049709E"/>
    <w:rsid w:val="004A1051"/>
    <w:rsid w:val="004B2EF1"/>
    <w:rsid w:val="004B5779"/>
    <w:rsid w:val="004B7F23"/>
    <w:rsid w:val="004C3066"/>
    <w:rsid w:val="004C71DB"/>
    <w:rsid w:val="004D4469"/>
    <w:rsid w:val="004D6E2E"/>
    <w:rsid w:val="004E2DBE"/>
    <w:rsid w:val="004F7FCB"/>
    <w:rsid w:val="00502DE1"/>
    <w:rsid w:val="00542A22"/>
    <w:rsid w:val="005444C8"/>
    <w:rsid w:val="0055601C"/>
    <w:rsid w:val="00573667"/>
    <w:rsid w:val="00583018"/>
    <w:rsid w:val="005A453A"/>
    <w:rsid w:val="005B1F80"/>
    <w:rsid w:val="005B30A5"/>
    <w:rsid w:val="005E576C"/>
    <w:rsid w:val="00620779"/>
    <w:rsid w:val="006237AE"/>
    <w:rsid w:val="006273C4"/>
    <w:rsid w:val="006319C6"/>
    <w:rsid w:val="00640586"/>
    <w:rsid w:val="006555B6"/>
    <w:rsid w:val="006659E6"/>
    <w:rsid w:val="006822E3"/>
    <w:rsid w:val="006831BF"/>
    <w:rsid w:val="006879FC"/>
    <w:rsid w:val="00696C89"/>
    <w:rsid w:val="006A2D80"/>
    <w:rsid w:val="006A5BC1"/>
    <w:rsid w:val="006C11AD"/>
    <w:rsid w:val="006E156A"/>
    <w:rsid w:val="006E5D93"/>
    <w:rsid w:val="006F567A"/>
    <w:rsid w:val="007368F2"/>
    <w:rsid w:val="0073774F"/>
    <w:rsid w:val="00765968"/>
    <w:rsid w:val="00773515"/>
    <w:rsid w:val="00774940"/>
    <w:rsid w:val="007770CA"/>
    <w:rsid w:val="00786247"/>
    <w:rsid w:val="00787DF6"/>
    <w:rsid w:val="00790051"/>
    <w:rsid w:val="00791438"/>
    <w:rsid w:val="00796885"/>
    <w:rsid w:val="007A1A3E"/>
    <w:rsid w:val="007A2A78"/>
    <w:rsid w:val="007A5D9B"/>
    <w:rsid w:val="007B4B5B"/>
    <w:rsid w:val="007C133C"/>
    <w:rsid w:val="007D6109"/>
    <w:rsid w:val="007E2D0C"/>
    <w:rsid w:val="007E64BE"/>
    <w:rsid w:val="007F5A0D"/>
    <w:rsid w:val="007F72B4"/>
    <w:rsid w:val="008007D0"/>
    <w:rsid w:val="0083223F"/>
    <w:rsid w:val="00833B65"/>
    <w:rsid w:val="00843DD0"/>
    <w:rsid w:val="0084597C"/>
    <w:rsid w:val="00845D19"/>
    <w:rsid w:val="00854BAF"/>
    <w:rsid w:val="0085729F"/>
    <w:rsid w:val="00872FA6"/>
    <w:rsid w:val="008A4E87"/>
    <w:rsid w:val="008A6A69"/>
    <w:rsid w:val="008B5E83"/>
    <w:rsid w:val="008C20EA"/>
    <w:rsid w:val="008C75AA"/>
    <w:rsid w:val="008D5A38"/>
    <w:rsid w:val="008E3C59"/>
    <w:rsid w:val="008F2F95"/>
    <w:rsid w:val="008F7B15"/>
    <w:rsid w:val="00902C79"/>
    <w:rsid w:val="0091242D"/>
    <w:rsid w:val="009302D1"/>
    <w:rsid w:val="00941B97"/>
    <w:rsid w:val="009439E0"/>
    <w:rsid w:val="00943C8C"/>
    <w:rsid w:val="009666C4"/>
    <w:rsid w:val="00967084"/>
    <w:rsid w:val="009C0539"/>
    <w:rsid w:val="009C7415"/>
    <w:rsid w:val="009D75A7"/>
    <w:rsid w:val="00A02103"/>
    <w:rsid w:val="00A05CD4"/>
    <w:rsid w:val="00A12954"/>
    <w:rsid w:val="00A21D66"/>
    <w:rsid w:val="00A24285"/>
    <w:rsid w:val="00A35ACC"/>
    <w:rsid w:val="00A42CE1"/>
    <w:rsid w:val="00A45D1E"/>
    <w:rsid w:val="00A51AE2"/>
    <w:rsid w:val="00A63E06"/>
    <w:rsid w:val="00A663FC"/>
    <w:rsid w:val="00A909CB"/>
    <w:rsid w:val="00A967ED"/>
    <w:rsid w:val="00AA6D5F"/>
    <w:rsid w:val="00AD586B"/>
    <w:rsid w:val="00AE46F0"/>
    <w:rsid w:val="00B17545"/>
    <w:rsid w:val="00B17DAF"/>
    <w:rsid w:val="00B21FC4"/>
    <w:rsid w:val="00B240F4"/>
    <w:rsid w:val="00B27C44"/>
    <w:rsid w:val="00B5537E"/>
    <w:rsid w:val="00B56D21"/>
    <w:rsid w:val="00B65B02"/>
    <w:rsid w:val="00B71967"/>
    <w:rsid w:val="00B81ECF"/>
    <w:rsid w:val="00B85ED6"/>
    <w:rsid w:val="00B90C80"/>
    <w:rsid w:val="00B90E73"/>
    <w:rsid w:val="00BA15C9"/>
    <w:rsid w:val="00BB58D3"/>
    <w:rsid w:val="00BE0D2F"/>
    <w:rsid w:val="00BE4EB9"/>
    <w:rsid w:val="00BE5DF0"/>
    <w:rsid w:val="00BF1C08"/>
    <w:rsid w:val="00C05461"/>
    <w:rsid w:val="00C11AC3"/>
    <w:rsid w:val="00C21498"/>
    <w:rsid w:val="00C306EC"/>
    <w:rsid w:val="00C3440B"/>
    <w:rsid w:val="00C454EC"/>
    <w:rsid w:val="00C61AA2"/>
    <w:rsid w:val="00C6574C"/>
    <w:rsid w:val="00C66378"/>
    <w:rsid w:val="00C71764"/>
    <w:rsid w:val="00C74D57"/>
    <w:rsid w:val="00C82B49"/>
    <w:rsid w:val="00C83EBC"/>
    <w:rsid w:val="00C84CCD"/>
    <w:rsid w:val="00CC1AB3"/>
    <w:rsid w:val="00CC4EA4"/>
    <w:rsid w:val="00CC4FB0"/>
    <w:rsid w:val="00CD60F9"/>
    <w:rsid w:val="00D007EC"/>
    <w:rsid w:val="00D20562"/>
    <w:rsid w:val="00D339D2"/>
    <w:rsid w:val="00D35111"/>
    <w:rsid w:val="00D53602"/>
    <w:rsid w:val="00D56B6F"/>
    <w:rsid w:val="00D6768B"/>
    <w:rsid w:val="00D705C1"/>
    <w:rsid w:val="00D77055"/>
    <w:rsid w:val="00D8561B"/>
    <w:rsid w:val="00D93C2A"/>
    <w:rsid w:val="00D96FC9"/>
    <w:rsid w:val="00DB3E33"/>
    <w:rsid w:val="00DB50A8"/>
    <w:rsid w:val="00DC63F9"/>
    <w:rsid w:val="00DE2D91"/>
    <w:rsid w:val="00DF669D"/>
    <w:rsid w:val="00E02E74"/>
    <w:rsid w:val="00E14D62"/>
    <w:rsid w:val="00E2290E"/>
    <w:rsid w:val="00E278C5"/>
    <w:rsid w:val="00E445F8"/>
    <w:rsid w:val="00E4574C"/>
    <w:rsid w:val="00E62CCC"/>
    <w:rsid w:val="00E76E5A"/>
    <w:rsid w:val="00EB18E3"/>
    <w:rsid w:val="00EB586C"/>
    <w:rsid w:val="00EC30AF"/>
    <w:rsid w:val="00ED0F07"/>
    <w:rsid w:val="00EF528E"/>
    <w:rsid w:val="00F00866"/>
    <w:rsid w:val="00F04CF5"/>
    <w:rsid w:val="00F12BEB"/>
    <w:rsid w:val="00F4085A"/>
    <w:rsid w:val="00F43527"/>
    <w:rsid w:val="00F43727"/>
    <w:rsid w:val="00F4770E"/>
    <w:rsid w:val="00F65D3C"/>
    <w:rsid w:val="00F75AEE"/>
    <w:rsid w:val="00F84B4C"/>
    <w:rsid w:val="00F93CA5"/>
    <w:rsid w:val="00FA7A88"/>
    <w:rsid w:val="00FC6C32"/>
    <w:rsid w:val="00FD0D35"/>
    <w:rsid w:val="00FD1CBF"/>
    <w:rsid w:val="00F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116AE-E917-461E-8DE9-1F6C3A74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7D0"/>
    <w:pPr>
      <w:suppressAutoHyphens/>
      <w:spacing w:after="120"/>
      <w:jc w:val="both"/>
    </w:pPr>
    <w:rPr>
      <w:rFonts w:eastAsia="Calibri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1">
    <w:name w:val="Default Paragraph Font1"/>
    <w:rsid w:val="008007D0"/>
  </w:style>
  <w:style w:type="character" w:customStyle="1" w:styleId="BodyTextChar">
    <w:name w:val="Body Text Char"/>
    <w:rsid w:val="008007D0"/>
    <w:rPr>
      <w:rFonts w:eastAsia="Times New Roman"/>
    </w:rPr>
  </w:style>
  <w:style w:type="character" w:styleId="Hyperlink">
    <w:name w:val="Hyperlink"/>
    <w:semiHidden/>
    <w:rsid w:val="008007D0"/>
    <w:rPr>
      <w:color w:val="000000"/>
      <w:u w:val="single"/>
    </w:rPr>
  </w:style>
  <w:style w:type="paragraph" w:customStyle="1" w:styleId="Captulo">
    <w:name w:val="Capítulo"/>
    <w:basedOn w:val="Normal"/>
    <w:next w:val="Corpodetexto"/>
    <w:rsid w:val="008007D0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8007D0"/>
    <w:pPr>
      <w:spacing w:after="0"/>
    </w:pPr>
    <w:rPr>
      <w:rFonts w:eastAsia="Times New Roman"/>
      <w:sz w:val="20"/>
      <w:szCs w:val="20"/>
    </w:rPr>
  </w:style>
  <w:style w:type="paragraph" w:styleId="Lista">
    <w:name w:val="List"/>
    <w:basedOn w:val="Corpodetexto"/>
    <w:semiHidden/>
    <w:rsid w:val="008007D0"/>
    <w:rPr>
      <w:rFonts w:cs="Tahoma"/>
    </w:rPr>
  </w:style>
  <w:style w:type="paragraph" w:customStyle="1" w:styleId="Legenda1">
    <w:name w:val="Legenda1"/>
    <w:basedOn w:val="Normal"/>
    <w:rsid w:val="008007D0"/>
    <w:pPr>
      <w:suppressLineNumbers/>
      <w:spacing w:before="120"/>
    </w:pPr>
    <w:rPr>
      <w:rFonts w:cs="Tahoma"/>
      <w:i/>
      <w:iCs/>
    </w:rPr>
  </w:style>
  <w:style w:type="paragraph" w:customStyle="1" w:styleId="ndice">
    <w:name w:val="Índice"/>
    <w:basedOn w:val="Normal"/>
    <w:rsid w:val="008007D0"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unhideWhenUsed/>
    <w:rsid w:val="00151BC6"/>
    <w:pPr>
      <w:suppressAutoHyphens w:val="0"/>
      <w:spacing w:after="0" w:line="360" w:lineRule="auto"/>
      <w:ind w:firstLine="1200"/>
      <w:jc w:val="left"/>
    </w:pPr>
    <w:rPr>
      <w:rFonts w:eastAsia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E4EB9"/>
    <w:rPr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4042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42A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042A9"/>
    <w:rPr>
      <w:rFonts w:eastAsia="Calibri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42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42A9"/>
    <w:rPr>
      <w:rFonts w:eastAsia="Calibri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42A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42A9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6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TCU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afonsofm</dc:creator>
  <cp:lastModifiedBy>Marcia Nubia Cavalcante Lopes</cp:lastModifiedBy>
  <cp:revision>5</cp:revision>
  <cp:lastPrinted>2011-08-22T19:54:00Z</cp:lastPrinted>
  <dcterms:created xsi:type="dcterms:W3CDTF">2016-02-26T20:55:00Z</dcterms:created>
  <dcterms:modified xsi:type="dcterms:W3CDTF">2016-03-28T19:44:00Z</dcterms:modified>
</cp:coreProperties>
</file>