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FED48" w14:textId="724E86BF" w:rsidR="0084156A" w:rsidRPr="0084156A" w:rsidRDefault="0084156A" w:rsidP="0084156A">
      <w:pPr>
        <w:pStyle w:val="Default"/>
        <w:jc w:val="right"/>
        <w:rPr>
          <w:rFonts w:ascii="Times New Roman" w:hAnsi="Times New Roman" w:cs="Times New Roman"/>
          <w:b/>
        </w:rPr>
      </w:pPr>
      <w:r w:rsidRPr="0084156A">
        <w:rPr>
          <w:rFonts w:ascii="Times New Roman" w:hAnsi="Times New Roman" w:cs="Times New Roman"/>
          <w:b/>
        </w:rPr>
        <w:t>Revisado em 9/3/2016</w:t>
      </w:r>
    </w:p>
    <w:p w14:paraId="6C3E57B4" w14:textId="4421AEEB" w:rsidR="00E72EB6" w:rsidRDefault="00AB4F05" w:rsidP="00DD6A06">
      <w:pPr>
        <w:pStyle w:val="Default"/>
        <w:rPr>
          <w:rFonts w:ascii="Times New Roman" w:hAnsi="Times New Roman" w:cs="Times New Roman"/>
          <w:b/>
          <w:bCs/>
        </w:rPr>
      </w:pPr>
      <w:r>
        <w:t xml:space="preserve">Tema </w:t>
      </w:r>
      <w:r w:rsidR="00A25199" w:rsidRPr="00210A7E">
        <w:rPr>
          <w:rFonts w:ascii="Times New Roman" w:hAnsi="Times New Roman" w:cs="Times New Roman"/>
        </w:rPr>
        <w:t>1</w:t>
      </w:r>
      <w:r w:rsidR="00665533">
        <w:rPr>
          <w:rFonts w:ascii="Times New Roman" w:hAnsi="Times New Roman" w:cs="Times New Roman"/>
        </w:rPr>
        <w:t>8</w:t>
      </w:r>
      <w:bookmarkStart w:id="0" w:name="_GoBack"/>
      <w:bookmarkEnd w:id="0"/>
      <w:r w:rsidR="00DA0684" w:rsidRPr="00210A7E">
        <w:rPr>
          <w:rFonts w:ascii="Times New Roman" w:hAnsi="Times New Roman" w:cs="Times New Roman"/>
        </w:rPr>
        <w:t xml:space="preserve"> </w:t>
      </w:r>
      <w:r w:rsidR="0084156A">
        <w:rPr>
          <w:rFonts w:ascii="Times New Roman" w:hAnsi="Times New Roman" w:cs="Times New Roman"/>
        </w:rPr>
        <w:noBreakHyphen/>
      </w:r>
      <w:r w:rsidR="00E21C47" w:rsidRPr="00210A7E">
        <w:rPr>
          <w:rFonts w:ascii="Times New Roman" w:hAnsi="Times New Roman" w:cs="Times New Roman"/>
        </w:rPr>
        <w:t xml:space="preserve"> </w:t>
      </w:r>
      <w:r w:rsidR="00A25199" w:rsidRPr="00210A7E">
        <w:rPr>
          <w:rFonts w:ascii="Times New Roman" w:hAnsi="Times New Roman" w:cs="Times New Roman"/>
        </w:rPr>
        <w:t>Manifestação do Controle Interno e posicionamento do TCU</w:t>
      </w:r>
      <w:r w:rsidR="00DD6A06" w:rsidRPr="00210A7E">
        <w:rPr>
          <w:rFonts w:ascii="Times New Roman" w:hAnsi="Times New Roman" w:cs="Times New Roman"/>
          <w:b/>
          <w:bCs/>
        </w:rPr>
        <w:t xml:space="preserve"> </w:t>
      </w:r>
    </w:p>
    <w:p w14:paraId="2D613004" w14:textId="77777777" w:rsidR="004A636F" w:rsidRPr="00210A7E" w:rsidRDefault="004A636F" w:rsidP="00DD6A06">
      <w:pPr>
        <w:pStyle w:val="Default"/>
        <w:rPr>
          <w:rFonts w:ascii="Times New Roman" w:hAnsi="Times New Roman" w:cs="Times New Roman"/>
          <w:b/>
          <w:bCs/>
        </w:rPr>
      </w:pPr>
    </w:p>
    <w:p w14:paraId="53A6FEB9" w14:textId="77777777" w:rsidR="00602871" w:rsidRPr="00210A7E" w:rsidRDefault="00A25199" w:rsidP="0084156A">
      <w:pPr>
        <w:pStyle w:val="Ttulo1"/>
        <w:spacing w:before="360" w:after="360"/>
        <w:rPr>
          <w:rFonts w:ascii="Times New Roman" w:hAnsi="Times New Roman"/>
          <w:sz w:val="24"/>
          <w:szCs w:val="24"/>
        </w:rPr>
      </w:pPr>
      <w:r w:rsidRPr="00210A7E">
        <w:rPr>
          <w:rFonts w:ascii="Times New Roman" w:hAnsi="Times New Roman"/>
          <w:sz w:val="24"/>
          <w:szCs w:val="24"/>
        </w:rPr>
        <w:t>A manifestação do Controle Interno não vincula o TCU</w:t>
      </w:r>
      <w:r w:rsidR="00DD6A06" w:rsidRPr="00210A7E">
        <w:rPr>
          <w:rFonts w:ascii="Times New Roman" w:hAnsi="Times New Roman"/>
          <w:sz w:val="24"/>
          <w:szCs w:val="24"/>
        </w:rPr>
        <w:t>.</w:t>
      </w:r>
    </w:p>
    <w:p w14:paraId="76CEA3B6" w14:textId="08F49A59" w:rsidR="00BD3676" w:rsidRDefault="00BD3676">
      <w:pPr>
        <w:pStyle w:val="Corpodetexto"/>
        <w:tabs>
          <w:tab w:val="num" w:pos="1560"/>
        </w:tabs>
        <w:spacing w:after="120"/>
        <w:ind w:firstLine="1134"/>
      </w:pPr>
      <w:r>
        <w:t xml:space="preserve">O gestor argumenta que o </w:t>
      </w:r>
      <w:r w:rsidR="009E4A7B">
        <w:t>órgão de c</w:t>
      </w:r>
      <w:r>
        <w:t xml:space="preserve">ontrole </w:t>
      </w:r>
      <w:r w:rsidR="009E4A7B">
        <w:t>i</w:t>
      </w:r>
      <w:r>
        <w:t xml:space="preserve">nterno </w:t>
      </w:r>
      <w:r w:rsidR="00BA4487">
        <w:t>se manifestou</w:t>
      </w:r>
      <w:r>
        <w:t xml:space="preserve"> favoravelmente a ele, razão pela qual o TCU não poderia decidir contrariamente a esse entendimento.</w:t>
      </w:r>
    </w:p>
    <w:p w14:paraId="376790B0" w14:textId="77777777" w:rsidR="00493C8B" w:rsidRDefault="00493C8B">
      <w:pPr>
        <w:pStyle w:val="Corpodetexto"/>
        <w:tabs>
          <w:tab w:val="num" w:pos="1560"/>
        </w:tabs>
        <w:spacing w:after="120"/>
        <w:ind w:firstLine="1134"/>
      </w:pPr>
      <w:r>
        <w:t xml:space="preserve">Sobre esse assunto, cabe esclarecer que o pronunciamento do controle interno não vincula a análise desta Corte de </w:t>
      </w:r>
      <w:r w:rsidR="00A25199">
        <w:t>Contas</w:t>
      </w:r>
      <w:r>
        <w:t xml:space="preserve">, que pode acompanhar as decisões daquele órgão ou pronunciar-se contrário, caso identifique fatos para isso. Assim não fosse, perderia a razão de existência das duas modalidades de controle, interno e externo. </w:t>
      </w:r>
    </w:p>
    <w:p w14:paraId="706B7766" w14:textId="11A89CAF" w:rsidR="00BD3676" w:rsidRPr="00711ED3" w:rsidRDefault="00A25199">
      <w:pPr>
        <w:pStyle w:val="Corpodetexto"/>
        <w:tabs>
          <w:tab w:val="num" w:pos="1560"/>
        </w:tabs>
        <w:spacing w:after="120"/>
        <w:ind w:firstLine="1134"/>
      </w:pPr>
      <w:r w:rsidRPr="00711ED3">
        <w:t xml:space="preserve">De acordo com suas atribuições constitucionais, este Tribunal não está obrigado a seguir eventual entendimento de outros órgãos da </w:t>
      </w:r>
      <w:r w:rsidR="009E4A7B" w:rsidRPr="00711ED3">
        <w:t>a</w:t>
      </w:r>
      <w:r w:rsidRPr="00711ED3">
        <w:t xml:space="preserve">dministração </w:t>
      </w:r>
      <w:r w:rsidR="009E4A7B" w:rsidRPr="00711ED3">
        <w:t>p</w:t>
      </w:r>
      <w:r w:rsidRPr="00711ED3">
        <w:t xml:space="preserve">ública, </w:t>
      </w:r>
      <w:r w:rsidR="00711ED3">
        <w:t>devendo</w:t>
      </w:r>
      <w:r w:rsidR="00711ED3" w:rsidRPr="00711ED3">
        <w:t xml:space="preserve"> realizar de forma autônoma e independente a apreciação da regularidade das contas dos gestores de bens e direitos da União</w:t>
      </w:r>
      <w:r w:rsidR="00AA5414" w:rsidRPr="00711ED3">
        <w:t>.</w:t>
      </w:r>
      <w:r w:rsidRPr="00711ED3">
        <w:t xml:space="preserve"> </w:t>
      </w:r>
      <w:r w:rsidR="00210A7E" w:rsidRPr="00711ED3">
        <w:t>São</w:t>
      </w:r>
      <w:r w:rsidRPr="00711ED3">
        <w:t xml:space="preserve"> nesse sentido os </w:t>
      </w:r>
      <w:r w:rsidR="0039576A" w:rsidRPr="00711ED3">
        <w:t>A</w:t>
      </w:r>
      <w:r w:rsidRPr="00711ED3">
        <w:t>córdãos</w:t>
      </w:r>
      <w:r w:rsidR="005F43DA" w:rsidRPr="00711ED3">
        <w:t xml:space="preserve"> </w:t>
      </w:r>
      <w:r w:rsidR="00427091" w:rsidRPr="00711ED3">
        <w:t>6.668/2015-TCU-2ª Câmara, 1.568/2015-TCU-</w:t>
      </w:r>
      <w:r w:rsidR="00F921F3" w:rsidRPr="00711ED3">
        <w:t xml:space="preserve">2ª Câmara, 137/2015-TCU-1ª </w:t>
      </w:r>
      <w:r w:rsidR="00BA4487" w:rsidRPr="00711ED3">
        <w:t xml:space="preserve">Câmara, </w:t>
      </w:r>
      <w:r w:rsidR="00F3259C">
        <w:t>1537/2014-TCU-Plenário</w:t>
      </w:r>
      <w:r w:rsidRPr="00711ED3">
        <w:t xml:space="preserve"> </w:t>
      </w:r>
    </w:p>
    <w:p w14:paraId="65D06EAD" w14:textId="481A9159" w:rsidR="006A5838" w:rsidRDefault="00A25199">
      <w:pPr>
        <w:pStyle w:val="Corpodetexto"/>
        <w:tabs>
          <w:tab w:val="num" w:pos="1560"/>
        </w:tabs>
        <w:spacing w:after="120"/>
        <w:ind w:firstLine="1134"/>
        <w:rPr>
          <w:sz w:val="23"/>
          <w:szCs w:val="23"/>
        </w:rPr>
      </w:pPr>
      <w:r>
        <w:rPr>
          <w:sz w:val="23"/>
          <w:szCs w:val="23"/>
        </w:rPr>
        <w:t xml:space="preserve">Desse modo, </w:t>
      </w:r>
      <w:r w:rsidR="00CA59B7">
        <w:rPr>
          <w:sz w:val="23"/>
          <w:szCs w:val="23"/>
        </w:rPr>
        <w:t>discorda</w:t>
      </w:r>
      <w:r w:rsidR="0039576A">
        <w:rPr>
          <w:sz w:val="23"/>
          <w:szCs w:val="23"/>
        </w:rPr>
        <w:t>ndo</w:t>
      </w:r>
      <w:r w:rsidR="00CA59B7">
        <w:rPr>
          <w:sz w:val="23"/>
          <w:szCs w:val="23"/>
        </w:rPr>
        <w:t xml:space="preserve"> do</w:t>
      </w:r>
      <w:r>
        <w:rPr>
          <w:sz w:val="23"/>
          <w:szCs w:val="23"/>
        </w:rPr>
        <w:t xml:space="preserve"> posicionamento exarado</w:t>
      </w:r>
      <w:r w:rsidR="00CA59B7">
        <w:rPr>
          <w:sz w:val="23"/>
          <w:szCs w:val="23"/>
        </w:rPr>
        <w:t xml:space="preserve"> pelo </w:t>
      </w:r>
      <w:r w:rsidR="009E4A7B">
        <w:rPr>
          <w:sz w:val="23"/>
          <w:szCs w:val="23"/>
        </w:rPr>
        <w:t>órgão de c</w:t>
      </w:r>
      <w:r w:rsidR="00CA59B7">
        <w:rPr>
          <w:sz w:val="23"/>
          <w:szCs w:val="23"/>
        </w:rPr>
        <w:t xml:space="preserve">ontrole </w:t>
      </w:r>
      <w:r w:rsidR="009E4A7B">
        <w:rPr>
          <w:sz w:val="23"/>
          <w:szCs w:val="23"/>
        </w:rPr>
        <w:t>i</w:t>
      </w:r>
      <w:r w:rsidR="00CA59B7">
        <w:rPr>
          <w:sz w:val="23"/>
          <w:szCs w:val="23"/>
        </w:rPr>
        <w:t>nterno</w:t>
      </w:r>
      <w:r w:rsidR="0039576A">
        <w:rPr>
          <w:sz w:val="23"/>
          <w:szCs w:val="23"/>
        </w:rPr>
        <w:t xml:space="preserve">, </w:t>
      </w:r>
      <w:r w:rsidR="00CA59B7" w:rsidRPr="00CA59B7">
        <w:rPr>
          <w:color w:val="FF0000"/>
          <w:sz w:val="23"/>
          <w:szCs w:val="23"/>
        </w:rPr>
        <w:t>&lt;&lt;</w:t>
      </w:r>
      <w:r w:rsidR="00E13254">
        <w:rPr>
          <w:color w:val="FF0000"/>
          <w:sz w:val="23"/>
          <w:szCs w:val="23"/>
        </w:rPr>
        <w:t>expor o entendimento do Tribunal</w:t>
      </w:r>
      <w:r w:rsidR="00CA59B7" w:rsidRPr="00CA59B7">
        <w:rPr>
          <w:color w:val="FF0000"/>
          <w:sz w:val="23"/>
          <w:szCs w:val="23"/>
        </w:rPr>
        <w:t>&gt;&gt;</w:t>
      </w:r>
      <w:r>
        <w:rPr>
          <w:sz w:val="23"/>
          <w:szCs w:val="23"/>
        </w:rPr>
        <w:t>.</w:t>
      </w:r>
    </w:p>
    <w:p w14:paraId="0832CEF9" w14:textId="77777777" w:rsidR="00210A7E" w:rsidRDefault="00210A7E">
      <w:pPr>
        <w:pStyle w:val="Corpodetexto"/>
        <w:tabs>
          <w:tab w:val="num" w:pos="1560"/>
        </w:tabs>
        <w:spacing w:after="120"/>
        <w:ind w:firstLine="1134"/>
        <w:rPr>
          <w:color w:val="FF0000"/>
          <w:sz w:val="23"/>
          <w:szCs w:val="23"/>
        </w:rPr>
      </w:pPr>
      <w:r w:rsidRPr="00210A7E">
        <w:rPr>
          <w:color w:val="FF0000"/>
          <w:sz w:val="23"/>
          <w:szCs w:val="23"/>
        </w:rPr>
        <w:t>(</w:t>
      </w:r>
      <w:r w:rsidR="008111FA">
        <w:rPr>
          <w:color w:val="FF0000"/>
          <w:sz w:val="23"/>
          <w:szCs w:val="23"/>
        </w:rPr>
        <w:t>A</w:t>
      </w:r>
      <w:r w:rsidRPr="00210A7E">
        <w:rPr>
          <w:color w:val="FF0000"/>
          <w:sz w:val="23"/>
          <w:szCs w:val="23"/>
        </w:rPr>
        <w:t>presentar os fundamentos pelo qual se conclui da forma proposta)</w:t>
      </w:r>
      <w:r w:rsidR="008111FA">
        <w:rPr>
          <w:color w:val="FF0000"/>
          <w:sz w:val="23"/>
          <w:szCs w:val="23"/>
        </w:rPr>
        <w:t>.</w:t>
      </w:r>
    </w:p>
    <w:p w14:paraId="590D94A3" w14:textId="0B57DBE9" w:rsidR="004A636F" w:rsidRPr="009E1077" w:rsidRDefault="009E1077" w:rsidP="0084156A">
      <w:pPr>
        <w:pStyle w:val="Default"/>
        <w:spacing w:before="360" w:after="120"/>
        <w:rPr>
          <w:rFonts w:ascii="Times New Roman" w:hAnsi="Times New Roman" w:cs="Times New Roman"/>
          <w:color w:val="365F91" w:themeColor="accent1" w:themeShade="BF"/>
        </w:rPr>
      </w:pPr>
      <w:r w:rsidRPr="009E1077">
        <w:rPr>
          <w:rFonts w:ascii="Times New Roman" w:hAnsi="Times New Roman" w:cs="Times New Roman"/>
          <w:color w:val="365F91" w:themeColor="accent1" w:themeShade="BF"/>
        </w:rPr>
        <w:t>Á</w:t>
      </w:r>
      <w:r w:rsidR="004A636F" w:rsidRPr="009E1077">
        <w:rPr>
          <w:rFonts w:ascii="Times New Roman" w:hAnsi="Times New Roman" w:cs="Times New Roman"/>
          <w:color w:val="365F91" w:themeColor="accent1" w:themeShade="BF"/>
        </w:rPr>
        <w:t>rea: P</w:t>
      </w:r>
      <w:r w:rsidRPr="009E1077">
        <w:rPr>
          <w:rFonts w:ascii="Times New Roman" w:hAnsi="Times New Roman" w:cs="Times New Roman"/>
          <w:color w:val="365F91" w:themeColor="accent1" w:themeShade="BF"/>
        </w:rPr>
        <w:t>rocessual</w:t>
      </w:r>
      <w:r w:rsidR="004A636F" w:rsidRPr="009E1077">
        <w:rPr>
          <w:rFonts w:ascii="Times New Roman" w:hAnsi="Times New Roman" w:cs="Times New Roman"/>
          <w:color w:val="365F91" w:themeColor="accent1" w:themeShade="BF"/>
        </w:rPr>
        <w:t xml:space="preserve">; </w:t>
      </w:r>
      <w:r w:rsidRPr="009E1077">
        <w:rPr>
          <w:rFonts w:ascii="Times New Roman" w:hAnsi="Times New Roman" w:cs="Times New Roman"/>
          <w:color w:val="365F91" w:themeColor="accent1" w:themeShade="BF"/>
        </w:rPr>
        <w:t>T</w:t>
      </w:r>
      <w:r w:rsidR="004A636F" w:rsidRPr="009E1077">
        <w:rPr>
          <w:rFonts w:ascii="Times New Roman" w:hAnsi="Times New Roman" w:cs="Times New Roman"/>
          <w:color w:val="365F91" w:themeColor="accent1" w:themeShade="BF"/>
        </w:rPr>
        <w:t xml:space="preserve">ema: </w:t>
      </w:r>
      <w:r w:rsidRPr="009E1077">
        <w:rPr>
          <w:rFonts w:ascii="Times New Roman" w:hAnsi="Times New Roman" w:cs="Times New Roman"/>
          <w:color w:val="365F91" w:themeColor="accent1" w:themeShade="BF"/>
        </w:rPr>
        <w:t>Embargos de declaração</w:t>
      </w:r>
      <w:r w:rsidR="00F3259C">
        <w:rPr>
          <w:rFonts w:ascii="Times New Roman" w:hAnsi="Times New Roman" w:cs="Times New Roman"/>
          <w:color w:val="365F91" w:themeColor="accent1" w:themeShade="BF"/>
        </w:rPr>
        <w:t>; S</w:t>
      </w:r>
      <w:r w:rsidR="004A636F" w:rsidRPr="009E1077">
        <w:rPr>
          <w:rFonts w:ascii="Times New Roman" w:hAnsi="Times New Roman" w:cs="Times New Roman"/>
          <w:color w:val="365F91" w:themeColor="accent1" w:themeShade="BF"/>
        </w:rPr>
        <w:t>ubtema: Omiss</w:t>
      </w:r>
      <w:r w:rsidR="0084156A">
        <w:rPr>
          <w:rFonts w:ascii="Times New Roman" w:hAnsi="Times New Roman" w:cs="Times New Roman"/>
          <w:color w:val="365F91" w:themeColor="accent1" w:themeShade="BF"/>
        </w:rPr>
        <w:t>ão, contradição ou obscuridade.</w:t>
      </w:r>
    </w:p>
    <w:p w14:paraId="3CA7C746" w14:textId="77777777" w:rsidR="004A636F" w:rsidRPr="00210A7E" w:rsidRDefault="004A636F">
      <w:pPr>
        <w:pStyle w:val="Corpodetexto"/>
        <w:tabs>
          <w:tab w:val="num" w:pos="1560"/>
        </w:tabs>
        <w:spacing w:after="120"/>
        <w:ind w:firstLine="1134"/>
        <w:rPr>
          <w:color w:val="FF0000"/>
        </w:rPr>
      </w:pPr>
    </w:p>
    <w:sectPr w:rsidR="004A636F" w:rsidRPr="00210A7E" w:rsidSect="00FB3BA6">
      <w:pgSz w:w="11906" w:h="16838" w:code="9"/>
      <w:pgMar w:top="1418" w:right="567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20EF"/>
    <w:multiLevelType w:val="hybridMultilevel"/>
    <w:tmpl w:val="4B208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4"/>
    <w:rsid w:val="00023B84"/>
    <w:rsid w:val="00056B5F"/>
    <w:rsid w:val="000B165A"/>
    <w:rsid w:val="000B2AFA"/>
    <w:rsid w:val="000B312C"/>
    <w:rsid w:val="000D35B1"/>
    <w:rsid w:val="000F2F19"/>
    <w:rsid w:val="0010478C"/>
    <w:rsid w:val="001B70DE"/>
    <w:rsid w:val="001E3722"/>
    <w:rsid w:val="001E4147"/>
    <w:rsid w:val="002051D2"/>
    <w:rsid w:val="00210A7E"/>
    <w:rsid w:val="00223781"/>
    <w:rsid w:val="002A3B30"/>
    <w:rsid w:val="002A3B3F"/>
    <w:rsid w:val="002D6145"/>
    <w:rsid w:val="00316771"/>
    <w:rsid w:val="00332788"/>
    <w:rsid w:val="0039576A"/>
    <w:rsid w:val="0039707F"/>
    <w:rsid w:val="00397FF6"/>
    <w:rsid w:val="003B4FEF"/>
    <w:rsid w:val="00427091"/>
    <w:rsid w:val="004325C2"/>
    <w:rsid w:val="00446752"/>
    <w:rsid w:val="00475EB5"/>
    <w:rsid w:val="00493C8B"/>
    <w:rsid w:val="00493DE4"/>
    <w:rsid w:val="004A636F"/>
    <w:rsid w:val="004B523D"/>
    <w:rsid w:val="005C4873"/>
    <w:rsid w:val="005F43DA"/>
    <w:rsid w:val="00602871"/>
    <w:rsid w:val="00612E07"/>
    <w:rsid w:val="006605F1"/>
    <w:rsid w:val="006615D8"/>
    <w:rsid w:val="00665533"/>
    <w:rsid w:val="006A5838"/>
    <w:rsid w:val="006F7BDA"/>
    <w:rsid w:val="00711ED3"/>
    <w:rsid w:val="007711E4"/>
    <w:rsid w:val="007A1A35"/>
    <w:rsid w:val="007A721C"/>
    <w:rsid w:val="007B44E4"/>
    <w:rsid w:val="007B7B7A"/>
    <w:rsid w:val="007C1067"/>
    <w:rsid w:val="007D6AB1"/>
    <w:rsid w:val="008111FA"/>
    <w:rsid w:val="00835F15"/>
    <w:rsid w:val="0084156A"/>
    <w:rsid w:val="00867A38"/>
    <w:rsid w:val="00872A0E"/>
    <w:rsid w:val="008D105D"/>
    <w:rsid w:val="00900E2B"/>
    <w:rsid w:val="009262E0"/>
    <w:rsid w:val="00927878"/>
    <w:rsid w:val="00967D04"/>
    <w:rsid w:val="00975C77"/>
    <w:rsid w:val="009D4581"/>
    <w:rsid w:val="009E1077"/>
    <w:rsid w:val="009E4A7B"/>
    <w:rsid w:val="00A21D95"/>
    <w:rsid w:val="00A25199"/>
    <w:rsid w:val="00A53067"/>
    <w:rsid w:val="00AA5414"/>
    <w:rsid w:val="00AB4F05"/>
    <w:rsid w:val="00AB57D5"/>
    <w:rsid w:val="00AF1EAE"/>
    <w:rsid w:val="00BA4487"/>
    <w:rsid w:val="00BC6956"/>
    <w:rsid w:val="00BD0144"/>
    <w:rsid w:val="00BD3676"/>
    <w:rsid w:val="00BE1706"/>
    <w:rsid w:val="00BE74A9"/>
    <w:rsid w:val="00BF10E8"/>
    <w:rsid w:val="00C219BE"/>
    <w:rsid w:val="00C231C5"/>
    <w:rsid w:val="00C66277"/>
    <w:rsid w:val="00C76ED2"/>
    <w:rsid w:val="00C81032"/>
    <w:rsid w:val="00CA59B7"/>
    <w:rsid w:val="00CA6729"/>
    <w:rsid w:val="00CC4653"/>
    <w:rsid w:val="00CE5198"/>
    <w:rsid w:val="00D278A3"/>
    <w:rsid w:val="00D47742"/>
    <w:rsid w:val="00D701DF"/>
    <w:rsid w:val="00D737DE"/>
    <w:rsid w:val="00D7728E"/>
    <w:rsid w:val="00D940E3"/>
    <w:rsid w:val="00DA0684"/>
    <w:rsid w:val="00DD1000"/>
    <w:rsid w:val="00DD6A06"/>
    <w:rsid w:val="00E05EF0"/>
    <w:rsid w:val="00E101E5"/>
    <w:rsid w:val="00E13254"/>
    <w:rsid w:val="00E13AAA"/>
    <w:rsid w:val="00E21C47"/>
    <w:rsid w:val="00E53B6A"/>
    <w:rsid w:val="00E6488C"/>
    <w:rsid w:val="00E72EB6"/>
    <w:rsid w:val="00EE28E8"/>
    <w:rsid w:val="00EF1C77"/>
    <w:rsid w:val="00EF62B0"/>
    <w:rsid w:val="00F02FD3"/>
    <w:rsid w:val="00F3259C"/>
    <w:rsid w:val="00F616E5"/>
    <w:rsid w:val="00F921F3"/>
    <w:rsid w:val="00FB3BA6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706B"/>
  <w15:docId w15:val="{5D9447C7-DBE0-4169-98FB-2FD92891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4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4E4"/>
    <w:pPr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458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orpodetexto">
    <w:name w:val="Body Text"/>
    <w:aliases w:val="Item da conclusão"/>
    <w:basedOn w:val="Normal"/>
    <w:link w:val="CorpodetextoChar"/>
    <w:unhideWhenUsed/>
    <w:rsid w:val="009D4581"/>
    <w:pPr>
      <w:spacing w:after="0"/>
    </w:pPr>
    <w:rPr>
      <w:rFonts w:eastAsia="Times New Roman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9D4581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1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1D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0B312C"/>
    <w:pPr>
      <w:tabs>
        <w:tab w:val="center" w:pos="4419"/>
        <w:tab w:val="right" w:pos="8838"/>
      </w:tabs>
      <w:spacing w:after="0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312C"/>
    <w:rPr>
      <w:rFonts w:eastAsia="Times New Roman"/>
      <w:sz w:val="24"/>
    </w:rPr>
  </w:style>
  <w:style w:type="paragraph" w:customStyle="1" w:styleId="TCU-SemRecuoAcrdo">
    <w:name w:val="TCU - Sem Recuo Acórdão"/>
    <w:basedOn w:val="Normal"/>
    <w:rsid w:val="000D35B1"/>
    <w:p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35B1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35B1"/>
    <w:rPr>
      <w:sz w:val="24"/>
      <w:szCs w:val="24"/>
      <w:lang w:eastAsia="en-US"/>
    </w:rPr>
  </w:style>
  <w:style w:type="paragraph" w:customStyle="1" w:styleId="Default">
    <w:name w:val="Default"/>
    <w:rsid w:val="00DD6A0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E21C47"/>
    <w:rPr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957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7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76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7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7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5</cp:revision>
  <cp:lastPrinted>2009-10-15T12:18:00Z</cp:lastPrinted>
  <dcterms:created xsi:type="dcterms:W3CDTF">2016-03-09T14:21:00Z</dcterms:created>
  <dcterms:modified xsi:type="dcterms:W3CDTF">2016-03-28T20:03:00Z</dcterms:modified>
</cp:coreProperties>
</file>