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07" w:rsidRPr="00422107" w:rsidRDefault="00422107" w:rsidP="00422107">
      <w:pPr>
        <w:jc w:val="right"/>
        <w:rPr>
          <w:b/>
        </w:rPr>
      </w:pPr>
      <w:r w:rsidRPr="00422107">
        <w:rPr>
          <w:b/>
        </w:rPr>
        <w:t>Revisado em 4/12/2015</w:t>
      </w:r>
    </w:p>
    <w:p w:rsidR="00A24285" w:rsidRPr="008E29AB" w:rsidRDefault="006C1EDE" w:rsidP="00A24285">
      <w:r>
        <w:t xml:space="preserve">Tema </w:t>
      </w:r>
      <w:r w:rsidR="00864C40" w:rsidRPr="008E29AB">
        <w:t>2</w:t>
      </w:r>
      <w:r w:rsidR="001B66C4">
        <w:t>0</w:t>
      </w:r>
      <w:bookmarkStart w:id="0" w:name="_GoBack"/>
      <w:bookmarkEnd w:id="0"/>
      <w:r w:rsidR="00864C40" w:rsidRPr="008E29AB">
        <w:t xml:space="preserve"> </w:t>
      </w:r>
      <w:r w:rsidR="00550A2C">
        <w:t xml:space="preserve">- </w:t>
      </w:r>
      <w:r w:rsidR="00864C40" w:rsidRPr="008E29AB">
        <w:t>Necessidade de comprovação da boa-fé</w:t>
      </w:r>
      <w:r w:rsidR="00A24285" w:rsidRPr="008E29AB">
        <w:t>.</w:t>
      </w:r>
    </w:p>
    <w:p w:rsidR="00BB58D3" w:rsidRPr="008E29AB" w:rsidRDefault="00864C40" w:rsidP="00422107">
      <w:pPr>
        <w:spacing w:before="360" w:after="360"/>
        <w:rPr>
          <w:rFonts w:eastAsia="Times New Roman"/>
          <w:b/>
          <w:bCs/>
          <w:color w:val="365F91"/>
        </w:rPr>
      </w:pPr>
      <w:r w:rsidRPr="008E29AB">
        <w:rPr>
          <w:rFonts w:eastAsia="Times New Roman"/>
          <w:b/>
          <w:bCs/>
          <w:color w:val="365F91"/>
        </w:rPr>
        <w:t xml:space="preserve">A boa-fé do responsável deve ser </w:t>
      </w:r>
      <w:r w:rsidR="00273796">
        <w:rPr>
          <w:rFonts w:eastAsia="Times New Roman"/>
          <w:b/>
          <w:bCs/>
          <w:color w:val="365F91"/>
        </w:rPr>
        <w:t xml:space="preserve">aferida </w:t>
      </w:r>
      <w:r w:rsidRPr="008E29AB">
        <w:rPr>
          <w:rFonts w:eastAsia="Times New Roman"/>
          <w:b/>
          <w:bCs/>
          <w:color w:val="365F91"/>
        </w:rPr>
        <w:t>objetivamente</w:t>
      </w:r>
      <w:r w:rsidR="00273796">
        <w:rPr>
          <w:rFonts w:eastAsia="Times New Roman"/>
          <w:b/>
          <w:bCs/>
          <w:color w:val="365F91"/>
        </w:rPr>
        <w:t>, sendo necessária a constatação de algum ato ou fato capaz de caracterizar a conduta zelosa e diligente do responsável</w:t>
      </w:r>
      <w:r w:rsidRPr="008E29AB">
        <w:rPr>
          <w:rFonts w:eastAsia="Times New Roman"/>
          <w:b/>
          <w:bCs/>
          <w:color w:val="365F91"/>
        </w:rPr>
        <w:t>.</w:t>
      </w:r>
    </w:p>
    <w:p w:rsidR="004D6E2E" w:rsidRDefault="00B73B3C" w:rsidP="00DE2D91">
      <w:pPr>
        <w:pStyle w:val="Corpodetexto"/>
        <w:spacing w:before="120"/>
        <w:ind w:firstLine="1134"/>
        <w:rPr>
          <w:sz w:val="24"/>
          <w:szCs w:val="24"/>
        </w:rPr>
      </w:pPr>
      <w:r w:rsidRPr="008E29AB">
        <w:rPr>
          <w:sz w:val="24"/>
          <w:szCs w:val="24"/>
        </w:rPr>
        <w:t xml:space="preserve">Citado o responsável, este apresentou </w:t>
      </w:r>
      <w:r w:rsidR="00AD7A52" w:rsidRPr="00AD7A52">
        <w:rPr>
          <w:sz w:val="24"/>
          <w:szCs w:val="24"/>
        </w:rPr>
        <w:t xml:space="preserve">alegações de defesa </w:t>
      </w:r>
      <w:r w:rsidRPr="00B73B3C">
        <w:rPr>
          <w:sz w:val="24"/>
          <w:szCs w:val="24"/>
        </w:rPr>
        <w:t>improcedentes e incapazes de elidir a irregularidade cometida</w:t>
      </w:r>
      <w:r>
        <w:rPr>
          <w:sz w:val="24"/>
          <w:szCs w:val="24"/>
        </w:rPr>
        <w:t>, não sendo</w:t>
      </w:r>
      <w:r w:rsidR="00B8141B">
        <w:rPr>
          <w:sz w:val="24"/>
          <w:szCs w:val="24"/>
        </w:rPr>
        <w:t xml:space="preserve"> </w:t>
      </w:r>
      <w:r>
        <w:rPr>
          <w:sz w:val="24"/>
          <w:szCs w:val="24"/>
        </w:rPr>
        <w:t>possível</w:t>
      </w:r>
      <w:r w:rsidR="00B8141B">
        <w:rPr>
          <w:sz w:val="24"/>
          <w:szCs w:val="24"/>
        </w:rPr>
        <w:t xml:space="preserve">, ainda, </w:t>
      </w:r>
      <w:r>
        <w:rPr>
          <w:sz w:val="24"/>
          <w:szCs w:val="24"/>
        </w:rPr>
        <w:t>ser reconhecida a boa-fé do gestor</w:t>
      </w:r>
      <w:r w:rsidR="00116DE9" w:rsidRPr="00116DE9">
        <w:rPr>
          <w:sz w:val="24"/>
          <w:szCs w:val="24"/>
        </w:rPr>
        <w:t>.</w:t>
      </w:r>
    </w:p>
    <w:p w:rsidR="00801DB8" w:rsidRDefault="00801DB8" w:rsidP="00B73B3C">
      <w:pPr>
        <w:pStyle w:val="Corpodetexto"/>
        <w:spacing w:before="120"/>
        <w:ind w:firstLine="1134"/>
        <w:rPr>
          <w:sz w:val="24"/>
          <w:szCs w:val="24"/>
        </w:rPr>
      </w:pPr>
      <w:r w:rsidRPr="00801DB8">
        <w:rPr>
          <w:sz w:val="24"/>
          <w:szCs w:val="24"/>
        </w:rPr>
        <w:t xml:space="preserve">Relativamente a esse aspecto, </w:t>
      </w:r>
      <w:r w:rsidR="00273796">
        <w:rPr>
          <w:sz w:val="24"/>
          <w:szCs w:val="24"/>
        </w:rPr>
        <w:t xml:space="preserve">a jurisprudência deste Tribunal </w:t>
      </w:r>
      <w:r w:rsidRPr="00801DB8">
        <w:rPr>
          <w:sz w:val="24"/>
          <w:szCs w:val="24"/>
        </w:rPr>
        <w:t xml:space="preserve">sedimentou entendimento </w:t>
      </w:r>
      <w:r w:rsidR="00664FED">
        <w:rPr>
          <w:sz w:val="24"/>
          <w:szCs w:val="24"/>
        </w:rPr>
        <w:t xml:space="preserve">de que </w:t>
      </w:r>
      <w:r w:rsidR="00B8141B">
        <w:rPr>
          <w:sz w:val="24"/>
          <w:szCs w:val="24"/>
        </w:rPr>
        <w:t>quando se trata de</w:t>
      </w:r>
      <w:r w:rsidRPr="00801DB8">
        <w:rPr>
          <w:sz w:val="24"/>
          <w:szCs w:val="24"/>
        </w:rPr>
        <w:t xml:space="preserve"> processos atinentes ao exercício do controle financeiro da Administração Pública, tais como o que ora se examina, a boa-fé não pode ser presumida, devendo ser demonstrada e comprovada a partir dos elementos que integram os autos. </w:t>
      </w:r>
    </w:p>
    <w:p w:rsidR="00801DB8" w:rsidRDefault="00801DB8" w:rsidP="00B73B3C">
      <w:pPr>
        <w:pStyle w:val="Corpodetexto"/>
        <w:spacing w:before="120"/>
        <w:ind w:firstLine="1134"/>
        <w:rPr>
          <w:sz w:val="24"/>
          <w:szCs w:val="24"/>
        </w:rPr>
      </w:pPr>
      <w:r w:rsidRPr="00801DB8">
        <w:rPr>
          <w:sz w:val="24"/>
          <w:szCs w:val="24"/>
        </w:rPr>
        <w:t xml:space="preserve">Tal interpretação decorre da compreensão de que, relativamente à fiscalização dos gastos públicos, privilegia-se a inversão do ônus da prova, pois cabe ao gestor comprovar a boa aplicação dos dinheiros e valores públicos sob sua responsabilidade. </w:t>
      </w:r>
    </w:p>
    <w:p w:rsidR="00801DB8" w:rsidRDefault="00801DB8" w:rsidP="00B73B3C">
      <w:pPr>
        <w:pStyle w:val="Corpodetexto"/>
        <w:spacing w:before="120"/>
        <w:ind w:firstLine="1134"/>
        <w:rPr>
          <w:sz w:val="24"/>
          <w:szCs w:val="24"/>
        </w:rPr>
      </w:pPr>
      <w:r w:rsidRPr="00801DB8">
        <w:rPr>
          <w:sz w:val="24"/>
          <w:szCs w:val="24"/>
        </w:rPr>
        <w:t xml:space="preserve">Nesse contexto, e após exame de toda a documentação carreada aos autos, não há como se vislumbrar a boa-fé na conduta do </w:t>
      </w:r>
      <w:r>
        <w:rPr>
          <w:sz w:val="24"/>
          <w:szCs w:val="24"/>
        </w:rPr>
        <w:t>responsável</w:t>
      </w:r>
      <w:r w:rsidR="004E3069">
        <w:rPr>
          <w:sz w:val="24"/>
          <w:szCs w:val="24"/>
        </w:rPr>
        <w:t>,</w:t>
      </w:r>
      <w:r w:rsidR="00C052A3">
        <w:rPr>
          <w:sz w:val="24"/>
          <w:szCs w:val="24"/>
        </w:rPr>
        <w:t xml:space="preserve"> já que não foram constatados atos ou fatos atenuantes os quais pudessem apontar para atitude zelosa e diligente do responsável na gestão da coisa pública.</w:t>
      </w:r>
      <w:r w:rsidRPr="00801DB8">
        <w:rPr>
          <w:sz w:val="24"/>
          <w:szCs w:val="24"/>
        </w:rPr>
        <w:t xml:space="preserve"> Com efeito, </w:t>
      </w:r>
      <w:r w:rsidR="00C052A3">
        <w:rPr>
          <w:sz w:val="24"/>
          <w:szCs w:val="24"/>
        </w:rPr>
        <w:t xml:space="preserve">também </w:t>
      </w:r>
      <w:r w:rsidRPr="00801DB8">
        <w:rPr>
          <w:sz w:val="24"/>
          <w:szCs w:val="24"/>
        </w:rPr>
        <w:t>não alcançou ele o intento de comprovar a aplicação dos recursos que lhe foram confiados, restringindo-se</w:t>
      </w:r>
      <w:r>
        <w:rPr>
          <w:sz w:val="24"/>
          <w:szCs w:val="24"/>
        </w:rPr>
        <w:t xml:space="preserve"> a apresentar</w:t>
      </w:r>
      <w:r w:rsidRPr="00801DB8">
        <w:rPr>
          <w:sz w:val="24"/>
          <w:szCs w:val="24"/>
        </w:rPr>
        <w:t xml:space="preserve"> </w:t>
      </w:r>
      <w:r w:rsidR="00565378">
        <w:rPr>
          <w:sz w:val="24"/>
          <w:szCs w:val="24"/>
        </w:rPr>
        <w:t>alegações</w:t>
      </w:r>
      <w:r w:rsidRPr="00B73B3C">
        <w:rPr>
          <w:sz w:val="24"/>
          <w:szCs w:val="24"/>
        </w:rPr>
        <w:t xml:space="preserve"> incapazes de elidir a irregularidade cometida</w:t>
      </w:r>
      <w:r>
        <w:rPr>
          <w:sz w:val="24"/>
          <w:szCs w:val="24"/>
        </w:rPr>
        <w:t>.</w:t>
      </w:r>
    </w:p>
    <w:p w:rsidR="00A267BC" w:rsidRDefault="00A267BC" w:rsidP="00A267B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Sobre o assunto, o</w:t>
      </w:r>
      <w:r w:rsidRPr="00B73B3C">
        <w:rPr>
          <w:sz w:val="24"/>
          <w:szCs w:val="24"/>
        </w:rPr>
        <w:t xml:space="preserve"> art. 202, § 6º, do Regimen</w:t>
      </w:r>
      <w:r>
        <w:rPr>
          <w:sz w:val="24"/>
          <w:szCs w:val="24"/>
        </w:rPr>
        <w:t>to Interno/TCU, estabelece que,</w:t>
      </w:r>
      <w:r w:rsidRPr="00B73B3C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restando</w:t>
      </w:r>
      <w:r w:rsidRPr="00B73B3C">
        <w:rPr>
          <w:sz w:val="24"/>
          <w:szCs w:val="24"/>
        </w:rPr>
        <w:t xml:space="preserve"> configura</w:t>
      </w:r>
      <w:r>
        <w:rPr>
          <w:sz w:val="24"/>
          <w:szCs w:val="24"/>
        </w:rPr>
        <w:t>da de forma</w:t>
      </w:r>
      <w:r w:rsidRPr="00B73B3C">
        <w:rPr>
          <w:sz w:val="24"/>
          <w:szCs w:val="24"/>
        </w:rPr>
        <w:t xml:space="preserve"> objetiva</w:t>
      </w:r>
      <w:r>
        <w:rPr>
          <w:sz w:val="24"/>
          <w:szCs w:val="24"/>
        </w:rPr>
        <w:t xml:space="preserve"> </w:t>
      </w:r>
      <w:r w:rsidRPr="00B73B3C">
        <w:rPr>
          <w:sz w:val="24"/>
          <w:szCs w:val="24"/>
        </w:rPr>
        <w:t>a boa-fé dos responsáveis, o Tribunal proferirá, desde logo, o julgamento definitivo de mérito pela irre</w:t>
      </w:r>
      <w:r>
        <w:rPr>
          <w:sz w:val="24"/>
          <w:szCs w:val="24"/>
        </w:rPr>
        <w:t>gularidade das contas.</w:t>
      </w:r>
    </w:p>
    <w:p w:rsidR="00846F02" w:rsidRDefault="00846F02" w:rsidP="00846F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São nesse sentido os Acórdãos </w:t>
      </w:r>
      <w:r w:rsidR="00172B16">
        <w:rPr>
          <w:sz w:val="24"/>
          <w:szCs w:val="24"/>
        </w:rPr>
        <w:t>1</w:t>
      </w:r>
      <w:r w:rsidR="00FB3B0E">
        <w:rPr>
          <w:sz w:val="24"/>
          <w:szCs w:val="24"/>
        </w:rPr>
        <w:t>0.995/2015</w:t>
      </w:r>
      <w:r w:rsidR="00172B16" w:rsidRPr="00172B16">
        <w:rPr>
          <w:sz w:val="24"/>
          <w:szCs w:val="24"/>
        </w:rPr>
        <w:t>-TCU</w:t>
      </w:r>
      <w:r w:rsidR="00FB3B0E">
        <w:rPr>
          <w:sz w:val="24"/>
          <w:szCs w:val="24"/>
        </w:rPr>
        <w:t xml:space="preserve"> </w:t>
      </w:r>
      <w:r w:rsidR="00172B16" w:rsidRPr="00172B16">
        <w:rPr>
          <w:sz w:val="24"/>
          <w:szCs w:val="24"/>
        </w:rPr>
        <w:t>-</w:t>
      </w:r>
      <w:r w:rsidR="00FB3B0E">
        <w:rPr>
          <w:sz w:val="24"/>
          <w:szCs w:val="24"/>
        </w:rPr>
        <w:t xml:space="preserve"> </w:t>
      </w:r>
      <w:r w:rsidR="00172B16" w:rsidRPr="00172B16">
        <w:rPr>
          <w:sz w:val="24"/>
          <w:szCs w:val="24"/>
        </w:rPr>
        <w:t>2</w:t>
      </w:r>
      <w:r w:rsidR="00172B16" w:rsidRPr="00172B16">
        <w:rPr>
          <w:sz w:val="24"/>
          <w:szCs w:val="24"/>
          <w:u w:val="single"/>
          <w:vertAlign w:val="superscript"/>
        </w:rPr>
        <w:t>a</w:t>
      </w:r>
      <w:r w:rsidR="00172B16" w:rsidRPr="00172B16">
        <w:rPr>
          <w:sz w:val="24"/>
          <w:szCs w:val="24"/>
        </w:rPr>
        <w:t xml:space="preserve"> Câmara, </w:t>
      </w:r>
      <w:r w:rsidR="00FB3B0E">
        <w:rPr>
          <w:sz w:val="24"/>
          <w:szCs w:val="24"/>
        </w:rPr>
        <w:t>7.473/2015</w:t>
      </w:r>
      <w:r w:rsidR="00172B16" w:rsidRPr="00172B16">
        <w:rPr>
          <w:sz w:val="24"/>
          <w:szCs w:val="24"/>
        </w:rPr>
        <w:t>-TCU-</w:t>
      </w:r>
      <w:r w:rsidR="00FB3B0E">
        <w:rPr>
          <w:sz w:val="24"/>
          <w:szCs w:val="24"/>
        </w:rPr>
        <w:t>1ª Câmara</w:t>
      </w:r>
      <w:r w:rsidR="00172B16" w:rsidRPr="00172B16">
        <w:rPr>
          <w:sz w:val="24"/>
          <w:szCs w:val="24"/>
        </w:rPr>
        <w:t xml:space="preserve">, </w:t>
      </w:r>
      <w:r w:rsidR="003B573E">
        <w:rPr>
          <w:sz w:val="24"/>
          <w:szCs w:val="24"/>
        </w:rPr>
        <w:t>9376/2015</w:t>
      </w:r>
      <w:r w:rsidR="00172B16" w:rsidRPr="00172B16">
        <w:rPr>
          <w:sz w:val="24"/>
          <w:szCs w:val="24"/>
        </w:rPr>
        <w:t>-TCU-</w:t>
      </w:r>
      <w:r w:rsidR="003B573E">
        <w:rPr>
          <w:sz w:val="24"/>
          <w:szCs w:val="24"/>
        </w:rPr>
        <w:t>2ª Câmara</w:t>
      </w:r>
      <w:r w:rsidR="00172B16" w:rsidRPr="00172B16">
        <w:rPr>
          <w:sz w:val="24"/>
          <w:szCs w:val="24"/>
        </w:rPr>
        <w:t xml:space="preserve">, </w:t>
      </w:r>
      <w:r w:rsidR="00D23F57">
        <w:rPr>
          <w:sz w:val="24"/>
          <w:szCs w:val="24"/>
        </w:rPr>
        <w:t>8.928/2015</w:t>
      </w:r>
      <w:r w:rsidR="00172B16" w:rsidRPr="00172B16">
        <w:rPr>
          <w:sz w:val="24"/>
          <w:szCs w:val="24"/>
        </w:rPr>
        <w:t>-TCU-</w:t>
      </w:r>
      <w:r w:rsidR="00D23F57">
        <w:rPr>
          <w:sz w:val="24"/>
          <w:szCs w:val="24"/>
        </w:rPr>
        <w:t>2ª Câmara</w:t>
      </w:r>
      <w:r w:rsidR="00E91986">
        <w:rPr>
          <w:sz w:val="24"/>
          <w:szCs w:val="24"/>
        </w:rPr>
        <w:t>, 1895/2014-TCU – 2ª Câmara</w:t>
      </w:r>
      <w:r w:rsidR="00172B16" w:rsidRPr="00172B16">
        <w:rPr>
          <w:sz w:val="24"/>
          <w:szCs w:val="24"/>
        </w:rPr>
        <w:t>,</w:t>
      </w:r>
      <w:r w:rsidRPr="00172B16">
        <w:rPr>
          <w:sz w:val="24"/>
          <w:szCs w:val="24"/>
        </w:rPr>
        <w:t xml:space="preserve"> entre outros.</w:t>
      </w:r>
      <w:r w:rsidRPr="00846F02">
        <w:rPr>
          <w:sz w:val="24"/>
          <w:szCs w:val="24"/>
        </w:rPr>
        <w:t xml:space="preserve">    </w:t>
      </w:r>
    </w:p>
    <w:p w:rsidR="00B73B3C" w:rsidRDefault="00801DB8" w:rsidP="00801DB8">
      <w:pPr>
        <w:pStyle w:val="Corpodetexto"/>
        <w:spacing w:before="120"/>
        <w:ind w:firstLine="1134"/>
        <w:rPr>
          <w:sz w:val="24"/>
          <w:szCs w:val="24"/>
        </w:rPr>
      </w:pPr>
      <w:r w:rsidRPr="00801DB8">
        <w:rPr>
          <w:sz w:val="24"/>
          <w:szCs w:val="24"/>
        </w:rPr>
        <w:t xml:space="preserve">Desse modo, </w:t>
      </w:r>
      <w:r w:rsidR="00EB2EF0">
        <w:rPr>
          <w:sz w:val="24"/>
          <w:szCs w:val="24"/>
        </w:rPr>
        <w:t xml:space="preserve">devem </w:t>
      </w:r>
      <w:r w:rsidRPr="00801DB8">
        <w:rPr>
          <w:sz w:val="24"/>
          <w:szCs w:val="24"/>
        </w:rPr>
        <w:t>as contas em análise se</w:t>
      </w:r>
      <w:r w:rsidR="00EB2EF0">
        <w:rPr>
          <w:sz w:val="24"/>
          <w:szCs w:val="24"/>
        </w:rPr>
        <w:t>rem</w:t>
      </w:r>
      <w:r w:rsidRPr="00801DB8">
        <w:rPr>
          <w:sz w:val="24"/>
          <w:szCs w:val="24"/>
        </w:rPr>
        <w:t xml:space="preserve"> julgadas irregulares e em débito o responsável, com </w:t>
      </w:r>
      <w:r w:rsidR="00B8141B">
        <w:rPr>
          <w:sz w:val="24"/>
          <w:szCs w:val="24"/>
        </w:rPr>
        <w:t>fundamento no</w:t>
      </w:r>
      <w:r w:rsidRPr="00801DB8">
        <w:rPr>
          <w:sz w:val="24"/>
          <w:szCs w:val="24"/>
        </w:rPr>
        <w:t xml:space="preserve"> </w:t>
      </w:r>
      <w:r w:rsidR="00F33F03">
        <w:rPr>
          <w:color w:val="FF0000"/>
          <w:sz w:val="24"/>
          <w:szCs w:val="24"/>
        </w:rPr>
        <w:t>&lt;&lt;</w:t>
      </w:r>
      <w:r w:rsidRPr="00801DB8">
        <w:rPr>
          <w:color w:val="FF0000"/>
          <w:sz w:val="24"/>
          <w:szCs w:val="24"/>
        </w:rPr>
        <w:t>fundamento legal&gt;&gt;</w:t>
      </w:r>
      <w:r w:rsidRPr="00801DB8">
        <w:rPr>
          <w:sz w:val="24"/>
          <w:szCs w:val="24"/>
        </w:rPr>
        <w:t>, em razão da ocorrência de dano ao Erário decorrente da não</w:t>
      </w:r>
      <w:r w:rsidR="00D53413">
        <w:rPr>
          <w:sz w:val="24"/>
          <w:szCs w:val="24"/>
        </w:rPr>
        <w:t xml:space="preserve"> </w:t>
      </w:r>
      <w:r w:rsidRPr="00801DB8">
        <w:rPr>
          <w:sz w:val="24"/>
          <w:szCs w:val="24"/>
        </w:rPr>
        <w:t>comprovação da boa e regular aplicação de pa</w:t>
      </w:r>
      <w:r>
        <w:rPr>
          <w:sz w:val="24"/>
          <w:szCs w:val="24"/>
        </w:rPr>
        <w:t xml:space="preserve">rte dos recursos públicos </w:t>
      </w:r>
      <w:r w:rsidR="009B3157">
        <w:rPr>
          <w:sz w:val="24"/>
          <w:szCs w:val="24"/>
        </w:rPr>
        <w:t xml:space="preserve">repassados por </w:t>
      </w:r>
      <w:r w:rsidR="00F33F03">
        <w:rPr>
          <w:color w:val="FF0000"/>
          <w:sz w:val="24"/>
          <w:szCs w:val="24"/>
        </w:rPr>
        <w:t>&lt;&lt;órgão repassador</w:t>
      </w:r>
      <w:r w:rsidR="009B3157" w:rsidRPr="009B3157">
        <w:rPr>
          <w:color w:val="FF0000"/>
          <w:sz w:val="24"/>
          <w:szCs w:val="24"/>
        </w:rPr>
        <w:t>&gt;&gt;</w:t>
      </w:r>
      <w:r w:rsidR="009B3157">
        <w:rPr>
          <w:sz w:val="24"/>
          <w:szCs w:val="24"/>
        </w:rPr>
        <w:t xml:space="preserve">, por conta do Convênio </w:t>
      </w:r>
      <w:r w:rsidR="009B3157">
        <w:rPr>
          <w:color w:val="FF0000"/>
          <w:sz w:val="24"/>
          <w:szCs w:val="24"/>
        </w:rPr>
        <w:t>&lt;&lt;</w:t>
      </w:r>
      <w:proofErr w:type="spellStart"/>
      <w:r w:rsidR="00B8141B">
        <w:rPr>
          <w:color w:val="FF0000"/>
          <w:sz w:val="24"/>
          <w:szCs w:val="24"/>
        </w:rPr>
        <w:t>xxxx</w:t>
      </w:r>
      <w:proofErr w:type="spellEnd"/>
      <w:r w:rsidR="00B8141B">
        <w:rPr>
          <w:color w:val="FF0000"/>
          <w:sz w:val="24"/>
          <w:szCs w:val="24"/>
        </w:rPr>
        <w:t xml:space="preserve"> (</w:t>
      </w:r>
      <w:proofErr w:type="spellStart"/>
      <w:r w:rsidR="00B8141B">
        <w:rPr>
          <w:color w:val="FF0000"/>
          <w:sz w:val="24"/>
          <w:szCs w:val="24"/>
        </w:rPr>
        <w:t>Siafi</w:t>
      </w:r>
      <w:proofErr w:type="spellEnd"/>
      <w:r w:rsidR="00B8141B">
        <w:rPr>
          <w:color w:val="FF0000"/>
          <w:sz w:val="24"/>
          <w:szCs w:val="24"/>
        </w:rPr>
        <w:t xml:space="preserve"> </w:t>
      </w:r>
      <w:proofErr w:type="spellStart"/>
      <w:r w:rsidR="00B8141B">
        <w:rPr>
          <w:color w:val="FF0000"/>
          <w:sz w:val="24"/>
          <w:szCs w:val="24"/>
        </w:rPr>
        <w:t>xxx</w:t>
      </w:r>
      <w:proofErr w:type="spellEnd"/>
      <w:r w:rsidR="00B8141B">
        <w:rPr>
          <w:color w:val="FF0000"/>
          <w:sz w:val="24"/>
          <w:szCs w:val="24"/>
        </w:rPr>
        <w:t>)</w:t>
      </w:r>
      <w:r w:rsidR="009B3157">
        <w:rPr>
          <w:color w:val="FF0000"/>
          <w:sz w:val="24"/>
          <w:szCs w:val="24"/>
        </w:rPr>
        <w:t>&gt;&gt;</w:t>
      </w:r>
      <w:r w:rsidRPr="00801DB8">
        <w:rPr>
          <w:sz w:val="24"/>
          <w:szCs w:val="24"/>
        </w:rPr>
        <w:t>.</w:t>
      </w:r>
    </w:p>
    <w:p w:rsidR="00565378" w:rsidRPr="00E15BD3" w:rsidRDefault="00530848" w:rsidP="00422107">
      <w:pPr>
        <w:spacing w:before="360"/>
        <w:rPr>
          <w:color w:val="365F91" w:themeColor="accent1" w:themeShade="BF"/>
        </w:rPr>
      </w:pPr>
      <w:r w:rsidRPr="00E15BD3">
        <w:rPr>
          <w:rFonts w:eastAsia="Times New Roman"/>
          <w:color w:val="365F91" w:themeColor="accent1" w:themeShade="BF"/>
          <w:lang w:eastAsia="pt-BR"/>
        </w:rPr>
        <w:t>Área</w:t>
      </w:r>
      <w:r w:rsidRPr="00E15BD3">
        <w:rPr>
          <w:rFonts w:eastAsia="Times New Roman"/>
          <w:color w:val="365F91" w:themeColor="accent1" w:themeShade="BF"/>
        </w:rPr>
        <w:t>: Processual</w:t>
      </w:r>
      <w:r w:rsidR="00565378" w:rsidRPr="00E15BD3">
        <w:rPr>
          <w:rFonts w:eastAsia="Times New Roman"/>
          <w:color w:val="365F91" w:themeColor="accent1" w:themeShade="BF"/>
        </w:rPr>
        <w:t xml:space="preserve">; </w:t>
      </w:r>
      <w:r w:rsidR="00565378" w:rsidRPr="00E15BD3">
        <w:rPr>
          <w:rFonts w:eastAsia="Times New Roman"/>
          <w:color w:val="365F91" w:themeColor="accent1" w:themeShade="BF"/>
          <w:lang w:eastAsia="pt-BR"/>
        </w:rPr>
        <w:t>tema: Pa</w:t>
      </w:r>
      <w:r w:rsidR="00422107">
        <w:rPr>
          <w:rFonts w:eastAsia="Times New Roman"/>
          <w:color w:val="365F91" w:themeColor="accent1" w:themeShade="BF"/>
          <w:lang w:eastAsia="pt-BR"/>
        </w:rPr>
        <w:t>rte e terceiro; subtema: Boa-fé</w:t>
      </w:r>
      <w:r w:rsidR="00565378" w:rsidRPr="00E15BD3">
        <w:rPr>
          <w:color w:val="365F91" w:themeColor="accent1" w:themeShade="BF"/>
        </w:rPr>
        <w:t>.</w:t>
      </w:r>
    </w:p>
    <w:p w:rsidR="00801DB8" w:rsidRPr="00A12954" w:rsidRDefault="00801DB8">
      <w:pPr>
        <w:pStyle w:val="Corpodetexto"/>
        <w:spacing w:before="120"/>
        <w:ind w:firstLine="1134"/>
        <w:rPr>
          <w:sz w:val="24"/>
          <w:szCs w:val="24"/>
        </w:rPr>
      </w:pPr>
    </w:p>
    <w:sectPr w:rsidR="00801DB8" w:rsidRPr="00A12954" w:rsidSect="009030A3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85931"/>
    <w:rsid w:val="0009072F"/>
    <w:rsid w:val="00116DE9"/>
    <w:rsid w:val="00151BC6"/>
    <w:rsid w:val="00172B16"/>
    <w:rsid w:val="001852E6"/>
    <w:rsid w:val="001B66C4"/>
    <w:rsid w:val="001E24B7"/>
    <w:rsid w:val="001E5C42"/>
    <w:rsid w:val="001F40E9"/>
    <w:rsid w:val="00201E0D"/>
    <w:rsid w:val="00211D7E"/>
    <w:rsid w:val="00273796"/>
    <w:rsid w:val="00275471"/>
    <w:rsid w:val="0027671B"/>
    <w:rsid w:val="002778B1"/>
    <w:rsid w:val="00277C28"/>
    <w:rsid w:val="002D49AD"/>
    <w:rsid w:val="002E0611"/>
    <w:rsid w:val="003B2191"/>
    <w:rsid w:val="003B573E"/>
    <w:rsid w:val="003C49B0"/>
    <w:rsid w:val="004072A5"/>
    <w:rsid w:val="00422107"/>
    <w:rsid w:val="0049709E"/>
    <w:rsid w:val="004D6E2E"/>
    <w:rsid w:val="004E3069"/>
    <w:rsid w:val="00530848"/>
    <w:rsid w:val="00550A2C"/>
    <w:rsid w:val="00565378"/>
    <w:rsid w:val="00664FED"/>
    <w:rsid w:val="00665C2B"/>
    <w:rsid w:val="006C11AD"/>
    <w:rsid w:val="006C1EDE"/>
    <w:rsid w:val="006F5F51"/>
    <w:rsid w:val="007235C5"/>
    <w:rsid w:val="00786247"/>
    <w:rsid w:val="00787DF6"/>
    <w:rsid w:val="007C133C"/>
    <w:rsid w:val="007D1D86"/>
    <w:rsid w:val="007F72B4"/>
    <w:rsid w:val="00801DB8"/>
    <w:rsid w:val="00845D19"/>
    <w:rsid w:val="00846F02"/>
    <w:rsid w:val="00864C40"/>
    <w:rsid w:val="00872FA6"/>
    <w:rsid w:val="0088505F"/>
    <w:rsid w:val="008E29AB"/>
    <w:rsid w:val="00902C79"/>
    <w:rsid w:val="009030A3"/>
    <w:rsid w:val="0091242D"/>
    <w:rsid w:val="009B3157"/>
    <w:rsid w:val="00A02103"/>
    <w:rsid w:val="00A12954"/>
    <w:rsid w:val="00A21D66"/>
    <w:rsid w:val="00A24285"/>
    <w:rsid w:val="00A267BC"/>
    <w:rsid w:val="00A4104F"/>
    <w:rsid w:val="00A663FC"/>
    <w:rsid w:val="00AD7A52"/>
    <w:rsid w:val="00B73B3C"/>
    <w:rsid w:val="00B8141B"/>
    <w:rsid w:val="00BA15C9"/>
    <w:rsid w:val="00BB58D3"/>
    <w:rsid w:val="00C052A3"/>
    <w:rsid w:val="00C11AC3"/>
    <w:rsid w:val="00C61AA2"/>
    <w:rsid w:val="00CC4EA4"/>
    <w:rsid w:val="00CD60F9"/>
    <w:rsid w:val="00D23F57"/>
    <w:rsid w:val="00D53413"/>
    <w:rsid w:val="00DE2D91"/>
    <w:rsid w:val="00E15BD3"/>
    <w:rsid w:val="00E91986"/>
    <w:rsid w:val="00EB2EF0"/>
    <w:rsid w:val="00F00866"/>
    <w:rsid w:val="00F33F03"/>
    <w:rsid w:val="00F43727"/>
    <w:rsid w:val="00F4770E"/>
    <w:rsid w:val="00FB3B0E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D479-DDC4-4B9A-8467-7FE4C83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A3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9030A3"/>
  </w:style>
  <w:style w:type="character" w:customStyle="1" w:styleId="BodyTextChar">
    <w:name w:val="Body Text Char"/>
    <w:rsid w:val="009030A3"/>
    <w:rPr>
      <w:rFonts w:eastAsia="Times New Roman"/>
    </w:rPr>
  </w:style>
  <w:style w:type="character" w:styleId="Hyperlink">
    <w:name w:val="Hyperlink"/>
    <w:semiHidden/>
    <w:rsid w:val="009030A3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9030A3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9030A3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9030A3"/>
    <w:rPr>
      <w:rFonts w:cs="Tahoma"/>
    </w:rPr>
  </w:style>
  <w:style w:type="paragraph" w:customStyle="1" w:styleId="Legenda1">
    <w:name w:val="Legenda1"/>
    <w:basedOn w:val="Normal"/>
    <w:rsid w:val="009030A3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9030A3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FE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2011-09-01T19:15:00Z</cp:lastPrinted>
  <dcterms:created xsi:type="dcterms:W3CDTF">2015-12-04T15:55:00Z</dcterms:created>
  <dcterms:modified xsi:type="dcterms:W3CDTF">2016-03-28T20:06:00Z</dcterms:modified>
</cp:coreProperties>
</file>