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49" w:rsidRPr="00C85B49" w:rsidRDefault="00C85B49" w:rsidP="00C85B49">
      <w:pPr>
        <w:jc w:val="right"/>
        <w:rPr>
          <w:b/>
        </w:rPr>
      </w:pPr>
      <w:bookmarkStart w:id="0" w:name="_Toc236476625"/>
      <w:r w:rsidRPr="00C85B49">
        <w:rPr>
          <w:b/>
        </w:rPr>
        <w:t>Revisado em 19/2/2016</w:t>
      </w:r>
    </w:p>
    <w:p w:rsidR="008E2C61" w:rsidRPr="006771F1" w:rsidRDefault="00950BB2" w:rsidP="008E2C61">
      <w:r>
        <w:t>Tema</w:t>
      </w:r>
      <w:r w:rsidR="008E2C61" w:rsidRPr="006771F1">
        <w:t xml:space="preserve"> 2</w:t>
      </w:r>
      <w:r w:rsidR="00E50F90">
        <w:t>5</w:t>
      </w:r>
      <w:bookmarkStart w:id="1" w:name="_GoBack"/>
      <w:bookmarkEnd w:id="1"/>
      <w:r w:rsidR="008E2C61" w:rsidRPr="006771F1">
        <w:t xml:space="preserve"> – </w:t>
      </w:r>
      <w:bookmarkStart w:id="2" w:name="_Toc236476626"/>
      <w:r w:rsidR="008E2C61" w:rsidRPr="006771F1">
        <w:t>Declarações de terceiros</w:t>
      </w:r>
      <w:bookmarkEnd w:id="2"/>
      <w:r w:rsidR="008E2C61" w:rsidRPr="006771F1">
        <w:t xml:space="preserve"> como prova de aplicação de recursos públicos.</w:t>
      </w:r>
    </w:p>
    <w:p w:rsidR="00223781" w:rsidRPr="00196156" w:rsidRDefault="0054564C" w:rsidP="002E6F3D">
      <w:pPr>
        <w:pStyle w:val="Ttulo1"/>
        <w:spacing w:before="360" w:after="360"/>
        <w:rPr>
          <w:rFonts w:ascii="Times New Roman" w:hAnsi="Times New Roman"/>
          <w:color w:val="365F91" w:themeColor="accent1" w:themeShade="BF"/>
          <w:sz w:val="24"/>
          <w:szCs w:val="24"/>
        </w:rPr>
      </w:pPr>
      <w:r w:rsidRPr="00196156">
        <w:rPr>
          <w:rFonts w:ascii="Times New Roman" w:hAnsi="Times New Roman"/>
          <w:color w:val="365F91" w:themeColor="accent1" w:themeShade="BF"/>
          <w:sz w:val="24"/>
          <w:szCs w:val="24"/>
        </w:rPr>
        <w:t>D</w:t>
      </w:r>
      <w:r w:rsidR="00223781" w:rsidRPr="00196156">
        <w:rPr>
          <w:rFonts w:ascii="Times New Roman" w:hAnsi="Times New Roman"/>
          <w:color w:val="365F91" w:themeColor="accent1" w:themeShade="BF"/>
          <w:sz w:val="24"/>
          <w:szCs w:val="24"/>
        </w:rPr>
        <w:t>eclarações de terceiros</w:t>
      </w:r>
      <w:r w:rsidRPr="00196156">
        <w:rPr>
          <w:rFonts w:ascii="Times New Roman" w:hAnsi="Times New Roman"/>
          <w:color w:val="365F91" w:themeColor="accent1" w:themeShade="BF"/>
          <w:sz w:val="24"/>
          <w:szCs w:val="24"/>
        </w:rPr>
        <w:t>, isoladamente,</w:t>
      </w:r>
      <w:r w:rsidR="00223781" w:rsidRPr="00196156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</w:t>
      </w:r>
      <w:r w:rsidRPr="00196156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não são </w:t>
      </w:r>
      <w:r w:rsidR="00363926" w:rsidRPr="00196156">
        <w:rPr>
          <w:rFonts w:ascii="Times New Roman" w:hAnsi="Times New Roman"/>
          <w:color w:val="365F91" w:themeColor="accent1" w:themeShade="BF"/>
          <w:sz w:val="24"/>
          <w:szCs w:val="24"/>
        </w:rPr>
        <w:t>sufici</w:t>
      </w:r>
      <w:r w:rsidR="00E15B51" w:rsidRPr="00196156">
        <w:rPr>
          <w:rFonts w:ascii="Times New Roman" w:hAnsi="Times New Roman"/>
          <w:color w:val="365F91" w:themeColor="accent1" w:themeShade="BF"/>
          <w:sz w:val="24"/>
          <w:szCs w:val="24"/>
        </w:rPr>
        <w:t>entes</w:t>
      </w:r>
      <w:r w:rsidR="00223781" w:rsidRPr="00196156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para comprovar </w:t>
      </w:r>
      <w:r w:rsidRPr="00196156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a </w:t>
      </w:r>
      <w:r w:rsidR="00223781" w:rsidRPr="00196156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aplicação </w:t>
      </w:r>
      <w:r w:rsidR="001C44B1" w:rsidRPr="00196156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regular </w:t>
      </w:r>
      <w:r w:rsidR="00223781" w:rsidRPr="00196156">
        <w:rPr>
          <w:rFonts w:ascii="Times New Roman" w:hAnsi="Times New Roman"/>
          <w:color w:val="365F91" w:themeColor="accent1" w:themeShade="BF"/>
          <w:sz w:val="24"/>
          <w:szCs w:val="24"/>
        </w:rPr>
        <w:t>de recursos públicos</w:t>
      </w:r>
      <w:r w:rsidR="00363926" w:rsidRPr="00196156">
        <w:rPr>
          <w:rFonts w:ascii="Times New Roman" w:hAnsi="Times New Roman"/>
          <w:color w:val="365F91" w:themeColor="accent1" w:themeShade="BF"/>
          <w:sz w:val="24"/>
          <w:szCs w:val="24"/>
        </w:rPr>
        <w:t>.</w:t>
      </w:r>
    </w:p>
    <w:p w:rsidR="00CE39BA" w:rsidRPr="006771F1" w:rsidRDefault="00C81032" w:rsidP="00CE39BA">
      <w:pPr>
        <w:pStyle w:val="Corpodetexto"/>
        <w:tabs>
          <w:tab w:val="num" w:pos="1560"/>
        </w:tabs>
        <w:spacing w:after="120"/>
        <w:ind w:firstLine="1134"/>
      </w:pPr>
      <w:r w:rsidRPr="006771F1">
        <w:t xml:space="preserve">Consta do processo declaração de autoria do </w:t>
      </w:r>
      <w:r w:rsidRPr="006771F1">
        <w:rPr>
          <w:color w:val="FF0000"/>
        </w:rPr>
        <w:t xml:space="preserve">&lt;&lt;terceiro indicado, pessoa física ou empresa&gt;&gt; </w:t>
      </w:r>
      <w:r w:rsidRPr="006771F1">
        <w:rPr>
          <w:color w:val="000000"/>
        </w:rPr>
        <w:t xml:space="preserve">informando </w:t>
      </w:r>
      <w:r w:rsidRPr="006771F1">
        <w:t xml:space="preserve">que os recursos </w:t>
      </w:r>
      <w:r w:rsidR="00E15B51" w:rsidRPr="006771F1">
        <w:t>públicos federais</w:t>
      </w:r>
      <w:r w:rsidRPr="006771F1">
        <w:t xml:space="preserve"> foram efetivamente utilizados para a realização da </w:t>
      </w:r>
      <w:r w:rsidRPr="006771F1">
        <w:rPr>
          <w:color w:val="FF0000"/>
        </w:rPr>
        <w:t xml:space="preserve">&lt;&lt;obra ou outro objeto </w:t>
      </w:r>
      <w:r w:rsidR="00E15B51" w:rsidRPr="006771F1">
        <w:rPr>
          <w:color w:val="FF0000"/>
        </w:rPr>
        <w:t>pactuado</w:t>
      </w:r>
      <w:r w:rsidRPr="006771F1">
        <w:rPr>
          <w:color w:val="FF0000"/>
        </w:rPr>
        <w:t>&gt;&gt;</w:t>
      </w:r>
      <w:r w:rsidR="001B2F7A" w:rsidRPr="001B2F7A">
        <w:t xml:space="preserve">, conforme documento de </w:t>
      </w:r>
      <w:r w:rsidR="00B56557">
        <w:t xml:space="preserve">peça </w:t>
      </w:r>
      <w:r w:rsidR="000C3D4C" w:rsidRPr="000C3D4C">
        <w:rPr>
          <w:color w:val="FF0000"/>
        </w:rPr>
        <w:t>&lt;&lt;</w:t>
      </w:r>
      <w:proofErr w:type="spellStart"/>
      <w:r w:rsidR="00B56557">
        <w:rPr>
          <w:color w:val="FF0000"/>
        </w:rPr>
        <w:t>xx</w:t>
      </w:r>
      <w:proofErr w:type="spellEnd"/>
      <w:r w:rsidR="000C3D4C" w:rsidRPr="000C3D4C">
        <w:rPr>
          <w:color w:val="FF0000"/>
        </w:rPr>
        <w:t>&gt;&gt;</w:t>
      </w:r>
      <w:r w:rsidR="00B56557" w:rsidRPr="00B56557">
        <w:t xml:space="preserve">, </w:t>
      </w:r>
      <w:r w:rsidR="001B2F7A" w:rsidRPr="00B56557">
        <w:t xml:space="preserve">p. </w:t>
      </w:r>
      <w:r w:rsidR="0011126B">
        <w:rPr>
          <w:color w:val="FF0000"/>
        </w:rPr>
        <w:t>&lt;&lt;</w:t>
      </w:r>
      <w:proofErr w:type="spellStart"/>
      <w:r w:rsidR="0011126B">
        <w:rPr>
          <w:color w:val="FF0000"/>
        </w:rPr>
        <w:t>xx-x</w:t>
      </w:r>
      <w:r w:rsidR="001B2F7A" w:rsidRPr="001B2F7A">
        <w:rPr>
          <w:color w:val="FF0000"/>
        </w:rPr>
        <w:t>x</w:t>
      </w:r>
      <w:proofErr w:type="spellEnd"/>
      <w:r w:rsidR="001B2F7A" w:rsidRPr="001B2F7A">
        <w:rPr>
          <w:color w:val="FF0000"/>
        </w:rPr>
        <w:t>&gt;&gt;</w:t>
      </w:r>
      <w:r w:rsidR="001B2F7A">
        <w:t>.</w:t>
      </w:r>
    </w:p>
    <w:p w:rsidR="00CE39BA" w:rsidRDefault="00223781" w:rsidP="00CE39BA">
      <w:pPr>
        <w:pStyle w:val="Corpodetexto"/>
        <w:tabs>
          <w:tab w:val="num" w:pos="1560"/>
        </w:tabs>
        <w:spacing w:after="120"/>
        <w:ind w:firstLine="1134"/>
      </w:pPr>
      <w:r w:rsidRPr="006771F1">
        <w:t xml:space="preserve">Entretanto, </w:t>
      </w:r>
      <w:r w:rsidR="00B10C99" w:rsidRPr="006771F1">
        <w:t xml:space="preserve">a </w:t>
      </w:r>
      <w:r w:rsidR="00C81032" w:rsidRPr="006771F1">
        <w:t>jurisprudência desta Corte é no sentido de que declarações de terceiros</w:t>
      </w:r>
      <w:r w:rsidR="002C7B09" w:rsidRPr="006771F1">
        <w:t>, isoladamente,</w:t>
      </w:r>
      <w:r w:rsidRPr="006771F1">
        <w:t xml:space="preserve"> não são suficientes para comprovar que recursos</w:t>
      </w:r>
      <w:r w:rsidR="00C81032" w:rsidRPr="006771F1">
        <w:t xml:space="preserve"> públicos</w:t>
      </w:r>
      <w:r w:rsidRPr="006771F1">
        <w:t xml:space="preserve"> transferidos por meio de</w:t>
      </w:r>
      <w:r w:rsidRPr="00E41505">
        <w:t xml:space="preserve"> convênio</w:t>
      </w:r>
      <w:r>
        <w:t xml:space="preserve"> foram regularmente aplicados</w:t>
      </w:r>
      <w:r w:rsidRPr="00E41505">
        <w:t xml:space="preserve"> na consecução do objeto pactuado.</w:t>
      </w:r>
    </w:p>
    <w:p w:rsidR="00CE39BA" w:rsidRDefault="00223781" w:rsidP="00CE39BA">
      <w:pPr>
        <w:pStyle w:val="Corpodetexto"/>
        <w:spacing w:after="120"/>
        <w:ind w:firstLine="1134"/>
      </w:pPr>
      <w:r>
        <w:t xml:space="preserve">Segundo </w:t>
      </w:r>
      <w:r w:rsidR="00C81032">
        <w:t>entendimento já pacificado</w:t>
      </w:r>
      <w:r>
        <w:t xml:space="preserve"> do TCU, e</w:t>
      </w:r>
      <w:r w:rsidRPr="00E41505">
        <w:t>ssas declarações</w:t>
      </w:r>
      <w:r>
        <w:t xml:space="preserve"> possuem baixa força probatória</w:t>
      </w:r>
      <w:r w:rsidR="006771F1">
        <w:t xml:space="preserve">, </w:t>
      </w:r>
      <w:r w:rsidR="006067D5">
        <w:t>atestando</w:t>
      </w:r>
      <w:r w:rsidR="006067D5" w:rsidRPr="00E41505">
        <w:t xml:space="preserve"> </w:t>
      </w:r>
      <w:r w:rsidRPr="00E41505">
        <w:t>tão-somente a existência da declaração, mas não o fato declarado</w:t>
      </w:r>
      <w:r>
        <w:t xml:space="preserve">. </w:t>
      </w:r>
      <w:r w:rsidR="006771F1">
        <w:t>Por isso, é dever d</w:t>
      </w:r>
      <w:r w:rsidRPr="00E41505">
        <w:t xml:space="preserve">o interessado demonstrar a veracidade do alegado, </w:t>
      </w:r>
      <w:r>
        <w:t xml:space="preserve">principalmente quando </w:t>
      </w:r>
      <w:r w:rsidRPr="00E41505">
        <w:t xml:space="preserve">não apresentados </w:t>
      </w:r>
      <w:r>
        <w:t xml:space="preserve">os </w:t>
      </w:r>
      <w:r w:rsidRPr="00E41505">
        <w:t>documentos capazes de estabelecer nexo de causalidade entre o desembolso dos recursos recebidos e os comprovantes de despesas apresentados</w:t>
      </w:r>
      <w:r w:rsidR="006771F1">
        <w:t xml:space="preserve"> </w:t>
      </w:r>
      <w:r>
        <w:t>(</w:t>
      </w:r>
      <w:r w:rsidR="000A50F8">
        <w:t>Acórdão</w:t>
      </w:r>
      <w:r w:rsidR="004100BF">
        <w:t>s</w:t>
      </w:r>
      <w:r w:rsidR="004C0961">
        <w:t xml:space="preserve"> </w:t>
      </w:r>
      <w:r w:rsidR="00AC48C6">
        <w:t xml:space="preserve">6.942/2015-TCU-1ª Câmara, </w:t>
      </w:r>
      <w:r w:rsidR="00CF0E39">
        <w:t xml:space="preserve">6.723/2015-TCU-1ª Câmara, </w:t>
      </w:r>
      <w:r w:rsidR="0096032C">
        <w:t xml:space="preserve">7.580/2015-TCU-1ª Câmara, </w:t>
      </w:r>
      <w:r w:rsidR="004C0961">
        <w:t>8.938/2015-TCU-2ª Câmara</w:t>
      </w:r>
      <w:r w:rsidR="00083E07">
        <w:t>,</w:t>
      </w:r>
      <w:r w:rsidR="00EA609D">
        <w:t xml:space="preserve"> 512/2016-TCU-2ª Câmara,</w:t>
      </w:r>
      <w:r w:rsidR="00083E07">
        <w:t xml:space="preserve"> entre outros</w:t>
      </w:r>
      <w:r>
        <w:t>).</w:t>
      </w:r>
    </w:p>
    <w:p w:rsidR="00AC48C6" w:rsidRPr="00AC48C6" w:rsidRDefault="006771F1" w:rsidP="00AC48C6">
      <w:pPr>
        <w:spacing w:before="120"/>
        <w:ind w:firstLine="1134"/>
      </w:pPr>
      <w:r w:rsidRPr="00AC48C6">
        <w:t>Assim, c</w:t>
      </w:r>
      <w:r w:rsidR="00223781" w:rsidRPr="00AC48C6">
        <w:t>ompete ao gestor provar a regular aplicação dos valores que lhe foram confiados para consecução do objeto pactuado</w:t>
      </w:r>
      <w:r w:rsidR="00AC48C6" w:rsidRPr="00AC48C6">
        <w:t>. A comprovação adequada do destino dado aos recursos públicos federais sob sua responsabilidade é decorrente de expresso dispositivo constitucional contido no art. 70, parágrafo único, da Constituição Federal, bem assim do disposto no art. 93 do Decreto-lei 200/1967 c/c o art. 66 do Decreto 93.872/1986.</w:t>
      </w:r>
    </w:p>
    <w:p w:rsidR="007A1A35" w:rsidRDefault="00223781" w:rsidP="00083E07">
      <w:pPr>
        <w:tabs>
          <w:tab w:val="left" w:pos="1134"/>
          <w:tab w:val="left" w:pos="1418"/>
        </w:tabs>
        <w:ind w:firstLine="1134"/>
      </w:pPr>
      <w:r w:rsidRPr="00204435">
        <w:t xml:space="preserve">Desse modo, </w:t>
      </w:r>
      <w:r w:rsidR="00C81032">
        <w:t>o documento apresentado não é suficiente para demonstrar a correta aplicação dos recursos</w:t>
      </w:r>
      <w:r>
        <w:t>.</w:t>
      </w:r>
      <w:bookmarkEnd w:id="0"/>
    </w:p>
    <w:p w:rsidR="004C0961" w:rsidRPr="00196156" w:rsidRDefault="004C0961" w:rsidP="002E6F3D">
      <w:pPr>
        <w:spacing w:before="360"/>
        <w:rPr>
          <w:color w:val="365F91" w:themeColor="accent1" w:themeShade="BF"/>
          <w:lang w:eastAsia="pt-BR"/>
        </w:rPr>
      </w:pPr>
      <w:r w:rsidRPr="00196156">
        <w:rPr>
          <w:color w:val="365F91" w:themeColor="accent1" w:themeShade="BF"/>
          <w:lang w:eastAsia="pt-BR"/>
        </w:rPr>
        <w:t>Área: P</w:t>
      </w:r>
      <w:r w:rsidR="00196156" w:rsidRPr="00196156">
        <w:rPr>
          <w:color w:val="365F91" w:themeColor="accent1" w:themeShade="BF"/>
          <w:lang w:eastAsia="pt-BR"/>
        </w:rPr>
        <w:t>rocessual</w:t>
      </w:r>
      <w:r w:rsidRPr="00196156">
        <w:rPr>
          <w:color w:val="365F91" w:themeColor="accent1" w:themeShade="BF"/>
          <w:lang w:eastAsia="pt-BR"/>
        </w:rPr>
        <w:t>; Tema: P</w:t>
      </w:r>
      <w:r w:rsidR="00196156" w:rsidRPr="00196156">
        <w:rPr>
          <w:color w:val="365F91" w:themeColor="accent1" w:themeShade="BF"/>
          <w:lang w:eastAsia="pt-BR"/>
        </w:rPr>
        <w:t>rova</w:t>
      </w:r>
      <w:r w:rsidRPr="00196156">
        <w:rPr>
          <w:color w:val="365F91" w:themeColor="accent1" w:themeShade="BF"/>
          <w:lang w:eastAsia="pt-BR"/>
        </w:rPr>
        <w:t>; S</w:t>
      </w:r>
      <w:r w:rsidR="00C85B49">
        <w:rPr>
          <w:color w:val="365F91" w:themeColor="accent1" w:themeShade="BF"/>
          <w:lang w:eastAsia="pt-BR"/>
        </w:rPr>
        <w:t>ubtema: Declaração de terceiro</w:t>
      </w:r>
      <w:r w:rsidR="00196156" w:rsidRPr="00196156">
        <w:rPr>
          <w:color w:val="365F91" w:themeColor="accent1" w:themeShade="BF"/>
          <w:lang w:eastAsia="pt-BR"/>
        </w:rPr>
        <w:t>.</w:t>
      </w:r>
    </w:p>
    <w:p w:rsidR="004C0961" w:rsidRDefault="004C0961" w:rsidP="00083E07">
      <w:pPr>
        <w:tabs>
          <w:tab w:val="left" w:pos="1134"/>
          <w:tab w:val="left" w:pos="1418"/>
        </w:tabs>
        <w:ind w:firstLine="1134"/>
      </w:pPr>
    </w:p>
    <w:sectPr w:rsidR="004C0961" w:rsidSect="00FB3BA6">
      <w:pgSz w:w="11906" w:h="16838" w:code="9"/>
      <w:pgMar w:top="1418" w:right="567" w:bottom="851" w:left="1134" w:header="851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E4"/>
    <w:rsid w:val="00046033"/>
    <w:rsid w:val="00056B5F"/>
    <w:rsid w:val="00083E07"/>
    <w:rsid w:val="00093AE5"/>
    <w:rsid w:val="000A50F8"/>
    <w:rsid w:val="000B2AFA"/>
    <w:rsid w:val="000B312C"/>
    <w:rsid w:val="000C3D4C"/>
    <w:rsid w:val="0010478C"/>
    <w:rsid w:val="0011126B"/>
    <w:rsid w:val="00172A51"/>
    <w:rsid w:val="00196156"/>
    <w:rsid w:val="001B2F7A"/>
    <w:rsid w:val="001C44B1"/>
    <w:rsid w:val="001E4147"/>
    <w:rsid w:val="002051D2"/>
    <w:rsid w:val="00223781"/>
    <w:rsid w:val="002971D0"/>
    <w:rsid w:val="002A3B30"/>
    <w:rsid w:val="002A3B3F"/>
    <w:rsid w:val="002C4150"/>
    <w:rsid w:val="002C7B09"/>
    <w:rsid w:val="002D6145"/>
    <w:rsid w:val="002E6F3D"/>
    <w:rsid w:val="0032326D"/>
    <w:rsid w:val="00363926"/>
    <w:rsid w:val="0039707F"/>
    <w:rsid w:val="003B4FEF"/>
    <w:rsid w:val="003D4BD7"/>
    <w:rsid w:val="004100BF"/>
    <w:rsid w:val="004325C2"/>
    <w:rsid w:val="00475EB5"/>
    <w:rsid w:val="004B50F3"/>
    <w:rsid w:val="004C0961"/>
    <w:rsid w:val="005113CE"/>
    <w:rsid w:val="0054564C"/>
    <w:rsid w:val="005A62ED"/>
    <w:rsid w:val="005C4873"/>
    <w:rsid w:val="006067D5"/>
    <w:rsid w:val="00612E07"/>
    <w:rsid w:val="00646DCB"/>
    <w:rsid w:val="006615D8"/>
    <w:rsid w:val="006771F1"/>
    <w:rsid w:val="00691C44"/>
    <w:rsid w:val="007A1A35"/>
    <w:rsid w:val="007A721C"/>
    <w:rsid w:val="007B44E4"/>
    <w:rsid w:val="007D6AB1"/>
    <w:rsid w:val="007E4DDA"/>
    <w:rsid w:val="008212A3"/>
    <w:rsid w:val="00872A0E"/>
    <w:rsid w:val="00885C5C"/>
    <w:rsid w:val="008C5F9C"/>
    <w:rsid w:val="008D105D"/>
    <w:rsid w:val="008E2C61"/>
    <w:rsid w:val="00900E2B"/>
    <w:rsid w:val="00950BB2"/>
    <w:rsid w:val="0096032C"/>
    <w:rsid w:val="00967D04"/>
    <w:rsid w:val="00983BB3"/>
    <w:rsid w:val="009D4581"/>
    <w:rsid w:val="009E343E"/>
    <w:rsid w:val="00A12EC9"/>
    <w:rsid w:val="00A15BC0"/>
    <w:rsid w:val="00A53067"/>
    <w:rsid w:val="00A9048A"/>
    <w:rsid w:val="00AB57D5"/>
    <w:rsid w:val="00AC48C6"/>
    <w:rsid w:val="00B10C99"/>
    <w:rsid w:val="00B56557"/>
    <w:rsid w:val="00BD0144"/>
    <w:rsid w:val="00BD22E6"/>
    <w:rsid w:val="00BE1706"/>
    <w:rsid w:val="00BF10E8"/>
    <w:rsid w:val="00C66277"/>
    <w:rsid w:val="00C81032"/>
    <w:rsid w:val="00C85B49"/>
    <w:rsid w:val="00CA6729"/>
    <w:rsid w:val="00CE39BA"/>
    <w:rsid w:val="00CF0E39"/>
    <w:rsid w:val="00D2045E"/>
    <w:rsid w:val="00D701DF"/>
    <w:rsid w:val="00DA0684"/>
    <w:rsid w:val="00DF2A52"/>
    <w:rsid w:val="00E101E5"/>
    <w:rsid w:val="00E13AAA"/>
    <w:rsid w:val="00E15B51"/>
    <w:rsid w:val="00E50F90"/>
    <w:rsid w:val="00E65845"/>
    <w:rsid w:val="00EA609D"/>
    <w:rsid w:val="00F02FD3"/>
    <w:rsid w:val="00F644E5"/>
    <w:rsid w:val="00F733C8"/>
    <w:rsid w:val="00F87FB2"/>
    <w:rsid w:val="00FB3BA6"/>
    <w:rsid w:val="00FC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B17E7-7B74-49FE-B929-20337AA2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35"/>
    <w:pPr>
      <w:spacing w:after="120"/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D458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44E4"/>
    <w:pPr>
      <w:spacing w:after="0" w:line="360" w:lineRule="auto"/>
      <w:ind w:firstLine="1200"/>
      <w:jc w:val="left"/>
    </w:pPr>
    <w:rPr>
      <w:rFonts w:eastAsia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D4581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Corpodetexto">
    <w:name w:val="Body Text"/>
    <w:aliases w:val="Item da conclusão"/>
    <w:basedOn w:val="Normal"/>
    <w:link w:val="CorpodetextoChar"/>
    <w:unhideWhenUsed/>
    <w:rsid w:val="009D4581"/>
    <w:pPr>
      <w:spacing w:after="0"/>
    </w:pPr>
    <w:rPr>
      <w:rFonts w:eastAsia="Times New Roman"/>
    </w:rPr>
  </w:style>
  <w:style w:type="character" w:customStyle="1" w:styleId="CorpodetextoChar">
    <w:name w:val="Corpo de texto Char"/>
    <w:aliases w:val="Item da conclusão Char"/>
    <w:basedOn w:val="Fontepargpadro"/>
    <w:link w:val="Corpodetexto"/>
    <w:rsid w:val="009D4581"/>
    <w:rPr>
      <w:rFonts w:eastAsia="Times New Roman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1D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1DF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nhideWhenUsed/>
    <w:rsid w:val="000B312C"/>
    <w:pPr>
      <w:tabs>
        <w:tab w:val="center" w:pos="4419"/>
        <w:tab w:val="right" w:pos="8838"/>
      </w:tabs>
      <w:spacing w:after="0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B312C"/>
    <w:rPr>
      <w:rFonts w:eastAsia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7E4DDA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afonsofm</dc:creator>
  <cp:lastModifiedBy>Marcia Nubia Cavalcante Lopes</cp:lastModifiedBy>
  <cp:revision>8</cp:revision>
  <cp:lastPrinted>2009-10-15T12:18:00Z</cp:lastPrinted>
  <dcterms:created xsi:type="dcterms:W3CDTF">2016-02-22T12:55:00Z</dcterms:created>
  <dcterms:modified xsi:type="dcterms:W3CDTF">2016-03-28T20:15:00Z</dcterms:modified>
</cp:coreProperties>
</file>