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850E" w14:textId="70871168" w:rsidR="00EB609B" w:rsidRPr="00EB609B" w:rsidRDefault="00EB609B" w:rsidP="00EB609B">
      <w:pPr>
        <w:jc w:val="right"/>
        <w:rPr>
          <w:b/>
        </w:rPr>
      </w:pPr>
      <w:r w:rsidRPr="00EB609B">
        <w:rPr>
          <w:b/>
        </w:rPr>
        <w:t>Revisado em 25/11/2015</w:t>
      </w:r>
    </w:p>
    <w:p w14:paraId="4E5D3261" w14:textId="49A368F0" w:rsidR="007B44E4" w:rsidRPr="004E608D" w:rsidRDefault="00097869" w:rsidP="007B44E4">
      <w:r>
        <w:t xml:space="preserve">Tema </w:t>
      </w:r>
      <w:r w:rsidR="000B7C57">
        <w:t>30</w:t>
      </w:r>
      <w:bookmarkStart w:id="0" w:name="_GoBack"/>
      <w:bookmarkEnd w:id="0"/>
      <w:r w:rsidR="007B44E4" w:rsidRPr="004E608D">
        <w:t xml:space="preserve"> </w:t>
      </w:r>
      <w:r w:rsidR="00A02075">
        <w:noBreakHyphen/>
      </w:r>
      <w:r w:rsidR="007B44E4" w:rsidRPr="004E608D">
        <w:t xml:space="preserve"> </w:t>
      </w:r>
      <w:r w:rsidR="00161561">
        <w:t xml:space="preserve">Efeitos da </w:t>
      </w:r>
      <w:r w:rsidR="00EB609B">
        <w:t xml:space="preserve">omissão e </w:t>
      </w:r>
      <w:r w:rsidR="00161561">
        <w:t>a</w:t>
      </w:r>
      <w:r w:rsidR="00C219BE" w:rsidRPr="004E608D">
        <w:t xml:space="preserve">presentação </w:t>
      </w:r>
      <w:r w:rsidR="00374E6A" w:rsidRPr="004E608D">
        <w:t xml:space="preserve">de </w:t>
      </w:r>
      <w:r w:rsidR="00234E3B" w:rsidRPr="004E608D">
        <w:t>documentos a</w:t>
      </w:r>
      <w:r w:rsidR="00374E6A" w:rsidRPr="004E608D">
        <w:t xml:space="preserve"> título de prestação de contas</w:t>
      </w:r>
      <w:r w:rsidR="00213BCF">
        <w:t>,</w:t>
      </w:r>
      <w:r w:rsidR="00161561">
        <w:t xml:space="preserve"> no âmbito do TCU, portanto</w:t>
      </w:r>
      <w:r w:rsidR="00234E3B">
        <w:t>,</w:t>
      </w:r>
      <w:r w:rsidR="00213BCF">
        <w:t xml:space="preserve"> fora do prazo legal</w:t>
      </w:r>
      <w:r w:rsidR="00374E6A" w:rsidRPr="004E608D">
        <w:t>.</w:t>
      </w:r>
    </w:p>
    <w:p w14:paraId="25E53FCC" w14:textId="20CC2244" w:rsidR="00602871" w:rsidRDefault="005D4B77" w:rsidP="00EB609B">
      <w:pPr>
        <w:pStyle w:val="Ttulo1"/>
        <w:spacing w:before="360" w:after="360"/>
        <w:rPr>
          <w:rFonts w:ascii="Times New Roman" w:hAnsi="Times New Roman"/>
          <w:sz w:val="24"/>
          <w:szCs w:val="24"/>
        </w:rPr>
      </w:pPr>
      <w:bookmarkStart w:id="1" w:name="_Toc236476633"/>
      <w:r w:rsidRPr="004E608D">
        <w:rPr>
          <w:rFonts w:ascii="Times New Roman" w:hAnsi="Times New Roman"/>
          <w:sz w:val="24"/>
          <w:szCs w:val="24"/>
        </w:rPr>
        <w:t>A</w:t>
      </w:r>
      <w:r w:rsidR="00374E6A" w:rsidRPr="004E608D">
        <w:rPr>
          <w:rFonts w:ascii="Times New Roman" w:hAnsi="Times New Roman"/>
          <w:sz w:val="24"/>
          <w:szCs w:val="24"/>
        </w:rPr>
        <w:t xml:space="preserve"> a</w:t>
      </w:r>
      <w:r w:rsidR="00602871" w:rsidRPr="004E608D">
        <w:rPr>
          <w:rFonts w:ascii="Times New Roman" w:hAnsi="Times New Roman"/>
          <w:sz w:val="24"/>
          <w:szCs w:val="24"/>
        </w:rPr>
        <w:t>presentação</w:t>
      </w:r>
      <w:r w:rsidR="00213BCF">
        <w:rPr>
          <w:rFonts w:ascii="Times New Roman" w:hAnsi="Times New Roman"/>
          <w:sz w:val="24"/>
          <w:szCs w:val="24"/>
        </w:rPr>
        <w:t xml:space="preserve"> </w:t>
      </w:r>
      <w:r w:rsidR="00374E6A" w:rsidRPr="004E608D">
        <w:rPr>
          <w:rFonts w:ascii="Times New Roman" w:hAnsi="Times New Roman"/>
          <w:sz w:val="24"/>
          <w:szCs w:val="24"/>
        </w:rPr>
        <w:t>de documentos integrantes da prestação de contas</w:t>
      </w:r>
      <w:r w:rsidR="00161561">
        <w:rPr>
          <w:rFonts w:ascii="Times New Roman" w:hAnsi="Times New Roman"/>
          <w:sz w:val="24"/>
          <w:szCs w:val="24"/>
        </w:rPr>
        <w:t xml:space="preserve"> no âmbito do TCU, portanto</w:t>
      </w:r>
      <w:r w:rsidR="00234E3B">
        <w:rPr>
          <w:rFonts w:ascii="Times New Roman" w:hAnsi="Times New Roman"/>
          <w:sz w:val="24"/>
          <w:szCs w:val="24"/>
        </w:rPr>
        <w:t>,</w:t>
      </w:r>
      <w:r w:rsidR="00161561">
        <w:rPr>
          <w:rFonts w:ascii="Times New Roman" w:hAnsi="Times New Roman"/>
          <w:sz w:val="24"/>
          <w:szCs w:val="24"/>
        </w:rPr>
        <w:t xml:space="preserve"> </w:t>
      </w:r>
      <w:r w:rsidR="00213BCF">
        <w:rPr>
          <w:rFonts w:ascii="Times New Roman" w:hAnsi="Times New Roman"/>
          <w:sz w:val="24"/>
          <w:szCs w:val="24"/>
        </w:rPr>
        <w:t>fora do prazo legal</w:t>
      </w:r>
      <w:r w:rsidR="00161561">
        <w:rPr>
          <w:rFonts w:ascii="Times New Roman" w:hAnsi="Times New Roman"/>
          <w:sz w:val="24"/>
          <w:szCs w:val="24"/>
        </w:rPr>
        <w:t>,</w:t>
      </w:r>
      <w:r w:rsidR="00374E6A" w:rsidRPr="004E608D">
        <w:rPr>
          <w:rFonts w:ascii="Times New Roman" w:hAnsi="Times New Roman"/>
          <w:sz w:val="24"/>
          <w:szCs w:val="24"/>
        </w:rPr>
        <w:t xml:space="preserve"> </w:t>
      </w:r>
      <w:r w:rsidR="00602871" w:rsidRPr="004E608D">
        <w:rPr>
          <w:rFonts w:ascii="Times New Roman" w:hAnsi="Times New Roman"/>
          <w:sz w:val="24"/>
          <w:szCs w:val="24"/>
        </w:rPr>
        <w:t xml:space="preserve">pode elidir o débito </w:t>
      </w:r>
      <w:r w:rsidR="00374E6A" w:rsidRPr="004E608D">
        <w:rPr>
          <w:rFonts w:ascii="Times New Roman" w:hAnsi="Times New Roman"/>
          <w:sz w:val="24"/>
          <w:szCs w:val="24"/>
        </w:rPr>
        <w:t xml:space="preserve">no caso de comprovada a aplicação regular dos recursos, mas não sana a </w:t>
      </w:r>
      <w:r w:rsidR="00161561">
        <w:rPr>
          <w:rFonts w:ascii="Times New Roman" w:hAnsi="Times New Roman"/>
          <w:sz w:val="24"/>
          <w:szCs w:val="24"/>
        </w:rPr>
        <w:t xml:space="preserve">irregularidade consistente na </w:t>
      </w:r>
      <w:r w:rsidR="00374E6A" w:rsidRPr="004E608D">
        <w:rPr>
          <w:rFonts w:ascii="Times New Roman" w:hAnsi="Times New Roman"/>
          <w:sz w:val="24"/>
          <w:szCs w:val="24"/>
        </w:rPr>
        <w:t>omissão original do gestor</w:t>
      </w:r>
      <w:r w:rsidR="00161561">
        <w:rPr>
          <w:rFonts w:ascii="Times New Roman" w:hAnsi="Times New Roman"/>
          <w:sz w:val="24"/>
          <w:szCs w:val="24"/>
        </w:rPr>
        <w:t xml:space="preserve"> no dever de prestar contas</w:t>
      </w:r>
      <w:r w:rsidR="006F674F">
        <w:rPr>
          <w:rFonts w:ascii="Times New Roman" w:hAnsi="Times New Roman"/>
          <w:sz w:val="24"/>
          <w:szCs w:val="24"/>
        </w:rPr>
        <w:t>, caso ausente justificativa plausível para o atraso verificado</w:t>
      </w:r>
      <w:r w:rsidR="00374E6A" w:rsidRPr="004E608D">
        <w:rPr>
          <w:rFonts w:ascii="Times New Roman" w:hAnsi="Times New Roman"/>
          <w:sz w:val="24"/>
          <w:szCs w:val="24"/>
        </w:rPr>
        <w:t>.</w:t>
      </w:r>
      <w:bookmarkEnd w:id="1"/>
    </w:p>
    <w:p w14:paraId="43FC44D7" w14:textId="728A197A" w:rsidR="004F68FE" w:rsidRDefault="004F68FE" w:rsidP="00234E3B">
      <w:r w:rsidRPr="00B053BB">
        <w:rPr>
          <w:b/>
          <w:color w:val="548DD4"/>
        </w:rPr>
        <w:t>Se</w:t>
      </w:r>
      <w:r w:rsidR="00474778">
        <w:rPr>
          <w:b/>
          <w:color w:val="548DD4"/>
        </w:rPr>
        <w:t xml:space="preserve">m </w:t>
      </w:r>
      <w:r>
        <w:rPr>
          <w:b/>
          <w:color w:val="548DD4"/>
        </w:rPr>
        <w:t>justificativa plausível para a omissão</w:t>
      </w:r>
    </w:p>
    <w:p w14:paraId="2B8AC729" w14:textId="11E03B70" w:rsidR="004273AC" w:rsidRDefault="00374E6A" w:rsidP="00E13631">
      <w:pPr>
        <w:pStyle w:val="Corpodetexto"/>
        <w:tabs>
          <w:tab w:val="num" w:pos="1134"/>
        </w:tabs>
        <w:spacing w:before="120"/>
      </w:pPr>
      <w:r>
        <w:tab/>
      </w:r>
      <w:r w:rsidR="008D24FE">
        <w:t>Citado o responsável pela omissão</w:t>
      </w:r>
      <w:r w:rsidR="009C7161">
        <w:t xml:space="preserve"> no dever de prestar contas</w:t>
      </w:r>
      <w:r w:rsidR="008D24FE">
        <w:t xml:space="preserve"> e instado a justificar </w:t>
      </w:r>
      <w:r w:rsidR="00864694">
        <w:t>tal conduta</w:t>
      </w:r>
      <w:r w:rsidR="008D24FE">
        <w:t xml:space="preserve">, </w:t>
      </w:r>
      <w:r w:rsidR="009C7161">
        <w:t xml:space="preserve">houve a </w:t>
      </w:r>
      <w:r w:rsidR="00C7365D" w:rsidRPr="00396680">
        <w:t>apresent</w:t>
      </w:r>
      <w:r w:rsidR="009C7161">
        <w:t xml:space="preserve">ação </w:t>
      </w:r>
      <w:r w:rsidRPr="00396680">
        <w:t>intempestiva</w:t>
      </w:r>
      <w:r w:rsidR="009C7161">
        <w:t xml:space="preserve"> de</w:t>
      </w:r>
      <w:r w:rsidR="00C7365D">
        <w:t xml:space="preserve"> documentação </w:t>
      </w:r>
      <w:r w:rsidRPr="00396680">
        <w:t xml:space="preserve">apta a demonstrar a boa e regular </w:t>
      </w:r>
      <w:r w:rsidR="009C7161">
        <w:t>aplicação</w:t>
      </w:r>
      <w:r w:rsidRPr="00396680">
        <w:t xml:space="preserve"> dos recursos públicos</w:t>
      </w:r>
      <w:r w:rsidR="009C7161">
        <w:t xml:space="preserve"> repassados</w:t>
      </w:r>
      <w:r w:rsidR="00FD2DD2">
        <w:t xml:space="preserve"> por meio do </w:t>
      </w:r>
      <w:r w:rsidR="00FD2DD2" w:rsidRPr="00911C8E">
        <w:rPr>
          <w:color w:val="FF0000"/>
        </w:rPr>
        <w:t>&lt;&lt;convênio/contrato de repasse/ou instrumento congênere&gt;&gt;</w:t>
      </w:r>
      <w:r w:rsidR="00FD2DD2">
        <w:rPr>
          <w:color w:val="FF0000"/>
        </w:rPr>
        <w:t>,</w:t>
      </w:r>
      <w:r w:rsidR="00C7365D">
        <w:t xml:space="preserve"> </w:t>
      </w:r>
      <w:r w:rsidR="00726D4C">
        <w:t>entre</w:t>
      </w:r>
      <w:r w:rsidR="00C7365D">
        <w:t xml:space="preserve">tanto </w:t>
      </w:r>
      <w:r w:rsidR="009C7161">
        <w:t xml:space="preserve">restou ausente </w:t>
      </w:r>
      <w:r w:rsidR="008A2F79">
        <w:t>justificativa</w:t>
      </w:r>
      <w:r w:rsidR="00213904">
        <w:t xml:space="preserve"> plausível</w:t>
      </w:r>
      <w:r w:rsidR="008A2F79">
        <w:t xml:space="preserve"> para </w:t>
      </w:r>
      <w:r w:rsidR="00A02160">
        <w:t xml:space="preserve">a </w:t>
      </w:r>
      <w:r w:rsidR="00213904">
        <w:t>falta de</w:t>
      </w:r>
      <w:r w:rsidR="00A02160">
        <w:t xml:space="preserve"> apresentação da </w:t>
      </w:r>
      <w:r w:rsidR="00086ED6">
        <w:t xml:space="preserve">pertinente </w:t>
      </w:r>
      <w:r w:rsidR="00A02160">
        <w:t>prestação de contas</w:t>
      </w:r>
      <w:r w:rsidR="009C7161">
        <w:t>.</w:t>
      </w:r>
      <w:r w:rsidR="009C7161">
        <w:rPr>
          <w:color w:val="FF0000"/>
        </w:rPr>
        <w:t xml:space="preserve"> </w:t>
      </w:r>
    </w:p>
    <w:p w14:paraId="5F218F7C" w14:textId="47E63F5A" w:rsidR="007715C3" w:rsidRDefault="007715C3" w:rsidP="00E13631">
      <w:pPr>
        <w:pStyle w:val="Corpodetexto"/>
        <w:tabs>
          <w:tab w:val="num" w:pos="1134"/>
        </w:tabs>
        <w:spacing w:before="120"/>
      </w:pPr>
      <w:r>
        <w:tab/>
        <w:t xml:space="preserve">O Regimento Interno do Tribunal é claro ao definir que a </w:t>
      </w:r>
      <w:r w:rsidR="00726D4C">
        <w:t xml:space="preserve">apresentação de documentos comprobatórios de despesas, extemporaneamente, não é suficiente para elidir a irregularidade caracterizada pela </w:t>
      </w:r>
      <w:r>
        <w:t>omissão no dever de prestar contas</w:t>
      </w:r>
      <w:r w:rsidR="00726D4C">
        <w:t xml:space="preserve">, salvo se acompanhada de justificativas plausíveis </w:t>
      </w:r>
      <w:r>
        <w:t>como atenuante para tal conduta, conforme disposto no seu art. 209, § 4º, transcrito abaixo</w:t>
      </w:r>
      <w:r w:rsidR="0079716B">
        <w:t>:</w:t>
      </w:r>
      <w:r>
        <w:t xml:space="preserve">  </w:t>
      </w:r>
    </w:p>
    <w:p w14:paraId="4BE91E0A" w14:textId="204FF6DF" w:rsidR="004273AC" w:rsidRPr="00CB465A" w:rsidRDefault="004273AC" w:rsidP="00726D4C">
      <w:pPr>
        <w:pStyle w:val="Default"/>
        <w:tabs>
          <w:tab w:val="left" w:pos="1134"/>
        </w:tabs>
        <w:spacing w:before="120"/>
        <w:ind w:left="1134"/>
        <w:jc w:val="both"/>
        <w:rPr>
          <w:color w:val="auto"/>
          <w:sz w:val="22"/>
          <w:szCs w:val="22"/>
        </w:rPr>
      </w:pPr>
      <w:r w:rsidRPr="00CB465A">
        <w:rPr>
          <w:color w:val="auto"/>
          <w:sz w:val="22"/>
          <w:szCs w:val="22"/>
        </w:rPr>
        <w:t xml:space="preserve">§ 4º </w:t>
      </w:r>
      <w:r w:rsidR="007715C3" w:rsidRPr="00CB465A">
        <w:rPr>
          <w:color w:val="auto"/>
          <w:sz w:val="22"/>
          <w:szCs w:val="22"/>
        </w:rPr>
        <w:t>C</w:t>
      </w:r>
      <w:r w:rsidRPr="00CB465A">
        <w:rPr>
          <w:color w:val="auto"/>
          <w:sz w:val="22"/>
          <w:szCs w:val="22"/>
        </w:rPr>
        <w:t>itado o responsável pela omissão</w:t>
      </w:r>
      <w:r w:rsidR="007715C3" w:rsidRPr="00CB465A">
        <w:rPr>
          <w:color w:val="auto"/>
          <w:sz w:val="22"/>
          <w:szCs w:val="22"/>
        </w:rPr>
        <w:t xml:space="preserve"> de que trata o inciso I, </w:t>
      </w:r>
      <w:r w:rsidRPr="00CB465A">
        <w:rPr>
          <w:color w:val="auto"/>
          <w:sz w:val="22"/>
          <w:szCs w:val="22"/>
        </w:rPr>
        <w:t xml:space="preserve">bem como instado a justificar a omissão, a apresentação posterior das contas, </w:t>
      </w:r>
      <w:r w:rsidRPr="00CB465A">
        <w:rPr>
          <w:b/>
          <w:color w:val="auto"/>
          <w:sz w:val="22"/>
          <w:szCs w:val="22"/>
        </w:rPr>
        <w:t>sem justificativa para a falta</w:t>
      </w:r>
      <w:r w:rsidRPr="00CB465A">
        <w:rPr>
          <w:color w:val="auto"/>
          <w:sz w:val="22"/>
          <w:szCs w:val="22"/>
        </w:rPr>
        <w:t xml:space="preserve">, </w:t>
      </w:r>
      <w:r w:rsidRPr="00CB465A">
        <w:rPr>
          <w:b/>
          <w:color w:val="auto"/>
          <w:sz w:val="22"/>
          <w:szCs w:val="22"/>
        </w:rPr>
        <w:t>não elidirá a respectiva irregularidade</w:t>
      </w:r>
      <w:r w:rsidRPr="00CB465A">
        <w:rPr>
          <w:color w:val="auto"/>
          <w:sz w:val="22"/>
          <w:szCs w:val="22"/>
        </w:rPr>
        <w:t xml:space="preserve">, podendo o débito ser afastado caso a documentação comprobatória das despesas esteja de acordo com as normas legais e regulamentares e demonstre a boa e regular aplicação dos recursos, sem prejuízo da cominação da </w:t>
      </w:r>
      <w:r w:rsidR="00CB2EFD" w:rsidRPr="00CB465A">
        <w:rPr>
          <w:color w:val="auto"/>
          <w:sz w:val="22"/>
          <w:szCs w:val="22"/>
        </w:rPr>
        <w:t>multa prevista</w:t>
      </w:r>
      <w:r w:rsidR="00213904" w:rsidRPr="00CB465A">
        <w:rPr>
          <w:color w:val="auto"/>
          <w:sz w:val="22"/>
          <w:szCs w:val="22"/>
        </w:rPr>
        <w:t xml:space="preserve"> no inciso I do art. 268</w:t>
      </w:r>
      <w:r w:rsidRPr="00CB465A">
        <w:rPr>
          <w:color w:val="auto"/>
          <w:sz w:val="22"/>
          <w:szCs w:val="22"/>
        </w:rPr>
        <w:t xml:space="preserve">. </w:t>
      </w:r>
      <w:r w:rsidR="00864694" w:rsidRPr="00CB465A">
        <w:rPr>
          <w:color w:val="auto"/>
          <w:sz w:val="22"/>
          <w:szCs w:val="22"/>
        </w:rPr>
        <w:t>(</w:t>
      </w:r>
      <w:proofErr w:type="gramStart"/>
      <w:r w:rsidR="00864694" w:rsidRPr="00CB465A">
        <w:rPr>
          <w:color w:val="auto"/>
          <w:sz w:val="22"/>
          <w:szCs w:val="22"/>
        </w:rPr>
        <w:t>grifado</w:t>
      </w:r>
      <w:proofErr w:type="gramEnd"/>
      <w:r w:rsidR="00864694" w:rsidRPr="00CB465A">
        <w:rPr>
          <w:color w:val="auto"/>
          <w:sz w:val="22"/>
          <w:szCs w:val="22"/>
        </w:rPr>
        <w:t>)</w:t>
      </w:r>
    </w:p>
    <w:p w14:paraId="0C491556" w14:textId="7CEA5E0E" w:rsidR="00374E6A" w:rsidRPr="00396680" w:rsidRDefault="003F0B92" w:rsidP="00E13631">
      <w:pPr>
        <w:pStyle w:val="Corpodetexto"/>
        <w:tabs>
          <w:tab w:val="num" w:pos="1134"/>
        </w:tabs>
        <w:spacing w:before="120"/>
      </w:pPr>
      <w:r>
        <w:rPr>
          <w:i/>
        </w:rPr>
        <w:tab/>
      </w:r>
      <w:r w:rsidR="00374E6A" w:rsidRPr="004E608D">
        <w:t>Nessa hipótese, a manutenção da</w:t>
      </w:r>
      <w:r w:rsidR="00374E6A" w:rsidRPr="00396680">
        <w:t xml:space="preserve"> irregularidade fundamenta-se na omissão no dever de prestar contas (art. 16, inciso III, alínea “a”, da Lei 8.443/1992) e a conduta enseja, ainda, aplicação da multa prevista no art. 58, inciso I, da Lei Orgânica/TCU, conforme parágrafo único do art. 19 do mesmo normativo.</w:t>
      </w:r>
    </w:p>
    <w:p w14:paraId="6AC43518" w14:textId="6D19555F" w:rsidR="00602871" w:rsidRDefault="004E608D" w:rsidP="00E13631">
      <w:pPr>
        <w:pStyle w:val="Corpodetexto"/>
        <w:tabs>
          <w:tab w:val="num" w:pos="1560"/>
        </w:tabs>
        <w:spacing w:before="120"/>
        <w:ind w:firstLine="1134"/>
      </w:pPr>
      <w:r>
        <w:t xml:space="preserve">Esse entendimento </w:t>
      </w:r>
      <w:r w:rsidR="00474778">
        <w:t xml:space="preserve">está amparado </w:t>
      </w:r>
      <w:r>
        <w:t>nos Acórdãos</w:t>
      </w:r>
      <w:r w:rsidR="00E54BE4">
        <w:t xml:space="preserve"> 621/2014-1ª Câmara</w:t>
      </w:r>
      <w:r w:rsidR="00B86787">
        <w:t>,</w:t>
      </w:r>
      <w:r w:rsidR="00D92E8C">
        <w:t xml:space="preserve"> 5</w:t>
      </w:r>
      <w:r w:rsidR="008F2F6A">
        <w:t>.</w:t>
      </w:r>
      <w:r w:rsidR="00D92E8C">
        <w:t>137</w:t>
      </w:r>
      <w:r w:rsidR="00D92E8C" w:rsidRPr="00C87CDE">
        <w:t>/20</w:t>
      </w:r>
      <w:r w:rsidR="00D92E8C">
        <w:t>14–TCU-2ª Câmara,</w:t>
      </w:r>
      <w:r w:rsidR="00B86787">
        <w:t xml:space="preserve"> 855</w:t>
      </w:r>
      <w:r w:rsidR="00213BCF">
        <w:t>/20</w:t>
      </w:r>
      <w:r w:rsidR="00B86787">
        <w:t>15</w:t>
      </w:r>
      <w:r w:rsidR="00213BCF">
        <w:t>–TCU-</w:t>
      </w:r>
      <w:r w:rsidRPr="00396680">
        <w:t>Plenário</w:t>
      </w:r>
      <w:r w:rsidR="00B86787">
        <w:t>,</w:t>
      </w:r>
      <w:r>
        <w:t xml:space="preserve"> </w:t>
      </w:r>
      <w:r w:rsidR="009B7A79">
        <w:t>4</w:t>
      </w:r>
      <w:r w:rsidR="004273AC">
        <w:t>.</w:t>
      </w:r>
      <w:r w:rsidR="009B7A79">
        <w:t xml:space="preserve">887/2015-TCU-1ª Câmara </w:t>
      </w:r>
      <w:r w:rsidR="00B86787">
        <w:t>e</w:t>
      </w:r>
      <w:r w:rsidR="009B7A79">
        <w:t xml:space="preserve"> 9</w:t>
      </w:r>
      <w:r w:rsidR="008F2F6A">
        <w:t>.</w:t>
      </w:r>
      <w:r w:rsidR="009B7A79">
        <w:t>810/2015-TCU-2ª Câmara</w:t>
      </w:r>
      <w:r w:rsidR="00602871">
        <w:t>.</w:t>
      </w:r>
    </w:p>
    <w:p w14:paraId="0435C40C" w14:textId="4D637E21" w:rsidR="007A1A35" w:rsidRDefault="00602871" w:rsidP="00E13631">
      <w:pPr>
        <w:tabs>
          <w:tab w:val="left" w:pos="1134"/>
          <w:tab w:val="left" w:pos="1418"/>
        </w:tabs>
        <w:spacing w:before="120" w:after="0"/>
        <w:ind w:right="-1" w:firstLine="1134"/>
      </w:pPr>
      <w:r>
        <w:t>Dess</w:t>
      </w:r>
      <w:r w:rsidRPr="00363D6D">
        <w:t xml:space="preserve">e modo, </w:t>
      </w:r>
      <w:r w:rsidR="00C219BE">
        <w:t xml:space="preserve">ainda que </w:t>
      </w:r>
      <w:r w:rsidR="00213BCF">
        <w:t>a documentação apresentada</w:t>
      </w:r>
      <w:r w:rsidR="00C219BE">
        <w:t xml:space="preserve"> fora do prazo demonstre a correta aplicação dos recursos, a irreg</w:t>
      </w:r>
      <w:r w:rsidR="00A30003">
        <w:t>ularidade pela omissão persiste</w:t>
      </w:r>
      <w:r w:rsidR="00086ED6">
        <w:t xml:space="preserve"> tendo em vista ter restado ausente</w:t>
      </w:r>
      <w:r w:rsidR="004B7930" w:rsidRPr="00086ED6">
        <w:t xml:space="preserve"> justificativa plausível para a </w:t>
      </w:r>
      <w:r w:rsidR="00086ED6" w:rsidRPr="00086ED6">
        <w:t>conduta verificada</w:t>
      </w:r>
      <w:r w:rsidR="000E512A">
        <w:t xml:space="preserve">, cabendo propor julgar irregulares as contas do responsável, </w:t>
      </w:r>
      <w:r w:rsidR="000E512A" w:rsidRPr="000E512A">
        <w:rPr>
          <w:color w:val="FF0000"/>
        </w:rPr>
        <w:t>&lt;&lt;</w:t>
      </w:r>
      <w:proofErr w:type="spellStart"/>
      <w:r w:rsidR="000E512A" w:rsidRPr="000E512A">
        <w:rPr>
          <w:color w:val="FF0000"/>
        </w:rPr>
        <w:t>Sr</w:t>
      </w:r>
      <w:proofErr w:type="spellEnd"/>
      <w:r w:rsidR="00CB2EFD">
        <w:rPr>
          <w:color w:val="FF0000"/>
        </w:rPr>
        <w:t>(a)</w:t>
      </w:r>
      <w:r w:rsidR="000E512A" w:rsidRPr="000E512A">
        <w:rPr>
          <w:color w:val="FF0000"/>
        </w:rPr>
        <w:t>.&gt;&gt; &lt;&lt;</w:t>
      </w:r>
      <w:r w:rsidR="00CB2EFD">
        <w:rPr>
          <w:color w:val="FF0000"/>
        </w:rPr>
        <w:t xml:space="preserve">indicar o </w:t>
      </w:r>
      <w:r w:rsidR="000E512A" w:rsidRPr="000E512A">
        <w:rPr>
          <w:color w:val="FF0000"/>
        </w:rPr>
        <w:t>nome do responsável&gt;&gt;</w:t>
      </w:r>
      <w:r w:rsidR="000E512A">
        <w:t>.</w:t>
      </w:r>
    </w:p>
    <w:p w14:paraId="19FCC20B" w14:textId="77777777" w:rsidR="00474778" w:rsidRDefault="00474778" w:rsidP="00E13631">
      <w:pPr>
        <w:tabs>
          <w:tab w:val="left" w:pos="1134"/>
          <w:tab w:val="left" w:pos="1418"/>
        </w:tabs>
        <w:spacing w:before="120" w:after="0"/>
        <w:ind w:right="-1" w:firstLine="1134"/>
      </w:pPr>
    </w:p>
    <w:p w14:paraId="10ACD32D" w14:textId="491B3A40" w:rsidR="00474778" w:rsidRPr="00086ED6" w:rsidRDefault="00474778" w:rsidP="00474778">
      <w:pPr>
        <w:tabs>
          <w:tab w:val="left" w:pos="1134"/>
          <w:tab w:val="left" w:pos="1418"/>
        </w:tabs>
        <w:spacing w:before="120" w:after="0"/>
        <w:ind w:right="-1"/>
      </w:pPr>
      <w:r>
        <w:rPr>
          <w:b/>
          <w:color w:val="548DD4"/>
        </w:rPr>
        <w:t>Com justificativa plausível para a omissão</w:t>
      </w:r>
    </w:p>
    <w:p w14:paraId="5A6EE1F3" w14:textId="4D317D62" w:rsidR="00403BB0" w:rsidRDefault="00403BB0" w:rsidP="00EA2525">
      <w:pPr>
        <w:tabs>
          <w:tab w:val="left" w:pos="1134"/>
          <w:tab w:val="left" w:pos="1418"/>
        </w:tabs>
        <w:ind w:right="-1" w:firstLine="1134"/>
      </w:pPr>
    </w:p>
    <w:p w14:paraId="63611EF9" w14:textId="602347F6" w:rsidR="00474778" w:rsidRDefault="00474778" w:rsidP="00474778">
      <w:pPr>
        <w:pStyle w:val="Corpodetexto"/>
        <w:tabs>
          <w:tab w:val="num" w:pos="1134"/>
        </w:tabs>
        <w:spacing w:before="120"/>
        <w:rPr>
          <w:color w:val="FF0000"/>
        </w:rPr>
      </w:pPr>
      <w:r>
        <w:tab/>
        <w:t xml:space="preserve">Citado o responsável pela omissão no dever de prestar contas e instado a justificar tal conduta, houve a </w:t>
      </w:r>
      <w:r w:rsidRPr="00396680">
        <w:t>apresent</w:t>
      </w:r>
      <w:r>
        <w:t xml:space="preserve">ação </w:t>
      </w:r>
      <w:r w:rsidRPr="00396680">
        <w:t>intempestiva</w:t>
      </w:r>
      <w:r>
        <w:t xml:space="preserve"> de documentação </w:t>
      </w:r>
      <w:r w:rsidRPr="00396680">
        <w:t xml:space="preserve">apta a demonstrar a boa e regular </w:t>
      </w:r>
      <w:r>
        <w:t>aplicação</w:t>
      </w:r>
      <w:r w:rsidRPr="00396680">
        <w:t xml:space="preserve"> dos recursos públicos</w:t>
      </w:r>
      <w:r>
        <w:t xml:space="preserve"> repassados</w:t>
      </w:r>
      <w:r w:rsidR="00FD2DD2">
        <w:t xml:space="preserve"> por meio do </w:t>
      </w:r>
      <w:r w:rsidR="00FD2DD2" w:rsidRPr="00911C8E">
        <w:rPr>
          <w:color w:val="FF0000"/>
        </w:rPr>
        <w:t>&lt;&lt;convênio/contrato de repasse/ou instrumento congênere&gt;&gt;</w:t>
      </w:r>
      <w:r>
        <w:t xml:space="preserve">, </w:t>
      </w:r>
      <w:r w:rsidR="001256B1">
        <w:t xml:space="preserve">bem como foi apresentada justificativa consubstanciada </w:t>
      </w:r>
      <w:r w:rsidR="001256B1" w:rsidRPr="001256B1">
        <w:rPr>
          <w:color w:val="FF0000"/>
        </w:rPr>
        <w:t>&lt;&lt;indicar motivos alegados pelo gestor para justificar a omissão no dever de prestar contas&gt;&gt;</w:t>
      </w:r>
      <w:r>
        <w:t>.</w:t>
      </w:r>
      <w:r>
        <w:rPr>
          <w:color w:val="FF0000"/>
        </w:rPr>
        <w:t xml:space="preserve"> </w:t>
      </w:r>
    </w:p>
    <w:p w14:paraId="1DB3EDE2" w14:textId="03A094A2" w:rsidR="00EF2087" w:rsidRDefault="00AE0903" w:rsidP="00474778">
      <w:pPr>
        <w:pStyle w:val="Corpodetexto"/>
        <w:tabs>
          <w:tab w:val="num" w:pos="1134"/>
        </w:tabs>
        <w:spacing w:before="120"/>
      </w:pPr>
      <w:r>
        <w:rPr>
          <w:color w:val="FF0000"/>
        </w:rPr>
        <w:tab/>
      </w:r>
      <w:r w:rsidR="00EF2087" w:rsidRPr="00AE0903">
        <w:rPr>
          <w:color w:val="FF0000"/>
        </w:rPr>
        <w:t>&lt;&lt;</w:t>
      </w:r>
      <w:r w:rsidRPr="00AE0903">
        <w:rPr>
          <w:color w:val="FF0000"/>
        </w:rPr>
        <w:t xml:space="preserve">Desenvolver parágrafo com o objetivo de avaliar a plausibilidade da justificativa apresentada&gt;&gt; </w:t>
      </w:r>
      <w:r w:rsidR="00EF2087" w:rsidRPr="00AE0903">
        <w:rPr>
          <w:color w:val="FF0000"/>
        </w:rPr>
        <w:t xml:space="preserve"> </w:t>
      </w:r>
    </w:p>
    <w:p w14:paraId="1FEE1D56" w14:textId="5F78A353" w:rsidR="00474778" w:rsidRDefault="00474778" w:rsidP="00474778">
      <w:pPr>
        <w:pStyle w:val="Corpodetexto"/>
        <w:tabs>
          <w:tab w:val="num" w:pos="1134"/>
        </w:tabs>
        <w:spacing w:before="120"/>
      </w:pPr>
      <w:r>
        <w:tab/>
        <w:t xml:space="preserve">O Regimento Interno do Tribunal é claro ao definir que a apresentação de documentos comprobatórios de despesas, extemporaneamente, </w:t>
      </w:r>
      <w:r w:rsidR="0067730C">
        <w:t xml:space="preserve">caso acompanhada de justificativas plausíveis como atenuante para tal conduta, </w:t>
      </w:r>
      <w:r>
        <w:t xml:space="preserve">é suficiente para elidir a irregularidade caracterizada pela omissão no dever de </w:t>
      </w:r>
      <w:r>
        <w:lastRenderedPageBreak/>
        <w:t xml:space="preserve">prestar contas, </w:t>
      </w:r>
      <w:r w:rsidR="0067730C">
        <w:t xml:space="preserve">considerada a necessária comprovação da boa e regular aplicação dos recursos, </w:t>
      </w:r>
      <w:r>
        <w:t>conforme disposto no seu art. 209, § 4º, transcrito abaixo</w:t>
      </w:r>
      <w:r w:rsidR="0079716B">
        <w:t>:</w:t>
      </w:r>
      <w:r>
        <w:t xml:space="preserve">  </w:t>
      </w:r>
    </w:p>
    <w:p w14:paraId="0CE82EC8" w14:textId="321E8A22" w:rsidR="00474778" w:rsidRPr="00CB465A" w:rsidRDefault="00474778" w:rsidP="00474778">
      <w:pPr>
        <w:pStyle w:val="Default"/>
        <w:tabs>
          <w:tab w:val="left" w:pos="1134"/>
        </w:tabs>
        <w:spacing w:before="120"/>
        <w:ind w:left="1134"/>
        <w:jc w:val="both"/>
        <w:rPr>
          <w:color w:val="auto"/>
          <w:sz w:val="22"/>
          <w:szCs w:val="22"/>
        </w:rPr>
      </w:pPr>
      <w:r w:rsidRPr="00CB465A">
        <w:rPr>
          <w:color w:val="auto"/>
          <w:sz w:val="22"/>
          <w:szCs w:val="22"/>
        </w:rPr>
        <w:t xml:space="preserve">§ 4º Citado o responsável pela omissão de que trata o inciso I, bem como instado a justificar a omissão, a apresentação posterior das contas, sem justificativa para a falta, não elidirá a respectiva irregularidade, podendo o débito ser afastado caso a documentação comprobatória das despesas esteja de acordo com as normas legais e regulamentares e demonstre a boa e regular aplicação dos recursos, sem prejuízo da cominação da multa prevista no inciso I do art. 268. </w:t>
      </w:r>
    </w:p>
    <w:p w14:paraId="42576D85" w14:textId="4D560014" w:rsidR="00474778" w:rsidRPr="00396680" w:rsidRDefault="00474778" w:rsidP="00474778">
      <w:pPr>
        <w:pStyle w:val="Corpodetexto"/>
        <w:tabs>
          <w:tab w:val="num" w:pos="1134"/>
        </w:tabs>
        <w:spacing w:before="120"/>
      </w:pPr>
      <w:r>
        <w:rPr>
          <w:i/>
        </w:rPr>
        <w:tab/>
      </w:r>
      <w:r w:rsidRPr="004E608D">
        <w:t>Nessa hipótese, a</w:t>
      </w:r>
      <w:r w:rsidR="0067730C">
        <w:t xml:space="preserve"> mitigação </w:t>
      </w:r>
      <w:r w:rsidRPr="004E608D">
        <w:t>da</w:t>
      </w:r>
      <w:r w:rsidRPr="00396680">
        <w:t xml:space="preserve"> irregularidade fundamenta-se n</w:t>
      </w:r>
      <w:r w:rsidR="0067730C">
        <w:t xml:space="preserve">o referido dispositivo, combinado com o § 2º do mesmo art. 209, o qual prevê a hipótese de julgamento </w:t>
      </w:r>
      <w:r w:rsidR="008315B0">
        <w:t xml:space="preserve">das contas </w:t>
      </w:r>
      <w:r w:rsidR="0067730C">
        <w:t xml:space="preserve">pela regularidade com ressalva, desde que comprovada a boa e regular aplicação dos recursos públicos. </w:t>
      </w:r>
    </w:p>
    <w:p w14:paraId="2F11705E" w14:textId="1905CF50" w:rsidR="00474778" w:rsidRDefault="00474778" w:rsidP="00474778">
      <w:pPr>
        <w:pStyle w:val="Corpodetexto"/>
        <w:tabs>
          <w:tab w:val="num" w:pos="1560"/>
        </w:tabs>
        <w:spacing w:before="120"/>
        <w:ind w:firstLine="1134"/>
      </w:pPr>
      <w:r>
        <w:t xml:space="preserve">Esse entendimento está amparado nos Acórdãos </w:t>
      </w:r>
      <w:r w:rsidR="0067730C">
        <w:t>7.150/2014-TCU-1ª Câmara, 3.053/2015-TCU-2ª Câmara, 9.605/2015-TCU-2ª C</w:t>
      </w:r>
      <w:r w:rsidR="00CB465A">
        <w:t xml:space="preserve">âmara e </w:t>
      </w:r>
      <w:r w:rsidR="001F3D90">
        <w:t>7.454/2014</w:t>
      </w:r>
      <w:r w:rsidR="00CB465A">
        <w:t>-TCU-</w:t>
      </w:r>
      <w:r w:rsidR="001F3D90">
        <w:t>1</w:t>
      </w:r>
      <w:r w:rsidR="00CB465A">
        <w:t>ª Câmara</w:t>
      </w:r>
      <w:r>
        <w:t>.</w:t>
      </w:r>
    </w:p>
    <w:p w14:paraId="7EA3F31D" w14:textId="44EFC80B" w:rsidR="004B7930" w:rsidRDefault="00474778" w:rsidP="00AE0903">
      <w:pPr>
        <w:tabs>
          <w:tab w:val="left" w:pos="1134"/>
          <w:tab w:val="left" w:pos="1418"/>
        </w:tabs>
        <w:spacing w:before="120"/>
        <w:ind w:firstLine="1134"/>
      </w:pPr>
      <w:r>
        <w:t>Dess</w:t>
      </w:r>
      <w:r w:rsidRPr="00363D6D">
        <w:t xml:space="preserve">e modo, </w:t>
      </w:r>
      <w:r w:rsidR="00AE0903">
        <w:t xml:space="preserve">considerando </w:t>
      </w:r>
      <w:r>
        <w:t xml:space="preserve">que a documentação apresentada fora do prazo </w:t>
      </w:r>
      <w:r w:rsidR="00AE0903">
        <w:t xml:space="preserve">tem aptidão para demonstrar a </w:t>
      </w:r>
      <w:r>
        <w:t>correta aplicação dos recursos</w:t>
      </w:r>
      <w:r w:rsidR="00AE0903">
        <w:t xml:space="preserve"> repassados e que pode ser atenuada a omissão no dever de prestar </w:t>
      </w:r>
      <w:r w:rsidR="000E512A">
        <w:t xml:space="preserve">dada a plausibilidade da </w:t>
      </w:r>
      <w:r w:rsidR="00AE0903">
        <w:t xml:space="preserve">justificativa apresentada, </w:t>
      </w:r>
      <w:r w:rsidR="00C245C3">
        <w:t>cabe</w:t>
      </w:r>
      <w:r w:rsidR="002E1B20">
        <w:t xml:space="preserve"> </w:t>
      </w:r>
      <w:r w:rsidR="00C245C3">
        <w:t xml:space="preserve">propor julgar regulares com ressalva as contas do responsável, </w:t>
      </w:r>
      <w:r w:rsidR="00C245C3" w:rsidRPr="000E512A">
        <w:rPr>
          <w:color w:val="FF0000"/>
        </w:rPr>
        <w:t>&lt;&lt;</w:t>
      </w:r>
      <w:proofErr w:type="spellStart"/>
      <w:r w:rsidR="00C245C3" w:rsidRPr="000E512A">
        <w:rPr>
          <w:color w:val="FF0000"/>
        </w:rPr>
        <w:t>Sr</w:t>
      </w:r>
      <w:proofErr w:type="spellEnd"/>
      <w:r w:rsidR="00CB2EFD">
        <w:rPr>
          <w:color w:val="FF0000"/>
        </w:rPr>
        <w:t>(a)</w:t>
      </w:r>
      <w:r w:rsidR="00C245C3" w:rsidRPr="000E512A">
        <w:rPr>
          <w:color w:val="FF0000"/>
        </w:rPr>
        <w:t xml:space="preserve">.&gt;&gt; &lt;&lt;indicar </w:t>
      </w:r>
      <w:r w:rsidR="00CB2EFD">
        <w:rPr>
          <w:color w:val="FF0000"/>
        </w:rPr>
        <w:t xml:space="preserve">o </w:t>
      </w:r>
      <w:r w:rsidR="00C245C3" w:rsidRPr="000E512A">
        <w:rPr>
          <w:color w:val="FF0000"/>
        </w:rPr>
        <w:t>nome do responsável&gt;&gt;</w:t>
      </w:r>
      <w:r w:rsidR="00C245C3">
        <w:t>.</w:t>
      </w:r>
    </w:p>
    <w:p w14:paraId="35F464B0" w14:textId="5F60D8DA" w:rsidR="00403BB0" w:rsidRPr="00234E3B" w:rsidRDefault="00403BB0" w:rsidP="00EB609B">
      <w:pPr>
        <w:spacing w:before="360"/>
        <w:rPr>
          <w:rFonts w:eastAsia="Times New Roman"/>
          <w:color w:val="1F497D" w:themeColor="text2"/>
          <w:lang w:eastAsia="pt-BR"/>
        </w:rPr>
      </w:pPr>
      <w:r w:rsidRPr="00234E3B">
        <w:rPr>
          <w:rFonts w:eastAsia="Times New Roman"/>
          <w:color w:val="1F497D" w:themeColor="text2"/>
          <w:lang w:eastAsia="pt-BR"/>
        </w:rPr>
        <w:t>Área: R</w:t>
      </w:r>
      <w:r w:rsidR="0048542C">
        <w:rPr>
          <w:rFonts w:eastAsia="Times New Roman"/>
          <w:color w:val="1F497D" w:themeColor="text2"/>
          <w:lang w:eastAsia="pt-BR"/>
        </w:rPr>
        <w:t>esponsabilidade</w:t>
      </w:r>
      <w:r w:rsidRPr="00234E3B">
        <w:rPr>
          <w:rFonts w:eastAsia="Times New Roman"/>
          <w:color w:val="1F497D" w:themeColor="text2"/>
          <w:lang w:eastAsia="pt-BR"/>
        </w:rPr>
        <w:t xml:space="preserve">; </w:t>
      </w:r>
      <w:r w:rsidR="0048542C">
        <w:rPr>
          <w:rFonts w:eastAsia="Times New Roman"/>
          <w:color w:val="1F497D" w:themeColor="text2"/>
          <w:lang w:eastAsia="pt-BR"/>
        </w:rPr>
        <w:t>T</w:t>
      </w:r>
      <w:r w:rsidRPr="00234E3B">
        <w:rPr>
          <w:rFonts w:eastAsia="Times New Roman"/>
          <w:color w:val="1F497D" w:themeColor="text2"/>
          <w:lang w:eastAsia="pt-BR"/>
        </w:rPr>
        <w:t>ema: J</w:t>
      </w:r>
      <w:r w:rsidR="0048542C">
        <w:rPr>
          <w:rFonts w:eastAsia="Times New Roman"/>
          <w:color w:val="1F497D" w:themeColor="text2"/>
          <w:lang w:eastAsia="pt-BR"/>
        </w:rPr>
        <w:t>ulgamento</w:t>
      </w:r>
      <w:r w:rsidR="004164B4">
        <w:rPr>
          <w:rFonts w:eastAsia="Times New Roman"/>
          <w:color w:val="1F497D" w:themeColor="text2"/>
          <w:lang w:eastAsia="pt-BR"/>
        </w:rPr>
        <w:t xml:space="preserve"> de contas (regularidade e irregularidade)</w:t>
      </w:r>
      <w:r w:rsidRPr="00234E3B">
        <w:rPr>
          <w:rFonts w:eastAsia="Times New Roman"/>
          <w:color w:val="1F497D" w:themeColor="text2"/>
          <w:lang w:eastAsia="pt-BR"/>
        </w:rPr>
        <w:t xml:space="preserve">; </w:t>
      </w:r>
      <w:r w:rsidR="004164B4">
        <w:rPr>
          <w:rFonts w:eastAsia="Times New Roman"/>
          <w:color w:val="1F497D" w:themeColor="text2"/>
          <w:lang w:eastAsia="pt-BR"/>
        </w:rPr>
        <w:t>S</w:t>
      </w:r>
      <w:r w:rsidRPr="00234E3B">
        <w:rPr>
          <w:rFonts w:eastAsia="Times New Roman"/>
          <w:color w:val="1F497D" w:themeColor="text2"/>
          <w:lang w:eastAsia="pt-BR"/>
        </w:rPr>
        <w:t>ubtema: Julgamento de contas</w:t>
      </w:r>
      <w:r w:rsidR="004164B4">
        <w:rPr>
          <w:rFonts w:eastAsia="Times New Roman"/>
          <w:color w:val="1F497D" w:themeColor="text2"/>
          <w:lang w:eastAsia="pt-BR"/>
        </w:rPr>
        <w:t xml:space="preserve"> </w:t>
      </w:r>
      <w:r w:rsidRPr="00234E3B">
        <w:rPr>
          <w:rFonts w:eastAsia="Times New Roman"/>
          <w:color w:val="1F497D" w:themeColor="text2"/>
          <w:lang w:eastAsia="pt-BR"/>
        </w:rPr>
        <w:t>(regularidade e irregularidade</w:t>
      </w:r>
      <w:r w:rsidR="00EB609B">
        <w:rPr>
          <w:rFonts w:eastAsia="Times New Roman"/>
          <w:color w:val="1F497D" w:themeColor="text2"/>
          <w:lang w:eastAsia="pt-BR"/>
        </w:rPr>
        <w:t>).</w:t>
      </w:r>
    </w:p>
    <w:p w14:paraId="25B88A4A" w14:textId="77777777" w:rsidR="0048542C" w:rsidRDefault="0048542C" w:rsidP="00403BB0">
      <w:pPr>
        <w:rPr>
          <w:color w:val="000000"/>
          <w:lang w:eastAsia="pt-BR"/>
        </w:rPr>
      </w:pPr>
    </w:p>
    <w:p w14:paraId="768A6292" w14:textId="77777777" w:rsidR="00403BB0" w:rsidRDefault="00403BB0" w:rsidP="00EA2525">
      <w:pPr>
        <w:tabs>
          <w:tab w:val="left" w:pos="1134"/>
          <w:tab w:val="left" w:pos="1418"/>
        </w:tabs>
        <w:ind w:right="-1" w:firstLine="1134"/>
      </w:pPr>
    </w:p>
    <w:sectPr w:rsidR="00403BB0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13EE0"/>
    <w:rsid w:val="00023B84"/>
    <w:rsid w:val="00054B0F"/>
    <w:rsid w:val="00056B5F"/>
    <w:rsid w:val="00086ED6"/>
    <w:rsid w:val="00097869"/>
    <w:rsid w:val="000B165A"/>
    <w:rsid w:val="000B2AFA"/>
    <w:rsid w:val="000B312C"/>
    <w:rsid w:val="000B7C57"/>
    <w:rsid w:val="000D35B1"/>
    <w:rsid w:val="000E512A"/>
    <w:rsid w:val="0010478C"/>
    <w:rsid w:val="001256B1"/>
    <w:rsid w:val="001524E1"/>
    <w:rsid w:val="00161561"/>
    <w:rsid w:val="00163C22"/>
    <w:rsid w:val="001843C2"/>
    <w:rsid w:val="001C79E6"/>
    <w:rsid w:val="001E3722"/>
    <w:rsid w:val="001E4147"/>
    <w:rsid w:val="001F3D90"/>
    <w:rsid w:val="002051D2"/>
    <w:rsid w:val="00213904"/>
    <w:rsid w:val="00213BCF"/>
    <w:rsid w:val="00223781"/>
    <w:rsid w:val="00234E3B"/>
    <w:rsid w:val="002810AE"/>
    <w:rsid w:val="002A3B30"/>
    <w:rsid w:val="002A3B3F"/>
    <w:rsid w:val="002C08EB"/>
    <w:rsid w:val="002D6145"/>
    <w:rsid w:val="002E1B20"/>
    <w:rsid w:val="00374E6A"/>
    <w:rsid w:val="00383302"/>
    <w:rsid w:val="0039707F"/>
    <w:rsid w:val="003B4FEF"/>
    <w:rsid w:val="003D6E92"/>
    <w:rsid w:val="003F0B92"/>
    <w:rsid w:val="00403BB0"/>
    <w:rsid w:val="004164B4"/>
    <w:rsid w:val="004273AC"/>
    <w:rsid w:val="004325C2"/>
    <w:rsid w:val="004510C3"/>
    <w:rsid w:val="00456C31"/>
    <w:rsid w:val="00474778"/>
    <w:rsid w:val="00475EB5"/>
    <w:rsid w:val="004813F3"/>
    <w:rsid w:val="0048542C"/>
    <w:rsid w:val="0048701D"/>
    <w:rsid w:val="004975AF"/>
    <w:rsid w:val="004B523D"/>
    <w:rsid w:val="004B7930"/>
    <w:rsid w:val="004E608D"/>
    <w:rsid w:val="004F68FE"/>
    <w:rsid w:val="004F7045"/>
    <w:rsid w:val="0054159D"/>
    <w:rsid w:val="00592028"/>
    <w:rsid w:val="005C4873"/>
    <w:rsid w:val="005D1A64"/>
    <w:rsid w:val="005D4B77"/>
    <w:rsid w:val="00602871"/>
    <w:rsid w:val="00612E07"/>
    <w:rsid w:val="00652741"/>
    <w:rsid w:val="006615D8"/>
    <w:rsid w:val="0067730C"/>
    <w:rsid w:val="0068595C"/>
    <w:rsid w:val="006918A5"/>
    <w:rsid w:val="006A07BB"/>
    <w:rsid w:val="006A6D6B"/>
    <w:rsid w:val="006E68D9"/>
    <w:rsid w:val="006F674F"/>
    <w:rsid w:val="00726D4C"/>
    <w:rsid w:val="007715C3"/>
    <w:rsid w:val="0079716B"/>
    <w:rsid w:val="00797D7F"/>
    <w:rsid w:val="007A1A35"/>
    <w:rsid w:val="007A721C"/>
    <w:rsid w:val="007B44E4"/>
    <w:rsid w:val="007C1067"/>
    <w:rsid w:val="007C28D1"/>
    <w:rsid w:val="007C49C8"/>
    <w:rsid w:val="007D6AB1"/>
    <w:rsid w:val="007E2101"/>
    <w:rsid w:val="008144E0"/>
    <w:rsid w:val="008315B0"/>
    <w:rsid w:val="00834E8B"/>
    <w:rsid w:val="00864694"/>
    <w:rsid w:val="00867A38"/>
    <w:rsid w:val="00872A0E"/>
    <w:rsid w:val="0089267D"/>
    <w:rsid w:val="008A2F79"/>
    <w:rsid w:val="008B2EBE"/>
    <w:rsid w:val="008D105D"/>
    <w:rsid w:val="008D24FE"/>
    <w:rsid w:val="008F2F6A"/>
    <w:rsid w:val="008F6E1A"/>
    <w:rsid w:val="00900E2B"/>
    <w:rsid w:val="00927878"/>
    <w:rsid w:val="00967D04"/>
    <w:rsid w:val="00990E47"/>
    <w:rsid w:val="009B3FD5"/>
    <w:rsid w:val="009B7A79"/>
    <w:rsid w:val="009C5339"/>
    <w:rsid w:val="009C7161"/>
    <w:rsid w:val="009D4581"/>
    <w:rsid w:val="00A0173E"/>
    <w:rsid w:val="00A02075"/>
    <w:rsid w:val="00A02160"/>
    <w:rsid w:val="00A21D95"/>
    <w:rsid w:val="00A30003"/>
    <w:rsid w:val="00A53067"/>
    <w:rsid w:val="00A669E6"/>
    <w:rsid w:val="00AB212B"/>
    <w:rsid w:val="00AB57D5"/>
    <w:rsid w:val="00AD1BEB"/>
    <w:rsid w:val="00AE0903"/>
    <w:rsid w:val="00AF1EAE"/>
    <w:rsid w:val="00B12B44"/>
    <w:rsid w:val="00B86787"/>
    <w:rsid w:val="00BD0144"/>
    <w:rsid w:val="00BE1706"/>
    <w:rsid w:val="00BF10E8"/>
    <w:rsid w:val="00C058D4"/>
    <w:rsid w:val="00C137E3"/>
    <w:rsid w:val="00C219BE"/>
    <w:rsid w:val="00C245C3"/>
    <w:rsid w:val="00C66277"/>
    <w:rsid w:val="00C66A7D"/>
    <w:rsid w:val="00C7365D"/>
    <w:rsid w:val="00C76ED2"/>
    <w:rsid w:val="00C81032"/>
    <w:rsid w:val="00C8541D"/>
    <w:rsid w:val="00CA39D3"/>
    <w:rsid w:val="00CA6729"/>
    <w:rsid w:val="00CB2EFD"/>
    <w:rsid w:val="00CB465A"/>
    <w:rsid w:val="00CC490E"/>
    <w:rsid w:val="00D278A3"/>
    <w:rsid w:val="00D47742"/>
    <w:rsid w:val="00D701DF"/>
    <w:rsid w:val="00D92E8C"/>
    <w:rsid w:val="00DA0684"/>
    <w:rsid w:val="00DA3F69"/>
    <w:rsid w:val="00E101E5"/>
    <w:rsid w:val="00E13631"/>
    <w:rsid w:val="00E13AAA"/>
    <w:rsid w:val="00E35371"/>
    <w:rsid w:val="00E54BE4"/>
    <w:rsid w:val="00E6488C"/>
    <w:rsid w:val="00E97155"/>
    <w:rsid w:val="00EA2525"/>
    <w:rsid w:val="00EB609B"/>
    <w:rsid w:val="00ED71BC"/>
    <w:rsid w:val="00EF2087"/>
    <w:rsid w:val="00EF62B0"/>
    <w:rsid w:val="00F02FD3"/>
    <w:rsid w:val="00F616E5"/>
    <w:rsid w:val="00FB310F"/>
    <w:rsid w:val="00FB3BA6"/>
    <w:rsid w:val="00FC5D72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4D4"/>
  <w15:docId w15:val="{0F7C07B2-EE03-452B-9537-2A78C63F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paragraph" w:customStyle="1" w:styleId="TCU-SemRecuoAcrdo">
    <w:name w:val="TCU - Sem Recuo Acórdão"/>
    <w:basedOn w:val="Normal"/>
    <w:rsid w:val="000D35B1"/>
    <w:p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35B1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35B1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A25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5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52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5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525"/>
    <w:rPr>
      <w:b/>
      <w:bCs/>
      <w:lang w:eastAsia="en-US"/>
    </w:rPr>
  </w:style>
  <w:style w:type="paragraph" w:styleId="Reviso">
    <w:name w:val="Revision"/>
    <w:hidden/>
    <w:uiPriority w:val="99"/>
    <w:semiHidden/>
    <w:rsid w:val="008A2F79"/>
    <w:rPr>
      <w:sz w:val="24"/>
      <w:szCs w:val="24"/>
      <w:lang w:eastAsia="en-US"/>
    </w:rPr>
  </w:style>
  <w:style w:type="paragraph" w:customStyle="1" w:styleId="Default">
    <w:name w:val="Default"/>
    <w:rsid w:val="004273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2015-11-23T13:19:00Z</cp:lastPrinted>
  <dcterms:created xsi:type="dcterms:W3CDTF">2015-11-25T15:35:00Z</dcterms:created>
  <dcterms:modified xsi:type="dcterms:W3CDTF">2016-03-28T20:28:00Z</dcterms:modified>
</cp:coreProperties>
</file>