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08EF" w14:textId="434D85A0" w:rsidR="00577167" w:rsidRPr="00577167" w:rsidRDefault="00577167" w:rsidP="00577167">
      <w:pPr>
        <w:jc w:val="right"/>
        <w:rPr>
          <w:b/>
        </w:rPr>
      </w:pPr>
      <w:r w:rsidRPr="00577167">
        <w:rPr>
          <w:b/>
        </w:rPr>
        <w:t>Revisado em 11/11/2015</w:t>
      </w:r>
    </w:p>
    <w:p w14:paraId="50089EC7" w14:textId="7CF02358" w:rsidR="00A24285" w:rsidRDefault="004F6836" w:rsidP="00A24285">
      <w:r>
        <w:t xml:space="preserve">Tema </w:t>
      </w:r>
      <w:r w:rsidR="005415AE">
        <w:t>3</w:t>
      </w:r>
      <w:r w:rsidR="007C133C" w:rsidRPr="00B053BB">
        <w:t>2</w:t>
      </w:r>
      <w:bookmarkStart w:id="0" w:name="_GoBack"/>
      <w:bookmarkEnd w:id="0"/>
      <w:r w:rsidR="007C133C" w:rsidRPr="00B053BB">
        <w:t xml:space="preserve"> </w:t>
      </w:r>
      <w:r w:rsidR="0067099F">
        <w:noBreakHyphen/>
      </w:r>
      <w:r w:rsidR="007C133C" w:rsidRPr="00B053BB">
        <w:t xml:space="preserve"> </w:t>
      </w:r>
      <w:r w:rsidR="00A24285" w:rsidRPr="00B053BB">
        <w:t>Impossibilidade de transferência</w:t>
      </w:r>
      <w:r w:rsidR="00244EBE">
        <w:t xml:space="preserve"> da penalidade de multa</w:t>
      </w:r>
      <w:r w:rsidR="00A24285" w:rsidRPr="00B053BB">
        <w:t xml:space="preserve"> aos sucessores.</w:t>
      </w:r>
    </w:p>
    <w:p w14:paraId="013F50EC" w14:textId="1E7829AF" w:rsidR="007C133C" w:rsidRPr="00B053BB" w:rsidRDefault="00A24285" w:rsidP="00577167">
      <w:pPr>
        <w:spacing w:before="360" w:after="360"/>
        <w:rPr>
          <w:rFonts w:eastAsia="Times New Roman"/>
          <w:b/>
          <w:bCs/>
          <w:color w:val="365F91"/>
        </w:rPr>
      </w:pPr>
      <w:r w:rsidRPr="00B053BB">
        <w:rPr>
          <w:rFonts w:eastAsia="Times New Roman"/>
          <w:b/>
          <w:bCs/>
          <w:color w:val="365F91"/>
        </w:rPr>
        <w:t>A penalidade de multa, por seu caráter personalíssimo, não se transfere aos sucessores do responsável falecido</w:t>
      </w:r>
      <w:r w:rsidR="0088337C">
        <w:rPr>
          <w:rFonts w:eastAsia="Times New Roman"/>
          <w:b/>
          <w:bCs/>
          <w:color w:val="365F91"/>
        </w:rPr>
        <w:t xml:space="preserve"> anteriormente</w:t>
      </w:r>
      <w:r w:rsidRPr="00B053BB">
        <w:rPr>
          <w:rFonts w:eastAsia="Times New Roman"/>
          <w:b/>
          <w:bCs/>
          <w:color w:val="365F91"/>
        </w:rPr>
        <w:t xml:space="preserve"> </w:t>
      </w:r>
      <w:r w:rsidR="00244EBE">
        <w:rPr>
          <w:rFonts w:eastAsia="Times New Roman"/>
          <w:b/>
          <w:bCs/>
          <w:color w:val="365F91"/>
        </w:rPr>
        <w:t>ao trânsito em julgado</w:t>
      </w:r>
      <w:r w:rsidR="00A6684C">
        <w:rPr>
          <w:rFonts w:eastAsia="Times New Roman"/>
          <w:b/>
          <w:bCs/>
          <w:color w:val="365F91"/>
        </w:rPr>
        <w:t xml:space="preserve"> </w:t>
      </w:r>
      <w:r w:rsidRPr="00B053BB">
        <w:rPr>
          <w:rFonts w:eastAsia="Times New Roman"/>
          <w:b/>
          <w:bCs/>
          <w:color w:val="365F91"/>
        </w:rPr>
        <w:t>d</w:t>
      </w:r>
      <w:r w:rsidR="00C3476A">
        <w:rPr>
          <w:rFonts w:eastAsia="Times New Roman"/>
          <w:b/>
          <w:bCs/>
          <w:color w:val="365F91"/>
        </w:rPr>
        <w:t>o</w:t>
      </w:r>
      <w:r w:rsidRPr="00B053BB">
        <w:rPr>
          <w:rFonts w:eastAsia="Times New Roman"/>
          <w:b/>
          <w:bCs/>
          <w:color w:val="365F91"/>
        </w:rPr>
        <w:t xml:space="preserve"> </w:t>
      </w:r>
      <w:r w:rsidR="00244EBE">
        <w:rPr>
          <w:rFonts w:eastAsia="Times New Roman"/>
          <w:b/>
          <w:bCs/>
          <w:color w:val="365F91"/>
        </w:rPr>
        <w:t>a</w:t>
      </w:r>
      <w:r w:rsidRPr="00B053BB">
        <w:rPr>
          <w:rFonts w:eastAsia="Times New Roman"/>
          <w:b/>
          <w:bCs/>
          <w:color w:val="365F91"/>
        </w:rPr>
        <w:t>córdão</w:t>
      </w:r>
      <w:r w:rsidR="0088337C">
        <w:rPr>
          <w:rFonts w:eastAsia="Times New Roman"/>
          <w:b/>
          <w:bCs/>
          <w:color w:val="365F91"/>
        </w:rPr>
        <w:t xml:space="preserve"> condenatório</w:t>
      </w:r>
      <w:r w:rsidRPr="00B053BB">
        <w:rPr>
          <w:rFonts w:eastAsia="Times New Roman"/>
          <w:b/>
          <w:bCs/>
          <w:color w:val="365F91"/>
        </w:rPr>
        <w:t xml:space="preserve">, </w:t>
      </w:r>
      <w:r w:rsidR="0088337C">
        <w:rPr>
          <w:rFonts w:eastAsia="Times New Roman"/>
          <w:b/>
          <w:bCs/>
          <w:color w:val="365F91"/>
        </w:rPr>
        <w:t xml:space="preserve">sendo, nesse caso, a morte do responsável </w:t>
      </w:r>
      <w:r w:rsidRPr="00B053BB">
        <w:rPr>
          <w:rFonts w:eastAsia="Times New Roman"/>
          <w:b/>
          <w:bCs/>
          <w:color w:val="365F91"/>
        </w:rPr>
        <w:t>causa de extinção da punibilidade.</w:t>
      </w:r>
    </w:p>
    <w:p w14:paraId="06DF85E8" w14:textId="66130C10" w:rsidR="00DE2D91" w:rsidRPr="006C11AD" w:rsidRDefault="00DE2D91" w:rsidP="00DE2D91">
      <w:pPr>
        <w:pStyle w:val="Corpodetexto"/>
        <w:spacing w:before="120"/>
        <w:rPr>
          <w:b/>
          <w:color w:val="548DD4"/>
          <w:sz w:val="24"/>
          <w:szCs w:val="24"/>
        </w:rPr>
      </w:pPr>
      <w:r w:rsidRPr="00B053BB">
        <w:rPr>
          <w:b/>
          <w:color w:val="548DD4"/>
          <w:sz w:val="24"/>
          <w:szCs w:val="24"/>
        </w:rPr>
        <w:t>Se a morte ocorreu antes</w:t>
      </w:r>
      <w:r w:rsidRPr="006C11AD">
        <w:rPr>
          <w:b/>
          <w:color w:val="548DD4"/>
          <w:sz w:val="24"/>
          <w:szCs w:val="24"/>
        </w:rPr>
        <w:t xml:space="preserve"> do </w:t>
      </w:r>
      <w:r w:rsidR="002D4C5A">
        <w:rPr>
          <w:b/>
          <w:color w:val="548DD4"/>
          <w:sz w:val="24"/>
          <w:szCs w:val="24"/>
        </w:rPr>
        <w:t>trânsito em julgado do a</w:t>
      </w:r>
      <w:r w:rsidRPr="006C11AD">
        <w:rPr>
          <w:b/>
          <w:color w:val="548DD4"/>
          <w:sz w:val="24"/>
          <w:szCs w:val="24"/>
        </w:rPr>
        <w:t>córdão</w:t>
      </w:r>
      <w:r w:rsidR="0088337C">
        <w:rPr>
          <w:b/>
          <w:color w:val="548DD4"/>
          <w:sz w:val="24"/>
          <w:szCs w:val="24"/>
        </w:rPr>
        <w:t xml:space="preserve"> condenatório</w:t>
      </w:r>
    </w:p>
    <w:p w14:paraId="4820C78F" w14:textId="61634795" w:rsidR="00DE2D91" w:rsidRDefault="00DE2D91" w:rsidP="00DE2D91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Conforme se extrai dos autos, o inventariante </w:t>
      </w:r>
      <w:r w:rsidRPr="00DE2D91">
        <w:rPr>
          <w:color w:val="FF0000"/>
          <w:sz w:val="24"/>
          <w:szCs w:val="24"/>
        </w:rPr>
        <w:t>&lt;&lt;o herdeiro, ou inter</w:t>
      </w:r>
      <w:r w:rsidR="00CD60F9">
        <w:rPr>
          <w:color w:val="FF0000"/>
          <w:sz w:val="24"/>
          <w:szCs w:val="24"/>
        </w:rPr>
        <w:t>e</w:t>
      </w:r>
      <w:r w:rsidRPr="00DE2D91">
        <w:rPr>
          <w:color w:val="FF0000"/>
          <w:sz w:val="24"/>
          <w:szCs w:val="24"/>
        </w:rPr>
        <w:t>ssado&gt;&gt;</w:t>
      </w:r>
      <w:r>
        <w:rPr>
          <w:sz w:val="24"/>
          <w:szCs w:val="24"/>
        </w:rPr>
        <w:t xml:space="preserve"> </w:t>
      </w:r>
      <w:r w:rsidRPr="00DE2D91">
        <w:rPr>
          <w:sz w:val="24"/>
          <w:szCs w:val="24"/>
        </w:rPr>
        <w:t xml:space="preserve">solicita a supressão da multa aplicada ao responsável, em razão do falecimento </w:t>
      </w:r>
      <w:r w:rsidR="006C11AD">
        <w:rPr>
          <w:sz w:val="24"/>
          <w:szCs w:val="24"/>
        </w:rPr>
        <w:t>deste</w:t>
      </w:r>
      <w:r w:rsidR="007C133C">
        <w:rPr>
          <w:sz w:val="24"/>
          <w:szCs w:val="24"/>
        </w:rPr>
        <w:t xml:space="preserve">. </w:t>
      </w:r>
    </w:p>
    <w:p w14:paraId="2C948E38" w14:textId="4AFC6D5D" w:rsidR="004D6E2E" w:rsidRDefault="004D6E2E" w:rsidP="00DE2D91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De acordo com a certidão de </w:t>
      </w:r>
      <w:r w:rsidRPr="00E62830">
        <w:rPr>
          <w:sz w:val="24"/>
          <w:szCs w:val="24"/>
        </w:rPr>
        <w:t xml:space="preserve">óbito </w:t>
      </w:r>
      <w:r w:rsidR="00FF3F6C" w:rsidRPr="00E62830">
        <w:rPr>
          <w:sz w:val="24"/>
          <w:szCs w:val="24"/>
        </w:rPr>
        <w:t>(</w:t>
      </w:r>
      <w:r w:rsidR="00E62830" w:rsidRPr="00E62830">
        <w:rPr>
          <w:sz w:val="24"/>
          <w:szCs w:val="24"/>
        </w:rPr>
        <w:t xml:space="preserve">peça </w:t>
      </w:r>
      <w:r w:rsidR="00E62830" w:rsidRPr="00E62830">
        <w:rPr>
          <w:color w:val="FF0000"/>
          <w:sz w:val="24"/>
          <w:szCs w:val="24"/>
        </w:rPr>
        <w:t>&lt;&lt;</w:t>
      </w:r>
      <w:proofErr w:type="spellStart"/>
      <w:r w:rsidR="00E62830" w:rsidRPr="00E62830">
        <w:rPr>
          <w:color w:val="FF0000"/>
          <w:sz w:val="24"/>
          <w:szCs w:val="24"/>
        </w:rPr>
        <w:t>xx</w:t>
      </w:r>
      <w:proofErr w:type="spellEnd"/>
      <w:r w:rsidR="00E62830" w:rsidRPr="00E62830">
        <w:rPr>
          <w:color w:val="FF0000"/>
          <w:sz w:val="24"/>
          <w:szCs w:val="24"/>
        </w:rPr>
        <w:t>&gt;&gt;</w:t>
      </w:r>
      <w:r w:rsidR="00E62830" w:rsidRPr="00E62830">
        <w:rPr>
          <w:sz w:val="24"/>
          <w:szCs w:val="24"/>
        </w:rPr>
        <w:t xml:space="preserve">, p. </w:t>
      </w:r>
      <w:r w:rsidR="00E62830" w:rsidRPr="00E62830">
        <w:rPr>
          <w:color w:val="FF0000"/>
          <w:sz w:val="24"/>
          <w:szCs w:val="24"/>
        </w:rPr>
        <w:t>&lt;&lt;</w:t>
      </w:r>
      <w:proofErr w:type="spellStart"/>
      <w:r w:rsidR="00E62830" w:rsidRPr="00E62830">
        <w:rPr>
          <w:color w:val="FF0000"/>
          <w:sz w:val="24"/>
          <w:szCs w:val="24"/>
        </w:rPr>
        <w:t>xx-xx</w:t>
      </w:r>
      <w:proofErr w:type="spellEnd"/>
      <w:r w:rsidR="00E62830" w:rsidRPr="00E62830">
        <w:rPr>
          <w:color w:val="FF0000"/>
          <w:sz w:val="24"/>
          <w:szCs w:val="24"/>
        </w:rPr>
        <w:t>&gt;&gt;</w:t>
      </w:r>
      <w:r w:rsidR="00FF3F6C" w:rsidRPr="00E62830">
        <w:rPr>
          <w:sz w:val="24"/>
          <w:szCs w:val="24"/>
        </w:rPr>
        <w:t>)</w:t>
      </w:r>
      <w:r w:rsidRPr="00E62830">
        <w:rPr>
          <w:sz w:val="24"/>
          <w:szCs w:val="24"/>
        </w:rPr>
        <w:t>, o responsável</w:t>
      </w:r>
      <w:r>
        <w:rPr>
          <w:sz w:val="24"/>
          <w:szCs w:val="24"/>
        </w:rPr>
        <w:t xml:space="preserve">, </w:t>
      </w:r>
      <w:r w:rsidR="00ED56B7">
        <w:rPr>
          <w:sz w:val="24"/>
          <w:szCs w:val="24"/>
        </w:rPr>
        <w:t>Senhor</w:t>
      </w:r>
      <w:r>
        <w:rPr>
          <w:sz w:val="24"/>
          <w:szCs w:val="24"/>
        </w:rPr>
        <w:t xml:space="preserve"> </w:t>
      </w:r>
      <w:r w:rsidR="0067099F">
        <w:rPr>
          <w:color w:val="FF0000"/>
          <w:sz w:val="24"/>
          <w:szCs w:val="24"/>
        </w:rPr>
        <w:t>&lt;&lt;</w:t>
      </w:r>
      <w:r w:rsidRPr="004D6E2E">
        <w:rPr>
          <w:color w:val="FF0000"/>
          <w:sz w:val="24"/>
          <w:szCs w:val="24"/>
        </w:rPr>
        <w:t>nome&gt;&gt;</w:t>
      </w:r>
      <w:r>
        <w:rPr>
          <w:sz w:val="24"/>
          <w:szCs w:val="24"/>
        </w:rPr>
        <w:t xml:space="preserve">, faleceu em </w:t>
      </w:r>
      <w:r w:rsidRPr="004D6E2E">
        <w:rPr>
          <w:color w:val="FF0000"/>
          <w:sz w:val="24"/>
          <w:szCs w:val="24"/>
        </w:rPr>
        <w:t>&lt;&lt;data do falecimento&gt;&gt;</w:t>
      </w:r>
      <w:r>
        <w:rPr>
          <w:sz w:val="24"/>
          <w:szCs w:val="24"/>
        </w:rPr>
        <w:t>, antes, portanto</w:t>
      </w:r>
      <w:r w:rsidR="001E5C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3F6C" w:rsidRPr="00A6684C">
        <w:rPr>
          <w:sz w:val="24"/>
          <w:szCs w:val="24"/>
        </w:rPr>
        <w:t>do trânsito em julgado</w:t>
      </w:r>
      <w:r w:rsidRPr="00A66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Acórdão </w:t>
      </w:r>
      <w:r w:rsidRPr="004D6E2E">
        <w:rPr>
          <w:color w:val="FF0000"/>
          <w:sz w:val="24"/>
          <w:szCs w:val="24"/>
        </w:rPr>
        <w:t>&lt;&lt;número do acórdão&gt;&gt;</w:t>
      </w:r>
      <w:r w:rsidR="001E5C42">
        <w:rPr>
          <w:sz w:val="24"/>
          <w:szCs w:val="24"/>
        </w:rPr>
        <w:t>, em que lhe foi aplicada multa.</w:t>
      </w:r>
    </w:p>
    <w:p w14:paraId="5A20C8F1" w14:textId="77777777" w:rsidR="0027671B" w:rsidRDefault="0027671B" w:rsidP="001E5C4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Em virtude da</w:t>
      </w:r>
      <w:r w:rsidR="004D6E2E">
        <w:rPr>
          <w:sz w:val="24"/>
          <w:szCs w:val="24"/>
        </w:rPr>
        <w:t xml:space="preserve"> </w:t>
      </w:r>
      <w:r>
        <w:rPr>
          <w:sz w:val="24"/>
          <w:szCs w:val="24"/>
        </w:rPr>
        <w:t>determinação contida n</w:t>
      </w:r>
      <w:r w:rsidR="004D6E2E">
        <w:rPr>
          <w:sz w:val="24"/>
          <w:szCs w:val="24"/>
        </w:rPr>
        <w:t>o</w:t>
      </w:r>
      <w:r w:rsidR="004D6E2E" w:rsidRPr="00DE2D91">
        <w:rPr>
          <w:sz w:val="24"/>
          <w:szCs w:val="24"/>
        </w:rPr>
        <w:t xml:space="preserve"> art. 5º, XLV</w:t>
      </w:r>
      <w:r>
        <w:rPr>
          <w:sz w:val="24"/>
          <w:szCs w:val="24"/>
        </w:rPr>
        <w:t>, de</w:t>
      </w:r>
      <w:r w:rsidR="004D6E2E">
        <w:rPr>
          <w:sz w:val="24"/>
          <w:szCs w:val="24"/>
        </w:rPr>
        <w:t xml:space="preserve"> que</w:t>
      </w:r>
      <w:r w:rsidR="004D6E2E" w:rsidRPr="004D6E2E">
        <w:rPr>
          <w:sz w:val="24"/>
          <w:szCs w:val="24"/>
        </w:rPr>
        <w:t xml:space="preserve"> </w:t>
      </w:r>
      <w:r w:rsidR="004D6E2E">
        <w:rPr>
          <w:sz w:val="24"/>
          <w:szCs w:val="24"/>
        </w:rPr>
        <w:t>“</w:t>
      </w:r>
      <w:r w:rsidR="004D6E2E" w:rsidRPr="004D6E2E">
        <w:rPr>
          <w:sz w:val="24"/>
          <w:szCs w:val="24"/>
        </w:rPr>
        <w:t>nenhuma pena passará da pessoa do condenado</w:t>
      </w:r>
      <w:r w:rsidR="004D6E2E">
        <w:rPr>
          <w:sz w:val="24"/>
          <w:szCs w:val="24"/>
        </w:rPr>
        <w:t>”</w:t>
      </w:r>
      <w:r>
        <w:rPr>
          <w:sz w:val="24"/>
          <w:szCs w:val="24"/>
        </w:rPr>
        <w:t xml:space="preserve">, e </w:t>
      </w:r>
      <w:r w:rsidR="001E5C42">
        <w:rPr>
          <w:sz w:val="24"/>
          <w:szCs w:val="24"/>
        </w:rPr>
        <w:t>considerando</w:t>
      </w:r>
      <w:r>
        <w:rPr>
          <w:sz w:val="24"/>
          <w:szCs w:val="24"/>
        </w:rPr>
        <w:t xml:space="preserve"> ainda que, </w:t>
      </w:r>
      <w:r w:rsidRPr="00DE2D91">
        <w:rPr>
          <w:sz w:val="24"/>
          <w:szCs w:val="24"/>
        </w:rPr>
        <w:t>nos termos</w:t>
      </w:r>
      <w:r>
        <w:rPr>
          <w:sz w:val="24"/>
          <w:szCs w:val="24"/>
        </w:rPr>
        <w:t xml:space="preserve"> do </w:t>
      </w:r>
      <w:r w:rsidR="001E5C42">
        <w:rPr>
          <w:sz w:val="24"/>
          <w:szCs w:val="24"/>
        </w:rPr>
        <w:t xml:space="preserve">inciso I, </w:t>
      </w:r>
      <w:r>
        <w:rPr>
          <w:sz w:val="24"/>
          <w:szCs w:val="24"/>
        </w:rPr>
        <w:t>art. 107</w:t>
      </w:r>
      <w:r w:rsidR="001E5C42">
        <w:rPr>
          <w:sz w:val="24"/>
          <w:szCs w:val="24"/>
        </w:rPr>
        <w:t xml:space="preserve">, </w:t>
      </w:r>
      <w:r>
        <w:rPr>
          <w:sz w:val="24"/>
          <w:szCs w:val="24"/>
        </w:rPr>
        <w:t>do Código Penal</w:t>
      </w:r>
      <w:r w:rsidRPr="00DE2D91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punibilidade </w:t>
      </w:r>
      <w:r w:rsidR="001E5C42">
        <w:rPr>
          <w:sz w:val="24"/>
          <w:szCs w:val="24"/>
        </w:rPr>
        <w:t>e</w:t>
      </w:r>
      <w:r w:rsidR="001E5C42" w:rsidRPr="0027671B">
        <w:rPr>
          <w:sz w:val="24"/>
          <w:szCs w:val="24"/>
        </w:rPr>
        <w:t>xtingue-se pela morte do agente</w:t>
      </w:r>
      <w:r w:rsidR="001E5C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não seria cabível a aplicação de penalidade </w:t>
      </w:r>
      <w:r w:rsidR="00C61AA2">
        <w:rPr>
          <w:sz w:val="24"/>
          <w:szCs w:val="24"/>
        </w:rPr>
        <w:t xml:space="preserve">de </w:t>
      </w:r>
      <w:r>
        <w:rPr>
          <w:sz w:val="24"/>
          <w:szCs w:val="24"/>
        </w:rPr>
        <w:t>multa à pessoa falecida.</w:t>
      </w:r>
    </w:p>
    <w:p w14:paraId="36C9B425" w14:textId="0A27D1AB" w:rsidR="00D44001" w:rsidRDefault="0027671B" w:rsidP="00D44001">
      <w:pPr>
        <w:pStyle w:val="Corpodetexto"/>
        <w:spacing w:before="120"/>
        <w:ind w:firstLine="1134"/>
        <w:rPr>
          <w:sz w:val="24"/>
        </w:rPr>
      </w:pPr>
      <w:r>
        <w:rPr>
          <w:sz w:val="24"/>
          <w:szCs w:val="24"/>
        </w:rPr>
        <w:t xml:space="preserve">Como </w:t>
      </w:r>
      <w:r w:rsidR="00FF3F6C">
        <w:rPr>
          <w:sz w:val="24"/>
          <w:szCs w:val="24"/>
        </w:rPr>
        <w:t>a relação entre a sanção e o responsável se aperfeiçoa no momento da prolação do acórdão</w:t>
      </w:r>
      <w:r>
        <w:rPr>
          <w:sz w:val="24"/>
          <w:szCs w:val="24"/>
        </w:rPr>
        <w:t>, conclui-se que</w:t>
      </w:r>
      <w:r w:rsidRPr="00DE2D91">
        <w:rPr>
          <w:sz w:val="24"/>
          <w:szCs w:val="24"/>
        </w:rPr>
        <w:t xml:space="preserve"> a morte anterior ao </w:t>
      </w:r>
      <w:r w:rsidR="00FF3F6C">
        <w:rPr>
          <w:sz w:val="24"/>
          <w:szCs w:val="24"/>
        </w:rPr>
        <w:t>trânsito em julgado da deliberação</w:t>
      </w:r>
      <w:r w:rsidRPr="00DE2D91">
        <w:rPr>
          <w:sz w:val="24"/>
          <w:szCs w:val="24"/>
        </w:rPr>
        <w:t xml:space="preserve"> retira tal elemento essencial, tornando inaplicável a multa</w:t>
      </w:r>
      <w:r w:rsidR="00D44001" w:rsidRPr="00D44001">
        <w:rPr>
          <w:sz w:val="24"/>
          <w:szCs w:val="24"/>
        </w:rPr>
        <w:t xml:space="preserve"> </w:t>
      </w:r>
      <w:r w:rsidR="00D44001">
        <w:rPr>
          <w:sz w:val="24"/>
          <w:szCs w:val="24"/>
        </w:rPr>
        <w:t xml:space="preserve">(Acórdãos </w:t>
      </w:r>
      <w:r w:rsidR="004109E5">
        <w:rPr>
          <w:sz w:val="24"/>
          <w:szCs w:val="24"/>
        </w:rPr>
        <w:t>1088/2015-TCU-Plenário,</w:t>
      </w:r>
      <w:r w:rsidR="00011F44">
        <w:rPr>
          <w:sz w:val="24"/>
          <w:szCs w:val="24"/>
        </w:rPr>
        <w:t xml:space="preserve"> 1390/2015-TCU-1ª Câmara, </w:t>
      </w:r>
      <w:r w:rsidR="004109E5">
        <w:rPr>
          <w:sz w:val="24"/>
          <w:szCs w:val="24"/>
        </w:rPr>
        <w:t xml:space="preserve">1497/2015-TCU-Plenário, </w:t>
      </w:r>
      <w:r w:rsidR="00FD2DFD">
        <w:rPr>
          <w:sz w:val="24"/>
          <w:szCs w:val="24"/>
        </w:rPr>
        <w:t>1514/2015-TCU-1ª Câmara</w:t>
      </w:r>
      <w:r w:rsidR="00011F44">
        <w:rPr>
          <w:sz w:val="24"/>
          <w:szCs w:val="24"/>
        </w:rPr>
        <w:t xml:space="preserve">, </w:t>
      </w:r>
      <w:r w:rsidR="00FD2DFD">
        <w:rPr>
          <w:sz w:val="24"/>
          <w:szCs w:val="24"/>
        </w:rPr>
        <w:t>1731</w:t>
      </w:r>
      <w:r w:rsidR="00D44001">
        <w:rPr>
          <w:sz w:val="24"/>
          <w:szCs w:val="24"/>
        </w:rPr>
        <w:t>/201</w:t>
      </w:r>
      <w:r w:rsidR="00FD2DFD">
        <w:rPr>
          <w:sz w:val="24"/>
          <w:szCs w:val="24"/>
        </w:rPr>
        <w:t>5</w:t>
      </w:r>
      <w:r w:rsidR="00D44001">
        <w:rPr>
          <w:sz w:val="24"/>
          <w:szCs w:val="24"/>
        </w:rPr>
        <w:t>-TCU-1</w:t>
      </w:r>
      <w:r w:rsidR="00D44001" w:rsidRPr="00F4770E">
        <w:rPr>
          <w:sz w:val="24"/>
          <w:szCs w:val="24"/>
          <w:u w:val="single"/>
          <w:vertAlign w:val="superscript"/>
        </w:rPr>
        <w:t>a</w:t>
      </w:r>
      <w:r w:rsidR="00D44001">
        <w:rPr>
          <w:sz w:val="24"/>
          <w:szCs w:val="24"/>
        </w:rPr>
        <w:t xml:space="preserve"> Câmara</w:t>
      </w:r>
      <w:r w:rsidR="00011F44">
        <w:rPr>
          <w:sz w:val="24"/>
          <w:szCs w:val="24"/>
        </w:rPr>
        <w:t xml:space="preserve"> e 3429/2015-TCU-2ª Câmara</w:t>
      </w:r>
      <w:r w:rsidR="00D44001">
        <w:rPr>
          <w:sz w:val="24"/>
          <w:szCs w:val="24"/>
        </w:rPr>
        <w:t>)</w:t>
      </w:r>
      <w:r w:rsidR="00D44001">
        <w:rPr>
          <w:sz w:val="24"/>
        </w:rPr>
        <w:t>.</w:t>
      </w:r>
    </w:p>
    <w:p w14:paraId="7310CD2D" w14:textId="113534CC" w:rsidR="00D44001" w:rsidRDefault="00D65B38" w:rsidP="0027671B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</w:t>
      </w:r>
      <w:r w:rsidR="00D44001">
        <w:rPr>
          <w:sz w:val="24"/>
          <w:szCs w:val="24"/>
        </w:rPr>
        <w:t xml:space="preserve"> Resolução-TCU</w:t>
      </w:r>
      <w:r w:rsidR="00D44001" w:rsidRPr="00D44001">
        <w:rPr>
          <w:sz w:val="24"/>
          <w:szCs w:val="24"/>
        </w:rPr>
        <w:t xml:space="preserve"> 178/2005 (art. 3º, § 2º), </w:t>
      </w:r>
      <w:r w:rsidR="003C3392">
        <w:rPr>
          <w:sz w:val="24"/>
          <w:szCs w:val="24"/>
        </w:rPr>
        <w:t xml:space="preserve">com a alteração </w:t>
      </w:r>
      <w:r w:rsidR="00D44001">
        <w:rPr>
          <w:sz w:val="24"/>
          <w:szCs w:val="24"/>
        </w:rPr>
        <w:t>promovida pela Resolução-TCU</w:t>
      </w:r>
      <w:r w:rsidR="00D44001" w:rsidRPr="00D44001">
        <w:rPr>
          <w:sz w:val="24"/>
          <w:szCs w:val="24"/>
        </w:rPr>
        <w:t xml:space="preserve"> 235/2010</w:t>
      </w:r>
      <w:r w:rsidR="00D44001">
        <w:rPr>
          <w:sz w:val="24"/>
          <w:szCs w:val="24"/>
        </w:rPr>
        <w:t xml:space="preserve">, </w:t>
      </w:r>
      <w:r w:rsidR="00D44001" w:rsidRPr="00D44001">
        <w:rPr>
          <w:sz w:val="24"/>
          <w:szCs w:val="24"/>
        </w:rPr>
        <w:t>prevê</w:t>
      </w:r>
      <w:r w:rsidR="00D44001">
        <w:rPr>
          <w:sz w:val="24"/>
          <w:szCs w:val="24"/>
        </w:rPr>
        <w:t xml:space="preserve"> para esses casos</w:t>
      </w:r>
      <w:r w:rsidR="00D44001" w:rsidRPr="00D44001">
        <w:rPr>
          <w:sz w:val="24"/>
          <w:szCs w:val="24"/>
        </w:rPr>
        <w:t xml:space="preserve"> a possibilidade de revisão de ofício da decisão condenatória para exclusão da multa.</w:t>
      </w:r>
    </w:p>
    <w:p w14:paraId="669C1A1A" w14:textId="29885590" w:rsidR="0027671B" w:rsidRDefault="0027671B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Dessa forma, cabe razão ao r</w:t>
      </w:r>
      <w:r w:rsidR="00CD60F9">
        <w:rPr>
          <w:sz w:val="24"/>
          <w:szCs w:val="24"/>
        </w:rPr>
        <w:t>ecorrente</w:t>
      </w:r>
      <w:r>
        <w:rPr>
          <w:sz w:val="24"/>
          <w:szCs w:val="24"/>
        </w:rPr>
        <w:t>, devendo se</w:t>
      </w:r>
      <w:r w:rsidR="00F659CD">
        <w:rPr>
          <w:sz w:val="24"/>
          <w:szCs w:val="24"/>
        </w:rPr>
        <w:t>r</w:t>
      </w:r>
      <w:r>
        <w:rPr>
          <w:sz w:val="24"/>
          <w:szCs w:val="24"/>
        </w:rPr>
        <w:t xml:space="preserve"> declarada </w:t>
      </w:r>
      <w:r w:rsidR="00D44001">
        <w:rPr>
          <w:sz w:val="24"/>
          <w:szCs w:val="24"/>
        </w:rPr>
        <w:t xml:space="preserve">de ofício </w:t>
      </w:r>
      <w:r>
        <w:rPr>
          <w:sz w:val="24"/>
          <w:szCs w:val="24"/>
        </w:rPr>
        <w:t>a</w:t>
      </w:r>
      <w:r w:rsidRPr="0027671B">
        <w:rPr>
          <w:sz w:val="24"/>
          <w:szCs w:val="24"/>
        </w:rPr>
        <w:t xml:space="preserve"> insubsistência do item do acórdão recorrido que aplicou multa ao responsável </w:t>
      </w:r>
      <w:r w:rsidR="003C3392">
        <w:rPr>
          <w:sz w:val="24"/>
          <w:szCs w:val="24"/>
        </w:rPr>
        <w:t>falecido</w:t>
      </w:r>
      <w:r w:rsidRPr="0027671B">
        <w:rPr>
          <w:sz w:val="24"/>
          <w:szCs w:val="24"/>
        </w:rPr>
        <w:t xml:space="preserve"> antes do </w:t>
      </w:r>
      <w:r w:rsidR="00D65B38">
        <w:rPr>
          <w:sz w:val="24"/>
          <w:szCs w:val="24"/>
        </w:rPr>
        <w:t>trânsito em julgado da deliberação condenatória</w:t>
      </w:r>
      <w:r w:rsidRPr="0027671B">
        <w:rPr>
          <w:sz w:val="24"/>
          <w:szCs w:val="24"/>
        </w:rPr>
        <w:t>, já que o caráter personalíssimo daquela sanção e a extinção da punibilidade, consoante o inciso I do art. 107 do Código Penal, tornam incabível sua aplicação no caso concreto.</w:t>
      </w:r>
    </w:p>
    <w:p w14:paraId="0DA240DF" w14:textId="77777777" w:rsidR="001E5C42" w:rsidRDefault="001E5C42">
      <w:pPr>
        <w:pStyle w:val="Corpodetexto"/>
        <w:spacing w:before="120"/>
        <w:ind w:firstLine="1134"/>
        <w:rPr>
          <w:sz w:val="24"/>
          <w:szCs w:val="24"/>
        </w:rPr>
      </w:pPr>
    </w:p>
    <w:p w14:paraId="249F744B" w14:textId="3B537ACA" w:rsidR="001E5C42" w:rsidRPr="006C11AD" w:rsidRDefault="001E5C42" w:rsidP="001E5C42">
      <w:pPr>
        <w:pStyle w:val="Corpodetexto"/>
        <w:spacing w:before="120"/>
        <w:rPr>
          <w:b/>
          <w:color w:val="548DD4"/>
          <w:sz w:val="24"/>
          <w:szCs w:val="24"/>
        </w:rPr>
      </w:pPr>
      <w:r w:rsidRPr="006C11AD">
        <w:rPr>
          <w:b/>
          <w:color w:val="548DD4"/>
          <w:sz w:val="24"/>
          <w:szCs w:val="24"/>
        </w:rPr>
        <w:t>Se a morte ocorreu após o</w:t>
      </w:r>
      <w:r w:rsidR="002D4C5A">
        <w:rPr>
          <w:b/>
          <w:color w:val="548DD4"/>
          <w:sz w:val="24"/>
          <w:szCs w:val="24"/>
        </w:rPr>
        <w:t xml:space="preserve"> trânsito em julgado do</w:t>
      </w:r>
      <w:r w:rsidRPr="006C11AD">
        <w:rPr>
          <w:b/>
          <w:color w:val="548DD4"/>
          <w:sz w:val="24"/>
          <w:szCs w:val="24"/>
        </w:rPr>
        <w:t xml:space="preserve"> </w:t>
      </w:r>
      <w:r w:rsidR="002D4C5A">
        <w:rPr>
          <w:b/>
          <w:color w:val="548DD4"/>
          <w:sz w:val="24"/>
          <w:szCs w:val="24"/>
        </w:rPr>
        <w:t>a</w:t>
      </w:r>
      <w:r w:rsidRPr="006C11AD">
        <w:rPr>
          <w:b/>
          <w:color w:val="548DD4"/>
          <w:sz w:val="24"/>
          <w:szCs w:val="24"/>
        </w:rPr>
        <w:t>córdão</w:t>
      </w:r>
      <w:r w:rsidR="00D65B38">
        <w:rPr>
          <w:b/>
          <w:color w:val="548DD4"/>
          <w:sz w:val="24"/>
          <w:szCs w:val="24"/>
        </w:rPr>
        <w:t xml:space="preserve"> condenatório</w:t>
      </w:r>
    </w:p>
    <w:p w14:paraId="143D2D73" w14:textId="12F80021" w:rsidR="001E5C42" w:rsidRDefault="001E5C42" w:rsidP="00E36A2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Conforme se extrai dos autos, o inventariante </w:t>
      </w:r>
      <w:r w:rsidRPr="00DE2D91">
        <w:rPr>
          <w:color w:val="FF0000"/>
          <w:sz w:val="24"/>
          <w:szCs w:val="24"/>
        </w:rPr>
        <w:t>&lt;&lt;o herdeiro</w:t>
      </w:r>
      <w:r w:rsidR="00C1373F">
        <w:rPr>
          <w:color w:val="FF0000"/>
          <w:sz w:val="24"/>
          <w:szCs w:val="24"/>
        </w:rPr>
        <w:t>,</w:t>
      </w:r>
      <w:r w:rsidRPr="00DE2D91">
        <w:rPr>
          <w:color w:val="FF0000"/>
          <w:sz w:val="24"/>
          <w:szCs w:val="24"/>
        </w:rPr>
        <w:t xml:space="preserve"> ou inter</w:t>
      </w:r>
      <w:r w:rsidR="00CD60F9">
        <w:rPr>
          <w:color w:val="FF0000"/>
          <w:sz w:val="24"/>
          <w:szCs w:val="24"/>
        </w:rPr>
        <w:t>e</w:t>
      </w:r>
      <w:r w:rsidRPr="00DE2D91">
        <w:rPr>
          <w:color w:val="FF0000"/>
          <w:sz w:val="24"/>
          <w:szCs w:val="24"/>
        </w:rPr>
        <w:t>ssado&gt;&gt;</w:t>
      </w:r>
      <w:r>
        <w:rPr>
          <w:sz w:val="24"/>
          <w:szCs w:val="24"/>
        </w:rPr>
        <w:t xml:space="preserve"> </w:t>
      </w:r>
      <w:r w:rsidRPr="00DE2D91">
        <w:rPr>
          <w:sz w:val="24"/>
          <w:szCs w:val="24"/>
        </w:rPr>
        <w:t>solicita a supressão da multa aplicada ao responsável, em razão do falecimento d</w:t>
      </w:r>
      <w:r w:rsidR="00CD60F9">
        <w:rPr>
          <w:sz w:val="24"/>
          <w:szCs w:val="24"/>
        </w:rPr>
        <w:t>este</w:t>
      </w:r>
      <w:r>
        <w:rPr>
          <w:sz w:val="24"/>
          <w:szCs w:val="24"/>
        </w:rPr>
        <w:t xml:space="preserve">. </w:t>
      </w:r>
    </w:p>
    <w:p w14:paraId="0A056434" w14:textId="24A01A08" w:rsidR="001E5C42" w:rsidRDefault="001E5C42" w:rsidP="00E36A2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De acordo com a certidão de óbito </w:t>
      </w:r>
      <w:r w:rsidR="0067099F">
        <w:rPr>
          <w:color w:val="FF0000"/>
          <w:sz w:val="24"/>
          <w:szCs w:val="24"/>
        </w:rPr>
        <w:t>&lt;&lt;</w:t>
      </w:r>
      <w:r w:rsidR="00F659CD" w:rsidRPr="00744155">
        <w:rPr>
          <w:color w:val="FF0000"/>
          <w:sz w:val="24"/>
          <w:szCs w:val="24"/>
        </w:rPr>
        <w:t xml:space="preserve">fls. </w:t>
      </w:r>
      <w:proofErr w:type="spellStart"/>
      <w:r w:rsidR="00F659CD" w:rsidRPr="00744155">
        <w:rPr>
          <w:color w:val="FF0000"/>
          <w:sz w:val="24"/>
          <w:szCs w:val="24"/>
        </w:rPr>
        <w:t>xxx</w:t>
      </w:r>
      <w:proofErr w:type="spellEnd"/>
      <w:r w:rsidR="00F659CD" w:rsidRPr="00744155">
        <w:rPr>
          <w:color w:val="FF0000"/>
          <w:sz w:val="24"/>
          <w:szCs w:val="24"/>
        </w:rPr>
        <w:t xml:space="preserve"> ou p. </w:t>
      </w:r>
      <w:proofErr w:type="spellStart"/>
      <w:r w:rsidR="00F659CD" w:rsidRPr="00744155">
        <w:rPr>
          <w:color w:val="FF0000"/>
          <w:sz w:val="24"/>
          <w:szCs w:val="24"/>
        </w:rPr>
        <w:t>xxx-xxx</w:t>
      </w:r>
      <w:proofErr w:type="spellEnd"/>
      <w:r w:rsidR="00F659CD" w:rsidRPr="00744155">
        <w:rPr>
          <w:color w:val="FF0000"/>
          <w:sz w:val="24"/>
          <w:szCs w:val="24"/>
        </w:rPr>
        <w:t>&gt;&gt;</w:t>
      </w:r>
      <w:r>
        <w:rPr>
          <w:sz w:val="24"/>
          <w:szCs w:val="24"/>
        </w:rPr>
        <w:t xml:space="preserve">, o responsável, </w:t>
      </w:r>
      <w:r w:rsidR="00ED56B7">
        <w:rPr>
          <w:sz w:val="24"/>
          <w:szCs w:val="24"/>
        </w:rPr>
        <w:t>Senhor</w:t>
      </w:r>
      <w:r>
        <w:rPr>
          <w:sz w:val="24"/>
          <w:szCs w:val="24"/>
        </w:rPr>
        <w:t xml:space="preserve"> </w:t>
      </w:r>
      <w:r w:rsidRPr="004D6E2E">
        <w:rPr>
          <w:color w:val="FF0000"/>
          <w:sz w:val="24"/>
          <w:szCs w:val="24"/>
        </w:rPr>
        <w:t>&lt;&lt;nome&gt;&gt;</w:t>
      </w:r>
      <w:r>
        <w:rPr>
          <w:sz w:val="24"/>
          <w:szCs w:val="24"/>
        </w:rPr>
        <w:t xml:space="preserve">, faleceu em </w:t>
      </w:r>
      <w:r w:rsidRPr="004D6E2E">
        <w:rPr>
          <w:color w:val="FF0000"/>
          <w:sz w:val="24"/>
          <w:szCs w:val="24"/>
        </w:rPr>
        <w:t>&lt;&lt;data do falecimento&gt;&gt;</w:t>
      </w:r>
      <w:r>
        <w:rPr>
          <w:sz w:val="24"/>
          <w:szCs w:val="24"/>
        </w:rPr>
        <w:t>, posteriormente, portanto</w:t>
      </w:r>
      <w:r w:rsidR="00C1373F">
        <w:rPr>
          <w:sz w:val="24"/>
          <w:szCs w:val="24"/>
        </w:rPr>
        <w:t>, ao trânsito em julgado do</w:t>
      </w:r>
      <w:r>
        <w:rPr>
          <w:sz w:val="24"/>
          <w:szCs w:val="24"/>
        </w:rPr>
        <w:t xml:space="preserve"> Acórdão </w:t>
      </w:r>
      <w:r w:rsidRPr="004D6E2E">
        <w:rPr>
          <w:color w:val="FF0000"/>
          <w:sz w:val="24"/>
          <w:szCs w:val="24"/>
        </w:rPr>
        <w:t>&lt;&lt;número do acórdão&gt;&gt;</w:t>
      </w:r>
      <w:r>
        <w:rPr>
          <w:sz w:val="24"/>
          <w:szCs w:val="24"/>
        </w:rPr>
        <w:t>, em que lhe foi aplicad</w:t>
      </w:r>
      <w:r w:rsidR="00D65B38">
        <w:rPr>
          <w:sz w:val="24"/>
          <w:szCs w:val="24"/>
        </w:rPr>
        <w:t>o</w:t>
      </w:r>
      <w:r>
        <w:rPr>
          <w:sz w:val="24"/>
          <w:szCs w:val="24"/>
        </w:rPr>
        <w:t xml:space="preserve"> multa.</w:t>
      </w:r>
    </w:p>
    <w:p w14:paraId="74698E20" w14:textId="14B92771" w:rsidR="001E5C42" w:rsidRDefault="00E36A25" w:rsidP="00E36A25">
      <w:pPr>
        <w:pStyle w:val="Corpodetexto"/>
        <w:spacing w:before="120"/>
        <w:ind w:firstLine="1134"/>
        <w:rPr>
          <w:sz w:val="24"/>
        </w:rPr>
      </w:pPr>
      <w:r>
        <w:rPr>
          <w:sz w:val="24"/>
          <w:szCs w:val="24"/>
        </w:rPr>
        <w:t>O</w:t>
      </w:r>
      <w:r w:rsidRPr="00DE2D91">
        <w:rPr>
          <w:sz w:val="24"/>
          <w:szCs w:val="24"/>
        </w:rPr>
        <w:t>cor</w:t>
      </w:r>
      <w:r>
        <w:rPr>
          <w:sz w:val="24"/>
          <w:szCs w:val="24"/>
        </w:rPr>
        <w:t>rido</w:t>
      </w:r>
      <w:r w:rsidR="001E5C42" w:rsidRPr="00DE2D91">
        <w:rPr>
          <w:sz w:val="24"/>
          <w:szCs w:val="24"/>
        </w:rPr>
        <w:t xml:space="preserve"> o óbito </w:t>
      </w:r>
      <w:r w:rsidR="001E5C42">
        <w:rPr>
          <w:sz w:val="24"/>
          <w:szCs w:val="24"/>
        </w:rPr>
        <w:t xml:space="preserve">após </w:t>
      </w:r>
      <w:r w:rsidR="00DE1D3B">
        <w:rPr>
          <w:sz w:val="24"/>
          <w:szCs w:val="24"/>
        </w:rPr>
        <w:t xml:space="preserve">o trânsito em julgado </w:t>
      </w:r>
      <w:r w:rsidR="001E5C42">
        <w:rPr>
          <w:sz w:val="24"/>
          <w:szCs w:val="24"/>
        </w:rPr>
        <w:t xml:space="preserve">do </w:t>
      </w:r>
      <w:r w:rsidR="00CD60F9">
        <w:rPr>
          <w:sz w:val="24"/>
          <w:szCs w:val="24"/>
        </w:rPr>
        <w:t>a</w:t>
      </w:r>
      <w:r w:rsidR="001E5C42">
        <w:rPr>
          <w:sz w:val="24"/>
          <w:szCs w:val="24"/>
        </w:rPr>
        <w:t>córdão</w:t>
      </w:r>
      <w:r w:rsidR="001E5C42" w:rsidRPr="00DE2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1E5C42" w:rsidRPr="00DE2D91">
        <w:rPr>
          <w:sz w:val="24"/>
          <w:szCs w:val="24"/>
        </w:rPr>
        <w:t xml:space="preserve">aplicou multa ao responsável, não há </w:t>
      </w:r>
      <w:r w:rsidR="00E3082D">
        <w:rPr>
          <w:sz w:val="24"/>
          <w:szCs w:val="24"/>
        </w:rPr>
        <w:t xml:space="preserve">que se </w:t>
      </w:r>
      <w:r w:rsidR="001E5C42" w:rsidRPr="00DE2D91">
        <w:rPr>
          <w:sz w:val="24"/>
          <w:szCs w:val="24"/>
        </w:rPr>
        <w:t>falar em arg</w:t>
      </w:r>
      <w:r w:rsidR="00CD60F9">
        <w:rPr>
          <w:sz w:val="24"/>
          <w:szCs w:val="24"/>
        </w:rPr>
        <w:t>u</w:t>
      </w:r>
      <w:r w:rsidR="001E5C42" w:rsidRPr="00DE2D91">
        <w:rPr>
          <w:sz w:val="24"/>
          <w:szCs w:val="24"/>
        </w:rPr>
        <w:t xml:space="preserve">ição do art. 5º, inciso XLV, da </w:t>
      </w:r>
      <w:r w:rsidR="001E5C42">
        <w:rPr>
          <w:sz w:val="24"/>
          <w:szCs w:val="24"/>
        </w:rPr>
        <w:t>Constituição</w:t>
      </w:r>
      <w:r w:rsidR="00DE1D3B">
        <w:rPr>
          <w:sz w:val="24"/>
          <w:szCs w:val="24"/>
        </w:rPr>
        <w:t>,</w:t>
      </w:r>
      <w:r w:rsidR="001E5C42" w:rsidRPr="00DE2D91">
        <w:rPr>
          <w:sz w:val="24"/>
          <w:szCs w:val="24"/>
        </w:rPr>
        <w:t xml:space="preserve"> como pressuposto para</w:t>
      </w:r>
      <w:r w:rsidR="00DE1D3B">
        <w:rPr>
          <w:sz w:val="24"/>
          <w:szCs w:val="24"/>
        </w:rPr>
        <w:t xml:space="preserve"> a</w:t>
      </w:r>
      <w:r w:rsidR="001E5C42" w:rsidRPr="00DE2D91">
        <w:rPr>
          <w:sz w:val="24"/>
          <w:szCs w:val="24"/>
        </w:rPr>
        <w:t xml:space="preserve"> extinção da punibilidade, haja vista que não mais se trata de </w:t>
      </w:r>
      <w:proofErr w:type="spellStart"/>
      <w:r w:rsidR="001E5C42" w:rsidRPr="00DE2D91">
        <w:rPr>
          <w:sz w:val="24"/>
          <w:szCs w:val="24"/>
        </w:rPr>
        <w:t>apenação</w:t>
      </w:r>
      <w:proofErr w:type="spellEnd"/>
      <w:r w:rsidR="001E5C42" w:rsidRPr="00DE2D91">
        <w:rPr>
          <w:sz w:val="24"/>
          <w:szCs w:val="24"/>
        </w:rPr>
        <w:t xml:space="preserve"> e</w:t>
      </w:r>
      <w:r w:rsidR="00DE1D3B">
        <w:rPr>
          <w:sz w:val="24"/>
          <w:szCs w:val="24"/>
        </w:rPr>
        <w:t>,</w:t>
      </w:r>
      <w:r w:rsidR="001E5C42" w:rsidRPr="00DE2D91">
        <w:rPr>
          <w:sz w:val="24"/>
          <w:szCs w:val="24"/>
        </w:rPr>
        <w:t xml:space="preserve"> sim</w:t>
      </w:r>
      <w:r w:rsidR="00DE1D3B">
        <w:rPr>
          <w:sz w:val="24"/>
          <w:szCs w:val="24"/>
        </w:rPr>
        <w:t>,</w:t>
      </w:r>
      <w:r w:rsidR="001E5C42" w:rsidRPr="00DE2D91">
        <w:rPr>
          <w:sz w:val="24"/>
          <w:szCs w:val="24"/>
        </w:rPr>
        <w:t xml:space="preserve"> de cobrança de dívida</w:t>
      </w:r>
      <w:r w:rsidR="00A21D66">
        <w:rPr>
          <w:sz w:val="24"/>
          <w:szCs w:val="24"/>
        </w:rPr>
        <w:t xml:space="preserve"> (A</w:t>
      </w:r>
      <w:r w:rsidR="001E5C42">
        <w:rPr>
          <w:sz w:val="24"/>
          <w:szCs w:val="24"/>
        </w:rPr>
        <w:t>córdãos</w:t>
      </w:r>
      <w:r w:rsidR="00A24C7C">
        <w:rPr>
          <w:sz w:val="24"/>
          <w:szCs w:val="24"/>
        </w:rPr>
        <w:t xml:space="preserve">, </w:t>
      </w:r>
      <w:r w:rsidR="00DE1D3B">
        <w:rPr>
          <w:sz w:val="24"/>
          <w:szCs w:val="24"/>
        </w:rPr>
        <w:t>599/2015-TCU</w:t>
      </w:r>
      <w:r w:rsidR="001A369C">
        <w:rPr>
          <w:sz w:val="24"/>
          <w:szCs w:val="24"/>
        </w:rPr>
        <w:t xml:space="preserve"> </w:t>
      </w:r>
      <w:r w:rsidR="00C3476A">
        <w:rPr>
          <w:sz w:val="24"/>
          <w:szCs w:val="24"/>
        </w:rPr>
        <w:t>e 207</w:t>
      </w:r>
      <w:r w:rsidR="00364C8E">
        <w:rPr>
          <w:sz w:val="24"/>
          <w:szCs w:val="24"/>
        </w:rPr>
        <w:t xml:space="preserve">/2015 </w:t>
      </w:r>
      <w:r w:rsidR="001A369C">
        <w:rPr>
          <w:sz w:val="24"/>
          <w:szCs w:val="24"/>
        </w:rPr>
        <w:t>-</w:t>
      </w:r>
      <w:r w:rsidR="00364C8E">
        <w:rPr>
          <w:sz w:val="24"/>
          <w:szCs w:val="24"/>
        </w:rPr>
        <w:t xml:space="preserve"> TCU </w:t>
      </w:r>
      <w:r w:rsidR="001A369C">
        <w:rPr>
          <w:sz w:val="24"/>
          <w:szCs w:val="24"/>
        </w:rPr>
        <w:t>-</w:t>
      </w:r>
      <w:r w:rsidR="00364C8E">
        <w:rPr>
          <w:sz w:val="24"/>
          <w:szCs w:val="24"/>
        </w:rPr>
        <w:t xml:space="preserve"> </w:t>
      </w:r>
      <w:r w:rsidR="001A369C">
        <w:rPr>
          <w:sz w:val="24"/>
          <w:szCs w:val="24"/>
        </w:rPr>
        <w:t xml:space="preserve">ambos do </w:t>
      </w:r>
      <w:r w:rsidR="00364C8E">
        <w:rPr>
          <w:sz w:val="24"/>
          <w:szCs w:val="24"/>
        </w:rPr>
        <w:t>Plenário</w:t>
      </w:r>
      <w:r w:rsidR="00A21D66">
        <w:rPr>
          <w:sz w:val="24"/>
          <w:szCs w:val="24"/>
        </w:rPr>
        <w:t>)</w:t>
      </w:r>
      <w:r w:rsidR="001E5C42">
        <w:rPr>
          <w:sz w:val="24"/>
        </w:rPr>
        <w:t>.</w:t>
      </w:r>
    </w:p>
    <w:p w14:paraId="107E4881" w14:textId="77E67989" w:rsidR="00AD74E7" w:rsidRPr="00AD74E7" w:rsidRDefault="00DE1D3B" w:rsidP="00AD74E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74E7">
        <w:rPr>
          <w:sz w:val="24"/>
          <w:szCs w:val="24"/>
        </w:rPr>
        <w:t>Resolução-TCU</w:t>
      </w:r>
      <w:r w:rsidR="00AD74E7" w:rsidRPr="00D44001">
        <w:rPr>
          <w:sz w:val="24"/>
          <w:szCs w:val="24"/>
        </w:rPr>
        <w:t xml:space="preserve"> 178/2005 (art. 3º, § </w:t>
      </w:r>
      <w:r w:rsidR="00AD74E7">
        <w:rPr>
          <w:sz w:val="24"/>
          <w:szCs w:val="24"/>
        </w:rPr>
        <w:t>1</w:t>
      </w:r>
      <w:r w:rsidR="00AD74E7" w:rsidRPr="00D44001">
        <w:rPr>
          <w:sz w:val="24"/>
          <w:szCs w:val="24"/>
        </w:rPr>
        <w:t xml:space="preserve">º), </w:t>
      </w:r>
      <w:r w:rsidR="00D65B38">
        <w:rPr>
          <w:sz w:val="24"/>
          <w:szCs w:val="24"/>
        </w:rPr>
        <w:t>com a</w:t>
      </w:r>
      <w:r>
        <w:rPr>
          <w:sz w:val="24"/>
          <w:szCs w:val="24"/>
        </w:rPr>
        <w:t xml:space="preserve"> alteração p</w:t>
      </w:r>
      <w:r w:rsidR="00AD74E7">
        <w:rPr>
          <w:sz w:val="24"/>
          <w:szCs w:val="24"/>
        </w:rPr>
        <w:t>romovida pela Resolução-TCU</w:t>
      </w:r>
      <w:r w:rsidR="00AD74E7" w:rsidRPr="00D44001">
        <w:rPr>
          <w:sz w:val="24"/>
          <w:szCs w:val="24"/>
        </w:rPr>
        <w:t xml:space="preserve"> 235/2010</w:t>
      </w:r>
      <w:r w:rsidR="00AD74E7">
        <w:rPr>
          <w:sz w:val="24"/>
          <w:szCs w:val="24"/>
        </w:rPr>
        <w:t xml:space="preserve">, explicita tal entendimento, dispondo que “o </w:t>
      </w:r>
      <w:r w:rsidR="00AD74E7" w:rsidRPr="00AD74E7">
        <w:rPr>
          <w:sz w:val="24"/>
          <w:szCs w:val="24"/>
        </w:rPr>
        <w:t>falecimento do responsável após o trânsito em julgado do acórdão que lhe condenou em débito ou aplicou multa não impede a constituição nem o curso do processo de cobrança executiva”.</w:t>
      </w:r>
    </w:p>
    <w:p w14:paraId="57B03F79" w14:textId="6E040438" w:rsidR="00DE2D91" w:rsidRDefault="00CD60F9" w:rsidP="00DE2D91">
      <w:pPr>
        <w:pStyle w:val="Corpodetexto"/>
        <w:spacing w:before="120"/>
        <w:ind w:firstLine="1134"/>
        <w:rPr>
          <w:sz w:val="24"/>
          <w:szCs w:val="24"/>
        </w:rPr>
      </w:pPr>
      <w:r w:rsidRPr="00DE2D91">
        <w:rPr>
          <w:sz w:val="24"/>
          <w:szCs w:val="24"/>
        </w:rPr>
        <w:t xml:space="preserve">Dessa forma, </w:t>
      </w:r>
      <w:r>
        <w:rPr>
          <w:sz w:val="24"/>
          <w:szCs w:val="24"/>
        </w:rPr>
        <w:t xml:space="preserve">deve ser </w:t>
      </w:r>
      <w:r w:rsidR="00DE2D91" w:rsidRPr="00DE2D91">
        <w:rPr>
          <w:sz w:val="24"/>
          <w:szCs w:val="24"/>
        </w:rPr>
        <w:t>indeferi</w:t>
      </w:r>
      <w:r>
        <w:rPr>
          <w:sz w:val="24"/>
          <w:szCs w:val="24"/>
        </w:rPr>
        <w:t>do</w:t>
      </w:r>
      <w:r w:rsidR="00DE2D91" w:rsidRPr="00DE2D91">
        <w:rPr>
          <w:sz w:val="24"/>
          <w:szCs w:val="24"/>
        </w:rPr>
        <w:t xml:space="preserve"> o pedido de supressão da multa aplicada ao </w:t>
      </w:r>
      <w:r>
        <w:rPr>
          <w:sz w:val="24"/>
          <w:szCs w:val="24"/>
        </w:rPr>
        <w:t>responsável</w:t>
      </w:r>
      <w:r w:rsidR="00DE2D91" w:rsidRPr="00DE2D91">
        <w:rPr>
          <w:sz w:val="24"/>
          <w:szCs w:val="24"/>
        </w:rPr>
        <w:t xml:space="preserve">, </w:t>
      </w:r>
      <w:r w:rsidR="00E3082D">
        <w:rPr>
          <w:sz w:val="24"/>
          <w:szCs w:val="24"/>
        </w:rPr>
        <w:t xml:space="preserve">por </w:t>
      </w:r>
      <w:r w:rsidR="00DE2D91" w:rsidRPr="00DE2D91">
        <w:rPr>
          <w:sz w:val="24"/>
          <w:szCs w:val="24"/>
        </w:rPr>
        <w:t xml:space="preserve">tratar-se </w:t>
      </w:r>
      <w:r w:rsidR="00DE1D3B">
        <w:rPr>
          <w:sz w:val="24"/>
          <w:szCs w:val="24"/>
        </w:rPr>
        <w:t xml:space="preserve">de </w:t>
      </w:r>
      <w:r w:rsidR="00E3082D">
        <w:rPr>
          <w:sz w:val="24"/>
          <w:szCs w:val="24"/>
        </w:rPr>
        <w:t>obrigação já incorporada ao patrimônio do responsável</w:t>
      </w:r>
      <w:r w:rsidR="00DE2D91" w:rsidRPr="00DE2D91">
        <w:rPr>
          <w:sz w:val="24"/>
          <w:szCs w:val="24"/>
        </w:rPr>
        <w:t xml:space="preserve">, considerando que seu óbito </w:t>
      </w:r>
      <w:r w:rsidR="001A369C" w:rsidRPr="00DE2D91">
        <w:rPr>
          <w:sz w:val="24"/>
          <w:szCs w:val="24"/>
        </w:rPr>
        <w:t>se deu</w:t>
      </w:r>
      <w:r w:rsidR="00DE2D91" w:rsidRPr="00DE2D91">
        <w:rPr>
          <w:sz w:val="24"/>
          <w:szCs w:val="24"/>
        </w:rPr>
        <w:t xml:space="preserve"> após </w:t>
      </w:r>
      <w:r w:rsidR="00D65B38">
        <w:rPr>
          <w:sz w:val="24"/>
          <w:szCs w:val="24"/>
        </w:rPr>
        <w:lastRenderedPageBreak/>
        <w:t>o trânsito em julgado</w:t>
      </w:r>
      <w:r w:rsidR="00DE2D91" w:rsidRPr="00DE2D91">
        <w:rPr>
          <w:sz w:val="24"/>
          <w:szCs w:val="24"/>
        </w:rPr>
        <w:t xml:space="preserve"> do Acórdão </w:t>
      </w:r>
      <w:r w:rsidRPr="004D6E2E">
        <w:rPr>
          <w:color w:val="FF0000"/>
          <w:sz w:val="24"/>
          <w:szCs w:val="24"/>
        </w:rPr>
        <w:t>&lt;&lt;número do acórdão&gt;&gt;</w:t>
      </w:r>
      <w:r>
        <w:rPr>
          <w:sz w:val="24"/>
          <w:szCs w:val="24"/>
        </w:rPr>
        <w:t>,</w:t>
      </w:r>
      <w:r w:rsidR="00DE2D91" w:rsidRPr="00DE2D91">
        <w:rPr>
          <w:sz w:val="24"/>
          <w:szCs w:val="24"/>
        </w:rPr>
        <w:t xml:space="preserve"> não </w:t>
      </w:r>
      <w:r w:rsidR="00E3082D">
        <w:rPr>
          <w:sz w:val="24"/>
          <w:szCs w:val="24"/>
        </w:rPr>
        <w:t>tendo ocorrido, portanto, a</w:t>
      </w:r>
      <w:r w:rsidR="001E5C42">
        <w:rPr>
          <w:sz w:val="24"/>
          <w:szCs w:val="24"/>
        </w:rPr>
        <w:t xml:space="preserve"> extinção da punibilidade.</w:t>
      </w:r>
    </w:p>
    <w:p w14:paraId="1F7FF128" w14:textId="77777777" w:rsidR="00C968FF" w:rsidRDefault="00C968FF" w:rsidP="00DE2D91">
      <w:pPr>
        <w:pStyle w:val="Corpodetexto"/>
        <w:spacing w:before="120"/>
        <w:ind w:firstLine="1134"/>
        <w:rPr>
          <w:sz w:val="24"/>
          <w:szCs w:val="24"/>
        </w:rPr>
      </w:pPr>
    </w:p>
    <w:p w14:paraId="0A534A1A" w14:textId="59E822BB" w:rsidR="00C968FF" w:rsidRPr="008568D7" w:rsidRDefault="00C968FF" w:rsidP="00C968FF">
      <w:pPr>
        <w:rPr>
          <w:rFonts w:eastAsia="Times New Roman"/>
          <w:color w:val="365F91" w:themeColor="accent1" w:themeShade="BF"/>
        </w:rPr>
      </w:pPr>
      <w:r w:rsidRPr="008568D7">
        <w:rPr>
          <w:rFonts w:eastAsia="Times New Roman"/>
          <w:color w:val="365F91" w:themeColor="accent1" w:themeShade="BF"/>
          <w:lang w:eastAsia="pt-BR"/>
        </w:rPr>
        <w:t>Área</w:t>
      </w:r>
      <w:r w:rsidR="001A369C" w:rsidRPr="008568D7">
        <w:rPr>
          <w:rFonts w:eastAsia="Times New Roman"/>
          <w:color w:val="365F91" w:themeColor="accent1" w:themeShade="BF"/>
        </w:rPr>
        <w:t>: Responsabilidade; Tema: Multa; S</w:t>
      </w:r>
      <w:r w:rsidRPr="008568D7">
        <w:rPr>
          <w:rFonts w:eastAsia="Times New Roman"/>
          <w:color w:val="365F91" w:themeColor="accent1" w:themeShade="BF"/>
        </w:rPr>
        <w:t xml:space="preserve">ubtema: </w:t>
      </w:r>
      <w:r w:rsidR="00577167">
        <w:rPr>
          <w:rFonts w:eastAsia="Times New Roman"/>
          <w:color w:val="365F91" w:themeColor="accent1" w:themeShade="BF"/>
          <w:lang w:eastAsia="pt-BR"/>
        </w:rPr>
        <w:t>Caráter personalíssimo</w:t>
      </w:r>
      <w:r w:rsidRPr="008568D7">
        <w:rPr>
          <w:color w:val="365F91" w:themeColor="accent1" w:themeShade="BF"/>
        </w:rPr>
        <w:t>.</w:t>
      </w:r>
    </w:p>
    <w:p w14:paraId="384E6E42" w14:textId="77777777" w:rsidR="00C968FF" w:rsidRPr="00DE2D91" w:rsidRDefault="00C968FF" w:rsidP="00DE2D91">
      <w:pPr>
        <w:pStyle w:val="Corpodetexto"/>
        <w:spacing w:before="120"/>
        <w:ind w:firstLine="1134"/>
        <w:rPr>
          <w:sz w:val="24"/>
          <w:szCs w:val="24"/>
        </w:rPr>
      </w:pPr>
    </w:p>
    <w:sectPr w:rsidR="00C968FF" w:rsidRPr="00DE2D91" w:rsidSect="00DD0C17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11F44"/>
    <w:rsid w:val="00107222"/>
    <w:rsid w:val="001A369C"/>
    <w:rsid w:val="001E5C42"/>
    <w:rsid w:val="0024337D"/>
    <w:rsid w:val="00244EBE"/>
    <w:rsid w:val="0027671B"/>
    <w:rsid w:val="002D4C5A"/>
    <w:rsid w:val="00310DF2"/>
    <w:rsid w:val="00364C8E"/>
    <w:rsid w:val="00392B49"/>
    <w:rsid w:val="003C3392"/>
    <w:rsid w:val="004109E5"/>
    <w:rsid w:val="00487CFC"/>
    <w:rsid w:val="004D6E2E"/>
    <w:rsid w:val="004F6836"/>
    <w:rsid w:val="005415AE"/>
    <w:rsid w:val="00542836"/>
    <w:rsid w:val="00565031"/>
    <w:rsid w:val="00577167"/>
    <w:rsid w:val="005A3671"/>
    <w:rsid w:val="0067099F"/>
    <w:rsid w:val="006A0316"/>
    <w:rsid w:val="006C11AD"/>
    <w:rsid w:val="007A720D"/>
    <w:rsid w:val="007C133C"/>
    <w:rsid w:val="008568D7"/>
    <w:rsid w:val="008668DC"/>
    <w:rsid w:val="0088337C"/>
    <w:rsid w:val="008C1520"/>
    <w:rsid w:val="00A21D66"/>
    <w:rsid w:val="00A24285"/>
    <w:rsid w:val="00A24C7C"/>
    <w:rsid w:val="00A6684C"/>
    <w:rsid w:val="00AD74E7"/>
    <w:rsid w:val="00B053BB"/>
    <w:rsid w:val="00C1373F"/>
    <w:rsid w:val="00C3476A"/>
    <w:rsid w:val="00C61AA2"/>
    <w:rsid w:val="00C968FF"/>
    <w:rsid w:val="00CD60F9"/>
    <w:rsid w:val="00D44001"/>
    <w:rsid w:val="00D65B38"/>
    <w:rsid w:val="00DD0C17"/>
    <w:rsid w:val="00DE1D3B"/>
    <w:rsid w:val="00DE2D91"/>
    <w:rsid w:val="00E17A9D"/>
    <w:rsid w:val="00E3082D"/>
    <w:rsid w:val="00E36A25"/>
    <w:rsid w:val="00E62830"/>
    <w:rsid w:val="00ED56B7"/>
    <w:rsid w:val="00F4770E"/>
    <w:rsid w:val="00F555B5"/>
    <w:rsid w:val="00F659CD"/>
    <w:rsid w:val="00FD2DF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47F4"/>
  <w15:docId w15:val="{AD0BB326-7DB2-475D-BAFF-22240BA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17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DD0C17"/>
  </w:style>
  <w:style w:type="character" w:customStyle="1" w:styleId="BodyTextChar">
    <w:name w:val="Body Text Char"/>
    <w:rsid w:val="00DD0C17"/>
    <w:rPr>
      <w:rFonts w:eastAsia="Times New Roman"/>
    </w:rPr>
  </w:style>
  <w:style w:type="character" w:styleId="Hyperlink">
    <w:name w:val="Hyperlink"/>
    <w:semiHidden/>
    <w:rsid w:val="00DD0C17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DD0C17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DD0C17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DD0C17"/>
    <w:rPr>
      <w:rFonts w:cs="Tahoma"/>
    </w:rPr>
  </w:style>
  <w:style w:type="paragraph" w:customStyle="1" w:styleId="Legenda1">
    <w:name w:val="Legenda1"/>
    <w:basedOn w:val="Normal"/>
    <w:rsid w:val="00DD0C17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DD0C17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A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A25"/>
    <w:rPr>
      <w:rFonts w:ascii="Tahoma" w:eastAsia="Calibri" w:hAnsi="Tahoma" w:cs="Tahoma"/>
      <w:sz w:val="16"/>
      <w:szCs w:val="16"/>
      <w:lang w:eastAsia="ar-SA"/>
    </w:rPr>
  </w:style>
  <w:style w:type="paragraph" w:customStyle="1" w:styleId="Corpo">
    <w:name w:val="Corpo"/>
    <w:basedOn w:val="Normal"/>
    <w:rsid w:val="00AD74E7"/>
    <w:pPr>
      <w:tabs>
        <w:tab w:val="left" w:pos="2268"/>
      </w:tabs>
      <w:suppressAutoHyphens w:val="0"/>
      <w:spacing w:before="284" w:after="0"/>
      <w:ind w:firstLine="1418"/>
    </w:pPr>
    <w:rPr>
      <w:rFonts w:eastAsia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5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5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520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20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afonsofm</dc:creator>
  <cp:lastModifiedBy>Marcia Nubia Cavalcante Lopes</cp:lastModifiedBy>
  <cp:revision>11</cp:revision>
  <cp:lastPrinted>2015-10-20T19:13:00Z</cp:lastPrinted>
  <dcterms:created xsi:type="dcterms:W3CDTF">2015-11-11T17:40:00Z</dcterms:created>
  <dcterms:modified xsi:type="dcterms:W3CDTF">2016-03-28T20:32:00Z</dcterms:modified>
</cp:coreProperties>
</file>