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4C2F" w14:textId="77777777" w:rsidR="001442EE" w:rsidRDefault="001442EE" w:rsidP="001442EE">
      <w:pPr>
        <w:tabs>
          <w:tab w:val="left" w:pos="3894"/>
        </w:tabs>
        <w:spacing w:before="0" w:after="0"/>
        <w:ind w:left="-284"/>
      </w:pPr>
    </w:p>
    <w:p w14:paraId="4EFC824C" w14:textId="38C1439E" w:rsidR="00092237" w:rsidRPr="00092237" w:rsidRDefault="00092237" w:rsidP="00092237">
      <w:pPr>
        <w:tabs>
          <w:tab w:val="left" w:pos="3894"/>
        </w:tabs>
        <w:spacing w:before="0" w:after="0"/>
        <w:jc w:val="center"/>
        <w:rPr>
          <w:b/>
        </w:rPr>
      </w:pPr>
      <w:r w:rsidRPr="00536604">
        <w:rPr>
          <w:b/>
          <w:color w:val="000000"/>
          <w:sz w:val="22"/>
          <w:szCs w:val="22"/>
        </w:rPr>
        <w:t xml:space="preserve">Estrutura geral do Relatório de Gestão </w:t>
      </w:r>
      <w:r>
        <w:rPr>
          <w:b/>
          <w:color w:val="000000"/>
          <w:sz w:val="22"/>
          <w:szCs w:val="22"/>
        </w:rPr>
        <w:t xml:space="preserve">– </w:t>
      </w:r>
      <w:r w:rsidR="001641AD">
        <w:rPr>
          <w:b/>
          <w:color w:val="000000"/>
          <w:sz w:val="22"/>
          <w:szCs w:val="22"/>
        </w:rPr>
        <w:t>anexo II</w:t>
      </w:r>
      <w:r>
        <w:rPr>
          <w:b/>
          <w:color w:val="000000"/>
          <w:sz w:val="22"/>
          <w:szCs w:val="22"/>
        </w:rPr>
        <w:t xml:space="preserve"> </w:t>
      </w:r>
      <w:r w:rsidR="001641AD">
        <w:rPr>
          <w:b/>
          <w:color w:val="000000"/>
          <w:sz w:val="22"/>
          <w:szCs w:val="22"/>
        </w:rPr>
        <w:t xml:space="preserve">da </w:t>
      </w:r>
      <w:r>
        <w:rPr>
          <w:b/>
          <w:color w:val="000000"/>
          <w:sz w:val="22"/>
          <w:szCs w:val="22"/>
        </w:rPr>
        <w:t>DN</w:t>
      </w:r>
      <w:r w:rsidR="001641AD">
        <w:rPr>
          <w:b/>
          <w:color w:val="000000"/>
          <w:sz w:val="22"/>
          <w:szCs w:val="22"/>
        </w:rPr>
        <w:t xml:space="preserve"> 170/2018</w:t>
      </w:r>
      <w:r>
        <w:rPr>
          <w:b/>
          <w:color w:val="000000"/>
          <w:sz w:val="22"/>
          <w:szCs w:val="22"/>
        </w:rPr>
        <w:t>, portaria TCU e sistema e-Contas</w:t>
      </w:r>
    </w:p>
    <w:p w14:paraId="481F8BFB" w14:textId="77777777" w:rsidR="00311BCE" w:rsidRDefault="00311BCE" w:rsidP="001442EE">
      <w:pPr>
        <w:tabs>
          <w:tab w:val="left" w:pos="3894"/>
        </w:tabs>
        <w:spacing w:before="0" w:after="0"/>
        <w:ind w:left="-284"/>
      </w:pPr>
    </w:p>
    <w:tbl>
      <w:tblPr>
        <w:tblStyle w:val="Tabelacomgrade"/>
        <w:tblW w:w="15309" w:type="dxa"/>
        <w:tblInd w:w="-5" w:type="dxa"/>
        <w:tblLook w:val="04A0" w:firstRow="1" w:lastRow="0" w:firstColumn="1" w:lastColumn="0" w:noHBand="0" w:noVBand="1"/>
      </w:tblPr>
      <w:tblGrid>
        <w:gridCol w:w="4536"/>
        <w:gridCol w:w="5103"/>
        <w:gridCol w:w="5670"/>
      </w:tblGrid>
      <w:tr w:rsidR="00311BCE" w:rsidRPr="00536604" w14:paraId="331D7B90" w14:textId="77777777" w:rsidTr="001641AD">
        <w:trPr>
          <w:tblHeader/>
        </w:trPr>
        <w:tc>
          <w:tcPr>
            <w:tcW w:w="4536" w:type="dxa"/>
            <w:shd w:val="clear" w:color="auto" w:fill="8DB3E2" w:themeFill="text2" w:themeFillTint="66"/>
            <w:vAlign w:val="center"/>
          </w:tcPr>
          <w:p w14:paraId="7D49E503" w14:textId="072004E0" w:rsidR="00311BCE" w:rsidRPr="00536604" w:rsidRDefault="00311BCE" w:rsidP="001641AD">
            <w:pPr>
              <w:jc w:val="both"/>
              <w:rPr>
                <w:b/>
                <w:color w:val="000000"/>
                <w:sz w:val="22"/>
                <w:szCs w:val="22"/>
              </w:rPr>
            </w:pPr>
            <w:r w:rsidRPr="00536604">
              <w:rPr>
                <w:b/>
                <w:sz w:val="22"/>
                <w:szCs w:val="22"/>
              </w:rPr>
              <w:t>Anexo II d</w:t>
            </w:r>
            <w:r w:rsidR="001641AD">
              <w:rPr>
                <w:b/>
                <w:sz w:val="22"/>
                <w:szCs w:val="22"/>
              </w:rPr>
              <w:t>a D</w:t>
            </w:r>
            <w:r w:rsidRPr="00536604">
              <w:rPr>
                <w:b/>
                <w:sz w:val="22"/>
                <w:szCs w:val="22"/>
              </w:rPr>
              <w:t xml:space="preserve">ecisão </w:t>
            </w:r>
            <w:r w:rsidR="001641AD">
              <w:rPr>
                <w:b/>
                <w:sz w:val="22"/>
                <w:szCs w:val="22"/>
              </w:rPr>
              <w:t>N</w:t>
            </w:r>
            <w:r w:rsidRPr="00536604">
              <w:rPr>
                <w:b/>
                <w:sz w:val="22"/>
                <w:szCs w:val="22"/>
              </w:rPr>
              <w:t>ormativa</w:t>
            </w:r>
            <w:r w:rsidR="001641AD">
              <w:rPr>
                <w:b/>
                <w:sz w:val="22"/>
                <w:szCs w:val="22"/>
              </w:rPr>
              <w:t xml:space="preserve"> TCU 170/2018</w:t>
            </w:r>
            <w:r w:rsidRPr="00536604">
              <w:rPr>
                <w:b/>
                <w:sz w:val="22"/>
                <w:szCs w:val="22"/>
              </w:rPr>
              <w:t xml:space="preserve"> </w:t>
            </w:r>
          </w:p>
        </w:tc>
        <w:tc>
          <w:tcPr>
            <w:tcW w:w="5103" w:type="dxa"/>
            <w:shd w:val="clear" w:color="auto" w:fill="C6D9F1" w:themeFill="text2" w:themeFillTint="33"/>
            <w:vAlign w:val="center"/>
          </w:tcPr>
          <w:p w14:paraId="16E39336" w14:textId="5631BF94" w:rsidR="00311BCE" w:rsidRPr="00536604" w:rsidRDefault="007919EC" w:rsidP="00997344">
            <w:pPr>
              <w:jc w:val="center"/>
              <w:rPr>
                <w:b/>
                <w:color w:val="000000"/>
                <w:sz w:val="22"/>
                <w:szCs w:val="22"/>
              </w:rPr>
            </w:pPr>
            <w:proofErr w:type="spellStart"/>
            <w:r>
              <w:rPr>
                <w:b/>
                <w:color w:val="000000"/>
                <w:sz w:val="22"/>
                <w:szCs w:val="22"/>
              </w:rPr>
              <w:t>C</w:t>
            </w:r>
            <w:r w:rsidR="00311BCE" w:rsidRPr="00536604">
              <w:rPr>
                <w:b/>
                <w:color w:val="000000"/>
                <w:sz w:val="22"/>
                <w:szCs w:val="22"/>
              </w:rPr>
              <w:t>onteúdo</w:t>
            </w:r>
            <w:r>
              <w:rPr>
                <w:b/>
                <w:color w:val="000000"/>
                <w:sz w:val="22"/>
                <w:szCs w:val="22"/>
              </w:rPr>
              <w:t>s</w:t>
            </w:r>
            <w:proofErr w:type="spellEnd"/>
            <w:r w:rsidR="00311BCE" w:rsidRPr="00536604">
              <w:rPr>
                <w:b/>
                <w:color w:val="000000"/>
                <w:sz w:val="22"/>
                <w:szCs w:val="22"/>
              </w:rPr>
              <w:t xml:space="preserve"> do relatório de gestão para serem detalhados na portaria TCU </w:t>
            </w:r>
          </w:p>
        </w:tc>
        <w:tc>
          <w:tcPr>
            <w:tcW w:w="5670" w:type="dxa"/>
            <w:shd w:val="clear" w:color="auto" w:fill="C6D9F1" w:themeFill="text2" w:themeFillTint="33"/>
          </w:tcPr>
          <w:p w14:paraId="3393407B" w14:textId="6C55B7CF" w:rsidR="00311BCE" w:rsidRPr="00536604" w:rsidRDefault="00311BCE" w:rsidP="00B57699">
            <w:pPr>
              <w:jc w:val="center"/>
              <w:rPr>
                <w:b/>
                <w:color w:val="000000"/>
                <w:sz w:val="22"/>
                <w:szCs w:val="22"/>
              </w:rPr>
            </w:pPr>
            <w:r w:rsidRPr="00536604">
              <w:rPr>
                <w:b/>
                <w:color w:val="000000"/>
                <w:sz w:val="22"/>
                <w:szCs w:val="22"/>
              </w:rPr>
              <w:t>Orientações adicionais a serem incluídas no sistema e-Contas</w:t>
            </w:r>
            <w:r w:rsidR="00437FC4">
              <w:rPr>
                <w:b/>
                <w:color w:val="000000"/>
                <w:sz w:val="22"/>
                <w:szCs w:val="22"/>
              </w:rPr>
              <w:t xml:space="preserve"> </w:t>
            </w:r>
            <w:r w:rsidR="00437FC4" w:rsidRPr="00437FC4">
              <w:rPr>
                <w:b/>
                <w:color w:val="FF0000"/>
                <w:sz w:val="22"/>
                <w:szCs w:val="22"/>
              </w:rPr>
              <w:t>para as estatais</w:t>
            </w:r>
          </w:p>
        </w:tc>
      </w:tr>
      <w:tr w:rsidR="00311BCE" w:rsidRPr="00536604" w14:paraId="55AECB67" w14:textId="77777777" w:rsidTr="00007A82">
        <w:tc>
          <w:tcPr>
            <w:tcW w:w="4536" w:type="dxa"/>
            <w:shd w:val="clear" w:color="auto" w:fill="FFFFFF" w:themeFill="background1"/>
          </w:tcPr>
          <w:p w14:paraId="0D1A04BA" w14:textId="77777777" w:rsidR="00311BCE" w:rsidRPr="00536604" w:rsidRDefault="00311BCE" w:rsidP="00B57699">
            <w:pPr>
              <w:rPr>
                <w:b/>
                <w:color w:val="000000"/>
                <w:sz w:val="22"/>
                <w:szCs w:val="22"/>
              </w:rPr>
            </w:pPr>
            <w:r w:rsidRPr="00536604">
              <w:rPr>
                <w:b/>
                <w:color w:val="000000"/>
                <w:sz w:val="22"/>
                <w:szCs w:val="22"/>
              </w:rPr>
              <w:t xml:space="preserve">Elementos </w:t>
            </w:r>
            <w:proofErr w:type="spellStart"/>
            <w:r w:rsidRPr="00536604">
              <w:rPr>
                <w:b/>
                <w:color w:val="000000"/>
                <w:sz w:val="22"/>
                <w:szCs w:val="22"/>
              </w:rPr>
              <w:t>pré</w:t>
            </w:r>
            <w:proofErr w:type="spellEnd"/>
            <w:r w:rsidRPr="00536604">
              <w:rPr>
                <w:b/>
                <w:color w:val="000000"/>
                <w:sz w:val="22"/>
                <w:szCs w:val="22"/>
              </w:rPr>
              <w:t xml:space="preserve">-textuais </w:t>
            </w:r>
          </w:p>
          <w:p w14:paraId="3A341D00" w14:textId="77777777" w:rsidR="00311BCE" w:rsidRPr="00536604" w:rsidRDefault="00311BCE" w:rsidP="00B57699">
            <w:pPr>
              <w:pStyle w:val="Textodecomentrio"/>
              <w:jc w:val="both"/>
              <w:rPr>
                <w:sz w:val="22"/>
                <w:szCs w:val="22"/>
              </w:rPr>
            </w:pPr>
            <w:r w:rsidRPr="00536604">
              <w:rPr>
                <w:sz w:val="22"/>
                <w:szCs w:val="22"/>
              </w:rPr>
              <w:t>Elementos que antecedem o conteúdo do relatório de gestão propriamente dito e que auxiliarão sua leitura pelos usuários das informações.</w:t>
            </w:r>
          </w:p>
          <w:p w14:paraId="7C496323" w14:textId="77777777" w:rsidR="00311BCE" w:rsidRPr="00536604" w:rsidRDefault="00311BCE" w:rsidP="00B57699">
            <w:pPr>
              <w:rPr>
                <w:b/>
                <w:color w:val="000000"/>
                <w:sz w:val="22"/>
                <w:szCs w:val="22"/>
              </w:rPr>
            </w:pPr>
          </w:p>
        </w:tc>
        <w:tc>
          <w:tcPr>
            <w:tcW w:w="5103" w:type="dxa"/>
            <w:shd w:val="clear" w:color="auto" w:fill="FFFFFF" w:themeFill="background1"/>
          </w:tcPr>
          <w:p w14:paraId="266D2343" w14:textId="77777777" w:rsidR="00311BCE" w:rsidRPr="00536604" w:rsidRDefault="00311BCE" w:rsidP="00B57699">
            <w:pPr>
              <w:rPr>
                <w:b/>
                <w:color w:val="000000"/>
                <w:sz w:val="22"/>
                <w:szCs w:val="22"/>
              </w:rPr>
            </w:pPr>
            <w:r w:rsidRPr="00536604">
              <w:rPr>
                <w:b/>
                <w:color w:val="000000"/>
                <w:sz w:val="22"/>
                <w:szCs w:val="22"/>
              </w:rPr>
              <w:t xml:space="preserve">Elementos </w:t>
            </w:r>
            <w:proofErr w:type="spellStart"/>
            <w:r w:rsidRPr="00536604">
              <w:rPr>
                <w:b/>
                <w:color w:val="000000"/>
                <w:sz w:val="22"/>
                <w:szCs w:val="22"/>
              </w:rPr>
              <w:t>pré</w:t>
            </w:r>
            <w:proofErr w:type="spellEnd"/>
            <w:r w:rsidRPr="00536604">
              <w:rPr>
                <w:b/>
                <w:color w:val="000000"/>
                <w:sz w:val="22"/>
                <w:szCs w:val="22"/>
              </w:rPr>
              <w:t xml:space="preserve">-textuais </w:t>
            </w:r>
          </w:p>
          <w:p w14:paraId="43EE8A65"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Capa</w:t>
            </w:r>
          </w:p>
          <w:p w14:paraId="3140225A"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Folha de rosto</w:t>
            </w:r>
          </w:p>
          <w:p w14:paraId="0472B27D"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Lista de siglas e abreviações</w:t>
            </w:r>
          </w:p>
          <w:p w14:paraId="3F360614"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Lista de tabelas, quadros, gráficos e figuras</w:t>
            </w:r>
          </w:p>
          <w:p w14:paraId="16940E9A"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Lista de anexos e apêndices</w:t>
            </w:r>
          </w:p>
          <w:p w14:paraId="4900DB8C" w14:textId="77777777" w:rsidR="00311BCE" w:rsidRPr="00536604" w:rsidRDefault="00311BCE" w:rsidP="00311BCE">
            <w:pPr>
              <w:pStyle w:val="PargrafodaLista"/>
              <w:numPr>
                <w:ilvl w:val="0"/>
                <w:numId w:val="20"/>
              </w:numPr>
              <w:ind w:left="318" w:hanging="284"/>
              <w:contextualSpacing w:val="0"/>
              <w:textAlignment w:val="bottom"/>
              <w:rPr>
                <w:b/>
                <w:color w:val="000000"/>
                <w:kern w:val="24"/>
                <w:sz w:val="22"/>
                <w:szCs w:val="22"/>
              </w:rPr>
            </w:pPr>
            <w:r w:rsidRPr="00536604">
              <w:rPr>
                <w:rFonts w:eastAsia="Calibri"/>
                <w:color w:val="000000"/>
                <w:kern w:val="24"/>
                <w:sz w:val="22"/>
                <w:szCs w:val="22"/>
                <w:lang w:eastAsia="en-US"/>
              </w:rPr>
              <w:t>Sumário</w:t>
            </w:r>
          </w:p>
        </w:tc>
        <w:tc>
          <w:tcPr>
            <w:tcW w:w="5670" w:type="dxa"/>
            <w:shd w:val="clear" w:color="auto" w:fill="FFFFFF" w:themeFill="background1"/>
          </w:tcPr>
          <w:p w14:paraId="48803D71" w14:textId="77777777" w:rsidR="003920E9" w:rsidRDefault="005A3608" w:rsidP="005F7542">
            <w:pPr>
              <w:jc w:val="both"/>
              <w:rPr>
                <w:color w:val="FF0000"/>
                <w:sz w:val="22"/>
                <w:szCs w:val="22"/>
              </w:rPr>
            </w:pPr>
            <w:r>
              <w:rPr>
                <w:color w:val="FF0000"/>
                <w:sz w:val="22"/>
                <w:szCs w:val="22"/>
              </w:rPr>
              <w:t>ATENÇÃO:</w:t>
            </w:r>
          </w:p>
          <w:p w14:paraId="77B0BAA6" w14:textId="2AE27E73" w:rsidR="005F7542" w:rsidRDefault="005A3608" w:rsidP="003920E9">
            <w:pPr>
              <w:pStyle w:val="PargrafodaLista"/>
              <w:numPr>
                <w:ilvl w:val="0"/>
                <w:numId w:val="40"/>
              </w:numPr>
              <w:ind w:left="318" w:hanging="284"/>
              <w:jc w:val="both"/>
              <w:rPr>
                <w:color w:val="FF0000"/>
                <w:sz w:val="22"/>
                <w:szCs w:val="22"/>
              </w:rPr>
            </w:pPr>
            <w:proofErr w:type="gramStart"/>
            <w:r w:rsidRPr="003920E9">
              <w:rPr>
                <w:color w:val="FF0000"/>
                <w:sz w:val="22"/>
                <w:szCs w:val="22"/>
              </w:rPr>
              <w:t>o</w:t>
            </w:r>
            <w:proofErr w:type="gramEnd"/>
            <w:r w:rsidR="00481C86" w:rsidRPr="003920E9">
              <w:rPr>
                <w:color w:val="FF0000"/>
                <w:sz w:val="22"/>
                <w:szCs w:val="22"/>
              </w:rPr>
              <w:t xml:space="preserve"> </w:t>
            </w:r>
            <w:r w:rsidR="00E3203B" w:rsidRPr="003920E9">
              <w:rPr>
                <w:color w:val="FF0000"/>
                <w:sz w:val="22"/>
                <w:szCs w:val="22"/>
              </w:rPr>
              <w:t>relatório anual das estatais</w:t>
            </w:r>
            <w:r w:rsidR="00007A82" w:rsidRPr="003920E9">
              <w:rPr>
                <w:color w:val="FF0000"/>
                <w:sz w:val="22"/>
                <w:szCs w:val="22"/>
              </w:rPr>
              <w:t xml:space="preserve"> (art. 8º,</w:t>
            </w:r>
            <w:r w:rsidR="00E3203B" w:rsidRPr="003920E9">
              <w:rPr>
                <w:color w:val="FF0000"/>
                <w:sz w:val="22"/>
                <w:szCs w:val="22"/>
              </w:rPr>
              <w:t xml:space="preserve"> inciso IX, da Lei 13.303/2016) p</w:t>
            </w:r>
            <w:r w:rsidR="00007A82" w:rsidRPr="003920E9">
              <w:rPr>
                <w:color w:val="FF0000"/>
                <w:sz w:val="22"/>
                <w:szCs w:val="22"/>
              </w:rPr>
              <w:t xml:space="preserve">oderá ser encaminhado como </w:t>
            </w:r>
            <w:r w:rsidR="005F7542" w:rsidRPr="003920E9">
              <w:rPr>
                <w:color w:val="FF0000"/>
                <w:sz w:val="22"/>
                <w:szCs w:val="22"/>
              </w:rPr>
              <w:t xml:space="preserve">relatório de gestão </w:t>
            </w:r>
            <w:r w:rsidR="00007A82" w:rsidRPr="003920E9">
              <w:rPr>
                <w:color w:val="FF0000"/>
                <w:sz w:val="22"/>
                <w:szCs w:val="22"/>
              </w:rPr>
              <w:t xml:space="preserve">ao TCU, </w:t>
            </w:r>
            <w:r w:rsidR="005F7542" w:rsidRPr="003920E9">
              <w:rPr>
                <w:color w:val="FF0000"/>
                <w:sz w:val="22"/>
                <w:szCs w:val="22"/>
              </w:rPr>
              <w:t>caso contemple o</w:t>
            </w:r>
            <w:r w:rsidR="00007A82" w:rsidRPr="003920E9">
              <w:rPr>
                <w:color w:val="FF0000"/>
                <w:sz w:val="22"/>
                <w:szCs w:val="22"/>
              </w:rPr>
              <w:t xml:space="preserve"> conteúdo </w:t>
            </w:r>
            <w:r w:rsidR="002626BF" w:rsidRPr="003920E9">
              <w:rPr>
                <w:color w:val="FF0000"/>
                <w:sz w:val="22"/>
                <w:szCs w:val="22"/>
              </w:rPr>
              <w:t>d</w:t>
            </w:r>
            <w:r w:rsidR="00007A82" w:rsidRPr="003920E9">
              <w:rPr>
                <w:color w:val="FF0000"/>
                <w:sz w:val="22"/>
                <w:szCs w:val="22"/>
              </w:rPr>
              <w:t>o</w:t>
            </w:r>
            <w:r w:rsidR="002E29F3" w:rsidRPr="003920E9">
              <w:rPr>
                <w:color w:val="FF0000"/>
                <w:sz w:val="22"/>
                <w:szCs w:val="22"/>
              </w:rPr>
              <w:t>s</w:t>
            </w:r>
            <w:r w:rsidR="00007A82" w:rsidRPr="003920E9">
              <w:rPr>
                <w:color w:val="FF0000"/>
                <w:sz w:val="22"/>
                <w:szCs w:val="22"/>
              </w:rPr>
              <w:t xml:space="preserve"> </w:t>
            </w:r>
            <w:r w:rsidR="005F7542" w:rsidRPr="003920E9">
              <w:rPr>
                <w:color w:val="FF0000"/>
                <w:sz w:val="22"/>
                <w:szCs w:val="22"/>
              </w:rPr>
              <w:t>anexo</w:t>
            </w:r>
            <w:r w:rsidR="002E29F3" w:rsidRPr="003920E9">
              <w:rPr>
                <w:color w:val="FF0000"/>
                <w:sz w:val="22"/>
                <w:szCs w:val="22"/>
              </w:rPr>
              <w:t>s</w:t>
            </w:r>
            <w:r w:rsidR="005F7542" w:rsidRPr="003920E9">
              <w:rPr>
                <w:color w:val="FF0000"/>
                <w:sz w:val="22"/>
                <w:szCs w:val="22"/>
              </w:rPr>
              <w:t xml:space="preserve"> II</w:t>
            </w:r>
            <w:r w:rsidR="002E29F3" w:rsidRPr="003920E9">
              <w:rPr>
                <w:color w:val="FF0000"/>
                <w:sz w:val="22"/>
                <w:szCs w:val="22"/>
              </w:rPr>
              <w:t xml:space="preserve"> e III</w:t>
            </w:r>
            <w:r w:rsidR="005F7542" w:rsidRPr="003920E9">
              <w:rPr>
                <w:color w:val="FF0000"/>
                <w:sz w:val="22"/>
                <w:szCs w:val="22"/>
              </w:rPr>
              <w:t xml:space="preserve"> da Decisão Normativa TCU 170/2018.</w:t>
            </w:r>
          </w:p>
          <w:p w14:paraId="209C0EAD" w14:textId="77777777" w:rsidR="003920E9" w:rsidRPr="003920E9" w:rsidRDefault="003920E9" w:rsidP="003920E9">
            <w:pPr>
              <w:pStyle w:val="PargrafodaLista"/>
              <w:ind w:left="318" w:hanging="284"/>
              <w:jc w:val="both"/>
              <w:rPr>
                <w:color w:val="FF0000"/>
                <w:sz w:val="22"/>
                <w:szCs w:val="22"/>
              </w:rPr>
            </w:pPr>
          </w:p>
          <w:p w14:paraId="2C679EA9" w14:textId="6477AE71" w:rsidR="00481C86" w:rsidRPr="003920E9" w:rsidRDefault="003920E9" w:rsidP="003920E9">
            <w:pPr>
              <w:pStyle w:val="PargrafodaLista"/>
              <w:numPr>
                <w:ilvl w:val="0"/>
                <w:numId w:val="40"/>
              </w:numPr>
              <w:ind w:left="318" w:hanging="284"/>
              <w:jc w:val="both"/>
              <w:rPr>
                <w:color w:val="FF0000"/>
                <w:sz w:val="22"/>
                <w:szCs w:val="22"/>
              </w:rPr>
            </w:pPr>
            <w:proofErr w:type="gramStart"/>
            <w:r w:rsidRPr="00A53CF4">
              <w:rPr>
                <w:color w:val="FF0000"/>
                <w:sz w:val="22"/>
                <w:szCs w:val="22"/>
              </w:rPr>
              <w:t>caso</w:t>
            </w:r>
            <w:proofErr w:type="gramEnd"/>
            <w:r w:rsidRPr="00A53CF4">
              <w:rPr>
                <w:color w:val="FF0000"/>
                <w:sz w:val="22"/>
                <w:szCs w:val="22"/>
              </w:rPr>
              <w:t xml:space="preserve"> a unidade prestadora de contas (UPC) não disponha de quaisquer das informações constante desta lista preliminar de conteúdo, ou por não ter implementado os processos de trabalho que lhe dão suporte, ou pela exigência não se aplicar à UPC em razão das suas características/condições de funcionamento, a justificativa pela </w:t>
            </w:r>
            <w:r>
              <w:rPr>
                <w:color w:val="FF0000"/>
                <w:sz w:val="22"/>
                <w:szCs w:val="22"/>
              </w:rPr>
              <w:t>não inclusão da</w:t>
            </w:r>
            <w:r w:rsidRPr="00A53CF4">
              <w:rPr>
                <w:color w:val="FF0000"/>
                <w:sz w:val="22"/>
                <w:szCs w:val="22"/>
              </w:rPr>
              <w:t xml:space="preserve"> informaç</w:t>
            </w:r>
            <w:r>
              <w:rPr>
                <w:color w:val="FF0000"/>
                <w:sz w:val="22"/>
                <w:szCs w:val="22"/>
              </w:rPr>
              <w:t>ão</w:t>
            </w:r>
            <w:r w:rsidRPr="00A53CF4">
              <w:rPr>
                <w:color w:val="FF0000"/>
                <w:sz w:val="22"/>
                <w:szCs w:val="22"/>
              </w:rPr>
              <w:t xml:space="preserve"> deverá constar do relatório</w:t>
            </w:r>
            <w:r>
              <w:rPr>
                <w:color w:val="FF0000"/>
                <w:sz w:val="22"/>
                <w:szCs w:val="22"/>
              </w:rPr>
              <w:t xml:space="preserve"> de gestão.</w:t>
            </w:r>
          </w:p>
          <w:p w14:paraId="40F36D24" w14:textId="6EFD980A" w:rsidR="00481C86" w:rsidRPr="00536604" w:rsidRDefault="00481C86" w:rsidP="00E645C1">
            <w:pPr>
              <w:spacing w:before="0" w:after="0"/>
              <w:jc w:val="both"/>
              <w:rPr>
                <w:color w:val="000000"/>
                <w:sz w:val="22"/>
                <w:szCs w:val="22"/>
              </w:rPr>
            </w:pPr>
          </w:p>
        </w:tc>
      </w:tr>
      <w:tr w:rsidR="00311BCE" w:rsidRPr="00536604" w14:paraId="76A4A3BB" w14:textId="77777777" w:rsidTr="00520362">
        <w:tc>
          <w:tcPr>
            <w:tcW w:w="4536" w:type="dxa"/>
            <w:shd w:val="clear" w:color="auto" w:fill="FFFFFF" w:themeFill="background1"/>
          </w:tcPr>
          <w:p w14:paraId="2DBE19A4" w14:textId="51F56911" w:rsidR="00311BCE" w:rsidRPr="00536604" w:rsidRDefault="00311BCE" w:rsidP="00B57699">
            <w:pPr>
              <w:spacing w:after="60"/>
              <w:rPr>
                <w:b/>
                <w:color w:val="000000"/>
                <w:sz w:val="22"/>
                <w:szCs w:val="22"/>
              </w:rPr>
            </w:pPr>
            <w:r w:rsidRPr="00536604">
              <w:rPr>
                <w:b/>
                <w:color w:val="000000"/>
                <w:sz w:val="22"/>
                <w:szCs w:val="22"/>
              </w:rPr>
              <w:t xml:space="preserve">Mensagem do dirigente máximo da unidade </w:t>
            </w:r>
          </w:p>
          <w:p w14:paraId="70EA7FA4" w14:textId="77777777" w:rsidR="00311BCE" w:rsidRPr="00536604" w:rsidRDefault="00311BCE" w:rsidP="00B57699">
            <w:pPr>
              <w:pStyle w:val="Textodecomentrio"/>
              <w:jc w:val="both"/>
              <w:rPr>
                <w:sz w:val="22"/>
                <w:szCs w:val="22"/>
              </w:rPr>
            </w:pPr>
            <w:r w:rsidRPr="00536604">
              <w:rPr>
                <w:sz w:val="22"/>
                <w:szCs w:val="22"/>
              </w:rPr>
              <w:t>Apresentação sucinta do relatório de gestão, abordando especialmente sua estrutura e pontos da gestão do exercício que mereçam destaque, tais como um resumo dos principais resultados alcançados [UPC em números], para posterior detalhamento no corpo do relatório.</w:t>
            </w:r>
          </w:p>
          <w:p w14:paraId="6F2FB953" w14:textId="77777777" w:rsidR="00311BCE" w:rsidRPr="00536604" w:rsidRDefault="00311BCE" w:rsidP="00B57699">
            <w:pPr>
              <w:spacing w:after="60"/>
              <w:rPr>
                <w:b/>
                <w:color w:val="000000"/>
                <w:sz w:val="22"/>
                <w:szCs w:val="22"/>
              </w:rPr>
            </w:pPr>
          </w:p>
        </w:tc>
        <w:tc>
          <w:tcPr>
            <w:tcW w:w="5103" w:type="dxa"/>
            <w:shd w:val="clear" w:color="auto" w:fill="FFFFFF" w:themeFill="background1"/>
          </w:tcPr>
          <w:p w14:paraId="14E5A402" w14:textId="77777777" w:rsidR="00311BCE" w:rsidRPr="00536604" w:rsidRDefault="00311BCE" w:rsidP="00B57699">
            <w:pPr>
              <w:spacing w:after="60"/>
              <w:rPr>
                <w:b/>
                <w:color w:val="000000"/>
                <w:sz w:val="22"/>
                <w:szCs w:val="22"/>
              </w:rPr>
            </w:pPr>
            <w:r w:rsidRPr="00536604">
              <w:rPr>
                <w:b/>
                <w:color w:val="000000"/>
                <w:sz w:val="22"/>
                <w:szCs w:val="22"/>
              </w:rPr>
              <w:t xml:space="preserve">Mensagem do dirigente máximo da unidade </w:t>
            </w:r>
          </w:p>
          <w:p w14:paraId="48D1A822" w14:textId="77777777" w:rsidR="00311BCE" w:rsidRPr="00536604" w:rsidRDefault="00311BCE" w:rsidP="00311BCE">
            <w:pPr>
              <w:pStyle w:val="PargrafodaLista"/>
              <w:numPr>
                <w:ilvl w:val="0"/>
                <w:numId w:val="20"/>
              </w:numPr>
              <w:ind w:left="318" w:hanging="284"/>
              <w:contextualSpacing w:val="0"/>
              <w:jc w:val="both"/>
              <w:textAlignment w:val="bottom"/>
              <w:rPr>
                <w:b/>
                <w:color w:val="000000"/>
                <w:kern w:val="24"/>
                <w:sz w:val="22"/>
                <w:szCs w:val="22"/>
              </w:rPr>
            </w:pPr>
            <w:r w:rsidRPr="00536604">
              <w:rPr>
                <w:color w:val="000000"/>
                <w:kern w:val="24"/>
                <w:sz w:val="22"/>
                <w:szCs w:val="22"/>
              </w:rPr>
              <w:t>Resumo dos principais resultados alcançados pela unidade prestadora de contas (UPC) frente aos objetivos estratégicos e às prioridades da gestão.</w:t>
            </w:r>
          </w:p>
          <w:p w14:paraId="2E2BFE2A" w14:textId="77777777" w:rsidR="00311BCE" w:rsidRPr="00536604" w:rsidRDefault="00311BCE" w:rsidP="00B57699">
            <w:pPr>
              <w:ind w:left="34"/>
              <w:textAlignment w:val="bottom"/>
              <w:rPr>
                <w:b/>
                <w:color w:val="000000"/>
                <w:kern w:val="24"/>
                <w:sz w:val="22"/>
                <w:szCs w:val="22"/>
              </w:rPr>
            </w:pPr>
          </w:p>
        </w:tc>
        <w:tc>
          <w:tcPr>
            <w:tcW w:w="5670" w:type="dxa"/>
            <w:shd w:val="clear" w:color="auto" w:fill="FFFFFF" w:themeFill="background1"/>
          </w:tcPr>
          <w:p w14:paraId="68C2549E" w14:textId="77777777" w:rsidR="00311BCE" w:rsidRPr="00536604" w:rsidRDefault="00311BCE" w:rsidP="00B57699">
            <w:pPr>
              <w:spacing w:after="60"/>
              <w:rPr>
                <w:b/>
                <w:color w:val="000000"/>
                <w:sz w:val="22"/>
                <w:szCs w:val="22"/>
              </w:rPr>
            </w:pPr>
            <w:r w:rsidRPr="00536604">
              <w:rPr>
                <w:b/>
                <w:color w:val="000000"/>
                <w:sz w:val="22"/>
                <w:szCs w:val="22"/>
              </w:rPr>
              <w:t xml:space="preserve">Mensagem do dirigente máximo da unidade </w:t>
            </w:r>
          </w:p>
          <w:p w14:paraId="0235168E" w14:textId="77777777" w:rsidR="00311BCE" w:rsidRPr="00536604" w:rsidRDefault="00311BCE" w:rsidP="00B57699">
            <w:pPr>
              <w:spacing w:after="60"/>
              <w:jc w:val="both"/>
              <w:rPr>
                <w:sz w:val="22"/>
                <w:szCs w:val="22"/>
              </w:rPr>
            </w:pPr>
            <w:r w:rsidRPr="00536604">
              <w:rPr>
                <w:sz w:val="22"/>
                <w:szCs w:val="22"/>
              </w:rPr>
              <w:t>O objetivo da mensagem do dirigente máximo da unidade é fornecer uma visão geral sobre o desempenho de sua gestão.</w:t>
            </w:r>
          </w:p>
          <w:p w14:paraId="49AF014E"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59D1DE4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Missão institucional; </w:t>
            </w:r>
          </w:p>
          <w:p w14:paraId="63488169"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Objetivos estratégicos; </w:t>
            </w:r>
          </w:p>
          <w:p w14:paraId="6F99878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Prioridades da gestão; </w:t>
            </w:r>
          </w:p>
          <w:p w14:paraId="6FF09BC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Principais resultados da gestão; </w:t>
            </w:r>
          </w:p>
          <w:p w14:paraId="7C9536C6"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Desafios e perspectivas. </w:t>
            </w:r>
          </w:p>
          <w:p w14:paraId="368114E2" w14:textId="77777777" w:rsidR="008A2D08" w:rsidRPr="00536604" w:rsidRDefault="00311BCE" w:rsidP="008A2D08">
            <w:pPr>
              <w:spacing w:after="60"/>
              <w:jc w:val="both"/>
              <w:rPr>
                <w:b/>
                <w:color w:val="000000"/>
                <w:sz w:val="22"/>
                <w:szCs w:val="22"/>
              </w:rPr>
            </w:pPr>
            <w:r w:rsidRPr="00536604">
              <w:rPr>
                <w:b/>
                <w:color w:val="000000"/>
                <w:sz w:val="22"/>
                <w:szCs w:val="22"/>
              </w:rPr>
              <w:lastRenderedPageBreak/>
              <w:t>Forma</w:t>
            </w:r>
            <w:r w:rsidR="008A2D08">
              <w:rPr>
                <w:b/>
                <w:color w:val="000000"/>
                <w:sz w:val="22"/>
                <w:szCs w:val="22"/>
              </w:rPr>
              <w:t xml:space="preserve"> recomendada</w:t>
            </w:r>
          </w:p>
          <w:p w14:paraId="0F87F57C" w14:textId="048DCC13" w:rsidR="00311BCE" w:rsidRPr="00536604" w:rsidRDefault="008A2D08"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w:t>
            </w:r>
            <w:r w:rsidR="00311BCE" w:rsidRPr="00536604">
              <w:rPr>
                <w:rFonts w:eastAsia="Calibri"/>
                <w:color w:val="000000"/>
                <w:kern w:val="24"/>
                <w:sz w:val="22"/>
                <w:szCs w:val="22"/>
                <w:lang w:eastAsia="en-US"/>
              </w:rPr>
              <w:t>2 páginas;</w:t>
            </w:r>
          </w:p>
          <w:p w14:paraId="6DE15E6D"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Infográfico com os principais números do resultado da gestão;</w:t>
            </w:r>
          </w:p>
          <w:p w14:paraId="79F06744"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Foto do dirigente máximo da unidade;</w:t>
            </w:r>
          </w:p>
          <w:p w14:paraId="16B69CA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Assinatura do dirigente máximo da unidade.</w:t>
            </w:r>
          </w:p>
        </w:tc>
      </w:tr>
      <w:tr w:rsidR="00311BCE" w:rsidRPr="00536604" w14:paraId="4377F6A6" w14:textId="77777777" w:rsidTr="00520362">
        <w:tc>
          <w:tcPr>
            <w:tcW w:w="4536" w:type="dxa"/>
            <w:shd w:val="clear" w:color="auto" w:fill="FFFFFF" w:themeFill="background1"/>
          </w:tcPr>
          <w:p w14:paraId="252A40CF" w14:textId="77777777" w:rsidR="00311BCE" w:rsidRPr="00536604" w:rsidRDefault="00311BCE" w:rsidP="00B57699">
            <w:pPr>
              <w:jc w:val="both"/>
              <w:rPr>
                <w:b/>
                <w:sz w:val="22"/>
                <w:szCs w:val="22"/>
              </w:rPr>
            </w:pPr>
            <w:r w:rsidRPr="00536604">
              <w:rPr>
                <w:b/>
                <w:sz w:val="22"/>
                <w:szCs w:val="22"/>
              </w:rPr>
              <w:lastRenderedPageBreak/>
              <w:t>Visão geral organizacional e ambiente externo</w:t>
            </w:r>
          </w:p>
          <w:p w14:paraId="6105130C" w14:textId="77777777" w:rsidR="00311BCE" w:rsidRPr="00536604" w:rsidRDefault="00311BCE" w:rsidP="00B57699">
            <w:pPr>
              <w:spacing w:after="60"/>
              <w:jc w:val="both"/>
              <w:textAlignment w:val="bottom"/>
              <w:rPr>
                <w:b/>
                <w:sz w:val="22"/>
                <w:szCs w:val="22"/>
              </w:rPr>
            </w:pPr>
            <w:r w:rsidRPr="00536604">
              <w:rPr>
                <w:sz w:val="22"/>
                <w:szCs w:val="22"/>
              </w:rPr>
              <w:t>Apresentação das informações que identificam a unidade prestadora da conta (missão e visão), estrutura organizacional, ambiente externo em que atua e modelo de negócios.</w:t>
            </w:r>
          </w:p>
        </w:tc>
        <w:tc>
          <w:tcPr>
            <w:tcW w:w="5103" w:type="dxa"/>
            <w:shd w:val="clear" w:color="auto" w:fill="FFFFFF" w:themeFill="background1"/>
          </w:tcPr>
          <w:p w14:paraId="1AB8A900" w14:textId="77777777" w:rsidR="00311BCE" w:rsidRPr="00536604" w:rsidRDefault="00311BCE" w:rsidP="00B57699">
            <w:pPr>
              <w:spacing w:after="60"/>
              <w:jc w:val="both"/>
              <w:textAlignment w:val="bottom"/>
              <w:rPr>
                <w:b/>
                <w:sz w:val="22"/>
                <w:szCs w:val="22"/>
              </w:rPr>
            </w:pPr>
            <w:r w:rsidRPr="00536604">
              <w:rPr>
                <w:b/>
                <w:sz w:val="22"/>
                <w:szCs w:val="22"/>
              </w:rPr>
              <w:t xml:space="preserve">Visão geral organizacional e ambiente externo </w:t>
            </w:r>
          </w:p>
          <w:p w14:paraId="39381F38" w14:textId="77777777" w:rsidR="00311BCE" w:rsidRPr="00536604" w:rsidRDefault="00311BCE" w:rsidP="00B57699">
            <w:pPr>
              <w:jc w:val="both"/>
              <w:textAlignment w:val="bottom"/>
              <w:rPr>
                <w:i/>
                <w:sz w:val="22"/>
                <w:szCs w:val="22"/>
              </w:rPr>
            </w:pPr>
            <w:r w:rsidRPr="00536604">
              <w:rPr>
                <w:i/>
                <w:sz w:val="22"/>
                <w:szCs w:val="22"/>
              </w:rPr>
              <w:t>O que a UPC faz e quais são as circunstâncias em que ela atua?</w:t>
            </w:r>
          </w:p>
          <w:p w14:paraId="3912865B"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Identificação da UPC e declaração da sua missão e visão</w:t>
            </w:r>
          </w:p>
          <w:p w14:paraId="16B910D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Composição acionária do capital social </w:t>
            </w:r>
          </w:p>
          <w:p w14:paraId="54C7383B"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Participação em outras sociedades </w:t>
            </w:r>
          </w:p>
          <w:p w14:paraId="79C51781"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Estrutura organizacional</w:t>
            </w:r>
          </w:p>
          <w:p w14:paraId="1923BB8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Ambiente externo </w:t>
            </w:r>
          </w:p>
          <w:p w14:paraId="0ADE1A10"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Modelo de negócios (cadeia de valor)</w:t>
            </w:r>
          </w:p>
        </w:tc>
        <w:tc>
          <w:tcPr>
            <w:tcW w:w="5670" w:type="dxa"/>
            <w:shd w:val="clear" w:color="auto" w:fill="FFFFFF" w:themeFill="background1"/>
          </w:tcPr>
          <w:p w14:paraId="059AA07F" w14:textId="77777777" w:rsidR="00311BCE" w:rsidRPr="00536604" w:rsidRDefault="00311BCE" w:rsidP="00B57699">
            <w:pPr>
              <w:spacing w:after="60"/>
              <w:jc w:val="both"/>
              <w:textAlignment w:val="bottom"/>
              <w:rPr>
                <w:b/>
                <w:sz w:val="22"/>
                <w:szCs w:val="22"/>
              </w:rPr>
            </w:pPr>
            <w:r w:rsidRPr="00536604">
              <w:rPr>
                <w:b/>
                <w:sz w:val="22"/>
                <w:szCs w:val="22"/>
              </w:rPr>
              <w:t xml:space="preserve">Visão geral organizacional e ambiente externo </w:t>
            </w:r>
          </w:p>
          <w:p w14:paraId="180BE2F5" w14:textId="77777777" w:rsidR="00311BCE" w:rsidRPr="00536604" w:rsidRDefault="00311BCE" w:rsidP="00B57699">
            <w:pPr>
              <w:autoSpaceDE w:val="0"/>
              <w:autoSpaceDN w:val="0"/>
              <w:adjustRightInd w:val="0"/>
              <w:jc w:val="both"/>
              <w:rPr>
                <w:sz w:val="22"/>
                <w:szCs w:val="22"/>
              </w:rPr>
            </w:pPr>
            <w:r w:rsidRPr="00536604">
              <w:rPr>
                <w:sz w:val="22"/>
                <w:szCs w:val="22"/>
              </w:rPr>
              <w:t>O objetivo do capítulo é demonstrar a finalidade e a forma de atuação da UPC, quem é a liderança e a influência do cenário externo e interno no seu desempenho.</w:t>
            </w:r>
          </w:p>
          <w:p w14:paraId="1B0E9B09"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1A5E6D6E"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Mensagem clara sobre missão e visão;</w:t>
            </w:r>
          </w:p>
          <w:p w14:paraId="3398E18A" w14:textId="414491DB" w:rsidR="00311BCE" w:rsidRDefault="00311BCE" w:rsidP="00311BCE">
            <w:pPr>
              <w:pStyle w:val="PargrafodaLista"/>
              <w:numPr>
                <w:ilvl w:val="0"/>
                <w:numId w:val="20"/>
              </w:numPr>
              <w:ind w:left="318" w:hanging="284"/>
              <w:contextualSpacing w:val="0"/>
              <w:jc w:val="both"/>
              <w:textAlignment w:val="bottom"/>
              <w:rPr>
                <w:rFonts w:eastAsia="Calibri"/>
                <w:color w:val="FF0000"/>
                <w:kern w:val="24"/>
                <w:sz w:val="22"/>
                <w:szCs w:val="22"/>
                <w:lang w:eastAsia="en-US"/>
              </w:rPr>
            </w:pPr>
            <w:r w:rsidRPr="00D23543">
              <w:rPr>
                <w:rFonts w:eastAsia="Calibri"/>
                <w:color w:val="FF0000"/>
                <w:kern w:val="24"/>
                <w:sz w:val="22"/>
                <w:szCs w:val="22"/>
                <w:lang w:eastAsia="en-US"/>
              </w:rPr>
              <w:t>Caso se trate de empresa pública ou sociedade de economia mista, composição acionária do capital social e participação em outras sociedades</w:t>
            </w:r>
            <w:r w:rsidR="00066A35">
              <w:rPr>
                <w:rFonts w:eastAsia="Calibri"/>
                <w:color w:val="FF0000"/>
                <w:kern w:val="24"/>
                <w:sz w:val="22"/>
                <w:szCs w:val="22"/>
                <w:lang w:eastAsia="en-US"/>
              </w:rPr>
              <w:t>, se for o caso.</w:t>
            </w:r>
            <w:r w:rsidRPr="00D23543">
              <w:rPr>
                <w:rFonts w:eastAsia="Calibri"/>
                <w:color w:val="FF0000"/>
                <w:kern w:val="24"/>
                <w:sz w:val="22"/>
                <w:szCs w:val="22"/>
                <w:lang w:eastAsia="en-US"/>
              </w:rPr>
              <w:t xml:space="preserve"> </w:t>
            </w:r>
          </w:p>
          <w:p w14:paraId="67B6374D" w14:textId="05E3DF53" w:rsidR="00103AAB" w:rsidRPr="00103AAB" w:rsidRDefault="00103AAB" w:rsidP="00103AAB">
            <w:pPr>
              <w:pStyle w:val="PargrafodaLista"/>
              <w:ind w:left="318"/>
              <w:contextualSpacing w:val="0"/>
              <w:jc w:val="both"/>
              <w:textAlignment w:val="bottom"/>
              <w:rPr>
                <w:rFonts w:eastAsia="Calibri"/>
                <w:color w:val="0070C0"/>
                <w:kern w:val="24"/>
                <w:sz w:val="22"/>
                <w:szCs w:val="22"/>
                <w:lang w:eastAsia="en-US"/>
              </w:rPr>
            </w:pPr>
            <w:r w:rsidRPr="00CF6B2F">
              <w:rPr>
                <w:rFonts w:eastAsia="Calibri"/>
                <w:color w:val="0070C0"/>
                <w:kern w:val="24"/>
                <w:sz w:val="22"/>
                <w:szCs w:val="22"/>
                <w:lang w:eastAsia="en-US"/>
              </w:rPr>
              <w:t>No que couber (diretriz materialidade), abordar, ainda,</w:t>
            </w:r>
            <w:r>
              <w:rPr>
                <w:rFonts w:eastAsia="Calibri"/>
                <w:color w:val="0070C0"/>
                <w:kern w:val="24"/>
                <w:sz w:val="22"/>
                <w:szCs w:val="22"/>
                <w:lang w:eastAsia="en-US"/>
              </w:rPr>
              <w:t xml:space="preserve"> p</w:t>
            </w:r>
            <w:r w:rsidRPr="00103AAB">
              <w:rPr>
                <w:rFonts w:eastAsia="Calibri"/>
                <w:color w:val="0070C0"/>
                <w:kern w:val="24"/>
                <w:sz w:val="22"/>
                <w:szCs w:val="22"/>
                <w:lang w:eastAsia="en-US"/>
              </w:rPr>
              <w:t>rincipais eventos societários ocorridos no exercício</w:t>
            </w:r>
            <w:r>
              <w:rPr>
                <w:rFonts w:eastAsia="Calibri"/>
                <w:color w:val="0070C0"/>
                <w:kern w:val="24"/>
                <w:sz w:val="22"/>
                <w:szCs w:val="22"/>
                <w:lang w:eastAsia="en-US"/>
              </w:rPr>
              <w:t>.</w:t>
            </w:r>
          </w:p>
          <w:p w14:paraId="0B11370A"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Estrutura organizacional</w:t>
            </w:r>
          </w:p>
          <w:p w14:paraId="2E792E2F"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Ambiente externo </w:t>
            </w:r>
          </w:p>
          <w:p w14:paraId="79ED99B6" w14:textId="77777777" w:rsidR="00311BCE" w:rsidRPr="00536604" w:rsidRDefault="00311BCE" w:rsidP="00B57699">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Eventos nacionais e internacionais que impactaram a gestão, indicadores sociais e econômicos referentes à área de atuação da UPC e identificação clara de oportunidades e ameaças.</w:t>
            </w:r>
          </w:p>
          <w:p w14:paraId="2B2ED6C0" w14:textId="77777777" w:rsidR="00311BCE" w:rsidRPr="00536604" w:rsidRDefault="00311BCE" w:rsidP="00B57699">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Esses eventos podem ter como origem, por exemplo, condições econômicas, mudanças tecnológicas, temas da </w:t>
            </w:r>
            <w:r w:rsidRPr="00536604">
              <w:rPr>
                <w:rFonts w:eastAsia="Calibri"/>
                <w:color w:val="000000"/>
                <w:kern w:val="24"/>
                <w:sz w:val="22"/>
                <w:szCs w:val="22"/>
                <w:lang w:eastAsia="en-US"/>
              </w:rPr>
              <w:lastRenderedPageBreak/>
              <w:t xml:space="preserve">sociedade e desafios ambientais que afetam a capacidade da UPC </w:t>
            </w:r>
            <w:r w:rsidRPr="00536604">
              <w:rPr>
                <w:sz w:val="22"/>
                <w:szCs w:val="22"/>
              </w:rPr>
              <w:t>gerar valor</w:t>
            </w:r>
            <w:r w:rsidRPr="00536604">
              <w:rPr>
                <w:rFonts w:eastAsia="Calibri"/>
                <w:color w:val="000000"/>
                <w:kern w:val="24"/>
                <w:sz w:val="22"/>
                <w:szCs w:val="22"/>
                <w:lang w:eastAsia="en-US"/>
              </w:rPr>
              <w:t>.</w:t>
            </w:r>
          </w:p>
          <w:p w14:paraId="3EF15280" w14:textId="7E9C4B6E"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Modelo de negócios </w:t>
            </w:r>
          </w:p>
          <w:p w14:paraId="79634B9C" w14:textId="21A0F70D" w:rsidR="00311BCE" w:rsidRPr="00536604" w:rsidRDefault="00066A35" w:rsidP="00B57699">
            <w:pPr>
              <w:pStyle w:val="PargrafodaLista"/>
              <w:ind w:left="318"/>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É</w:t>
            </w:r>
            <w:r w:rsidR="00311BCE" w:rsidRPr="00536604">
              <w:rPr>
                <w:rFonts w:eastAsia="Calibri"/>
                <w:color w:val="000000"/>
                <w:kern w:val="24"/>
                <w:sz w:val="22"/>
                <w:szCs w:val="22"/>
                <w:lang w:eastAsia="en-US"/>
              </w:rPr>
              <w:t xml:space="preserve"> a descrição dos principais insumos, atividades, produtos e impactos (internos/externos e positivos/negativos), por meio diagrama simples e fluxo narrativo lógico, com identificação das partes interessadas críticas. </w:t>
            </w:r>
          </w:p>
          <w:p w14:paraId="7158A98A" w14:textId="77777777" w:rsidR="00311BCE" w:rsidRPr="00536604" w:rsidRDefault="00311BCE" w:rsidP="00B57699">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Em outras palavras, é o sistema de transformação de insumos em produtos e impactos por meio das atividades de uma UPC, a fim de cumprir os seus objetivos estratégicos e gerar valor. </w:t>
            </w:r>
          </w:p>
          <w:p w14:paraId="716CF55C" w14:textId="77777777" w:rsidR="00311BCE" w:rsidRPr="00536604" w:rsidRDefault="00311BCE" w:rsidP="00B57699">
            <w:pPr>
              <w:pStyle w:val="PargrafodaLista"/>
              <w:ind w:left="318"/>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Enquanto o produto final depende apenas do desempenho das atividades, o impacto que ele causa é afetado por condições externas, que fogem ao controle da UPC.</w:t>
            </w:r>
          </w:p>
          <w:p w14:paraId="6B9B934D" w14:textId="77777777" w:rsidR="008A2D08" w:rsidRPr="00536604" w:rsidRDefault="00311BCE" w:rsidP="008A2D08">
            <w:pPr>
              <w:spacing w:after="60"/>
              <w:jc w:val="both"/>
              <w:rPr>
                <w:b/>
                <w:color w:val="000000"/>
                <w:sz w:val="22"/>
                <w:szCs w:val="22"/>
              </w:rPr>
            </w:pPr>
            <w:r w:rsidRPr="00536604">
              <w:rPr>
                <w:b/>
                <w:color w:val="000000"/>
                <w:sz w:val="22"/>
                <w:szCs w:val="22"/>
              </w:rPr>
              <w:t>Forma</w:t>
            </w:r>
            <w:r w:rsidR="008A2D08">
              <w:rPr>
                <w:b/>
                <w:color w:val="000000"/>
                <w:sz w:val="22"/>
                <w:szCs w:val="22"/>
              </w:rPr>
              <w:t xml:space="preserve"> recomendada</w:t>
            </w:r>
          </w:p>
          <w:p w14:paraId="38E6A514" w14:textId="373ACEBC" w:rsidR="00311BCE" w:rsidRPr="00536604" w:rsidRDefault="008A2D08"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w:t>
            </w:r>
            <w:r w:rsidR="00311BCE" w:rsidRPr="00536604">
              <w:rPr>
                <w:rFonts w:eastAsia="Calibri"/>
                <w:color w:val="000000"/>
                <w:kern w:val="24"/>
                <w:sz w:val="22"/>
                <w:szCs w:val="22"/>
                <w:lang w:eastAsia="en-US"/>
              </w:rPr>
              <w:t>5 páginas;</w:t>
            </w:r>
          </w:p>
          <w:p w14:paraId="0357C50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Organograma com a estrutura organizacional;</w:t>
            </w:r>
          </w:p>
          <w:p w14:paraId="592DC846"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Destaque individual com foto e descrição resumida do perfil de cada dirigente, bem como missão institucional de cada órgão; </w:t>
            </w:r>
          </w:p>
          <w:p w14:paraId="4C690A8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Separação entre cenário nacional e internacional, uso de indicadores, identificação clara de oportunidades e ameaças, tudo vinculado com os objetivos da UPC;</w:t>
            </w:r>
          </w:p>
          <w:p w14:paraId="74C4F856" w14:textId="24CA3C0D" w:rsidR="00311BCE" w:rsidRPr="00536604" w:rsidRDefault="00311BCE" w:rsidP="00066A35">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Diagrama simples e fluxo narrativo lógico do modelo de negócio da UPC, com identificação das partes interessadas críticas. </w:t>
            </w:r>
          </w:p>
        </w:tc>
      </w:tr>
      <w:tr w:rsidR="00311BCE" w:rsidRPr="00536604" w14:paraId="2D59763E" w14:textId="77777777" w:rsidTr="00520362">
        <w:tc>
          <w:tcPr>
            <w:tcW w:w="4536" w:type="dxa"/>
            <w:shd w:val="clear" w:color="auto" w:fill="FFFFFF" w:themeFill="background1"/>
          </w:tcPr>
          <w:p w14:paraId="6C3E1E6F" w14:textId="77777777" w:rsidR="00311BCE" w:rsidRPr="00536604" w:rsidRDefault="00311BCE" w:rsidP="00B57699">
            <w:pPr>
              <w:rPr>
                <w:b/>
                <w:color w:val="000000"/>
                <w:sz w:val="22"/>
                <w:szCs w:val="22"/>
              </w:rPr>
            </w:pPr>
            <w:r w:rsidRPr="00536604">
              <w:rPr>
                <w:b/>
                <w:color w:val="000000"/>
                <w:sz w:val="22"/>
                <w:szCs w:val="22"/>
              </w:rPr>
              <w:lastRenderedPageBreak/>
              <w:t>Planejamento estratégico</w:t>
            </w:r>
            <w:r w:rsidRPr="00536604">
              <w:rPr>
                <w:sz w:val="22"/>
                <w:szCs w:val="22"/>
              </w:rPr>
              <w:t xml:space="preserve"> </w:t>
            </w:r>
            <w:r w:rsidRPr="00536604">
              <w:rPr>
                <w:b/>
                <w:color w:val="000000"/>
                <w:sz w:val="22"/>
                <w:szCs w:val="22"/>
              </w:rPr>
              <w:t>e governança</w:t>
            </w:r>
          </w:p>
          <w:p w14:paraId="26228A40" w14:textId="77777777" w:rsidR="00311BCE" w:rsidRPr="00536604" w:rsidRDefault="00311BCE" w:rsidP="00B57699">
            <w:pPr>
              <w:jc w:val="both"/>
              <w:rPr>
                <w:b/>
                <w:color w:val="000000"/>
                <w:sz w:val="22"/>
                <w:szCs w:val="22"/>
              </w:rPr>
            </w:pPr>
            <w:r w:rsidRPr="00536604">
              <w:rPr>
                <w:rFonts w:eastAsia="Calibri"/>
                <w:color w:val="000000"/>
                <w:kern w:val="24"/>
                <w:sz w:val="22"/>
                <w:szCs w:val="22"/>
              </w:rPr>
              <w:t xml:space="preserve">Informações sobre como a unidade planeja o cumprimento da sua missão, no início e ao longo do exercício de referência, apresentação dos principais objetivos estratégicos estabelecidos, descrição das estruturas de governança e avaliação sobre como essa estrutura apoia o cumprimento dos objetivos estratégicos, especialmente sobre poder decisório e articulação institucional, </w:t>
            </w:r>
            <w:r w:rsidRPr="00536604">
              <w:rPr>
                <w:sz w:val="22"/>
                <w:szCs w:val="22"/>
              </w:rPr>
              <w:t>assim como relacionamento com a sociedade e partes interessadas.</w:t>
            </w:r>
          </w:p>
        </w:tc>
        <w:tc>
          <w:tcPr>
            <w:tcW w:w="5103" w:type="dxa"/>
            <w:shd w:val="clear" w:color="auto" w:fill="FFFFFF" w:themeFill="background1"/>
          </w:tcPr>
          <w:p w14:paraId="161E91E5" w14:textId="77777777" w:rsidR="00311BCE" w:rsidRPr="00536604" w:rsidRDefault="00311BCE" w:rsidP="00B57699">
            <w:pPr>
              <w:rPr>
                <w:b/>
                <w:color w:val="000000"/>
                <w:sz w:val="22"/>
                <w:szCs w:val="22"/>
              </w:rPr>
            </w:pPr>
            <w:r w:rsidRPr="00536604">
              <w:rPr>
                <w:b/>
                <w:color w:val="000000"/>
                <w:sz w:val="22"/>
                <w:szCs w:val="22"/>
              </w:rPr>
              <w:t>Planejamento estratégico e governança</w:t>
            </w:r>
          </w:p>
          <w:p w14:paraId="2DCFAD19" w14:textId="77777777" w:rsidR="00311BCE" w:rsidRPr="00536604" w:rsidRDefault="00311BCE" w:rsidP="00B57699">
            <w:pPr>
              <w:textAlignment w:val="bottom"/>
              <w:rPr>
                <w:i/>
                <w:sz w:val="22"/>
                <w:szCs w:val="22"/>
              </w:rPr>
            </w:pPr>
            <w:r w:rsidRPr="00536604">
              <w:rPr>
                <w:i/>
                <w:sz w:val="22"/>
                <w:szCs w:val="22"/>
              </w:rPr>
              <w:t>Como a estrutura de governança apoia a capacidade da UPC de alcançar seus objetivos?</w:t>
            </w:r>
          </w:p>
          <w:p w14:paraId="133066AF"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objetivos estratégicos, com especificação de planos para implementar as prioridades estratégicas da gestão</w:t>
            </w:r>
          </w:p>
          <w:p w14:paraId="42E00FCE"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Descrição das estruturas de governança </w:t>
            </w:r>
          </w:p>
          <w:p w14:paraId="28CB2F93"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canais de comunicação com a sociedade e partes interessadas</w:t>
            </w:r>
          </w:p>
          <w:p w14:paraId="15ECD6CC" w14:textId="77777777" w:rsidR="00311BCE" w:rsidRPr="00536604" w:rsidRDefault="00311BCE" w:rsidP="00B57699">
            <w:pPr>
              <w:jc w:val="both"/>
              <w:textAlignment w:val="bottom"/>
              <w:rPr>
                <w:sz w:val="22"/>
                <w:szCs w:val="22"/>
              </w:rPr>
            </w:pPr>
          </w:p>
        </w:tc>
        <w:tc>
          <w:tcPr>
            <w:tcW w:w="5670" w:type="dxa"/>
            <w:shd w:val="clear" w:color="auto" w:fill="FFFFFF" w:themeFill="background1"/>
          </w:tcPr>
          <w:p w14:paraId="39F91305" w14:textId="77777777" w:rsidR="00311BCE" w:rsidRPr="00536604" w:rsidRDefault="00311BCE" w:rsidP="00B57699">
            <w:pPr>
              <w:rPr>
                <w:b/>
                <w:color w:val="000000"/>
                <w:sz w:val="22"/>
                <w:szCs w:val="22"/>
              </w:rPr>
            </w:pPr>
            <w:r w:rsidRPr="00536604">
              <w:rPr>
                <w:b/>
                <w:color w:val="000000"/>
                <w:sz w:val="22"/>
                <w:szCs w:val="22"/>
              </w:rPr>
              <w:t>Planejamento estratégico e governança</w:t>
            </w:r>
          </w:p>
          <w:p w14:paraId="235B8886" w14:textId="77777777" w:rsidR="00311BCE" w:rsidRPr="00536604" w:rsidRDefault="00311BCE" w:rsidP="00B57699">
            <w:pPr>
              <w:jc w:val="both"/>
              <w:rPr>
                <w:sz w:val="22"/>
                <w:szCs w:val="22"/>
              </w:rPr>
            </w:pPr>
            <w:r w:rsidRPr="00536604">
              <w:rPr>
                <w:sz w:val="22"/>
                <w:szCs w:val="22"/>
              </w:rPr>
              <w:t>O objetivo do capítulo é demonstrar a direção estratégica, as estruturas que contribuem para a boa governança da UPC e o alinhamento desta com as partes interessadas.</w:t>
            </w:r>
          </w:p>
          <w:p w14:paraId="09915121"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26E2074D"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rPr>
            </w:pPr>
            <w:r w:rsidRPr="00536604">
              <w:rPr>
                <w:rFonts w:eastAsia="Calibri"/>
                <w:color w:val="000000"/>
                <w:kern w:val="24"/>
                <w:sz w:val="22"/>
                <w:szCs w:val="22"/>
                <w:lang w:eastAsia="en-US"/>
              </w:rPr>
              <w:t>Mensagem clara sobre objetivos estratégicos e das estratégias estabelecidas para alcançá-los (planos para implementar as prioridades);</w:t>
            </w:r>
          </w:p>
          <w:p w14:paraId="483EE42C" w14:textId="77777777" w:rsidR="00311BCE"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Modelo de governança com a descrição das estruturas de governança e abordando os processos específicos para tomada de decisão; </w:t>
            </w:r>
          </w:p>
          <w:p w14:paraId="4E24D2E5" w14:textId="77777777" w:rsidR="00CF6B2F" w:rsidRPr="00BB422E" w:rsidRDefault="00CF6B2F" w:rsidP="00CF6B2F">
            <w:pPr>
              <w:pStyle w:val="PargrafodaLista"/>
              <w:ind w:left="318"/>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No que couber</w:t>
            </w:r>
            <w:r>
              <w:rPr>
                <w:rFonts w:eastAsia="Calibri"/>
                <w:color w:val="0070C0"/>
                <w:kern w:val="24"/>
                <w:sz w:val="22"/>
                <w:szCs w:val="22"/>
                <w:lang w:eastAsia="en-US"/>
              </w:rPr>
              <w:t xml:space="preserve"> (diretriz materialidade)</w:t>
            </w:r>
            <w:r w:rsidRPr="00BB422E">
              <w:rPr>
                <w:rFonts w:eastAsia="Calibri"/>
                <w:color w:val="0070C0"/>
                <w:kern w:val="24"/>
                <w:sz w:val="22"/>
                <w:szCs w:val="22"/>
                <w:lang w:eastAsia="en-US"/>
              </w:rPr>
              <w:t>, abordar</w:t>
            </w:r>
            <w:r>
              <w:rPr>
                <w:rFonts w:eastAsia="Calibri"/>
                <w:color w:val="0070C0"/>
                <w:kern w:val="24"/>
                <w:sz w:val="22"/>
                <w:szCs w:val="22"/>
                <w:lang w:eastAsia="en-US"/>
              </w:rPr>
              <w:t>,</w:t>
            </w:r>
            <w:r w:rsidRPr="00BB422E">
              <w:rPr>
                <w:rFonts w:eastAsia="Calibri"/>
                <w:color w:val="0070C0"/>
                <w:kern w:val="24"/>
                <w:sz w:val="22"/>
                <w:szCs w:val="22"/>
                <w:lang w:eastAsia="en-US"/>
              </w:rPr>
              <w:t xml:space="preserve"> ainda</w:t>
            </w:r>
            <w:r>
              <w:rPr>
                <w:rFonts w:eastAsia="Calibri"/>
                <w:color w:val="0070C0"/>
                <w:kern w:val="24"/>
                <w:sz w:val="22"/>
                <w:szCs w:val="22"/>
                <w:lang w:eastAsia="en-US"/>
              </w:rPr>
              <w:t>,</w:t>
            </w:r>
            <w:r w:rsidRPr="00BB422E">
              <w:rPr>
                <w:rFonts w:eastAsia="Calibri"/>
                <w:color w:val="0070C0"/>
                <w:kern w:val="24"/>
                <w:sz w:val="22"/>
                <w:szCs w:val="22"/>
                <w:lang w:eastAsia="en-US"/>
              </w:rPr>
              <w:t xml:space="preserve"> </w:t>
            </w:r>
            <w:r>
              <w:rPr>
                <w:rFonts w:eastAsia="Calibri"/>
                <w:color w:val="0070C0"/>
                <w:kern w:val="24"/>
                <w:sz w:val="22"/>
                <w:szCs w:val="22"/>
                <w:lang w:eastAsia="en-US"/>
              </w:rPr>
              <w:t>dentro de governança</w:t>
            </w:r>
            <w:r w:rsidRPr="00BB422E">
              <w:rPr>
                <w:rFonts w:eastAsia="Calibri"/>
                <w:color w:val="0070C0"/>
                <w:kern w:val="24"/>
                <w:sz w:val="22"/>
                <w:szCs w:val="22"/>
                <w:lang w:eastAsia="en-US"/>
              </w:rPr>
              <w:t>:</w:t>
            </w:r>
          </w:p>
          <w:p w14:paraId="75BB782D" w14:textId="77777777" w:rsidR="00CF6B2F" w:rsidRPr="00BB422E" w:rsidRDefault="00CF6B2F" w:rsidP="00CF6B2F">
            <w:pPr>
              <w:pStyle w:val="PargrafodaLista"/>
              <w:numPr>
                <w:ilvl w:val="0"/>
                <w:numId w:val="41"/>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Informações sobre dirigentes e colegiados</w:t>
            </w:r>
            <w:r>
              <w:rPr>
                <w:rFonts w:eastAsia="Calibri"/>
                <w:color w:val="0070C0"/>
                <w:kern w:val="24"/>
                <w:sz w:val="22"/>
                <w:szCs w:val="22"/>
                <w:lang w:eastAsia="en-US"/>
              </w:rPr>
              <w:t>;</w:t>
            </w:r>
          </w:p>
          <w:p w14:paraId="33FE4026" w14:textId="77777777" w:rsidR="00CF6B2F" w:rsidRPr="00BB422E" w:rsidRDefault="00CF6B2F" w:rsidP="00CF6B2F">
            <w:pPr>
              <w:pStyle w:val="PargrafodaLista"/>
              <w:numPr>
                <w:ilvl w:val="0"/>
                <w:numId w:val="41"/>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Atuação da unidade de auditoria interna</w:t>
            </w:r>
            <w:r>
              <w:rPr>
                <w:rFonts w:eastAsia="Calibri"/>
                <w:color w:val="0070C0"/>
                <w:kern w:val="24"/>
                <w:sz w:val="22"/>
                <w:szCs w:val="22"/>
                <w:lang w:eastAsia="en-US"/>
              </w:rPr>
              <w:t>;</w:t>
            </w:r>
          </w:p>
          <w:p w14:paraId="3BEFB790" w14:textId="77777777" w:rsidR="00CF6B2F" w:rsidRPr="00BB422E" w:rsidRDefault="00CF6B2F" w:rsidP="00CF6B2F">
            <w:pPr>
              <w:pStyle w:val="PargrafodaLista"/>
              <w:numPr>
                <w:ilvl w:val="0"/>
                <w:numId w:val="41"/>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Informações sobre a empresa de auditoria independente contratada</w:t>
            </w:r>
            <w:r>
              <w:rPr>
                <w:rFonts w:eastAsia="Calibri"/>
                <w:color w:val="0070C0"/>
                <w:kern w:val="24"/>
                <w:sz w:val="22"/>
                <w:szCs w:val="22"/>
                <w:lang w:eastAsia="en-US"/>
              </w:rPr>
              <w:t>;</w:t>
            </w:r>
          </w:p>
          <w:p w14:paraId="7661ED45" w14:textId="77777777" w:rsidR="00CF6B2F" w:rsidRPr="00BB422E" w:rsidRDefault="00CF6B2F" w:rsidP="00CF6B2F">
            <w:pPr>
              <w:pStyle w:val="PargrafodaLista"/>
              <w:numPr>
                <w:ilvl w:val="0"/>
                <w:numId w:val="41"/>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Atividades de correição e apuração de ilícitos administrativos</w:t>
            </w:r>
            <w:r>
              <w:rPr>
                <w:rFonts w:eastAsia="Calibri"/>
                <w:color w:val="0070C0"/>
                <w:kern w:val="24"/>
                <w:sz w:val="22"/>
                <w:szCs w:val="22"/>
                <w:lang w:eastAsia="en-US"/>
              </w:rPr>
              <w:t>;</w:t>
            </w:r>
          </w:p>
          <w:p w14:paraId="25D867BB" w14:textId="11FB2761" w:rsidR="00CF6B2F" w:rsidRDefault="00CF6B2F" w:rsidP="00CF6B2F">
            <w:pPr>
              <w:pStyle w:val="PargrafodaLista"/>
              <w:numPr>
                <w:ilvl w:val="0"/>
                <w:numId w:val="41"/>
              </w:numPr>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Medidas administrativas para apuração de responsabilidade por danos ao Erário</w:t>
            </w:r>
            <w:r w:rsidR="00103AAB">
              <w:rPr>
                <w:rFonts w:eastAsia="Calibri"/>
                <w:color w:val="0070C0"/>
                <w:kern w:val="24"/>
                <w:sz w:val="22"/>
                <w:szCs w:val="22"/>
                <w:lang w:eastAsia="en-US"/>
              </w:rPr>
              <w:t>;</w:t>
            </w:r>
          </w:p>
          <w:p w14:paraId="6B227EDD" w14:textId="25352963" w:rsidR="00103AAB" w:rsidRPr="00103AAB" w:rsidRDefault="00103AAB" w:rsidP="00CF6B2F">
            <w:pPr>
              <w:pStyle w:val="PargrafodaLista"/>
              <w:numPr>
                <w:ilvl w:val="0"/>
                <w:numId w:val="41"/>
              </w:numPr>
              <w:contextualSpacing w:val="0"/>
              <w:jc w:val="both"/>
              <w:textAlignment w:val="bottom"/>
              <w:rPr>
                <w:rFonts w:eastAsia="Calibri"/>
                <w:color w:val="0070C0"/>
                <w:kern w:val="24"/>
                <w:sz w:val="22"/>
                <w:szCs w:val="22"/>
                <w:lang w:eastAsia="en-US"/>
              </w:rPr>
            </w:pPr>
            <w:r w:rsidRPr="00103AAB">
              <w:rPr>
                <w:rFonts w:eastAsia="Calibri"/>
                <w:color w:val="0070C0"/>
                <w:kern w:val="24"/>
                <w:sz w:val="22"/>
                <w:szCs w:val="22"/>
                <w:lang w:eastAsia="en-US"/>
              </w:rPr>
              <w:t>Política de designação de representantes nas assembleias e nos colegiados de controladas, coligadas e sociedades de propósito específico;</w:t>
            </w:r>
          </w:p>
          <w:p w14:paraId="2C7D6FB8" w14:textId="71058632" w:rsidR="00103AAB" w:rsidRPr="00103AAB" w:rsidRDefault="00103AAB" w:rsidP="00CF6B2F">
            <w:pPr>
              <w:pStyle w:val="PargrafodaLista"/>
              <w:numPr>
                <w:ilvl w:val="0"/>
                <w:numId w:val="41"/>
              </w:numPr>
              <w:contextualSpacing w:val="0"/>
              <w:jc w:val="both"/>
              <w:textAlignment w:val="bottom"/>
              <w:rPr>
                <w:rFonts w:eastAsia="Calibri"/>
                <w:color w:val="0070C0"/>
                <w:kern w:val="24"/>
                <w:sz w:val="22"/>
                <w:szCs w:val="22"/>
                <w:lang w:eastAsia="en-US"/>
              </w:rPr>
            </w:pPr>
            <w:r w:rsidRPr="00103AAB">
              <w:rPr>
                <w:rFonts w:eastAsia="Calibri"/>
                <w:color w:val="0070C0"/>
                <w:kern w:val="24"/>
                <w:sz w:val="22"/>
                <w:szCs w:val="22"/>
                <w:lang w:eastAsia="en-US"/>
              </w:rPr>
              <w:t>Modelo de governança da entidade em relação às empresas do conglomerado;</w:t>
            </w:r>
          </w:p>
          <w:p w14:paraId="03818F57" w14:textId="1274EB8D" w:rsidR="00103AAB" w:rsidRPr="00BB422E" w:rsidRDefault="00103AAB" w:rsidP="00CF6B2F">
            <w:pPr>
              <w:pStyle w:val="PargrafodaLista"/>
              <w:numPr>
                <w:ilvl w:val="0"/>
                <w:numId w:val="41"/>
              </w:numPr>
              <w:contextualSpacing w:val="0"/>
              <w:jc w:val="both"/>
              <w:textAlignment w:val="bottom"/>
              <w:rPr>
                <w:rFonts w:eastAsia="Calibri"/>
                <w:color w:val="0070C0"/>
                <w:kern w:val="24"/>
                <w:sz w:val="22"/>
                <w:szCs w:val="22"/>
                <w:lang w:eastAsia="en-US"/>
              </w:rPr>
            </w:pPr>
            <w:r w:rsidRPr="00103AAB">
              <w:rPr>
                <w:rFonts w:eastAsia="Calibri"/>
                <w:color w:val="0070C0"/>
                <w:kern w:val="24"/>
                <w:sz w:val="22"/>
                <w:szCs w:val="22"/>
                <w:lang w:eastAsia="en-US"/>
              </w:rPr>
              <w:lastRenderedPageBreak/>
              <w:t>Participação acionária de membros de colegiados da entidade</w:t>
            </w:r>
            <w:r>
              <w:rPr>
                <w:rFonts w:eastAsia="Calibri"/>
                <w:color w:val="0070C0"/>
                <w:kern w:val="24"/>
                <w:sz w:val="22"/>
                <w:szCs w:val="22"/>
                <w:lang w:eastAsia="en-US"/>
              </w:rPr>
              <w:t>.</w:t>
            </w:r>
          </w:p>
          <w:p w14:paraId="69272AAF" w14:textId="1E695438" w:rsidR="008B67BF" w:rsidRDefault="008B67BF" w:rsidP="0091005E">
            <w:pPr>
              <w:pStyle w:val="PargrafodaLista"/>
              <w:numPr>
                <w:ilvl w:val="0"/>
                <w:numId w:val="20"/>
              </w:numPr>
              <w:ind w:left="318" w:hanging="284"/>
              <w:contextualSpacing w:val="0"/>
              <w:jc w:val="both"/>
              <w:textAlignment w:val="bottom"/>
              <w:rPr>
                <w:rFonts w:eastAsia="Calibri"/>
                <w:color w:val="FF0000"/>
                <w:kern w:val="24"/>
                <w:sz w:val="22"/>
                <w:szCs w:val="22"/>
                <w:lang w:eastAsia="en-US"/>
              </w:rPr>
            </w:pPr>
            <w:r w:rsidRPr="0091005E">
              <w:rPr>
                <w:rFonts w:eastAsia="Calibri"/>
                <w:color w:val="FF0000"/>
                <w:kern w:val="24"/>
                <w:sz w:val="22"/>
                <w:szCs w:val="22"/>
                <w:lang w:eastAsia="en-US"/>
              </w:rPr>
              <w:t xml:space="preserve">Resumo </w:t>
            </w:r>
            <w:r w:rsidR="0091005E" w:rsidRPr="0091005E">
              <w:rPr>
                <w:rFonts w:eastAsia="Calibri"/>
                <w:color w:val="FF0000"/>
                <w:kern w:val="24"/>
                <w:sz w:val="22"/>
                <w:szCs w:val="22"/>
                <w:lang w:eastAsia="en-US"/>
              </w:rPr>
              <w:t xml:space="preserve">dos principais pontos tratados na Carta Anual de Políticas Públicas e na Carta Anual de Governança Corporativa, exigidas pelo inciso I e VIII do art. 8º da </w:t>
            </w:r>
            <w:r w:rsidR="005D4C23" w:rsidRPr="005F7542">
              <w:rPr>
                <w:color w:val="FF0000"/>
                <w:sz w:val="22"/>
                <w:szCs w:val="22"/>
              </w:rPr>
              <w:t>Lei 13.303/2016</w:t>
            </w:r>
            <w:r w:rsidR="0091005E" w:rsidRPr="0091005E">
              <w:rPr>
                <w:rFonts w:eastAsia="Calibri"/>
                <w:color w:val="FF0000"/>
                <w:kern w:val="24"/>
                <w:sz w:val="22"/>
                <w:szCs w:val="22"/>
                <w:lang w:eastAsia="en-US"/>
              </w:rPr>
              <w:t xml:space="preserve">, com hiperlink </w:t>
            </w:r>
            <w:r w:rsidR="002626BF">
              <w:rPr>
                <w:rFonts w:eastAsia="Calibri"/>
                <w:color w:val="FF0000"/>
                <w:kern w:val="24"/>
                <w:sz w:val="22"/>
                <w:szCs w:val="22"/>
                <w:lang w:eastAsia="en-US"/>
              </w:rPr>
              <w:t>fazendo referência aos</w:t>
            </w:r>
            <w:r w:rsidR="0091005E" w:rsidRPr="0091005E">
              <w:rPr>
                <w:rFonts w:eastAsia="Calibri"/>
                <w:color w:val="FF0000"/>
                <w:kern w:val="24"/>
                <w:sz w:val="22"/>
                <w:szCs w:val="22"/>
                <w:lang w:eastAsia="en-US"/>
              </w:rPr>
              <w:t xml:space="preserve"> respectivos </w:t>
            </w:r>
            <w:r w:rsidR="00066A35">
              <w:rPr>
                <w:rFonts w:eastAsia="Calibri"/>
                <w:color w:val="FF0000"/>
                <w:kern w:val="24"/>
                <w:sz w:val="22"/>
                <w:szCs w:val="22"/>
                <w:lang w:eastAsia="en-US"/>
              </w:rPr>
              <w:t>documentos disponibilizados no sítio</w:t>
            </w:r>
            <w:r w:rsidR="0091005E" w:rsidRPr="0091005E">
              <w:rPr>
                <w:rFonts w:eastAsia="Calibri"/>
                <w:color w:val="FF0000"/>
                <w:kern w:val="24"/>
                <w:sz w:val="22"/>
                <w:szCs w:val="22"/>
                <w:lang w:eastAsia="en-US"/>
              </w:rPr>
              <w:t xml:space="preserve"> da organização;</w:t>
            </w:r>
          </w:p>
          <w:p w14:paraId="2FC4459A" w14:textId="77777777" w:rsidR="00311BCE"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canais de comunicação com a sociedade e partes interessadas, abordando: resultados dos serviços da ouvidoria e da LAI, formas de participação cidadã em processos decisórios, explicação sobre c</w:t>
            </w:r>
            <w:r w:rsidRPr="00536604">
              <w:rPr>
                <w:sz w:val="22"/>
                <w:szCs w:val="22"/>
              </w:rPr>
              <w:t>omo a cultura, ética e valores refletem nos recursos e relações com partes interessadas</w:t>
            </w:r>
            <w:r w:rsidRPr="00536604">
              <w:rPr>
                <w:rFonts w:eastAsia="Calibri"/>
                <w:color w:val="000000"/>
                <w:kern w:val="24"/>
                <w:sz w:val="22"/>
                <w:szCs w:val="22"/>
                <w:lang w:eastAsia="en-US"/>
              </w:rPr>
              <w:t>.</w:t>
            </w:r>
          </w:p>
          <w:p w14:paraId="7CF06CFC" w14:textId="486F229B" w:rsidR="00CF6B2F" w:rsidRPr="00BB422E" w:rsidRDefault="00CF6B2F" w:rsidP="00CF6B2F">
            <w:pPr>
              <w:pStyle w:val="PargrafodaLista"/>
              <w:ind w:left="318"/>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No que couber</w:t>
            </w:r>
            <w:r>
              <w:rPr>
                <w:rFonts w:eastAsia="Calibri"/>
                <w:color w:val="0070C0"/>
                <w:kern w:val="24"/>
                <w:sz w:val="22"/>
                <w:szCs w:val="22"/>
                <w:lang w:eastAsia="en-US"/>
              </w:rPr>
              <w:t xml:space="preserve"> (diretriz materialidade)</w:t>
            </w:r>
            <w:r w:rsidRPr="00BB422E">
              <w:rPr>
                <w:rFonts w:eastAsia="Calibri"/>
                <w:color w:val="0070C0"/>
                <w:kern w:val="24"/>
                <w:sz w:val="22"/>
                <w:szCs w:val="22"/>
                <w:lang w:eastAsia="en-US"/>
              </w:rPr>
              <w:t>, abordar</w:t>
            </w:r>
            <w:r>
              <w:rPr>
                <w:rFonts w:eastAsia="Calibri"/>
                <w:color w:val="0070C0"/>
                <w:kern w:val="24"/>
                <w:sz w:val="22"/>
                <w:szCs w:val="22"/>
                <w:lang w:eastAsia="en-US"/>
              </w:rPr>
              <w:t>,</w:t>
            </w:r>
            <w:r w:rsidRPr="00BB422E">
              <w:rPr>
                <w:rFonts w:eastAsia="Calibri"/>
                <w:color w:val="0070C0"/>
                <w:kern w:val="24"/>
                <w:sz w:val="22"/>
                <w:szCs w:val="22"/>
                <w:lang w:eastAsia="en-US"/>
              </w:rPr>
              <w:t xml:space="preserve"> ainda</w:t>
            </w:r>
            <w:r>
              <w:rPr>
                <w:rFonts w:eastAsia="Calibri"/>
                <w:color w:val="0070C0"/>
                <w:kern w:val="24"/>
                <w:sz w:val="22"/>
                <w:szCs w:val="22"/>
                <w:lang w:eastAsia="en-US"/>
              </w:rPr>
              <w:t>,</w:t>
            </w:r>
            <w:r w:rsidRPr="00BB422E">
              <w:rPr>
                <w:rFonts w:eastAsia="Calibri"/>
                <w:color w:val="0070C0"/>
                <w:kern w:val="24"/>
                <w:sz w:val="22"/>
                <w:szCs w:val="22"/>
                <w:lang w:eastAsia="en-US"/>
              </w:rPr>
              <w:t xml:space="preserve"> </w:t>
            </w:r>
            <w:r>
              <w:rPr>
                <w:rFonts w:eastAsia="Calibri"/>
                <w:color w:val="0070C0"/>
                <w:kern w:val="24"/>
                <w:sz w:val="22"/>
                <w:szCs w:val="22"/>
                <w:lang w:eastAsia="en-US"/>
              </w:rPr>
              <w:t>dentro de canais de comunicação</w:t>
            </w:r>
            <w:r w:rsidR="00D04016">
              <w:rPr>
                <w:rFonts w:eastAsia="Calibri"/>
                <w:color w:val="0070C0"/>
                <w:kern w:val="24"/>
                <w:sz w:val="22"/>
                <w:szCs w:val="22"/>
                <w:lang w:eastAsia="en-US"/>
              </w:rPr>
              <w:t xml:space="preserve"> com sociedade e partes interessadas</w:t>
            </w:r>
            <w:bookmarkStart w:id="0" w:name="_GoBack"/>
            <w:bookmarkEnd w:id="0"/>
            <w:r w:rsidRPr="00BB422E">
              <w:rPr>
                <w:rFonts w:eastAsia="Calibri"/>
                <w:color w:val="0070C0"/>
                <w:kern w:val="24"/>
                <w:sz w:val="22"/>
                <w:szCs w:val="22"/>
                <w:lang w:eastAsia="en-US"/>
              </w:rPr>
              <w:t>:</w:t>
            </w:r>
          </w:p>
          <w:p w14:paraId="2E91EFCB" w14:textId="77777777" w:rsidR="00CF6B2F" w:rsidRPr="003963C7" w:rsidRDefault="00CF6B2F" w:rsidP="00CF6B2F">
            <w:pPr>
              <w:pStyle w:val="PargrafodaLista"/>
              <w:numPr>
                <w:ilvl w:val="0"/>
                <w:numId w:val="42"/>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Carta de Serviços ao Cidadão</w:t>
            </w:r>
            <w:r>
              <w:rPr>
                <w:rFonts w:eastAsia="Calibri"/>
                <w:color w:val="0070C0"/>
                <w:kern w:val="24"/>
                <w:sz w:val="22"/>
                <w:szCs w:val="22"/>
                <w:lang w:eastAsia="en-US"/>
              </w:rPr>
              <w:t>;</w:t>
            </w:r>
          </w:p>
          <w:p w14:paraId="2FA90D0C" w14:textId="77777777" w:rsidR="00CF6B2F" w:rsidRPr="003963C7" w:rsidRDefault="00CF6B2F" w:rsidP="00CF6B2F">
            <w:pPr>
              <w:pStyle w:val="PargrafodaLista"/>
              <w:numPr>
                <w:ilvl w:val="0"/>
                <w:numId w:val="42"/>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Aferição do grau de satisfação dos cidadãos-usuários</w:t>
            </w:r>
            <w:r>
              <w:rPr>
                <w:rFonts w:eastAsia="Calibri"/>
                <w:color w:val="0070C0"/>
                <w:kern w:val="24"/>
                <w:sz w:val="22"/>
                <w:szCs w:val="22"/>
                <w:lang w:eastAsia="en-US"/>
              </w:rPr>
              <w:t>;</w:t>
            </w:r>
          </w:p>
          <w:p w14:paraId="03665816" w14:textId="77777777" w:rsidR="00CF6B2F" w:rsidRPr="003963C7" w:rsidRDefault="00CF6B2F" w:rsidP="00CF6B2F">
            <w:pPr>
              <w:pStyle w:val="PargrafodaLista"/>
              <w:numPr>
                <w:ilvl w:val="0"/>
                <w:numId w:val="42"/>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Mecanismos de transparência das informações relevantes sobre a atuação da unidade</w:t>
            </w:r>
            <w:r>
              <w:rPr>
                <w:rFonts w:eastAsia="Calibri"/>
                <w:color w:val="0070C0"/>
                <w:kern w:val="24"/>
                <w:sz w:val="22"/>
                <w:szCs w:val="22"/>
                <w:lang w:eastAsia="en-US"/>
              </w:rPr>
              <w:t>;</w:t>
            </w:r>
          </w:p>
          <w:p w14:paraId="084DE57D" w14:textId="77777777" w:rsidR="00CF6B2F" w:rsidRPr="003963C7" w:rsidRDefault="00CF6B2F" w:rsidP="00CF6B2F">
            <w:pPr>
              <w:pStyle w:val="PargrafodaLista"/>
              <w:numPr>
                <w:ilvl w:val="0"/>
                <w:numId w:val="42"/>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Medidas para garantir a acessibilidade aos produtos, serviços e instalações</w:t>
            </w:r>
            <w:r>
              <w:rPr>
                <w:rFonts w:eastAsia="Calibri"/>
                <w:color w:val="0070C0"/>
                <w:kern w:val="24"/>
                <w:sz w:val="22"/>
                <w:szCs w:val="22"/>
                <w:lang w:eastAsia="en-US"/>
              </w:rPr>
              <w:t>.</w:t>
            </w:r>
          </w:p>
          <w:p w14:paraId="1A445E69" w14:textId="77777777" w:rsidR="008A2D08" w:rsidRPr="00536604" w:rsidRDefault="00311BCE" w:rsidP="008A2D08">
            <w:pPr>
              <w:spacing w:after="60"/>
              <w:jc w:val="both"/>
              <w:rPr>
                <w:b/>
                <w:color w:val="000000"/>
                <w:sz w:val="22"/>
                <w:szCs w:val="22"/>
              </w:rPr>
            </w:pPr>
            <w:r w:rsidRPr="00536604">
              <w:rPr>
                <w:b/>
                <w:color w:val="000000"/>
                <w:sz w:val="22"/>
                <w:szCs w:val="22"/>
              </w:rPr>
              <w:t>Forma</w:t>
            </w:r>
            <w:r w:rsidR="008A2D08">
              <w:rPr>
                <w:b/>
                <w:color w:val="000000"/>
                <w:sz w:val="22"/>
                <w:szCs w:val="22"/>
              </w:rPr>
              <w:t xml:space="preserve"> recomendada</w:t>
            </w:r>
          </w:p>
          <w:p w14:paraId="2B15E8DF" w14:textId="0A722D21" w:rsidR="00311BCE" w:rsidRPr="00536604" w:rsidRDefault="008A2D08"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w:t>
            </w:r>
            <w:r w:rsidR="00311BCE" w:rsidRPr="00536604">
              <w:rPr>
                <w:rFonts w:eastAsia="Calibri"/>
                <w:color w:val="000000"/>
                <w:kern w:val="24"/>
                <w:sz w:val="22"/>
                <w:szCs w:val="22"/>
                <w:lang w:eastAsia="en-US"/>
              </w:rPr>
              <w:t>5 páginas;</w:t>
            </w:r>
          </w:p>
          <w:p w14:paraId="0293801E"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Mapa estratégico;</w:t>
            </w:r>
          </w:p>
          <w:p w14:paraId="6FA6AEDA" w14:textId="77777777" w:rsidR="00311BCE" w:rsidRPr="00536604" w:rsidRDefault="00311BCE" w:rsidP="00311BCE">
            <w:pPr>
              <w:pStyle w:val="PargrafodaLista"/>
              <w:numPr>
                <w:ilvl w:val="0"/>
                <w:numId w:val="20"/>
              </w:numPr>
              <w:ind w:left="318" w:hanging="284"/>
              <w:contextualSpacing w:val="0"/>
              <w:jc w:val="both"/>
              <w:textAlignment w:val="bottom"/>
              <w:rPr>
                <w:b/>
                <w:color w:val="000000"/>
                <w:sz w:val="22"/>
                <w:szCs w:val="22"/>
              </w:rPr>
            </w:pPr>
            <w:r w:rsidRPr="00536604">
              <w:rPr>
                <w:rFonts w:eastAsia="Calibri"/>
                <w:color w:val="000000"/>
                <w:kern w:val="24"/>
                <w:sz w:val="22"/>
                <w:szCs w:val="22"/>
                <w:lang w:eastAsia="en-US"/>
              </w:rPr>
              <w:lastRenderedPageBreak/>
              <w:t>Figura da governança (v</w:t>
            </w:r>
            <w:r w:rsidR="007A11DC">
              <w:rPr>
                <w:rFonts w:eastAsia="Calibri"/>
                <w:color w:val="000000"/>
                <w:kern w:val="24"/>
                <w:sz w:val="22"/>
                <w:szCs w:val="22"/>
                <w:lang w:eastAsia="en-US"/>
              </w:rPr>
              <w:t>.</w:t>
            </w:r>
            <w:r w:rsidRPr="00536604">
              <w:rPr>
                <w:rFonts w:eastAsia="Calibri"/>
                <w:color w:val="000000"/>
                <w:kern w:val="24"/>
                <w:sz w:val="22"/>
                <w:szCs w:val="22"/>
                <w:lang w:eastAsia="en-US"/>
              </w:rPr>
              <w:t xml:space="preserve"> Referencial Básico de governança aplicável a órgãos e entidades da administração, Versão 2, TCU, pág. 28);</w:t>
            </w:r>
          </w:p>
          <w:p w14:paraId="1FFFBBC4" w14:textId="13CCDBA3" w:rsidR="00066A35" w:rsidRPr="00066A35" w:rsidRDefault="00066A35" w:rsidP="00311BCE">
            <w:pPr>
              <w:pStyle w:val="PargrafodaLista"/>
              <w:numPr>
                <w:ilvl w:val="0"/>
                <w:numId w:val="20"/>
              </w:numPr>
              <w:ind w:left="318" w:hanging="284"/>
              <w:contextualSpacing w:val="0"/>
              <w:jc w:val="both"/>
              <w:textAlignment w:val="bottom"/>
              <w:rPr>
                <w:b/>
                <w:color w:val="000000"/>
                <w:sz w:val="22"/>
                <w:szCs w:val="22"/>
              </w:rPr>
            </w:pPr>
            <w:r>
              <w:rPr>
                <w:rFonts w:eastAsia="Calibri"/>
                <w:color w:val="FF0000"/>
                <w:kern w:val="24"/>
                <w:sz w:val="22"/>
                <w:szCs w:val="22"/>
                <w:lang w:eastAsia="en-US"/>
              </w:rPr>
              <w:t>H</w:t>
            </w:r>
            <w:r w:rsidRPr="0091005E">
              <w:rPr>
                <w:rFonts w:eastAsia="Calibri"/>
                <w:color w:val="FF0000"/>
                <w:kern w:val="24"/>
                <w:sz w:val="22"/>
                <w:szCs w:val="22"/>
                <w:lang w:eastAsia="en-US"/>
              </w:rPr>
              <w:t>iperlink</w:t>
            </w:r>
            <w:r>
              <w:rPr>
                <w:rFonts w:eastAsia="Calibri"/>
                <w:color w:val="FF0000"/>
                <w:kern w:val="24"/>
                <w:sz w:val="22"/>
                <w:szCs w:val="22"/>
                <w:lang w:eastAsia="en-US"/>
              </w:rPr>
              <w:t xml:space="preserve">s para a </w:t>
            </w:r>
            <w:r w:rsidRPr="0091005E">
              <w:rPr>
                <w:rFonts w:eastAsia="Calibri"/>
                <w:color w:val="FF0000"/>
                <w:kern w:val="24"/>
                <w:sz w:val="22"/>
                <w:szCs w:val="22"/>
                <w:lang w:eastAsia="en-US"/>
              </w:rPr>
              <w:t xml:space="preserve">Carta Anual de Políticas Públicas e </w:t>
            </w:r>
            <w:r>
              <w:rPr>
                <w:rFonts w:eastAsia="Calibri"/>
                <w:color w:val="FF0000"/>
                <w:kern w:val="24"/>
                <w:sz w:val="22"/>
                <w:szCs w:val="22"/>
                <w:lang w:eastAsia="en-US"/>
              </w:rPr>
              <w:t>para a</w:t>
            </w:r>
            <w:r w:rsidRPr="0091005E">
              <w:rPr>
                <w:rFonts w:eastAsia="Calibri"/>
                <w:color w:val="FF0000"/>
                <w:kern w:val="24"/>
                <w:sz w:val="22"/>
                <w:szCs w:val="22"/>
                <w:lang w:eastAsia="en-US"/>
              </w:rPr>
              <w:t xml:space="preserve"> Carta Anual de Governança Corporativa</w:t>
            </w:r>
            <w:r>
              <w:rPr>
                <w:rFonts w:eastAsia="Calibri"/>
                <w:color w:val="FF0000"/>
                <w:kern w:val="24"/>
                <w:sz w:val="22"/>
                <w:szCs w:val="22"/>
                <w:lang w:eastAsia="en-US"/>
              </w:rPr>
              <w:t>.</w:t>
            </w:r>
          </w:p>
          <w:p w14:paraId="481A2064" w14:textId="6F5C4C71" w:rsidR="007A11DC" w:rsidRPr="004775E8" w:rsidRDefault="00311BCE" w:rsidP="004775E8">
            <w:pPr>
              <w:pStyle w:val="PargrafodaLista"/>
              <w:numPr>
                <w:ilvl w:val="0"/>
                <w:numId w:val="20"/>
              </w:numPr>
              <w:ind w:left="318" w:hanging="284"/>
              <w:contextualSpacing w:val="0"/>
              <w:jc w:val="both"/>
              <w:textAlignment w:val="bottom"/>
              <w:rPr>
                <w:b/>
                <w:color w:val="000000"/>
                <w:sz w:val="22"/>
                <w:szCs w:val="22"/>
              </w:rPr>
            </w:pPr>
            <w:r w:rsidRPr="00536604">
              <w:rPr>
                <w:rFonts w:eastAsia="Calibri"/>
                <w:color w:val="000000"/>
                <w:kern w:val="24"/>
                <w:sz w:val="22"/>
                <w:szCs w:val="22"/>
                <w:lang w:eastAsia="en-US"/>
              </w:rPr>
              <w:t>Infográfico para resultados do relacionamento com a sociedade.</w:t>
            </w:r>
          </w:p>
        </w:tc>
      </w:tr>
      <w:tr w:rsidR="00311BCE" w:rsidRPr="00536604" w14:paraId="6127EEDD" w14:textId="77777777" w:rsidTr="00520362">
        <w:tc>
          <w:tcPr>
            <w:tcW w:w="4536" w:type="dxa"/>
            <w:shd w:val="clear" w:color="auto" w:fill="FFFFFF" w:themeFill="background1"/>
          </w:tcPr>
          <w:p w14:paraId="5C1A012A" w14:textId="1C649DF3" w:rsidR="00311BCE" w:rsidRPr="00536604" w:rsidRDefault="00311BCE" w:rsidP="00B57699">
            <w:pPr>
              <w:rPr>
                <w:b/>
                <w:color w:val="000000"/>
                <w:sz w:val="22"/>
                <w:szCs w:val="22"/>
              </w:rPr>
            </w:pPr>
            <w:r w:rsidRPr="00536604">
              <w:rPr>
                <w:b/>
                <w:color w:val="000000"/>
                <w:sz w:val="22"/>
                <w:szCs w:val="22"/>
              </w:rPr>
              <w:lastRenderedPageBreak/>
              <w:t>Gestão de riscos e controles internos</w:t>
            </w:r>
          </w:p>
          <w:p w14:paraId="6CAB7D86" w14:textId="77777777" w:rsidR="00311BCE" w:rsidRPr="00536604" w:rsidRDefault="00311BCE" w:rsidP="00B57699">
            <w:pPr>
              <w:jc w:val="both"/>
              <w:rPr>
                <w:b/>
                <w:color w:val="000000"/>
                <w:sz w:val="22"/>
                <w:szCs w:val="22"/>
              </w:rPr>
            </w:pPr>
            <w:r w:rsidRPr="00536604">
              <w:rPr>
                <w:sz w:val="22"/>
                <w:szCs w:val="22"/>
              </w:rPr>
              <w:t>Avaliação dos riscos que possam comprometer o atingimento dos objetivos estratégicos e instituição de controles para mitigação desses riscos.</w:t>
            </w:r>
          </w:p>
        </w:tc>
        <w:tc>
          <w:tcPr>
            <w:tcW w:w="5103" w:type="dxa"/>
            <w:shd w:val="clear" w:color="auto" w:fill="FFFFFF" w:themeFill="background1"/>
          </w:tcPr>
          <w:p w14:paraId="09FB72A5" w14:textId="77777777" w:rsidR="00311BCE" w:rsidRPr="00536604" w:rsidRDefault="00311BCE" w:rsidP="00B57699">
            <w:pPr>
              <w:rPr>
                <w:b/>
                <w:color w:val="000000"/>
                <w:sz w:val="22"/>
                <w:szCs w:val="22"/>
              </w:rPr>
            </w:pPr>
            <w:r w:rsidRPr="00536604">
              <w:rPr>
                <w:b/>
                <w:color w:val="000000"/>
                <w:sz w:val="22"/>
                <w:szCs w:val="22"/>
              </w:rPr>
              <w:t>Gestão de riscos e controles internos</w:t>
            </w:r>
          </w:p>
          <w:p w14:paraId="0E69EC40" w14:textId="77777777" w:rsidR="00311BCE" w:rsidRPr="00536604" w:rsidRDefault="00311BCE" w:rsidP="00B57699">
            <w:pPr>
              <w:jc w:val="both"/>
              <w:textAlignment w:val="bottom"/>
              <w:rPr>
                <w:i/>
                <w:sz w:val="22"/>
                <w:szCs w:val="22"/>
              </w:rPr>
            </w:pPr>
            <w:r w:rsidRPr="00536604">
              <w:rPr>
                <w:i/>
                <w:sz w:val="22"/>
                <w:szCs w:val="22"/>
              </w:rPr>
              <w:t>Quais são os riscos específicos que afetam a capacidade de UPC alcançar seus objetivos no exercício e como a UPC lida com eles?</w:t>
            </w:r>
          </w:p>
          <w:p w14:paraId="1099119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Gestão de riscos e controles internos: vinculação entre riscos e objetivos estratégicos, riscos significativos quantificados e medidas de mitigação no exercício.</w:t>
            </w:r>
          </w:p>
          <w:p w14:paraId="5B44AC7D" w14:textId="77777777" w:rsidR="00311BCE" w:rsidRPr="00536604" w:rsidRDefault="00311BCE" w:rsidP="00B57699">
            <w:pPr>
              <w:jc w:val="both"/>
              <w:textAlignment w:val="bottom"/>
              <w:rPr>
                <w:sz w:val="22"/>
                <w:szCs w:val="22"/>
              </w:rPr>
            </w:pPr>
          </w:p>
        </w:tc>
        <w:tc>
          <w:tcPr>
            <w:tcW w:w="5670" w:type="dxa"/>
            <w:shd w:val="clear" w:color="auto" w:fill="FFFFFF" w:themeFill="background1"/>
          </w:tcPr>
          <w:p w14:paraId="749A210E" w14:textId="77777777" w:rsidR="00311BCE" w:rsidRPr="00536604" w:rsidRDefault="00311BCE" w:rsidP="00B57699">
            <w:pPr>
              <w:rPr>
                <w:b/>
                <w:color w:val="000000"/>
                <w:sz w:val="22"/>
                <w:szCs w:val="22"/>
              </w:rPr>
            </w:pPr>
            <w:r w:rsidRPr="00536604">
              <w:rPr>
                <w:b/>
                <w:color w:val="000000"/>
                <w:sz w:val="22"/>
                <w:szCs w:val="22"/>
              </w:rPr>
              <w:t>Gestão de riscos e controles internos</w:t>
            </w:r>
          </w:p>
          <w:p w14:paraId="57F31AA2" w14:textId="77777777" w:rsidR="00311BCE" w:rsidRPr="00536604" w:rsidRDefault="00311BCE" w:rsidP="00B57699">
            <w:pPr>
              <w:jc w:val="both"/>
              <w:rPr>
                <w:sz w:val="22"/>
                <w:szCs w:val="22"/>
              </w:rPr>
            </w:pPr>
            <w:r w:rsidRPr="00536604">
              <w:rPr>
                <w:sz w:val="22"/>
                <w:szCs w:val="22"/>
              </w:rPr>
              <w:t>O objetivo do capítulo é demonstrar quais são os mecanismos de controle estabelecidos para alcançar os objetivos institucionais.</w:t>
            </w:r>
          </w:p>
          <w:p w14:paraId="24519F21"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6A528C81"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Principais riscos e sua vinculação aos objetivos estratégicos; </w:t>
            </w:r>
          </w:p>
          <w:p w14:paraId="7BE510B1" w14:textId="77777777" w:rsidR="00311BCE"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Medidas específicas de gerenciamento dos riscos significativos. </w:t>
            </w:r>
          </w:p>
          <w:p w14:paraId="1AF78C8F" w14:textId="77777777" w:rsidR="00CF6B2F" w:rsidRDefault="00CF6B2F" w:rsidP="00CF6B2F">
            <w:pPr>
              <w:pStyle w:val="PargrafodaLista"/>
              <w:ind w:left="318"/>
              <w:contextualSpacing w:val="0"/>
              <w:jc w:val="both"/>
              <w:textAlignment w:val="bottom"/>
              <w:rPr>
                <w:rFonts w:eastAsia="Calibri"/>
                <w:color w:val="0070C0"/>
                <w:kern w:val="24"/>
                <w:sz w:val="22"/>
                <w:szCs w:val="22"/>
                <w:lang w:eastAsia="en-US"/>
              </w:rPr>
            </w:pPr>
            <w:r w:rsidRPr="00BB422E">
              <w:rPr>
                <w:rFonts w:eastAsia="Calibri"/>
                <w:color w:val="0070C0"/>
                <w:kern w:val="24"/>
                <w:sz w:val="22"/>
                <w:szCs w:val="22"/>
                <w:lang w:eastAsia="en-US"/>
              </w:rPr>
              <w:t>No que couber</w:t>
            </w:r>
            <w:r>
              <w:rPr>
                <w:rFonts w:eastAsia="Calibri"/>
                <w:color w:val="0070C0"/>
                <w:kern w:val="24"/>
                <w:sz w:val="22"/>
                <w:szCs w:val="22"/>
                <w:lang w:eastAsia="en-US"/>
              </w:rPr>
              <w:t xml:space="preserve"> (diretriz materialidade)</w:t>
            </w:r>
            <w:r w:rsidRPr="00BB422E">
              <w:rPr>
                <w:rFonts w:eastAsia="Calibri"/>
                <w:color w:val="0070C0"/>
                <w:kern w:val="24"/>
                <w:sz w:val="22"/>
                <w:szCs w:val="22"/>
                <w:lang w:eastAsia="en-US"/>
              </w:rPr>
              <w:t>, abordar</w:t>
            </w:r>
            <w:r>
              <w:rPr>
                <w:rFonts w:eastAsia="Calibri"/>
                <w:color w:val="0070C0"/>
                <w:kern w:val="24"/>
                <w:sz w:val="22"/>
                <w:szCs w:val="22"/>
                <w:lang w:eastAsia="en-US"/>
              </w:rPr>
              <w:t>,</w:t>
            </w:r>
            <w:r w:rsidRPr="00BB422E">
              <w:rPr>
                <w:rFonts w:eastAsia="Calibri"/>
                <w:color w:val="0070C0"/>
                <w:kern w:val="24"/>
                <w:sz w:val="22"/>
                <w:szCs w:val="22"/>
                <w:lang w:eastAsia="en-US"/>
              </w:rPr>
              <w:t xml:space="preserve"> ainda</w:t>
            </w:r>
            <w:r>
              <w:rPr>
                <w:rFonts w:eastAsia="Calibri"/>
                <w:color w:val="0070C0"/>
                <w:kern w:val="24"/>
                <w:sz w:val="22"/>
                <w:szCs w:val="22"/>
                <w:lang w:eastAsia="en-US"/>
              </w:rPr>
              <w:t>,</w:t>
            </w:r>
            <w:r w:rsidRPr="00BB422E">
              <w:rPr>
                <w:rFonts w:eastAsia="Calibri"/>
                <w:color w:val="0070C0"/>
                <w:kern w:val="24"/>
                <w:sz w:val="22"/>
                <w:szCs w:val="22"/>
                <w:lang w:eastAsia="en-US"/>
              </w:rPr>
              <w:t xml:space="preserve"> </w:t>
            </w:r>
            <w:r>
              <w:rPr>
                <w:rFonts w:eastAsia="Calibri"/>
                <w:color w:val="0070C0"/>
                <w:kern w:val="24"/>
                <w:sz w:val="22"/>
                <w:szCs w:val="22"/>
                <w:lang w:eastAsia="en-US"/>
              </w:rPr>
              <w:t>dentro de gestão de riscos e controles internos:</w:t>
            </w:r>
          </w:p>
          <w:p w14:paraId="25D80645" w14:textId="77777777" w:rsidR="00CF6B2F" w:rsidRPr="003963C7" w:rsidRDefault="00CF6B2F" w:rsidP="00CF6B2F">
            <w:pPr>
              <w:pStyle w:val="PargrafodaLista"/>
              <w:numPr>
                <w:ilvl w:val="0"/>
                <w:numId w:val="43"/>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Informações sobre ações trabalhistas contra a entidade</w:t>
            </w:r>
            <w:r>
              <w:rPr>
                <w:rFonts w:eastAsia="Calibri"/>
                <w:color w:val="0070C0"/>
                <w:kern w:val="24"/>
                <w:sz w:val="22"/>
                <w:szCs w:val="22"/>
                <w:lang w:eastAsia="en-US"/>
              </w:rPr>
              <w:t>;</w:t>
            </w:r>
          </w:p>
          <w:p w14:paraId="6B754102" w14:textId="77777777" w:rsidR="00CF6B2F" w:rsidRPr="003963C7" w:rsidRDefault="00CF6B2F" w:rsidP="00CF6B2F">
            <w:pPr>
              <w:pStyle w:val="PargrafodaLista"/>
              <w:numPr>
                <w:ilvl w:val="0"/>
                <w:numId w:val="43"/>
              </w:numPr>
              <w:contextualSpacing w:val="0"/>
              <w:jc w:val="both"/>
              <w:textAlignment w:val="bottom"/>
              <w:rPr>
                <w:rFonts w:eastAsia="Calibri"/>
                <w:color w:val="0070C0"/>
                <w:kern w:val="24"/>
                <w:sz w:val="22"/>
                <w:szCs w:val="22"/>
                <w:lang w:eastAsia="en-US"/>
              </w:rPr>
            </w:pPr>
            <w:r w:rsidRPr="003963C7">
              <w:rPr>
                <w:rFonts w:eastAsia="Calibri"/>
                <w:color w:val="0070C0"/>
                <w:kern w:val="24"/>
                <w:sz w:val="22"/>
                <w:szCs w:val="22"/>
                <w:lang w:eastAsia="en-US"/>
              </w:rPr>
              <w:t>Estrutura de gestão e controle de demandas judiciais</w:t>
            </w:r>
            <w:r>
              <w:rPr>
                <w:rFonts w:eastAsia="Calibri"/>
                <w:color w:val="0070C0"/>
                <w:kern w:val="24"/>
                <w:sz w:val="22"/>
                <w:szCs w:val="22"/>
                <w:lang w:eastAsia="en-US"/>
              </w:rPr>
              <w:t>.</w:t>
            </w:r>
          </w:p>
          <w:p w14:paraId="67CA6926" w14:textId="77777777" w:rsidR="008A2D08" w:rsidRPr="00536604" w:rsidRDefault="00311BCE" w:rsidP="008A2D08">
            <w:pPr>
              <w:spacing w:after="60"/>
              <w:jc w:val="both"/>
              <w:rPr>
                <w:b/>
                <w:color w:val="000000"/>
                <w:sz w:val="22"/>
                <w:szCs w:val="22"/>
              </w:rPr>
            </w:pPr>
            <w:r w:rsidRPr="00536604">
              <w:rPr>
                <w:b/>
                <w:color w:val="000000"/>
                <w:sz w:val="22"/>
                <w:szCs w:val="22"/>
              </w:rPr>
              <w:t>Forma</w:t>
            </w:r>
            <w:r w:rsidR="008A2D08">
              <w:rPr>
                <w:b/>
                <w:color w:val="000000"/>
                <w:sz w:val="22"/>
                <w:szCs w:val="22"/>
              </w:rPr>
              <w:t xml:space="preserve"> recomendada</w:t>
            </w:r>
          </w:p>
          <w:p w14:paraId="2BDDEF9B" w14:textId="22AFD836" w:rsidR="00311BCE" w:rsidRPr="00536604" w:rsidRDefault="008A2D08"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w:t>
            </w:r>
            <w:r w:rsidR="00311BCE" w:rsidRPr="00536604">
              <w:rPr>
                <w:rFonts w:eastAsia="Calibri"/>
                <w:color w:val="000000"/>
                <w:kern w:val="24"/>
                <w:sz w:val="22"/>
                <w:szCs w:val="22"/>
                <w:lang w:eastAsia="en-US"/>
              </w:rPr>
              <w:t>5 páginas;</w:t>
            </w:r>
          </w:p>
          <w:p w14:paraId="7C3DE11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Explicação sobre tipos de riscos: estratégico, operacional, de mercado, de crédito, de comunicação, de conformidade, </w:t>
            </w:r>
            <w:proofErr w:type="spellStart"/>
            <w:r w:rsidRPr="00536604">
              <w:rPr>
                <w:rFonts w:eastAsia="Calibri"/>
                <w:color w:val="000000"/>
                <w:kern w:val="24"/>
                <w:sz w:val="22"/>
                <w:szCs w:val="22"/>
                <w:lang w:eastAsia="en-US"/>
              </w:rPr>
              <w:t>etc</w:t>
            </w:r>
            <w:proofErr w:type="spellEnd"/>
            <w:r w:rsidRPr="00536604">
              <w:rPr>
                <w:rFonts w:eastAsia="Calibri"/>
                <w:color w:val="000000"/>
                <w:kern w:val="24"/>
                <w:sz w:val="22"/>
                <w:szCs w:val="22"/>
                <w:lang w:eastAsia="en-US"/>
              </w:rPr>
              <w:t xml:space="preserve">; </w:t>
            </w:r>
          </w:p>
          <w:p w14:paraId="6CF098F3"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lastRenderedPageBreak/>
              <w:t xml:space="preserve">Visão geral do modelo de gestão de riscos e controles, esclarecendo os componentes dos controles internos: ambiente, avaliação de riscos, atividades de controle, sistemas de informação e monitoramento; </w:t>
            </w:r>
          </w:p>
          <w:p w14:paraId="652896A4"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Detalhamento individualizado dos principais riscos e da resposta a cada um deles (controles internos).</w:t>
            </w:r>
          </w:p>
        </w:tc>
      </w:tr>
      <w:tr w:rsidR="00311BCE" w:rsidRPr="00536604" w14:paraId="5F39612D" w14:textId="77777777" w:rsidTr="00520362">
        <w:tc>
          <w:tcPr>
            <w:tcW w:w="4536" w:type="dxa"/>
            <w:shd w:val="clear" w:color="auto" w:fill="FFFFFF" w:themeFill="background1"/>
          </w:tcPr>
          <w:p w14:paraId="54037398" w14:textId="77777777" w:rsidR="00311BCE" w:rsidRPr="00536604" w:rsidRDefault="00311BCE" w:rsidP="00B57699">
            <w:pPr>
              <w:rPr>
                <w:b/>
                <w:color w:val="000000"/>
                <w:sz w:val="22"/>
                <w:szCs w:val="22"/>
              </w:rPr>
            </w:pPr>
            <w:r w:rsidRPr="00536604">
              <w:rPr>
                <w:b/>
                <w:color w:val="000000"/>
                <w:sz w:val="22"/>
                <w:szCs w:val="22"/>
              </w:rPr>
              <w:lastRenderedPageBreak/>
              <w:t xml:space="preserve">Resultados da gestão </w:t>
            </w:r>
          </w:p>
          <w:p w14:paraId="237669DC" w14:textId="77777777" w:rsidR="00311BCE" w:rsidRPr="00536604" w:rsidRDefault="00311BCE" w:rsidP="00B57699">
            <w:pPr>
              <w:pStyle w:val="Textodecomentrio"/>
              <w:spacing w:before="120"/>
              <w:jc w:val="both"/>
              <w:rPr>
                <w:sz w:val="22"/>
                <w:szCs w:val="22"/>
              </w:rPr>
            </w:pPr>
            <w:r w:rsidRPr="00536604">
              <w:rPr>
                <w:sz w:val="22"/>
                <w:szCs w:val="22"/>
              </w:rPr>
              <w:t>Demonstração dos resultados alcançados para o período em relação à missão institucional e aos objetivos estratégicos finalísticos, por meio de indicadores sobre metas, justificativas para o resultado e expectativas para os próximos exercícios e ajustes necessários no planejamento estratégico para o exercício seguinte.</w:t>
            </w:r>
          </w:p>
        </w:tc>
        <w:tc>
          <w:tcPr>
            <w:tcW w:w="5103" w:type="dxa"/>
            <w:shd w:val="clear" w:color="auto" w:fill="FFFFFF" w:themeFill="background1"/>
          </w:tcPr>
          <w:p w14:paraId="10C7D605" w14:textId="77777777" w:rsidR="00311BCE" w:rsidRPr="00536604" w:rsidRDefault="00311BCE" w:rsidP="00B57699">
            <w:pPr>
              <w:rPr>
                <w:b/>
                <w:color w:val="000000"/>
                <w:sz w:val="22"/>
                <w:szCs w:val="22"/>
              </w:rPr>
            </w:pPr>
            <w:r w:rsidRPr="00536604">
              <w:rPr>
                <w:b/>
                <w:color w:val="000000"/>
                <w:sz w:val="22"/>
                <w:szCs w:val="22"/>
              </w:rPr>
              <w:t>Resultados da gestão</w:t>
            </w:r>
          </w:p>
          <w:p w14:paraId="5D6A4107" w14:textId="77777777" w:rsidR="00311BCE" w:rsidRPr="00536604" w:rsidRDefault="00311BCE" w:rsidP="00B57699">
            <w:pPr>
              <w:jc w:val="both"/>
              <w:rPr>
                <w:rFonts w:eastAsia="Calibri"/>
                <w:i/>
                <w:color w:val="000000"/>
                <w:kern w:val="24"/>
                <w:sz w:val="22"/>
                <w:szCs w:val="22"/>
              </w:rPr>
            </w:pPr>
            <w:r w:rsidRPr="00536604">
              <w:rPr>
                <w:rFonts w:eastAsia="Calibri"/>
                <w:i/>
                <w:color w:val="000000"/>
                <w:kern w:val="24"/>
                <w:sz w:val="22"/>
                <w:szCs w:val="22"/>
              </w:rPr>
              <w:t>Até que ponto a UPC já alcançou seus objetivos estratégicos para o período e quais as expectativas para os próximos exercícios?</w:t>
            </w:r>
          </w:p>
          <w:p w14:paraId="504D80C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Resultados alcançados frente aos objetivos estratégicos (ou cadeia de valor) e às prioridades da gestão</w:t>
            </w:r>
          </w:p>
          <w:p w14:paraId="48517CCD"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programas e projetos/iniciativas</w:t>
            </w:r>
          </w:p>
          <w:p w14:paraId="792D94A5"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Indicadores de desempenho quantificados e alinhados aos objetivos </w:t>
            </w:r>
          </w:p>
          <w:p w14:paraId="64AC656A"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Avaliação equilibrada dos objetivos alcançados e do desempenho em relação às metas</w:t>
            </w:r>
          </w:p>
          <w:p w14:paraId="44BB8DDE"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Monitoramento de metas não alcançadas</w:t>
            </w:r>
          </w:p>
          <w:p w14:paraId="6A3E48E0"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Justificativas para o resultado</w:t>
            </w:r>
          </w:p>
          <w:p w14:paraId="727EA14C"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Perspectiva para os próximos exercícios: desafios e incertezas que a UPC provavelmente enfrentará ao perseguir o seu planejamento estratégico</w:t>
            </w:r>
          </w:p>
        </w:tc>
        <w:tc>
          <w:tcPr>
            <w:tcW w:w="5670" w:type="dxa"/>
            <w:shd w:val="clear" w:color="auto" w:fill="FFFFFF" w:themeFill="background1"/>
          </w:tcPr>
          <w:p w14:paraId="7EFEDE56" w14:textId="77777777" w:rsidR="00311BCE" w:rsidRPr="00536604" w:rsidRDefault="00311BCE" w:rsidP="00B57699">
            <w:pPr>
              <w:rPr>
                <w:b/>
                <w:color w:val="000000"/>
                <w:sz w:val="22"/>
                <w:szCs w:val="22"/>
              </w:rPr>
            </w:pPr>
            <w:r w:rsidRPr="00536604">
              <w:rPr>
                <w:b/>
                <w:color w:val="000000"/>
                <w:sz w:val="22"/>
                <w:szCs w:val="22"/>
              </w:rPr>
              <w:t>Resultados da gestão</w:t>
            </w:r>
          </w:p>
          <w:p w14:paraId="12A481A8" w14:textId="77777777" w:rsidR="00311BCE" w:rsidRPr="00536604" w:rsidRDefault="00311BCE" w:rsidP="00B57699">
            <w:pPr>
              <w:jc w:val="both"/>
              <w:rPr>
                <w:sz w:val="22"/>
                <w:szCs w:val="22"/>
              </w:rPr>
            </w:pPr>
            <w:r w:rsidRPr="00536604">
              <w:rPr>
                <w:sz w:val="22"/>
                <w:szCs w:val="22"/>
              </w:rPr>
              <w:t>O objetivo do capítulo é demonstrar quais foram as metas e as realizações em relação à missão institucional e aos objetivos estratégicos finalísticos, bem como sintetizar as principais perspectivas para os próximos anos.</w:t>
            </w:r>
          </w:p>
          <w:p w14:paraId="6BF37C9F"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07D19F3D" w14:textId="64A6DB22" w:rsidR="004775E8" w:rsidRDefault="004775E8" w:rsidP="004775E8">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4775E8">
              <w:rPr>
                <w:rFonts w:eastAsia="Calibri"/>
                <w:color w:val="000000"/>
                <w:kern w:val="24"/>
                <w:sz w:val="22"/>
                <w:szCs w:val="22"/>
                <w:lang w:eastAsia="en-US"/>
              </w:rPr>
              <w:t>Análise sobre até que ponto a UPC já alcançou seus objetivos estratégicos para o período e quais as expectati</w:t>
            </w:r>
            <w:r>
              <w:rPr>
                <w:rFonts w:eastAsia="Calibri"/>
                <w:color w:val="000000"/>
                <w:kern w:val="24"/>
                <w:sz w:val="22"/>
                <w:szCs w:val="22"/>
                <w:lang w:eastAsia="en-US"/>
              </w:rPr>
              <w:t>vas para os próximos exercícios</w:t>
            </w:r>
            <w:r w:rsidR="00C50C06">
              <w:rPr>
                <w:rFonts w:eastAsia="Calibri"/>
                <w:color w:val="000000"/>
                <w:kern w:val="24"/>
                <w:sz w:val="22"/>
                <w:szCs w:val="22"/>
                <w:lang w:eastAsia="en-US"/>
              </w:rPr>
              <w:t>:</w:t>
            </w:r>
          </w:p>
          <w:p w14:paraId="309D2FF4" w14:textId="37865758" w:rsidR="004775E8" w:rsidRPr="00D81DD6" w:rsidRDefault="004775E8" w:rsidP="004775E8">
            <w:pPr>
              <w:pStyle w:val="PargrafodaLista"/>
              <w:numPr>
                <w:ilvl w:val="1"/>
                <w:numId w:val="37"/>
              </w:numPr>
              <w:contextualSpacing w:val="0"/>
              <w:jc w:val="both"/>
              <w:textAlignment w:val="bottom"/>
              <w:rPr>
                <w:rFonts w:eastAsia="Calibri"/>
                <w:color w:val="FF0000"/>
                <w:kern w:val="24"/>
                <w:sz w:val="22"/>
                <w:szCs w:val="22"/>
                <w:lang w:eastAsia="en-US"/>
              </w:rPr>
            </w:pPr>
            <w:r w:rsidRPr="00D81DD6">
              <w:rPr>
                <w:rFonts w:eastAsia="Calibri"/>
                <w:color w:val="FF0000"/>
                <w:kern w:val="24"/>
                <w:sz w:val="22"/>
                <w:szCs w:val="22"/>
                <w:lang w:eastAsia="en-US"/>
              </w:rPr>
              <w:t xml:space="preserve"> </w:t>
            </w:r>
            <w:r w:rsidR="001D36C2">
              <w:rPr>
                <w:rFonts w:eastAsia="Calibri"/>
                <w:color w:val="FF0000"/>
                <w:kern w:val="24"/>
                <w:sz w:val="22"/>
                <w:szCs w:val="22"/>
                <w:lang w:eastAsia="en-US"/>
              </w:rPr>
              <w:t>A</w:t>
            </w:r>
            <w:r w:rsidRPr="00D81DD6">
              <w:rPr>
                <w:rFonts w:eastAsia="Calibri"/>
                <w:color w:val="FF0000"/>
                <w:kern w:val="24"/>
                <w:sz w:val="22"/>
                <w:szCs w:val="22"/>
                <w:lang w:eastAsia="en-US"/>
              </w:rPr>
              <w:t xml:space="preserve"> análise de aten</w:t>
            </w:r>
            <w:r w:rsidR="001D36C2">
              <w:rPr>
                <w:rFonts w:eastAsia="Calibri"/>
                <w:color w:val="FF0000"/>
                <w:kern w:val="24"/>
                <w:sz w:val="22"/>
                <w:szCs w:val="22"/>
                <w:lang w:eastAsia="en-US"/>
              </w:rPr>
              <w:t xml:space="preserve">dimento das metas e resultados na execução do plano de negócios e da estratégia </w:t>
            </w:r>
            <w:r w:rsidRPr="00D81DD6">
              <w:rPr>
                <w:rFonts w:eastAsia="Calibri"/>
                <w:color w:val="FF0000"/>
                <w:kern w:val="24"/>
                <w:sz w:val="22"/>
                <w:szCs w:val="22"/>
                <w:lang w:eastAsia="en-US"/>
              </w:rPr>
              <w:t xml:space="preserve">da sociedade </w:t>
            </w:r>
            <w:r w:rsidR="001D36C2">
              <w:rPr>
                <w:rFonts w:eastAsia="Calibri"/>
                <w:color w:val="FF0000"/>
                <w:kern w:val="24"/>
                <w:sz w:val="22"/>
                <w:szCs w:val="22"/>
                <w:lang w:eastAsia="en-US"/>
              </w:rPr>
              <w:t>de que trata o</w:t>
            </w:r>
            <w:r w:rsidRPr="00D81DD6">
              <w:rPr>
                <w:rFonts w:eastAsia="Calibri"/>
                <w:color w:val="FF0000"/>
                <w:kern w:val="24"/>
                <w:sz w:val="22"/>
                <w:szCs w:val="22"/>
                <w:lang w:eastAsia="en-US"/>
              </w:rPr>
              <w:t xml:space="preserve"> art. 23, §2º, da </w:t>
            </w:r>
            <w:r w:rsidR="001D36C2" w:rsidRPr="005F7542">
              <w:rPr>
                <w:color w:val="FF0000"/>
                <w:sz w:val="22"/>
                <w:szCs w:val="22"/>
              </w:rPr>
              <w:t>Lei 13.303/2016</w:t>
            </w:r>
            <w:r w:rsidRPr="00D81DD6">
              <w:rPr>
                <w:rFonts w:eastAsia="Calibri"/>
                <w:color w:val="FF0000"/>
                <w:kern w:val="24"/>
                <w:sz w:val="22"/>
                <w:szCs w:val="22"/>
                <w:lang w:eastAsia="en-US"/>
              </w:rPr>
              <w:t xml:space="preserve"> </w:t>
            </w:r>
            <w:r w:rsidR="005B400A" w:rsidRPr="00D81DD6">
              <w:rPr>
                <w:rFonts w:eastAsia="Calibri"/>
                <w:color w:val="FF0000"/>
                <w:kern w:val="24"/>
                <w:sz w:val="22"/>
                <w:szCs w:val="22"/>
                <w:lang w:eastAsia="en-US"/>
              </w:rPr>
              <w:t>deverá ser incluíd</w:t>
            </w:r>
            <w:r w:rsidR="00C50C06">
              <w:rPr>
                <w:rFonts w:eastAsia="Calibri"/>
                <w:color w:val="FF0000"/>
                <w:kern w:val="24"/>
                <w:sz w:val="22"/>
                <w:szCs w:val="22"/>
                <w:lang w:eastAsia="en-US"/>
              </w:rPr>
              <w:t>a</w:t>
            </w:r>
            <w:r w:rsidR="005B400A" w:rsidRPr="00D81DD6">
              <w:rPr>
                <w:rFonts w:eastAsia="Calibri"/>
                <w:color w:val="FF0000"/>
                <w:kern w:val="24"/>
                <w:sz w:val="22"/>
                <w:szCs w:val="22"/>
                <w:lang w:eastAsia="en-US"/>
              </w:rPr>
              <w:t xml:space="preserve"> neste capítulo d</w:t>
            </w:r>
            <w:r w:rsidRPr="00D81DD6">
              <w:rPr>
                <w:rFonts w:eastAsia="Calibri"/>
                <w:color w:val="FF0000"/>
                <w:kern w:val="24"/>
                <w:sz w:val="22"/>
                <w:szCs w:val="22"/>
                <w:lang w:eastAsia="en-US"/>
              </w:rPr>
              <w:t>o relatório de gestão (resultados da gestão).</w:t>
            </w:r>
          </w:p>
          <w:p w14:paraId="1470955C" w14:textId="702256C3" w:rsidR="004775E8" w:rsidRPr="00D81DD6" w:rsidRDefault="004775E8" w:rsidP="004775E8">
            <w:pPr>
              <w:pStyle w:val="PargrafodaLista"/>
              <w:numPr>
                <w:ilvl w:val="1"/>
                <w:numId w:val="37"/>
              </w:numPr>
              <w:contextualSpacing w:val="0"/>
              <w:jc w:val="both"/>
              <w:textAlignment w:val="bottom"/>
              <w:rPr>
                <w:rFonts w:eastAsia="Calibri"/>
                <w:color w:val="FF0000"/>
                <w:kern w:val="24"/>
                <w:sz w:val="22"/>
                <w:szCs w:val="22"/>
                <w:lang w:eastAsia="en-US"/>
              </w:rPr>
            </w:pPr>
            <w:r w:rsidRPr="00D81DD6">
              <w:rPr>
                <w:rFonts w:eastAsia="Calibri"/>
                <w:color w:val="FF0000"/>
                <w:kern w:val="24"/>
                <w:sz w:val="22"/>
                <w:szCs w:val="22"/>
                <w:lang w:eastAsia="en-US"/>
              </w:rPr>
              <w:t xml:space="preserve">Caso o seu conteúdo seja sigiloso, o documento de análise de atendimento das metas e resultados (AAMR) </w:t>
            </w:r>
            <w:r w:rsidR="005B400A" w:rsidRPr="00D81DD6">
              <w:rPr>
                <w:rFonts w:eastAsia="Calibri"/>
                <w:color w:val="FF0000"/>
                <w:kern w:val="24"/>
                <w:sz w:val="22"/>
                <w:szCs w:val="22"/>
                <w:lang w:eastAsia="en-US"/>
              </w:rPr>
              <w:t xml:space="preserve">poderá </w:t>
            </w:r>
            <w:r w:rsidRPr="00D81DD6">
              <w:rPr>
                <w:rFonts w:eastAsia="Calibri"/>
                <w:color w:val="FF0000"/>
                <w:kern w:val="24"/>
                <w:sz w:val="22"/>
                <w:szCs w:val="22"/>
                <w:lang w:eastAsia="en-US"/>
              </w:rPr>
              <w:t xml:space="preserve">ser incluído como </w:t>
            </w:r>
            <w:r w:rsidR="00C50C06">
              <w:rPr>
                <w:rFonts w:eastAsia="Calibri"/>
                <w:color w:val="FF0000"/>
                <w:kern w:val="24"/>
                <w:sz w:val="22"/>
                <w:szCs w:val="22"/>
                <w:lang w:eastAsia="en-US"/>
              </w:rPr>
              <w:t xml:space="preserve">informação suplementar </w:t>
            </w:r>
            <w:r w:rsidRPr="00D81DD6">
              <w:rPr>
                <w:rFonts w:eastAsia="Calibri"/>
                <w:color w:val="FF0000"/>
                <w:kern w:val="24"/>
                <w:sz w:val="22"/>
                <w:szCs w:val="22"/>
                <w:lang w:eastAsia="en-US"/>
              </w:rPr>
              <w:t>ao relatório de gestão.</w:t>
            </w:r>
          </w:p>
          <w:p w14:paraId="1125BBF4" w14:textId="0FD69DDC" w:rsidR="00311BCE" w:rsidRDefault="00311BCE" w:rsidP="004775E8">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Principais ações, projetos e programas da cadeia de valor, especificando relevância; valores aplicados, resultados e impactos; </w:t>
            </w:r>
          </w:p>
          <w:p w14:paraId="64B8C259" w14:textId="14C70035" w:rsidR="00CF6B2F" w:rsidRPr="00CF6B2F" w:rsidRDefault="00CF6B2F" w:rsidP="00CF6B2F">
            <w:pPr>
              <w:pStyle w:val="PargrafodaLista"/>
              <w:numPr>
                <w:ilvl w:val="1"/>
                <w:numId w:val="43"/>
              </w:numPr>
              <w:jc w:val="both"/>
              <w:textAlignment w:val="bottom"/>
              <w:rPr>
                <w:rFonts w:eastAsia="Calibri"/>
                <w:color w:val="0070C0"/>
                <w:kern w:val="24"/>
                <w:sz w:val="22"/>
                <w:szCs w:val="22"/>
                <w:lang w:eastAsia="en-US"/>
              </w:rPr>
            </w:pPr>
            <w:r w:rsidRPr="00CF6B2F">
              <w:rPr>
                <w:rFonts w:eastAsia="Calibri"/>
                <w:color w:val="0070C0"/>
                <w:kern w:val="24"/>
                <w:sz w:val="22"/>
                <w:szCs w:val="22"/>
                <w:lang w:eastAsia="en-US"/>
              </w:rPr>
              <w:lastRenderedPageBreak/>
              <w:t>No que couber (diretriz materialidade), abordar, ainda, os projetos e programas financiados com recursos externos.</w:t>
            </w:r>
          </w:p>
          <w:p w14:paraId="2122CA11"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Principais resultados, progresso em relação à meta estabelecida e impacto observado, com uso de indicadores (indicadores de desempenho quantificados e alinhados aos objetivos estratégicos);</w:t>
            </w:r>
          </w:p>
          <w:p w14:paraId="4EAEAF23" w14:textId="77777777" w:rsidR="00311BCE" w:rsidRPr="00536604" w:rsidRDefault="00311BCE" w:rsidP="00311BCE">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Causas/impedimentos para o alcance dos objetivos e medidas tomadas para enfrentamento (justificativas para o resultado e monitoramento de metas não alcançadas); </w:t>
            </w:r>
          </w:p>
          <w:p w14:paraId="10D80C4A" w14:textId="6BAF3B1A" w:rsidR="004775E8" w:rsidRDefault="004775E8" w:rsidP="004775E8">
            <w:pPr>
              <w:pStyle w:val="PargrafodaLista"/>
              <w:numPr>
                <w:ilvl w:val="0"/>
                <w:numId w:val="21"/>
              </w:numPr>
              <w:ind w:left="317" w:hanging="283"/>
              <w:contextualSpacing w:val="0"/>
              <w:jc w:val="both"/>
              <w:textAlignment w:val="bottom"/>
              <w:rPr>
                <w:rFonts w:eastAsia="Calibri"/>
                <w:color w:val="000000"/>
                <w:kern w:val="24"/>
                <w:sz w:val="22"/>
                <w:szCs w:val="22"/>
                <w:lang w:eastAsia="en-US"/>
              </w:rPr>
            </w:pPr>
            <w:r w:rsidRPr="004775E8">
              <w:rPr>
                <w:rFonts w:eastAsia="Calibri"/>
                <w:color w:val="000000"/>
                <w:kern w:val="24"/>
                <w:sz w:val="22"/>
                <w:szCs w:val="22"/>
                <w:lang w:eastAsia="en-US"/>
              </w:rPr>
              <w:t>Desafios e incertezas que a UPC provavelmente enfrentará ao perseguir o seu planejamento estratégico (perspectiva) e potenciais implicações para o seu modelo de negócios (ou cadeia de valor) e desempenho futuro.</w:t>
            </w:r>
          </w:p>
          <w:p w14:paraId="775CCB72" w14:textId="77777777" w:rsidR="008A2D08" w:rsidRPr="00536604" w:rsidRDefault="00311BCE" w:rsidP="008A2D08">
            <w:pPr>
              <w:spacing w:after="60"/>
              <w:jc w:val="both"/>
              <w:rPr>
                <w:b/>
                <w:color w:val="000000"/>
                <w:sz w:val="22"/>
                <w:szCs w:val="22"/>
              </w:rPr>
            </w:pPr>
            <w:r w:rsidRPr="00536604">
              <w:rPr>
                <w:b/>
                <w:color w:val="000000"/>
                <w:sz w:val="22"/>
                <w:szCs w:val="22"/>
              </w:rPr>
              <w:t>Forma</w:t>
            </w:r>
            <w:r w:rsidR="008A2D08">
              <w:rPr>
                <w:b/>
                <w:color w:val="000000"/>
                <w:sz w:val="22"/>
                <w:szCs w:val="22"/>
              </w:rPr>
              <w:t xml:space="preserve"> recomendada</w:t>
            </w:r>
          </w:p>
          <w:p w14:paraId="22274BC6" w14:textId="42E34C5E" w:rsidR="00311BCE" w:rsidRPr="00536604" w:rsidRDefault="008A2D08"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Pr>
                <w:rFonts w:eastAsia="Calibri"/>
                <w:color w:val="000000"/>
                <w:kern w:val="24"/>
                <w:sz w:val="22"/>
                <w:szCs w:val="22"/>
                <w:lang w:eastAsia="en-US"/>
              </w:rPr>
              <w:t>Máximo</w:t>
            </w:r>
            <w:r w:rsidRPr="00536604">
              <w:rPr>
                <w:rFonts w:eastAsia="Calibri"/>
                <w:color w:val="000000"/>
                <w:kern w:val="24"/>
                <w:sz w:val="22"/>
                <w:szCs w:val="22"/>
                <w:lang w:eastAsia="en-US"/>
              </w:rPr>
              <w:t xml:space="preserve"> </w:t>
            </w:r>
            <w:r w:rsidR="00311BCE" w:rsidRPr="00536604">
              <w:rPr>
                <w:rFonts w:eastAsia="Calibri"/>
                <w:color w:val="000000"/>
                <w:kern w:val="24"/>
                <w:sz w:val="22"/>
                <w:szCs w:val="22"/>
                <w:lang w:eastAsia="en-US"/>
              </w:rPr>
              <w:t>30 páginas;</w:t>
            </w:r>
          </w:p>
          <w:p w14:paraId="58929D81"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Diagrama simples e fluxo narrativo lógico com formato padrão para todas cadeias de valor; </w:t>
            </w:r>
          </w:p>
          <w:p w14:paraId="0BB14F0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Gráficos dos principais indicadores, contendo as metas e os resultados atingidos;</w:t>
            </w:r>
          </w:p>
          <w:p w14:paraId="2C30BDD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Diagrama ou infográfico para resultados qualitativos;</w:t>
            </w:r>
          </w:p>
          <w:p w14:paraId="64EFD13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Quadro/infográfico com os principais desafios e incertezas.</w:t>
            </w:r>
          </w:p>
        </w:tc>
      </w:tr>
      <w:tr w:rsidR="00311BCE" w:rsidRPr="00536604" w14:paraId="2F7ECD7A" w14:textId="77777777" w:rsidTr="00520362">
        <w:tc>
          <w:tcPr>
            <w:tcW w:w="4536" w:type="dxa"/>
            <w:shd w:val="clear" w:color="auto" w:fill="FFFFFF" w:themeFill="background1"/>
          </w:tcPr>
          <w:p w14:paraId="3751D869" w14:textId="3E1E99A1" w:rsidR="00311BCE" w:rsidRPr="00536604" w:rsidRDefault="00311BCE" w:rsidP="00B57699">
            <w:pPr>
              <w:jc w:val="both"/>
              <w:rPr>
                <w:b/>
                <w:color w:val="000000"/>
                <w:sz w:val="22"/>
                <w:szCs w:val="22"/>
              </w:rPr>
            </w:pPr>
            <w:r w:rsidRPr="00536604">
              <w:rPr>
                <w:b/>
                <w:sz w:val="22"/>
                <w:szCs w:val="22"/>
              </w:rPr>
              <w:lastRenderedPageBreak/>
              <w:t>Alocação de recursos e</w:t>
            </w:r>
            <w:r w:rsidRPr="00536604">
              <w:rPr>
                <w:b/>
                <w:color w:val="000000"/>
                <w:sz w:val="22"/>
                <w:szCs w:val="22"/>
              </w:rPr>
              <w:t xml:space="preserve"> áreas especiais da gestão</w:t>
            </w:r>
          </w:p>
          <w:p w14:paraId="59E7FE8C" w14:textId="77777777" w:rsidR="00311BCE" w:rsidRPr="00536604" w:rsidRDefault="00311BCE" w:rsidP="00B57699">
            <w:pPr>
              <w:pStyle w:val="Textodecomentrio"/>
              <w:spacing w:before="120"/>
              <w:jc w:val="both"/>
              <w:rPr>
                <w:sz w:val="22"/>
                <w:szCs w:val="22"/>
              </w:rPr>
            </w:pPr>
            <w:r w:rsidRPr="00536604">
              <w:rPr>
                <w:sz w:val="22"/>
                <w:szCs w:val="22"/>
              </w:rPr>
              <w:t xml:space="preserve">Demonstração da alocação de recursos com vistas ao cumprimento da missão e dos principais </w:t>
            </w:r>
            <w:r w:rsidRPr="00536604">
              <w:rPr>
                <w:sz w:val="22"/>
                <w:szCs w:val="22"/>
              </w:rPr>
              <w:lastRenderedPageBreak/>
              <w:t>objetivos da unidade prestadora de contas, abrangendo a avaliação sobre áreas relevantes da gestão que tenham contribuição decisiva para o alcance dos resultados da unidade, tais como pessoal, tecnologia da informação, licitação e contratos, infraestrutura e gestão patrimonial, sustentabilidade ambiental.</w:t>
            </w:r>
          </w:p>
          <w:p w14:paraId="341D28DC" w14:textId="77777777" w:rsidR="00311BCE" w:rsidRPr="00536604" w:rsidRDefault="00311BCE" w:rsidP="00B57699">
            <w:pPr>
              <w:jc w:val="both"/>
              <w:rPr>
                <w:b/>
                <w:sz w:val="22"/>
                <w:szCs w:val="22"/>
              </w:rPr>
            </w:pPr>
          </w:p>
        </w:tc>
        <w:tc>
          <w:tcPr>
            <w:tcW w:w="5103" w:type="dxa"/>
            <w:shd w:val="clear" w:color="auto" w:fill="FFFFFF" w:themeFill="background1"/>
          </w:tcPr>
          <w:p w14:paraId="5DB55E41" w14:textId="77777777" w:rsidR="00311BCE" w:rsidRPr="00536604" w:rsidRDefault="00311BCE" w:rsidP="00B57699">
            <w:pPr>
              <w:jc w:val="both"/>
              <w:rPr>
                <w:b/>
                <w:sz w:val="22"/>
                <w:szCs w:val="22"/>
              </w:rPr>
            </w:pPr>
            <w:r w:rsidRPr="00536604">
              <w:rPr>
                <w:b/>
                <w:sz w:val="22"/>
                <w:szCs w:val="22"/>
              </w:rPr>
              <w:lastRenderedPageBreak/>
              <w:t>Alocação de recursos e áreas especiais de gestão</w:t>
            </w:r>
          </w:p>
          <w:p w14:paraId="11EDD7C1" w14:textId="77777777" w:rsidR="00311BCE" w:rsidRPr="00536604" w:rsidRDefault="00311BCE" w:rsidP="00B57699">
            <w:pPr>
              <w:jc w:val="both"/>
              <w:rPr>
                <w:i/>
                <w:sz w:val="22"/>
                <w:szCs w:val="22"/>
              </w:rPr>
            </w:pPr>
            <w:r w:rsidRPr="00536604">
              <w:rPr>
                <w:i/>
                <w:sz w:val="22"/>
                <w:szCs w:val="22"/>
              </w:rPr>
              <w:t>Para onde a UPC deseja ir e como ela pretende chegar lá?</w:t>
            </w:r>
          </w:p>
          <w:p w14:paraId="6C7ACF6B"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lastRenderedPageBreak/>
              <w:t>Estratégia para alcançar os principais objetivos da UPC e planos de alocação de recursos para implementar essa estratégia</w:t>
            </w:r>
            <w:r w:rsidR="00D8116F" w:rsidRPr="00D8116F">
              <w:rPr>
                <w:sz w:val="22"/>
                <w:szCs w:val="22"/>
              </w:rPr>
              <w:t xml:space="preserve"> </w:t>
            </w:r>
            <w:r w:rsidRPr="00536604">
              <w:rPr>
                <w:sz w:val="22"/>
                <w:szCs w:val="22"/>
              </w:rPr>
              <w:t xml:space="preserve">no exercício, assim como </w:t>
            </w:r>
            <w:r w:rsidRPr="00536604">
              <w:rPr>
                <w:rFonts w:eastAsia="Calibri"/>
                <w:color w:val="000000"/>
                <w:kern w:val="24"/>
                <w:sz w:val="22"/>
                <w:szCs w:val="22"/>
                <w:lang w:eastAsia="en-US"/>
              </w:rPr>
              <w:t>principais desafios e ações futuras</w:t>
            </w:r>
          </w:p>
          <w:p w14:paraId="3E742093"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orçamentária e financeira</w:t>
            </w:r>
          </w:p>
          <w:p w14:paraId="0812860A"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de pessoas</w:t>
            </w:r>
          </w:p>
          <w:p w14:paraId="49ACF0EB"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de licitação e contratos</w:t>
            </w:r>
          </w:p>
          <w:p w14:paraId="0AA3458F"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patrimonial e infraestrutura</w:t>
            </w:r>
          </w:p>
          <w:p w14:paraId="34B03ECA"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da tecnologia da informação</w:t>
            </w:r>
          </w:p>
          <w:p w14:paraId="68659BEE"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Gestão de custos</w:t>
            </w:r>
          </w:p>
          <w:p w14:paraId="1D1BDD6B"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Sustentabilidade ambiental.</w:t>
            </w:r>
          </w:p>
        </w:tc>
        <w:tc>
          <w:tcPr>
            <w:tcW w:w="5670" w:type="dxa"/>
            <w:shd w:val="clear" w:color="auto" w:fill="FFFFFF" w:themeFill="background1"/>
          </w:tcPr>
          <w:p w14:paraId="510A112F" w14:textId="77777777" w:rsidR="00311BCE" w:rsidRPr="00536604" w:rsidRDefault="00311BCE" w:rsidP="00B57699">
            <w:pPr>
              <w:jc w:val="both"/>
              <w:rPr>
                <w:b/>
                <w:sz w:val="22"/>
                <w:szCs w:val="22"/>
              </w:rPr>
            </w:pPr>
            <w:r w:rsidRPr="00536604">
              <w:rPr>
                <w:b/>
                <w:sz w:val="22"/>
                <w:szCs w:val="22"/>
              </w:rPr>
              <w:lastRenderedPageBreak/>
              <w:t>Alocação de recursos e áreas especiais de gestão</w:t>
            </w:r>
          </w:p>
          <w:p w14:paraId="0A422493" w14:textId="77777777" w:rsidR="00311BCE" w:rsidRPr="00536604" w:rsidRDefault="00311BCE" w:rsidP="00B57699">
            <w:pPr>
              <w:jc w:val="both"/>
              <w:rPr>
                <w:sz w:val="22"/>
                <w:szCs w:val="22"/>
              </w:rPr>
            </w:pPr>
            <w:r w:rsidRPr="00536604">
              <w:rPr>
                <w:sz w:val="22"/>
                <w:szCs w:val="22"/>
              </w:rPr>
              <w:t>O objetivo do capítulo é demonstrar como foram gerenciados os recursos orçamentários, humanos, tecnológicos e outros, sob o ponto de vista da eficiência e da conformidade.</w:t>
            </w:r>
          </w:p>
          <w:p w14:paraId="2681CF7B"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lastRenderedPageBreak/>
              <w:t xml:space="preserve">Conteúdo </w:t>
            </w:r>
          </w:p>
          <w:p w14:paraId="5FDE970B" w14:textId="0481A312" w:rsidR="00E014D3" w:rsidRDefault="00E014D3" w:rsidP="00637B92">
            <w:pPr>
              <w:pStyle w:val="PargrafodaLista"/>
              <w:numPr>
                <w:ilvl w:val="0"/>
                <w:numId w:val="22"/>
              </w:numPr>
              <w:contextualSpacing w:val="0"/>
              <w:jc w:val="both"/>
              <w:textAlignment w:val="bottom"/>
              <w:rPr>
                <w:sz w:val="22"/>
                <w:szCs w:val="22"/>
              </w:rPr>
            </w:pPr>
            <w:r w:rsidRPr="00637B92">
              <w:rPr>
                <w:sz w:val="22"/>
                <w:szCs w:val="22"/>
              </w:rPr>
              <w:t>Análise sobre para onde a UPC deseja ir e como ela pretende chegar lá;</w:t>
            </w:r>
          </w:p>
          <w:p w14:paraId="4FB239B5" w14:textId="17353CCA" w:rsidR="00CF6B2F" w:rsidRPr="00CF6B2F" w:rsidRDefault="00CF6B2F" w:rsidP="00CF6B2F">
            <w:pPr>
              <w:pStyle w:val="PargrafodaLista"/>
              <w:numPr>
                <w:ilvl w:val="1"/>
                <w:numId w:val="22"/>
              </w:numPr>
              <w:jc w:val="both"/>
              <w:textAlignment w:val="bottom"/>
              <w:rPr>
                <w:rFonts w:eastAsia="Calibri"/>
                <w:color w:val="0070C0"/>
                <w:kern w:val="24"/>
                <w:sz w:val="22"/>
                <w:szCs w:val="22"/>
                <w:lang w:eastAsia="en-US"/>
              </w:rPr>
            </w:pPr>
            <w:r w:rsidRPr="00CF6B2F">
              <w:rPr>
                <w:rFonts w:eastAsia="Calibri"/>
                <w:color w:val="0070C0"/>
                <w:kern w:val="24"/>
                <w:sz w:val="22"/>
                <w:szCs w:val="22"/>
                <w:lang w:eastAsia="en-US"/>
              </w:rPr>
              <w:t>No que couber (diretriz materialidade), abordar, ainda, informações sobre as atividades relacionadas à pesquisa e desenvolvimento.</w:t>
            </w:r>
          </w:p>
          <w:p w14:paraId="6D2E1A95" w14:textId="1EB3CAFD" w:rsidR="00E014D3" w:rsidRPr="00637B92" w:rsidRDefault="00E014D3" w:rsidP="00637B92">
            <w:pPr>
              <w:pStyle w:val="PargrafodaLista"/>
              <w:numPr>
                <w:ilvl w:val="0"/>
                <w:numId w:val="22"/>
              </w:numPr>
              <w:contextualSpacing w:val="0"/>
              <w:jc w:val="both"/>
              <w:textAlignment w:val="bottom"/>
              <w:rPr>
                <w:sz w:val="22"/>
                <w:szCs w:val="22"/>
              </w:rPr>
            </w:pPr>
            <w:r w:rsidRPr="00637B92">
              <w:rPr>
                <w:sz w:val="22"/>
                <w:szCs w:val="22"/>
              </w:rPr>
              <w:t>Descrição da estratégia para alcançar os principais objetivos da UPC e demonstração da alocação de recursos para implementar essa estratégia no exercício, abrangendo a avaliação sobre áreas relevantes da gestão que tenham contribuição decisiva para o alcance dos resultados da unidade:</w:t>
            </w:r>
          </w:p>
          <w:p w14:paraId="3B4B5015" w14:textId="25EC37EF" w:rsidR="00CF6B2F" w:rsidRDefault="00CF6B2F" w:rsidP="00637B92">
            <w:pPr>
              <w:pStyle w:val="PargrafodaLista"/>
              <w:numPr>
                <w:ilvl w:val="1"/>
                <w:numId w:val="22"/>
              </w:numPr>
              <w:contextualSpacing w:val="0"/>
              <w:jc w:val="both"/>
              <w:textAlignment w:val="bottom"/>
              <w:rPr>
                <w:sz w:val="22"/>
                <w:szCs w:val="22"/>
              </w:rPr>
            </w:pPr>
            <w:r>
              <w:rPr>
                <w:sz w:val="22"/>
                <w:szCs w:val="22"/>
              </w:rPr>
              <w:t xml:space="preserve"> Gestão orçamentária e financeira</w:t>
            </w:r>
          </w:p>
          <w:p w14:paraId="560AC473" w14:textId="77777777" w:rsidR="00CF6B2F" w:rsidRDefault="00CF6B2F" w:rsidP="00CF6B2F">
            <w:pPr>
              <w:ind w:left="743"/>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No que couber (diretriz materialidade), abordar, ainda, dentro de Gestão orçamentária e financeira:</w:t>
            </w:r>
          </w:p>
          <w:p w14:paraId="761F5BBF" w14:textId="77777777" w:rsidR="00CF6B2F" w:rsidRPr="006427E0" w:rsidRDefault="00CF6B2F" w:rsidP="00CF6B2F">
            <w:pPr>
              <w:pStyle w:val="PargrafodaLista"/>
              <w:numPr>
                <w:ilvl w:val="0"/>
                <w:numId w:val="45"/>
              </w:numPr>
              <w:ind w:left="1168" w:hanging="425"/>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Gestão das multas aplicadas em decorrência da atividade de fiscalização</w:t>
            </w:r>
            <w:r>
              <w:rPr>
                <w:rFonts w:eastAsia="Calibri"/>
                <w:color w:val="0070C0"/>
                <w:kern w:val="24"/>
                <w:sz w:val="22"/>
                <w:szCs w:val="22"/>
                <w:lang w:eastAsia="en-US"/>
              </w:rPr>
              <w:t>;</w:t>
            </w:r>
          </w:p>
          <w:p w14:paraId="2C0FA4C6" w14:textId="77777777" w:rsidR="00CF6B2F" w:rsidRPr="006427E0" w:rsidRDefault="00CF6B2F" w:rsidP="00CF6B2F">
            <w:pPr>
              <w:pStyle w:val="PargrafodaLista"/>
              <w:numPr>
                <w:ilvl w:val="0"/>
                <w:numId w:val="45"/>
              </w:numPr>
              <w:ind w:left="1168" w:hanging="425"/>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Renúncia de receitas</w:t>
            </w:r>
            <w:r>
              <w:rPr>
                <w:rFonts w:eastAsia="Calibri"/>
                <w:color w:val="0070C0"/>
                <w:kern w:val="24"/>
                <w:sz w:val="22"/>
                <w:szCs w:val="22"/>
                <w:lang w:eastAsia="en-US"/>
              </w:rPr>
              <w:t>;</w:t>
            </w:r>
          </w:p>
          <w:p w14:paraId="6F311977" w14:textId="77777777" w:rsidR="00CF6B2F" w:rsidRPr="006427E0" w:rsidRDefault="00CF6B2F" w:rsidP="00CF6B2F">
            <w:pPr>
              <w:pStyle w:val="PargrafodaLista"/>
              <w:numPr>
                <w:ilvl w:val="0"/>
                <w:numId w:val="45"/>
              </w:numPr>
              <w:ind w:left="1168" w:hanging="425"/>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Gestão de fundos e de programas</w:t>
            </w:r>
            <w:r>
              <w:rPr>
                <w:rFonts w:eastAsia="Calibri"/>
                <w:color w:val="0070C0"/>
                <w:kern w:val="24"/>
                <w:sz w:val="22"/>
                <w:szCs w:val="22"/>
                <w:lang w:eastAsia="en-US"/>
              </w:rPr>
              <w:t>;</w:t>
            </w:r>
          </w:p>
          <w:p w14:paraId="49AAECC1" w14:textId="77777777" w:rsidR="00CF6B2F" w:rsidRPr="006427E0" w:rsidRDefault="00CF6B2F" w:rsidP="00CF6B2F">
            <w:pPr>
              <w:pStyle w:val="PargrafodaLista"/>
              <w:numPr>
                <w:ilvl w:val="0"/>
                <w:numId w:val="45"/>
              </w:numPr>
              <w:ind w:left="1168" w:hanging="425"/>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Informações sobre depósitos judiciais e extrajudiciais</w:t>
            </w:r>
            <w:r>
              <w:rPr>
                <w:rFonts w:eastAsia="Calibri"/>
                <w:color w:val="0070C0"/>
                <w:kern w:val="24"/>
                <w:sz w:val="22"/>
                <w:szCs w:val="22"/>
                <w:lang w:eastAsia="en-US"/>
              </w:rPr>
              <w:t>;</w:t>
            </w:r>
          </w:p>
          <w:p w14:paraId="3D499223" w14:textId="77777777" w:rsidR="00CF6B2F" w:rsidRDefault="00CF6B2F" w:rsidP="00CF6B2F">
            <w:pPr>
              <w:pStyle w:val="PargrafodaLista"/>
              <w:numPr>
                <w:ilvl w:val="0"/>
                <w:numId w:val="45"/>
              </w:numPr>
              <w:ind w:left="1168" w:hanging="425"/>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Informações sobre indenizações a clientes no âmbito administrativo e judicial</w:t>
            </w:r>
            <w:r>
              <w:rPr>
                <w:rFonts w:eastAsia="Calibri"/>
                <w:color w:val="0070C0"/>
                <w:kern w:val="24"/>
                <w:sz w:val="22"/>
                <w:szCs w:val="22"/>
                <w:lang w:eastAsia="en-US"/>
              </w:rPr>
              <w:t>;</w:t>
            </w:r>
          </w:p>
          <w:p w14:paraId="4A782361" w14:textId="77777777" w:rsidR="00CF6B2F" w:rsidRPr="006427E0" w:rsidRDefault="00CF6B2F" w:rsidP="00CF6B2F">
            <w:pPr>
              <w:pStyle w:val="PargrafodaLista"/>
              <w:numPr>
                <w:ilvl w:val="0"/>
                <w:numId w:val="45"/>
              </w:numPr>
              <w:ind w:left="1168" w:hanging="425"/>
              <w:contextualSpacing w:val="0"/>
              <w:jc w:val="both"/>
              <w:textAlignment w:val="bottom"/>
              <w:rPr>
                <w:rFonts w:eastAsia="Calibri"/>
                <w:color w:val="0070C0"/>
                <w:kern w:val="24"/>
                <w:sz w:val="22"/>
                <w:szCs w:val="22"/>
                <w:lang w:eastAsia="en-US"/>
              </w:rPr>
            </w:pPr>
            <w:r w:rsidRPr="00107E89">
              <w:rPr>
                <w:rFonts w:eastAsia="Calibri"/>
                <w:color w:val="0070C0"/>
                <w:kern w:val="24"/>
                <w:sz w:val="22"/>
                <w:szCs w:val="22"/>
                <w:lang w:eastAsia="en-US"/>
              </w:rPr>
              <w:t>Gestão de precatórios</w:t>
            </w:r>
            <w:r>
              <w:rPr>
                <w:rFonts w:eastAsia="Calibri"/>
                <w:color w:val="0070C0"/>
                <w:kern w:val="24"/>
                <w:sz w:val="22"/>
                <w:szCs w:val="22"/>
                <w:lang w:eastAsia="en-US"/>
              </w:rPr>
              <w:t>.</w:t>
            </w:r>
          </w:p>
          <w:p w14:paraId="24C32069" w14:textId="1003A904" w:rsidR="00311BCE" w:rsidRDefault="00311BCE" w:rsidP="00637B92">
            <w:pPr>
              <w:pStyle w:val="PargrafodaLista"/>
              <w:numPr>
                <w:ilvl w:val="1"/>
                <w:numId w:val="22"/>
              </w:numPr>
              <w:contextualSpacing w:val="0"/>
              <w:jc w:val="both"/>
              <w:textAlignment w:val="bottom"/>
              <w:rPr>
                <w:sz w:val="22"/>
                <w:szCs w:val="22"/>
              </w:rPr>
            </w:pPr>
            <w:r w:rsidRPr="00637B92">
              <w:rPr>
                <w:sz w:val="22"/>
                <w:szCs w:val="22"/>
              </w:rPr>
              <w:t>Gestão de pessoas</w:t>
            </w:r>
            <w:r w:rsidR="00E014D3" w:rsidRPr="00637B92">
              <w:rPr>
                <w:sz w:val="22"/>
                <w:szCs w:val="22"/>
              </w:rPr>
              <w:t>;</w:t>
            </w:r>
            <w:r w:rsidRPr="00637B92">
              <w:rPr>
                <w:sz w:val="22"/>
                <w:szCs w:val="22"/>
              </w:rPr>
              <w:t xml:space="preserve"> </w:t>
            </w:r>
          </w:p>
          <w:p w14:paraId="2EDD1A96" w14:textId="77777777" w:rsidR="00CF6B2F" w:rsidRDefault="00CF6B2F" w:rsidP="00CF6B2F">
            <w:pPr>
              <w:ind w:left="743"/>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No que couber (diretriz materialidade), abordar ainda:</w:t>
            </w:r>
          </w:p>
          <w:p w14:paraId="7351C9A0" w14:textId="77777777" w:rsidR="00CF6B2F" w:rsidRPr="006427E0" w:rsidRDefault="00CF6B2F" w:rsidP="00CF6B2F">
            <w:pPr>
              <w:pStyle w:val="PargrafodaLista"/>
              <w:numPr>
                <w:ilvl w:val="0"/>
                <w:numId w:val="45"/>
              </w:numPr>
              <w:ind w:left="1168" w:hanging="425"/>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lastRenderedPageBreak/>
              <w:t>Política de remuneração dos administradores e membros de colegiados</w:t>
            </w:r>
            <w:r>
              <w:rPr>
                <w:rFonts w:eastAsia="Calibri"/>
                <w:color w:val="0070C0"/>
                <w:kern w:val="24"/>
                <w:sz w:val="22"/>
                <w:szCs w:val="22"/>
                <w:lang w:eastAsia="en-US"/>
              </w:rPr>
              <w:t>;</w:t>
            </w:r>
          </w:p>
          <w:p w14:paraId="23B0F6DD" w14:textId="77777777" w:rsidR="00CF6B2F" w:rsidRPr="006427E0" w:rsidRDefault="00CF6B2F" w:rsidP="00CF6B2F">
            <w:pPr>
              <w:pStyle w:val="PargrafodaLista"/>
              <w:numPr>
                <w:ilvl w:val="0"/>
                <w:numId w:val="45"/>
              </w:numPr>
              <w:ind w:left="1168" w:hanging="425"/>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Política de participação de empregados e administradores nos resultados da entidade</w:t>
            </w:r>
            <w:r>
              <w:rPr>
                <w:rFonts w:eastAsia="Calibri"/>
                <w:color w:val="0070C0"/>
                <w:kern w:val="24"/>
                <w:sz w:val="22"/>
                <w:szCs w:val="22"/>
                <w:lang w:eastAsia="en-US"/>
              </w:rPr>
              <w:t>.</w:t>
            </w:r>
          </w:p>
          <w:p w14:paraId="4912B6AF" w14:textId="673F6B7A" w:rsidR="00311BCE" w:rsidRDefault="00311BCE" w:rsidP="00637B92">
            <w:pPr>
              <w:pStyle w:val="PargrafodaLista"/>
              <w:numPr>
                <w:ilvl w:val="1"/>
                <w:numId w:val="22"/>
              </w:numPr>
              <w:contextualSpacing w:val="0"/>
              <w:jc w:val="both"/>
              <w:textAlignment w:val="bottom"/>
              <w:rPr>
                <w:sz w:val="22"/>
                <w:szCs w:val="22"/>
              </w:rPr>
            </w:pPr>
            <w:r w:rsidRPr="00637B92">
              <w:rPr>
                <w:sz w:val="22"/>
                <w:szCs w:val="22"/>
              </w:rPr>
              <w:t>Gestão de licitações e contratos</w:t>
            </w:r>
            <w:r w:rsidR="00E014D3" w:rsidRPr="00637B92">
              <w:rPr>
                <w:sz w:val="22"/>
                <w:szCs w:val="22"/>
              </w:rPr>
              <w:t>;</w:t>
            </w:r>
          </w:p>
          <w:p w14:paraId="14BA2766" w14:textId="77777777" w:rsidR="00CF6B2F" w:rsidRPr="00536604" w:rsidRDefault="00CF6B2F" w:rsidP="00CF6B2F">
            <w:pPr>
              <w:pStyle w:val="PargrafodaLista"/>
              <w:ind w:left="677"/>
              <w:contextualSpacing w:val="0"/>
              <w:jc w:val="both"/>
              <w:textAlignment w:val="bottom"/>
              <w:rPr>
                <w:rFonts w:eastAsia="Calibri"/>
                <w:color w:val="000000"/>
                <w:kern w:val="24"/>
                <w:sz w:val="22"/>
                <w:szCs w:val="22"/>
                <w:lang w:eastAsia="en-US"/>
              </w:rPr>
            </w:pPr>
            <w:r w:rsidRPr="00107E89">
              <w:rPr>
                <w:rFonts w:eastAsia="Calibri"/>
                <w:color w:val="0070C0"/>
                <w:kern w:val="24"/>
                <w:sz w:val="22"/>
                <w:szCs w:val="22"/>
                <w:lang w:eastAsia="en-US"/>
              </w:rPr>
              <w:t xml:space="preserve">No que couber (diretriz materialidade), </w:t>
            </w:r>
            <w:r>
              <w:rPr>
                <w:rFonts w:eastAsia="Calibri"/>
                <w:color w:val="0070C0"/>
                <w:kern w:val="24"/>
                <w:sz w:val="22"/>
                <w:szCs w:val="22"/>
                <w:lang w:eastAsia="en-US"/>
              </w:rPr>
              <w:t>abordar contratos de publicidade e propaganda.</w:t>
            </w:r>
          </w:p>
          <w:p w14:paraId="49171D58" w14:textId="1E6C5B49" w:rsidR="00311BCE" w:rsidRPr="00637B92" w:rsidRDefault="00311BCE" w:rsidP="00637B92">
            <w:pPr>
              <w:pStyle w:val="PargrafodaLista"/>
              <w:numPr>
                <w:ilvl w:val="1"/>
                <w:numId w:val="22"/>
              </w:numPr>
              <w:contextualSpacing w:val="0"/>
              <w:jc w:val="both"/>
              <w:textAlignment w:val="bottom"/>
              <w:rPr>
                <w:sz w:val="22"/>
                <w:szCs w:val="22"/>
              </w:rPr>
            </w:pPr>
            <w:r w:rsidRPr="00637B92">
              <w:rPr>
                <w:sz w:val="22"/>
                <w:szCs w:val="22"/>
              </w:rPr>
              <w:t>Gestão patrimonial e infraestrutura</w:t>
            </w:r>
            <w:r w:rsidR="00E014D3" w:rsidRPr="00637B92">
              <w:rPr>
                <w:sz w:val="22"/>
                <w:szCs w:val="22"/>
              </w:rPr>
              <w:t>;</w:t>
            </w:r>
          </w:p>
          <w:p w14:paraId="7B34EBF5" w14:textId="28A76417" w:rsidR="00311BCE" w:rsidRPr="00637B92" w:rsidRDefault="00311BCE" w:rsidP="00637B92">
            <w:pPr>
              <w:pStyle w:val="PargrafodaLista"/>
              <w:numPr>
                <w:ilvl w:val="1"/>
                <w:numId w:val="22"/>
              </w:numPr>
              <w:jc w:val="both"/>
              <w:textAlignment w:val="bottom"/>
              <w:rPr>
                <w:sz w:val="22"/>
                <w:szCs w:val="22"/>
              </w:rPr>
            </w:pPr>
            <w:r w:rsidRPr="00637B92">
              <w:rPr>
                <w:sz w:val="22"/>
                <w:szCs w:val="22"/>
              </w:rPr>
              <w:t>Gestão da tecnologia da informação</w:t>
            </w:r>
            <w:r w:rsidR="00E014D3" w:rsidRPr="00637B92">
              <w:rPr>
                <w:sz w:val="22"/>
                <w:szCs w:val="22"/>
              </w:rPr>
              <w:t>;</w:t>
            </w:r>
          </w:p>
          <w:p w14:paraId="20220927" w14:textId="77777777" w:rsidR="00637B92" w:rsidRPr="00637B92" w:rsidRDefault="00637B92" w:rsidP="00637B92">
            <w:pPr>
              <w:pStyle w:val="PargrafodaLista"/>
              <w:numPr>
                <w:ilvl w:val="1"/>
                <w:numId w:val="22"/>
              </w:numPr>
              <w:contextualSpacing w:val="0"/>
              <w:jc w:val="both"/>
              <w:textAlignment w:val="bottom"/>
              <w:rPr>
                <w:rFonts w:eastAsia="Calibri"/>
                <w:kern w:val="24"/>
                <w:sz w:val="22"/>
                <w:szCs w:val="22"/>
                <w:lang w:eastAsia="en-US"/>
              </w:rPr>
            </w:pPr>
            <w:r w:rsidRPr="00637B92">
              <w:rPr>
                <w:sz w:val="22"/>
                <w:szCs w:val="22"/>
              </w:rPr>
              <w:t>Gestão de custos;</w:t>
            </w:r>
          </w:p>
          <w:p w14:paraId="54C5E699" w14:textId="65B9A7D8" w:rsidR="00637B92" w:rsidRPr="00637B92" w:rsidRDefault="00637B92" w:rsidP="00637B92">
            <w:pPr>
              <w:pStyle w:val="PargrafodaLista"/>
              <w:numPr>
                <w:ilvl w:val="1"/>
                <w:numId w:val="22"/>
              </w:numPr>
              <w:contextualSpacing w:val="0"/>
              <w:jc w:val="both"/>
              <w:textAlignment w:val="bottom"/>
              <w:rPr>
                <w:rFonts w:eastAsia="Calibri"/>
                <w:kern w:val="24"/>
                <w:sz w:val="22"/>
                <w:szCs w:val="22"/>
                <w:lang w:eastAsia="en-US"/>
              </w:rPr>
            </w:pPr>
            <w:r w:rsidRPr="00637B92">
              <w:rPr>
                <w:sz w:val="22"/>
                <w:szCs w:val="22"/>
              </w:rPr>
              <w:t>Sustentabilidade ambiental.</w:t>
            </w:r>
          </w:p>
          <w:p w14:paraId="1863C052" w14:textId="77777777" w:rsidR="008A2D08" w:rsidRPr="00536604" w:rsidRDefault="00311BCE" w:rsidP="008A2D08">
            <w:pPr>
              <w:spacing w:after="60"/>
              <w:jc w:val="both"/>
              <w:rPr>
                <w:b/>
                <w:color w:val="000000"/>
                <w:sz w:val="22"/>
                <w:szCs w:val="22"/>
              </w:rPr>
            </w:pPr>
            <w:r w:rsidRPr="00536604">
              <w:rPr>
                <w:b/>
                <w:color w:val="000000"/>
                <w:sz w:val="22"/>
                <w:szCs w:val="22"/>
              </w:rPr>
              <w:t>Forma</w:t>
            </w:r>
            <w:r w:rsidR="008A2D08">
              <w:rPr>
                <w:b/>
                <w:color w:val="000000"/>
                <w:sz w:val="22"/>
                <w:szCs w:val="22"/>
              </w:rPr>
              <w:t xml:space="preserve"> recomendada</w:t>
            </w:r>
          </w:p>
          <w:p w14:paraId="06957A3B" w14:textId="4584D9F0" w:rsidR="00311BCE" w:rsidRPr="00536604" w:rsidRDefault="00311BCE" w:rsidP="008A2D08">
            <w:pPr>
              <w:pStyle w:val="PargrafodaLista"/>
              <w:numPr>
                <w:ilvl w:val="0"/>
                <w:numId w:val="22"/>
              </w:numPr>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Demonstração da eficiência e da conformidade legal das áreas relevantes da gestão que contribuíram</w:t>
            </w:r>
            <w:r w:rsidRPr="00536604">
              <w:rPr>
                <w:sz w:val="22"/>
                <w:szCs w:val="22"/>
              </w:rPr>
              <w:t xml:space="preserve"> para o alcance dos resultados da UPC: </w:t>
            </w:r>
            <w:r w:rsidR="008A2D08">
              <w:rPr>
                <w:rFonts w:eastAsia="Calibri"/>
                <w:color w:val="000000"/>
                <w:kern w:val="24"/>
                <w:sz w:val="22"/>
                <w:szCs w:val="22"/>
                <w:lang w:eastAsia="en-US"/>
              </w:rPr>
              <w:t>máximo</w:t>
            </w:r>
            <w:r w:rsidR="008A2D08" w:rsidRPr="00536604">
              <w:rPr>
                <w:rFonts w:eastAsia="Calibri"/>
                <w:color w:val="000000"/>
                <w:kern w:val="24"/>
                <w:sz w:val="22"/>
                <w:szCs w:val="22"/>
                <w:lang w:eastAsia="en-US"/>
              </w:rPr>
              <w:t xml:space="preserve"> </w:t>
            </w:r>
            <w:r w:rsidRPr="00536604">
              <w:rPr>
                <w:rFonts w:eastAsia="Calibri"/>
                <w:color w:val="000000"/>
                <w:kern w:val="24"/>
                <w:sz w:val="22"/>
                <w:szCs w:val="22"/>
                <w:lang w:eastAsia="en-US"/>
              </w:rPr>
              <w:t>15 páginas e uso intensivo de infográficos.</w:t>
            </w:r>
          </w:p>
        </w:tc>
      </w:tr>
      <w:tr w:rsidR="00311BCE" w:rsidRPr="00536604" w14:paraId="0F85FC98" w14:textId="77777777" w:rsidTr="00520362">
        <w:tc>
          <w:tcPr>
            <w:tcW w:w="4536" w:type="dxa"/>
            <w:shd w:val="clear" w:color="auto" w:fill="FFFFFF" w:themeFill="background1"/>
          </w:tcPr>
          <w:p w14:paraId="2E9D82F5" w14:textId="6719F3D6" w:rsidR="00311BCE" w:rsidRPr="00536604" w:rsidRDefault="00311BCE" w:rsidP="00B57699">
            <w:pPr>
              <w:jc w:val="both"/>
              <w:rPr>
                <w:b/>
                <w:sz w:val="22"/>
                <w:szCs w:val="22"/>
              </w:rPr>
            </w:pPr>
            <w:r w:rsidRPr="00536604">
              <w:rPr>
                <w:b/>
                <w:sz w:val="22"/>
                <w:szCs w:val="22"/>
              </w:rPr>
              <w:lastRenderedPageBreak/>
              <w:t>Demonstrações contábeis</w:t>
            </w:r>
          </w:p>
          <w:p w14:paraId="6BB5CF56" w14:textId="77777777" w:rsidR="00311BCE" w:rsidRPr="00536604" w:rsidRDefault="00311BCE" w:rsidP="00B57699">
            <w:pPr>
              <w:jc w:val="both"/>
              <w:rPr>
                <w:b/>
                <w:sz w:val="22"/>
                <w:szCs w:val="22"/>
              </w:rPr>
            </w:pPr>
            <w:r w:rsidRPr="00536604">
              <w:rPr>
                <w:rFonts w:eastAsia="Calibri"/>
                <w:color w:val="000000"/>
                <w:kern w:val="24"/>
                <w:sz w:val="22"/>
                <w:szCs w:val="22"/>
              </w:rPr>
              <w:t xml:space="preserve">Demonstração da situação e do desempenho financeiro, orçamentário e patrimonial da gestão no exercício, declaração do contador/opinião dos auditores externos, </w:t>
            </w:r>
            <w:r w:rsidRPr="00536604">
              <w:rPr>
                <w:sz w:val="22"/>
                <w:szCs w:val="22"/>
              </w:rPr>
              <w:t>demonstrativos contábeis e notas explicativas.</w:t>
            </w:r>
          </w:p>
        </w:tc>
        <w:tc>
          <w:tcPr>
            <w:tcW w:w="5103" w:type="dxa"/>
            <w:shd w:val="clear" w:color="auto" w:fill="FFFFFF" w:themeFill="background1"/>
          </w:tcPr>
          <w:p w14:paraId="38E00A62" w14:textId="77777777" w:rsidR="00311BCE" w:rsidRPr="00536604" w:rsidRDefault="00311BCE" w:rsidP="00B57699">
            <w:pPr>
              <w:jc w:val="both"/>
              <w:rPr>
                <w:b/>
                <w:sz w:val="22"/>
                <w:szCs w:val="22"/>
              </w:rPr>
            </w:pPr>
            <w:r w:rsidRPr="00536604">
              <w:rPr>
                <w:b/>
                <w:sz w:val="22"/>
                <w:szCs w:val="22"/>
              </w:rPr>
              <w:t>Demonstrações contábeis</w:t>
            </w:r>
          </w:p>
          <w:p w14:paraId="05FB1A10"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rPr>
              <w:t>Declaração do contador/o</w:t>
            </w:r>
            <w:r w:rsidRPr="00536604">
              <w:rPr>
                <w:rFonts w:eastAsia="Calibri"/>
                <w:color w:val="000000"/>
                <w:kern w:val="24"/>
                <w:sz w:val="22"/>
                <w:szCs w:val="22"/>
                <w:lang w:eastAsia="en-US"/>
              </w:rPr>
              <w:t>pinião dos auditores externos</w:t>
            </w:r>
          </w:p>
          <w:p w14:paraId="0D237DBB"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Demonstra</w:t>
            </w:r>
            <w:r w:rsidR="00EB0818">
              <w:rPr>
                <w:rFonts w:eastAsia="Calibri"/>
                <w:color w:val="000000"/>
                <w:kern w:val="24"/>
                <w:sz w:val="22"/>
                <w:szCs w:val="22"/>
                <w:lang w:eastAsia="en-US"/>
              </w:rPr>
              <w:t>ções</w:t>
            </w:r>
            <w:r w:rsidRPr="00536604">
              <w:rPr>
                <w:rFonts w:eastAsia="Calibri"/>
                <w:color w:val="000000"/>
                <w:kern w:val="24"/>
                <w:sz w:val="22"/>
                <w:szCs w:val="22"/>
                <w:lang w:eastAsia="en-US"/>
              </w:rPr>
              <w:t xml:space="preserve"> Contábeis</w:t>
            </w:r>
          </w:p>
          <w:p w14:paraId="259B1EF7" w14:textId="77777777" w:rsidR="00311BCE" w:rsidRPr="00536604" w:rsidRDefault="00311BCE" w:rsidP="00311BCE">
            <w:pPr>
              <w:pStyle w:val="PargrafodaLista"/>
              <w:numPr>
                <w:ilvl w:val="0"/>
                <w:numId w:val="20"/>
              </w:numPr>
              <w:ind w:left="318" w:hanging="284"/>
              <w:contextualSpacing w:val="0"/>
              <w:textAlignment w:val="bottom"/>
              <w:rPr>
                <w:rFonts w:eastAsia="Calibri"/>
                <w:color w:val="000000"/>
                <w:kern w:val="24"/>
                <w:sz w:val="22"/>
                <w:szCs w:val="22"/>
                <w:lang w:eastAsia="en-US"/>
              </w:rPr>
            </w:pPr>
            <w:r w:rsidRPr="00536604">
              <w:rPr>
                <w:rFonts w:eastAsia="Calibri"/>
                <w:color w:val="000000"/>
                <w:kern w:val="24"/>
                <w:sz w:val="22"/>
                <w:szCs w:val="22"/>
                <w:lang w:eastAsia="en-US"/>
              </w:rPr>
              <w:t>Notas Explicativas</w:t>
            </w:r>
          </w:p>
        </w:tc>
        <w:tc>
          <w:tcPr>
            <w:tcW w:w="5670" w:type="dxa"/>
            <w:shd w:val="clear" w:color="auto" w:fill="FFFFFF" w:themeFill="background1"/>
          </w:tcPr>
          <w:p w14:paraId="4AFFADC4" w14:textId="77777777" w:rsidR="00311BCE" w:rsidRPr="00536604" w:rsidRDefault="00311BCE" w:rsidP="00B57699">
            <w:pPr>
              <w:jc w:val="both"/>
              <w:rPr>
                <w:b/>
                <w:sz w:val="22"/>
                <w:szCs w:val="22"/>
              </w:rPr>
            </w:pPr>
            <w:r w:rsidRPr="00536604">
              <w:rPr>
                <w:b/>
                <w:sz w:val="22"/>
                <w:szCs w:val="22"/>
              </w:rPr>
              <w:t>Demonstrações contábeis</w:t>
            </w:r>
          </w:p>
          <w:p w14:paraId="4DBA0F58" w14:textId="77777777" w:rsidR="00311BCE" w:rsidRPr="00536604" w:rsidRDefault="00311BCE" w:rsidP="00B57699">
            <w:pPr>
              <w:jc w:val="both"/>
              <w:rPr>
                <w:sz w:val="22"/>
                <w:szCs w:val="22"/>
              </w:rPr>
            </w:pPr>
            <w:r w:rsidRPr="00536604">
              <w:rPr>
                <w:sz w:val="22"/>
                <w:szCs w:val="22"/>
              </w:rPr>
              <w:t>O objetivo do capítulo é demonstrar a situação e o desempenho financeiro, orçamentário e patrimonial da gestão no exercício.</w:t>
            </w:r>
          </w:p>
          <w:p w14:paraId="75EB8652" w14:textId="77777777" w:rsidR="00311BCE" w:rsidRPr="00536604" w:rsidRDefault="00311BCE" w:rsidP="00B57699">
            <w:pPr>
              <w:autoSpaceDE w:val="0"/>
              <w:autoSpaceDN w:val="0"/>
              <w:adjustRightInd w:val="0"/>
              <w:rPr>
                <w:b/>
                <w:color w:val="000000"/>
                <w:sz w:val="22"/>
                <w:szCs w:val="22"/>
              </w:rPr>
            </w:pPr>
            <w:r w:rsidRPr="00536604">
              <w:rPr>
                <w:b/>
                <w:color w:val="000000"/>
                <w:sz w:val="22"/>
                <w:szCs w:val="22"/>
              </w:rPr>
              <w:t xml:space="preserve">Conteúdo </w:t>
            </w:r>
          </w:p>
          <w:p w14:paraId="678CF272"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Declaração do contador geral (ou opinião dos auditores externos), expressando a responsabilidade do contador, as normas contábeis aplicáveis e a asseguração razoável das demonstrações contábeis;</w:t>
            </w:r>
          </w:p>
          <w:p w14:paraId="253DE698" w14:textId="77777777" w:rsidR="00311BCE" w:rsidRPr="00536604" w:rsidRDefault="00311BCE" w:rsidP="00311BCE">
            <w:pPr>
              <w:pStyle w:val="PargrafodaLista"/>
              <w:numPr>
                <w:ilvl w:val="0"/>
                <w:numId w:val="20"/>
              </w:numPr>
              <w:ind w:left="318" w:hanging="284"/>
              <w:contextualSpacing w:val="0"/>
              <w:jc w:val="both"/>
              <w:textAlignment w:val="bottom"/>
              <w:rPr>
                <w:rFonts w:eastAsia="Calibri"/>
                <w:color w:val="000000"/>
                <w:kern w:val="24"/>
                <w:sz w:val="22"/>
                <w:szCs w:val="22"/>
                <w:lang w:eastAsia="en-US"/>
              </w:rPr>
            </w:pPr>
            <w:r w:rsidRPr="00536604">
              <w:rPr>
                <w:rFonts w:eastAsia="Calibri"/>
                <w:color w:val="000000"/>
                <w:kern w:val="24"/>
                <w:sz w:val="22"/>
                <w:szCs w:val="22"/>
                <w:lang w:eastAsia="en-US"/>
              </w:rPr>
              <w:t xml:space="preserve">Demonstrações contábeis: Balanço Orçamentário, Balanço Patrimonial, Demonstração das Variações Patrimoniais, </w:t>
            </w:r>
            <w:r w:rsidRPr="00536604">
              <w:rPr>
                <w:rFonts w:eastAsia="Calibri"/>
                <w:color w:val="000000"/>
                <w:kern w:val="24"/>
                <w:sz w:val="22"/>
                <w:szCs w:val="22"/>
                <w:lang w:eastAsia="en-US"/>
              </w:rPr>
              <w:lastRenderedPageBreak/>
              <w:t xml:space="preserve">Demonstração do Fluxo de Caixa, Balanço Financeiro, Demonstração das Variações do Patrimônio Líquido. </w:t>
            </w:r>
          </w:p>
          <w:p w14:paraId="0088746F" w14:textId="77777777" w:rsidR="00311BCE" w:rsidRPr="00CF6B2F" w:rsidRDefault="003F7AAB" w:rsidP="003F7AAB">
            <w:pPr>
              <w:pStyle w:val="PargrafodaLista"/>
              <w:numPr>
                <w:ilvl w:val="0"/>
                <w:numId w:val="20"/>
              </w:numPr>
              <w:ind w:left="318" w:hanging="284"/>
              <w:contextualSpacing w:val="0"/>
              <w:jc w:val="both"/>
              <w:textAlignment w:val="bottom"/>
              <w:rPr>
                <w:sz w:val="22"/>
                <w:szCs w:val="22"/>
              </w:rPr>
            </w:pPr>
            <w:r>
              <w:rPr>
                <w:rFonts w:eastAsia="Calibri"/>
                <w:color w:val="000000"/>
                <w:kern w:val="24"/>
                <w:sz w:val="22"/>
                <w:szCs w:val="22"/>
                <w:lang w:eastAsia="en-US"/>
              </w:rPr>
              <w:t>Notas explicativas</w:t>
            </w:r>
          </w:p>
          <w:p w14:paraId="0DE77F20" w14:textId="77777777" w:rsidR="00CF6B2F" w:rsidRDefault="00CF6B2F" w:rsidP="00CF6B2F">
            <w:pPr>
              <w:pStyle w:val="PargrafodaLista"/>
              <w:ind w:left="360"/>
              <w:contextualSpacing w:val="0"/>
              <w:jc w:val="both"/>
              <w:textAlignment w:val="bottom"/>
              <w:rPr>
                <w:rFonts w:eastAsia="Calibri"/>
                <w:color w:val="0070C0"/>
                <w:kern w:val="24"/>
                <w:sz w:val="22"/>
                <w:szCs w:val="22"/>
                <w:lang w:eastAsia="en-US"/>
              </w:rPr>
            </w:pPr>
            <w:r w:rsidRPr="006427E0">
              <w:rPr>
                <w:rFonts w:eastAsia="Calibri"/>
                <w:color w:val="0070C0"/>
                <w:kern w:val="24"/>
                <w:sz w:val="22"/>
                <w:szCs w:val="22"/>
                <w:lang w:eastAsia="en-US"/>
              </w:rPr>
              <w:t>No que couber (diretriz materialidade), abordar ainda:</w:t>
            </w:r>
          </w:p>
          <w:p w14:paraId="050495F8" w14:textId="77777777" w:rsidR="00CF6B2F" w:rsidRPr="00986DE7" w:rsidRDefault="00CF6B2F" w:rsidP="00CF6B2F">
            <w:pPr>
              <w:pStyle w:val="PargrafodaLista"/>
              <w:numPr>
                <w:ilvl w:val="0"/>
                <w:numId w:val="46"/>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Tratamento contábil da depreciação, da amortização e da exaustão de itens do patrimônio e avaliação e mensuração de ativos e passivos;</w:t>
            </w:r>
          </w:p>
          <w:p w14:paraId="1BF9F192" w14:textId="77777777" w:rsidR="00CF6B2F" w:rsidRPr="00986DE7" w:rsidRDefault="00CF6B2F" w:rsidP="00CF6B2F">
            <w:pPr>
              <w:pStyle w:val="PargrafodaLista"/>
              <w:numPr>
                <w:ilvl w:val="0"/>
                <w:numId w:val="46"/>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Demonstração da situação do registro dos imóveis desapropriados</w:t>
            </w:r>
            <w:r>
              <w:rPr>
                <w:rFonts w:eastAsia="Calibri"/>
                <w:color w:val="0070C0"/>
                <w:kern w:val="24"/>
                <w:sz w:val="22"/>
                <w:szCs w:val="22"/>
                <w:lang w:eastAsia="en-US"/>
              </w:rPr>
              <w:t>;</w:t>
            </w:r>
          </w:p>
          <w:p w14:paraId="5EB53F26" w14:textId="77777777" w:rsidR="00CF6B2F" w:rsidRPr="00986DE7" w:rsidRDefault="00CF6B2F" w:rsidP="00CF6B2F">
            <w:pPr>
              <w:pStyle w:val="PargrafodaLista"/>
              <w:numPr>
                <w:ilvl w:val="0"/>
                <w:numId w:val="46"/>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Demonstração da gestão e registro contábil dos créditos a receber</w:t>
            </w:r>
            <w:r>
              <w:rPr>
                <w:rFonts w:eastAsia="Calibri"/>
                <w:color w:val="0070C0"/>
                <w:kern w:val="24"/>
                <w:sz w:val="22"/>
                <w:szCs w:val="22"/>
                <w:lang w:eastAsia="en-US"/>
              </w:rPr>
              <w:t>;</w:t>
            </w:r>
          </w:p>
          <w:p w14:paraId="6A447379" w14:textId="77777777" w:rsidR="00CF6B2F" w:rsidRPr="00986DE7" w:rsidRDefault="00CF6B2F" w:rsidP="00CF6B2F">
            <w:pPr>
              <w:pStyle w:val="PargrafodaLista"/>
              <w:numPr>
                <w:ilvl w:val="0"/>
                <w:numId w:val="46"/>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 xml:space="preserve">Evidenciação do </w:t>
            </w:r>
            <w:proofErr w:type="spellStart"/>
            <w:r w:rsidRPr="00986DE7">
              <w:rPr>
                <w:rFonts w:eastAsia="Calibri"/>
                <w:color w:val="0070C0"/>
                <w:kern w:val="24"/>
                <w:sz w:val="22"/>
                <w:szCs w:val="22"/>
                <w:lang w:eastAsia="en-US"/>
              </w:rPr>
              <w:t>del-credere</w:t>
            </w:r>
            <w:proofErr w:type="spellEnd"/>
            <w:r w:rsidRPr="00986DE7">
              <w:rPr>
                <w:rFonts w:eastAsia="Calibri"/>
                <w:color w:val="0070C0"/>
                <w:kern w:val="24"/>
                <w:sz w:val="22"/>
                <w:szCs w:val="22"/>
                <w:lang w:eastAsia="en-US"/>
              </w:rPr>
              <w:t xml:space="preserve"> das demonstrações contábeis</w:t>
            </w:r>
            <w:r>
              <w:rPr>
                <w:rFonts w:eastAsia="Calibri"/>
                <w:color w:val="0070C0"/>
                <w:kern w:val="24"/>
                <w:sz w:val="22"/>
                <w:szCs w:val="22"/>
                <w:lang w:eastAsia="en-US"/>
              </w:rPr>
              <w:t>;</w:t>
            </w:r>
          </w:p>
          <w:p w14:paraId="5F0EE93C" w14:textId="77777777" w:rsidR="00CF6B2F" w:rsidRPr="00986DE7" w:rsidRDefault="00CF6B2F" w:rsidP="00CF6B2F">
            <w:pPr>
              <w:pStyle w:val="PargrafodaLista"/>
              <w:numPr>
                <w:ilvl w:val="0"/>
                <w:numId w:val="46"/>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Revisão dos critérios adotados classificação nos níveis de risco e de avaliação do provisionamento registrado nas demonstrações financeiras</w:t>
            </w:r>
            <w:r>
              <w:rPr>
                <w:rFonts w:eastAsia="Calibri"/>
                <w:color w:val="0070C0"/>
                <w:kern w:val="24"/>
                <w:sz w:val="22"/>
                <w:szCs w:val="22"/>
                <w:lang w:eastAsia="en-US"/>
              </w:rPr>
              <w:t>;</w:t>
            </w:r>
          </w:p>
          <w:p w14:paraId="5A167B70" w14:textId="77777777" w:rsidR="00CF6B2F" w:rsidRPr="00986DE7" w:rsidRDefault="00CF6B2F" w:rsidP="00CF6B2F">
            <w:pPr>
              <w:pStyle w:val="PargrafodaLista"/>
              <w:numPr>
                <w:ilvl w:val="0"/>
                <w:numId w:val="46"/>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Informações sobre as operações de financiamento</w:t>
            </w:r>
            <w:r>
              <w:rPr>
                <w:rFonts w:eastAsia="Calibri"/>
                <w:color w:val="0070C0"/>
                <w:kern w:val="24"/>
                <w:sz w:val="22"/>
                <w:szCs w:val="22"/>
                <w:lang w:eastAsia="en-US"/>
              </w:rPr>
              <w:t>;</w:t>
            </w:r>
          </w:p>
          <w:p w14:paraId="32AD15AF" w14:textId="77777777" w:rsidR="00CF6B2F" w:rsidRDefault="00CF6B2F" w:rsidP="00CF6B2F">
            <w:pPr>
              <w:pStyle w:val="PargrafodaLista"/>
              <w:numPr>
                <w:ilvl w:val="0"/>
                <w:numId w:val="46"/>
              </w:numPr>
              <w:contextualSpacing w:val="0"/>
              <w:jc w:val="both"/>
              <w:textAlignment w:val="bottom"/>
              <w:rPr>
                <w:rFonts w:eastAsia="Calibri"/>
                <w:color w:val="0070C0"/>
                <w:kern w:val="24"/>
                <w:sz w:val="22"/>
                <w:szCs w:val="22"/>
                <w:lang w:eastAsia="en-US"/>
              </w:rPr>
            </w:pPr>
            <w:r w:rsidRPr="00986DE7">
              <w:rPr>
                <w:rFonts w:eastAsia="Calibri"/>
                <w:color w:val="0070C0"/>
                <w:kern w:val="24"/>
                <w:sz w:val="22"/>
                <w:szCs w:val="22"/>
                <w:lang w:eastAsia="en-US"/>
              </w:rPr>
              <w:t>Demonstrativo específicos sobre subsídios e resultado operacional</w:t>
            </w:r>
            <w:r w:rsidR="00103AAB">
              <w:rPr>
                <w:rFonts w:eastAsia="Calibri"/>
                <w:color w:val="0070C0"/>
                <w:kern w:val="24"/>
                <w:sz w:val="22"/>
                <w:szCs w:val="22"/>
                <w:lang w:eastAsia="en-US"/>
              </w:rPr>
              <w:t>;</w:t>
            </w:r>
          </w:p>
          <w:p w14:paraId="4F539343" w14:textId="77777777" w:rsidR="00103AAB" w:rsidRPr="00103AAB" w:rsidRDefault="00103AAB" w:rsidP="00CF6B2F">
            <w:pPr>
              <w:pStyle w:val="PargrafodaLista"/>
              <w:numPr>
                <w:ilvl w:val="0"/>
                <w:numId w:val="46"/>
              </w:numPr>
              <w:contextualSpacing w:val="0"/>
              <w:jc w:val="both"/>
              <w:textAlignment w:val="bottom"/>
              <w:rPr>
                <w:rFonts w:eastAsia="Calibri"/>
                <w:color w:val="0070C0"/>
                <w:kern w:val="24"/>
                <w:sz w:val="22"/>
                <w:szCs w:val="22"/>
                <w:lang w:eastAsia="en-US"/>
              </w:rPr>
            </w:pPr>
            <w:r w:rsidRPr="00103AAB">
              <w:rPr>
                <w:rFonts w:eastAsia="Calibri"/>
                <w:color w:val="0070C0"/>
                <w:kern w:val="24"/>
                <w:sz w:val="22"/>
                <w:szCs w:val="22"/>
                <w:lang w:eastAsia="en-US"/>
              </w:rPr>
              <w:t>Notas Explicativas de conciliações dos regimes contábeis adotados (Lei 4.320/1964 e 6.404/1976);</w:t>
            </w:r>
          </w:p>
          <w:p w14:paraId="44AF2E0A" w14:textId="77413884" w:rsidR="00103AAB" w:rsidRPr="00CF6B2F" w:rsidRDefault="00103AAB" w:rsidP="00CF6B2F">
            <w:pPr>
              <w:pStyle w:val="PargrafodaLista"/>
              <w:numPr>
                <w:ilvl w:val="0"/>
                <w:numId w:val="46"/>
              </w:numPr>
              <w:contextualSpacing w:val="0"/>
              <w:jc w:val="both"/>
              <w:textAlignment w:val="bottom"/>
              <w:rPr>
                <w:rFonts w:eastAsia="Calibri"/>
                <w:color w:val="0070C0"/>
                <w:kern w:val="24"/>
                <w:sz w:val="22"/>
                <w:szCs w:val="22"/>
                <w:lang w:eastAsia="en-US"/>
              </w:rPr>
            </w:pPr>
            <w:r w:rsidRPr="00103AAB">
              <w:rPr>
                <w:rFonts w:eastAsia="Calibri"/>
                <w:color w:val="0070C0"/>
                <w:kern w:val="24"/>
                <w:sz w:val="22"/>
                <w:szCs w:val="22"/>
                <w:lang w:eastAsia="en-US"/>
              </w:rPr>
              <w:t>Revisão dos critérios adotados classificação nos níveis de risco e de avaliação do provisionamento registrado nas demonstrações financeiras.</w:t>
            </w:r>
          </w:p>
        </w:tc>
      </w:tr>
      <w:tr w:rsidR="00311BCE" w:rsidRPr="00536604" w14:paraId="7F157BA8" w14:textId="77777777" w:rsidTr="00520362">
        <w:tc>
          <w:tcPr>
            <w:tcW w:w="4536" w:type="dxa"/>
            <w:shd w:val="clear" w:color="auto" w:fill="FFFFFF" w:themeFill="background1"/>
          </w:tcPr>
          <w:p w14:paraId="22380739" w14:textId="544547E2" w:rsidR="00311BCE" w:rsidRPr="00536604" w:rsidRDefault="00311BCE" w:rsidP="00B57699">
            <w:pPr>
              <w:jc w:val="both"/>
              <w:rPr>
                <w:b/>
                <w:color w:val="000000"/>
                <w:sz w:val="22"/>
                <w:szCs w:val="22"/>
              </w:rPr>
            </w:pPr>
            <w:r w:rsidRPr="00536604">
              <w:rPr>
                <w:b/>
                <w:color w:val="000000"/>
                <w:sz w:val="22"/>
                <w:szCs w:val="22"/>
              </w:rPr>
              <w:lastRenderedPageBreak/>
              <w:t>Outras informações relevantes</w:t>
            </w:r>
          </w:p>
          <w:p w14:paraId="5A79CB6E" w14:textId="77777777" w:rsidR="00311BCE" w:rsidRPr="00536604" w:rsidRDefault="00311BCE" w:rsidP="00B57699">
            <w:pPr>
              <w:pStyle w:val="PargrafodaLista"/>
              <w:spacing w:before="240" w:after="0"/>
              <w:ind w:left="0"/>
              <w:jc w:val="both"/>
              <w:rPr>
                <w:sz w:val="22"/>
                <w:szCs w:val="22"/>
              </w:rPr>
            </w:pPr>
            <w:r w:rsidRPr="00536604">
              <w:rPr>
                <w:sz w:val="22"/>
                <w:szCs w:val="22"/>
              </w:rPr>
              <w:lastRenderedPageBreak/>
              <w:t xml:space="preserve">Outras informações não relacionados com as demais seções do relatório e que seja de interesse dos dirigentes da unidade prestadora de contas divulgar em razão da relevância e da necessidade de </w:t>
            </w:r>
            <w:proofErr w:type="spellStart"/>
            <w:r w:rsidRPr="00536604">
              <w:rPr>
                <w:i/>
                <w:sz w:val="22"/>
                <w:szCs w:val="22"/>
              </w:rPr>
              <w:t>accountability</w:t>
            </w:r>
            <w:proofErr w:type="spellEnd"/>
            <w:r w:rsidRPr="00536604">
              <w:rPr>
                <w:i/>
                <w:sz w:val="22"/>
                <w:szCs w:val="22"/>
              </w:rPr>
              <w:t xml:space="preserve"> </w:t>
            </w:r>
            <w:r w:rsidRPr="00536604">
              <w:rPr>
                <w:sz w:val="22"/>
                <w:szCs w:val="22"/>
              </w:rPr>
              <w:t xml:space="preserve">dos gestores, entre as quais como a UPC determina os temas a serem incluídos no relatório integrado e como estes temas são quantificados ou avaliados, bem como </w:t>
            </w:r>
            <w:r w:rsidRPr="00536604">
              <w:rPr>
                <w:color w:val="000000"/>
                <w:sz w:val="22"/>
                <w:szCs w:val="22"/>
              </w:rPr>
              <w:t>o tratamento de determinações e recomendações do TCU</w:t>
            </w:r>
            <w:r w:rsidRPr="00536604">
              <w:rPr>
                <w:sz w:val="22"/>
                <w:szCs w:val="22"/>
              </w:rPr>
              <w:t>.</w:t>
            </w:r>
          </w:p>
          <w:p w14:paraId="0D7E1DDF" w14:textId="77777777" w:rsidR="00311BCE" w:rsidRPr="00536604" w:rsidRDefault="00311BCE" w:rsidP="00B57699">
            <w:pPr>
              <w:jc w:val="both"/>
              <w:rPr>
                <w:b/>
                <w:color w:val="000000"/>
                <w:sz w:val="22"/>
                <w:szCs w:val="22"/>
              </w:rPr>
            </w:pPr>
          </w:p>
        </w:tc>
        <w:tc>
          <w:tcPr>
            <w:tcW w:w="5103" w:type="dxa"/>
            <w:shd w:val="clear" w:color="auto" w:fill="FFFFFF" w:themeFill="background1"/>
          </w:tcPr>
          <w:p w14:paraId="3A4C9E7F" w14:textId="77777777" w:rsidR="00311BCE" w:rsidRPr="00536604" w:rsidRDefault="00311BCE" w:rsidP="00B57699">
            <w:pPr>
              <w:jc w:val="both"/>
              <w:rPr>
                <w:b/>
                <w:color w:val="000000"/>
                <w:sz w:val="22"/>
                <w:szCs w:val="22"/>
              </w:rPr>
            </w:pPr>
            <w:r w:rsidRPr="00536604">
              <w:rPr>
                <w:b/>
                <w:color w:val="000000"/>
                <w:sz w:val="22"/>
                <w:szCs w:val="22"/>
              </w:rPr>
              <w:lastRenderedPageBreak/>
              <w:t>Outras informações relevantes</w:t>
            </w:r>
          </w:p>
          <w:p w14:paraId="2869479A"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lastRenderedPageBreak/>
              <w:t>Como a UPC determina os temas a serem incluídos no relatório integrado e como estes temas são quantificados ou avaliados?</w:t>
            </w:r>
          </w:p>
          <w:p w14:paraId="69ECB423"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rFonts w:eastAsia="Calibri"/>
                <w:color w:val="000000"/>
                <w:kern w:val="24"/>
                <w:sz w:val="22"/>
                <w:szCs w:val="22"/>
              </w:rPr>
              <w:t xml:space="preserve">Resumo do processo para determinar a materialidade das informações e descrição dos limites do relato e de como o limite foi determinado. </w:t>
            </w:r>
          </w:p>
          <w:p w14:paraId="38C790B6" w14:textId="77777777" w:rsidR="00311BCE" w:rsidRPr="00536604" w:rsidRDefault="00311BCE" w:rsidP="00311BCE">
            <w:pPr>
              <w:pStyle w:val="PargrafodaLista"/>
              <w:numPr>
                <w:ilvl w:val="0"/>
                <w:numId w:val="20"/>
              </w:numPr>
              <w:ind w:left="318" w:hanging="284"/>
              <w:contextualSpacing w:val="0"/>
              <w:jc w:val="both"/>
              <w:textAlignment w:val="bottom"/>
              <w:rPr>
                <w:sz w:val="22"/>
                <w:szCs w:val="22"/>
              </w:rPr>
            </w:pPr>
            <w:r w:rsidRPr="00536604">
              <w:rPr>
                <w:sz w:val="22"/>
                <w:szCs w:val="22"/>
              </w:rPr>
              <w:t>Tratamento</w:t>
            </w:r>
            <w:r w:rsidRPr="00536604">
              <w:rPr>
                <w:rFonts w:eastAsia="Calibri"/>
                <w:color w:val="000000"/>
                <w:kern w:val="24"/>
                <w:sz w:val="22"/>
                <w:szCs w:val="22"/>
                <w:lang w:eastAsia="en-US"/>
              </w:rPr>
              <w:t xml:space="preserve"> de determinações e recomendações</w:t>
            </w:r>
            <w:r w:rsidRPr="00536604">
              <w:rPr>
                <w:color w:val="000000"/>
                <w:sz w:val="22"/>
                <w:szCs w:val="22"/>
              </w:rPr>
              <w:t xml:space="preserve"> do TCU.</w:t>
            </w:r>
          </w:p>
        </w:tc>
        <w:tc>
          <w:tcPr>
            <w:tcW w:w="5670" w:type="dxa"/>
            <w:shd w:val="clear" w:color="auto" w:fill="FFFFFF" w:themeFill="background1"/>
          </w:tcPr>
          <w:p w14:paraId="5B076278" w14:textId="77777777" w:rsidR="00311BCE" w:rsidRPr="00536604" w:rsidRDefault="00311BCE" w:rsidP="00B57699">
            <w:pPr>
              <w:jc w:val="both"/>
              <w:rPr>
                <w:b/>
                <w:color w:val="000000"/>
                <w:sz w:val="22"/>
                <w:szCs w:val="22"/>
              </w:rPr>
            </w:pPr>
            <w:r w:rsidRPr="00536604">
              <w:rPr>
                <w:b/>
                <w:color w:val="000000"/>
                <w:sz w:val="22"/>
                <w:szCs w:val="22"/>
              </w:rPr>
              <w:lastRenderedPageBreak/>
              <w:t>Outras informações relevantes</w:t>
            </w:r>
          </w:p>
          <w:p w14:paraId="455972F4" w14:textId="77777777" w:rsidR="00311BCE" w:rsidRPr="00536604" w:rsidRDefault="00311BCE" w:rsidP="00B57699">
            <w:pPr>
              <w:autoSpaceDE w:val="0"/>
              <w:autoSpaceDN w:val="0"/>
              <w:adjustRightInd w:val="0"/>
              <w:jc w:val="both"/>
              <w:rPr>
                <w:rFonts w:eastAsia="Calibri"/>
                <w:color w:val="000000"/>
                <w:kern w:val="24"/>
                <w:sz w:val="22"/>
                <w:szCs w:val="22"/>
              </w:rPr>
            </w:pPr>
            <w:r w:rsidRPr="00536604">
              <w:rPr>
                <w:rFonts w:eastAsia="Calibri"/>
                <w:color w:val="000000"/>
                <w:kern w:val="24"/>
                <w:sz w:val="22"/>
                <w:szCs w:val="22"/>
              </w:rPr>
              <w:lastRenderedPageBreak/>
              <w:t>A Estrutura Internacional de Relato Integrado do IIRC estabelece que temas relevantes são aqueles que afetam ou podem afetar a capacidade de uma UPC de gerar valor e que nem todos os temas relevantes são considerados materiais. No processo de determinação da materialidade, é preciso definir os limites do relatório integrado, regido por dois aspectos:</w:t>
            </w:r>
          </w:p>
          <w:p w14:paraId="139BE0EC" w14:textId="77777777" w:rsidR="00311BCE" w:rsidRPr="00536604" w:rsidRDefault="00311BCE" w:rsidP="00311BCE">
            <w:pPr>
              <w:pStyle w:val="PargrafodaLista"/>
              <w:numPr>
                <w:ilvl w:val="0"/>
                <w:numId w:val="25"/>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lang w:eastAsia="en-US"/>
              </w:rPr>
              <w:t>a</w:t>
            </w:r>
            <w:proofErr w:type="gramEnd"/>
            <w:r w:rsidRPr="00536604">
              <w:rPr>
                <w:rFonts w:eastAsia="Calibri"/>
                <w:color w:val="000000"/>
                <w:kern w:val="24"/>
                <w:sz w:val="22"/>
                <w:szCs w:val="22"/>
                <w:lang w:eastAsia="en-US"/>
              </w:rPr>
              <w:t xml:space="preserve"> entidade do relato financeiro que identifica quais as transações controladas e eventos relacionados devem ser incluídos no relatório financeiro da UPC (conceitos de controle ou influência significativa); </w:t>
            </w:r>
          </w:p>
          <w:p w14:paraId="5E106EE3" w14:textId="77777777" w:rsidR="00311BCE" w:rsidRPr="00536604" w:rsidRDefault="00311BCE" w:rsidP="00311BCE">
            <w:pPr>
              <w:pStyle w:val="PargrafodaLista"/>
              <w:numPr>
                <w:ilvl w:val="0"/>
                <w:numId w:val="25"/>
              </w:numPr>
              <w:contextualSpacing w:val="0"/>
              <w:jc w:val="both"/>
              <w:textAlignment w:val="bottom"/>
              <w:rPr>
                <w:rFonts w:eastAsia="Calibri"/>
                <w:color w:val="000000"/>
                <w:kern w:val="24"/>
                <w:sz w:val="22"/>
                <w:szCs w:val="22"/>
                <w:lang w:eastAsia="en-US"/>
              </w:rPr>
            </w:pPr>
            <w:proofErr w:type="gramStart"/>
            <w:r w:rsidRPr="00536604">
              <w:rPr>
                <w:rFonts w:eastAsia="Calibri"/>
                <w:color w:val="000000"/>
                <w:kern w:val="24"/>
                <w:sz w:val="22"/>
                <w:szCs w:val="22"/>
              </w:rPr>
              <w:t>a</w:t>
            </w:r>
            <w:proofErr w:type="gramEnd"/>
            <w:r w:rsidRPr="00536604">
              <w:rPr>
                <w:rFonts w:eastAsia="Calibri"/>
                <w:color w:val="000000"/>
                <w:kern w:val="24"/>
                <w:sz w:val="22"/>
                <w:szCs w:val="22"/>
              </w:rPr>
              <w:t xml:space="preserve"> identificação do riscos, oportunidades e impactos atribuíveis ou associados a outras entidades/partes interessadas, além da entidade do relato financeiro, que tenham um efeito significativo sobre a capacidade da entidade de relatório financeiro de gerar valor (v. 3.17 a 3.35</w:t>
            </w:r>
            <w:r w:rsidR="007A11DC">
              <w:rPr>
                <w:rFonts w:eastAsia="Calibri"/>
                <w:color w:val="000000"/>
                <w:kern w:val="24"/>
                <w:sz w:val="22"/>
                <w:szCs w:val="22"/>
              </w:rPr>
              <w:t xml:space="preserve"> </w:t>
            </w:r>
            <w:r w:rsidR="007A11DC" w:rsidRPr="00536604">
              <w:rPr>
                <w:rFonts w:eastAsia="Calibri"/>
                <w:color w:val="000000"/>
                <w:kern w:val="24"/>
                <w:sz w:val="22"/>
                <w:szCs w:val="22"/>
              </w:rPr>
              <w:t>da estrutura do IIRC</w:t>
            </w:r>
            <w:r w:rsidRPr="00536604">
              <w:rPr>
                <w:rFonts w:eastAsia="Calibri"/>
                <w:color w:val="000000"/>
                <w:kern w:val="24"/>
                <w:sz w:val="22"/>
                <w:szCs w:val="22"/>
              </w:rPr>
              <w:t>).</w:t>
            </w:r>
          </w:p>
          <w:p w14:paraId="4BB37615" w14:textId="77777777" w:rsidR="00311BCE" w:rsidRDefault="00311BCE" w:rsidP="00B57699">
            <w:pPr>
              <w:jc w:val="both"/>
              <w:textAlignment w:val="bottom"/>
              <w:rPr>
                <w:rFonts w:eastAsia="Calibri"/>
                <w:color w:val="000000"/>
                <w:kern w:val="24"/>
                <w:sz w:val="22"/>
                <w:szCs w:val="22"/>
              </w:rPr>
            </w:pPr>
            <w:r w:rsidRPr="00536604">
              <w:rPr>
                <w:rFonts w:eastAsia="Calibri"/>
                <w:color w:val="000000"/>
                <w:kern w:val="24"/>
                <w:sz w:val="22"/>
                <w:szCs w:val="22"/>
              </w:rPr>
              <w:t>O processo para determinar a materialidade é tratado nos itens 4.40 a 4.48 da estrutura do IIRC.</w:t>
            </w:r>
          </w:p>
          <w:p w14:paraId="377ADA4D" w14:textId="3EC5E928" w:rsidR="00CF6B2F" w:rsidRPr="00536604" w:rsidRDefault="00CF6B2F" w:rsidP="00B57699">
            <w:pPr>
              <w:jc w:val="both"/>
              <w:textAlignment w:val="bottom"/>
              <w:rPr>
                <w:rFonts w:eastAsia="Calibri"/>
                <w:color w:val="000000"/>
                <w:kern w:val="24"/>
                <w:sz w:val="22"/>
                <w:szCs w:val="22"/>
              </w:rPr>
            </w:pPr>
            <w:r w:rsidRPr="00986DE7">
              <w:rPr>
                <w:rFonts w:eastAsia="Calibri"/>
                <w:color w:val="0070C0"/>
                <w:kern w:val="24"/>
                <w:sz w:val="22"/>
                <w:szCs w:val="22"/>
                <w:lang w:eastAsia="en-US"/>
              </w:rPr>
              <w:t xml:space="preserve">Além do resumo do processo para determinar a materialidade das informações que irão compor o relatório e </w:t>
            </w:r>
            <w:r>
              <w:rPr>
                <w:rFonts w:eastAsia="Calibri"/>
                <w:color w:val="0070C0"/>
                <w:kern w:val="24"/>
                <w:sz w:val="22"/>
                <w:szCs w:val="22"/>
                <w:lang w:eastAsia="en-US"/>
              </w:rPr>
              <w:t xml:space="preserve">de uma visão geral </w:t>
            </w:r>
            <w:r w:rsidRPr="00986DE7">
              <w:rPr>
                <w:rFonts w:eastAsia="Calibri"/>
                <w:color w:val="0070C0"/>
                <w:kern w:val="24"/>
                <w:sz w:val="22"/>
                <w:szCs w:val="22"/>
                <w:lang w:eastAsia="en-US"/>
              </w:rPr>
              <w:t>do tratamento de determinações e recomendação do TCU, o relatório deverá abordar, no que couber (diretriz materialidade),</w:t>
            </w:r>
            <w:r>
              <w:rPr>
                <w:rFonts w:eastAsia="Calibri"/>
                <w:color w:val="0070C0"/>
                <w:kern w:val="24"/>
                <w:sz w:val="22"/>
                <w:szCs w:val="22"/>
                <w:lang w:eastAsia="en-US"/>
              </w:rPr>
              <w:t xml:space="preserve"> uma visão geral do t</w:t>
            </w:r>
            <w:r w:rsidRPr="00986DE7">
              <w:rPr>
                <w:rFonts w:eastAsia="Calibri"/>
                <w:color w:val="0070C0"/>
                <w:kern w:val="24"/>
                <w:sz w:val="22"/>
                <w:szCs w:val="22"/>
                <w:lang w:eastAsia="en-US"/>
              </w:rPr>
              <w:t>ratamento de recomendações do Órgão de Controle Interno</w:t>
            </w:r>
            <w:r>
              <w:rPr>
                <w:rFonts w:eastAsia="Calibri"/>
                <w:color w:val="0070C0"/>
                <w:kern w:val="24"/>
                <w:sz w:val="22"/>
                <w:szCs w:val="22"/>
                <w:lang w:eastAsia="en-US"/>
              </w:rPr>
              <w:t>.</w:t>
            </w:r>
          </w:p>
        </w:tc>
      </w:tr>
      <w:tr w:rsidR="00311BCE" w:rsidRPr="00536604" w14:paraId="6541CCDC" w14:textId="77777777" w:rsidTr="00520362">
        <w:tc>
          <w:tcPr>
            <w:tcW w:w="4536" w:type="dxa"/>
            <w:shd w:val="clear" w:color="auto" w:fill="FFFFFF" w:themeFill="background1"/>
          </w:tcPr>
          <w:p w14:paraId="7635EB5E" w14:textId="77777777" w:rsidR="00311BCE" w:rsidRPr="00536604" w:rsidRDefault="00311BCE" w:rsidP="00B57699">
            <w:pPr>
              <w:pStyle w:val="Default"/>
              <w:spacing w:before="120" w:after="120"/>
              <w:rPr>
                <w:b/>
                <w:sz w:val="22"/>
                <w:szCs w:val="22"/>
              </w:rPr>
            </w:pPr>
            <w:r w:rsidRPr="00536604">
              <w:rPr>
                <w:b/>
                <w:sz w:val="22"/>
                <w:szCs w:val="22"/>
              </w:rPr>
              <w:lastRenderedPageBreak/>
              <w:t xml:space="preserve">Anexos e apêndices </w:t>
            </w:r>
          </w:p>
          <w:p w14:paraId="0D93616C" w14:textId="77777777" w:rsidR="00311BCE" w:rsidRPr="00536604" w:rsidRDefault="00311BCE" w:rsidP="00B57699">
            <w:pPr>
              <w:pStyle w:val="Textodecomentrio"/>
              <w:jc w:val="both"/>
              <w:rPr>
                <w:bCs/>
                <w:color w:val="000000"/>
                <w:kern w:val="24"/>
                <w:sz w:val="22"/>
                <w:szCs w:val="22"/>
              </w:rPr>
            </w:pPr>
            <w:r w:rsidRPr="00536604">
              <w:rPr>
                <w:bCs/>
                <w:color w:val="000000"/>
                <w:kern w:val="24"/>
                <w:sz w:val="22"/>
                <w:szCs w:val="22"/>
              </w:rPr>
              <w:t xml:space="preserve">Documentos e informações de elaboração da unidade ou de terceiros úteis à compreensão do texto do relatório ou exigidos pelas normas do Tribunal de Contas da União na prestação de contas, entre as quais declaração de integridade </w:t>
            </w:r>
            <w:r w:rsidRPr="00536604">
              <w:rPr>
                <w:bCs/>
                <w:color w:val="000000"/>
                <w:kern w:val="24"/>
                <w:sz w:val="22"/>
                <w:szCs w:val="22"/>
              </w:rPr>
              <w:lastRenderedPageBreak/>
              <w:t>do relato integrado pelos responsáveis pela governança conforme estabelece a Estrutura Internacional para Relato Integrado.</w:t>
            </w:r>
          </w:p>
          <w:p w14:paraId="6A0D31D7" w14:textId="77777777" w:rsidR="00311BCE" w:rsidRPr="00536604" w:rsidRDefault="00311BCE" w:rsidP="00B57699">
            <w:pPr>
              <w:pStyle w:val="Textodecomentrio"/>
              <w:jc w:val="both"/>
              <w:rPr>
                <w:sz w:val="22"/>
                <w:szCs w:val="22"/>
              </w:rPr>
            </w:pPr>
          </w:p>
        </w:tc>
        <w:tc>
          <w:tcPr>
            <w:tcW w:w="5103" w:type="dxa"/>
            <w:shd w:val="clear" w:color="auto" w:fill="FFFFFF" w:themeFill="background1"/>
          </w:tcPr>
          <w:p w14:paraId="173DFB7F" w14:textId="77777777" w:rsidR="00311BCE" w:rsidRPr="00536604" w:rsidRDefault="00311BCE" w:rsidP="00B57699">
            <w:pPr>
              <w:pStyle w:val="Default"/>
              <w:spacing w:before="120" w:after="120"/>
              <w:rPr>
                <w:b/>
                <w:sz w:val="22"/>
                <w:szCs w:val="22"/>
              </w:rPr>
            </w:pPr>
            <w:r w:rsidRPr="00536604">
              <w:rPr>
                <w:b/>
                <w:sz w:val="22"/>
                <w:szCs w:val="22"/>
              </w:rPr>
              <w:lastRenderedPageBreak/>
              <w:t xml:space="preserve">Anexos e apêndices </w:t>
            </w:r>
          </w:p>
          <w:p w14:paraId="3FE5EA50" w14:textId="77777777" w:rsidR="00311BCE" w:rsidRPr="00536604" w:rsidRDefault="00311BCE" w:rsidP="00311BCE">
            <w:pPr>
              <w:pStyle w:val="PargrafodaLista"/>
              <w:numPr>
                <w:ilvl w:val="0"/>
                <w:numId w:val="20"/>
              </w:numPr>
              <w:ind w:left="318" w:hanging="284"/>
              <w:contextualSpacing w:val="0"/>
              <w:jc w:val="both"/>
              <w:textAlignment w:val="bottom"/>
              <w:rPr>
                <w:b/>
                <w:color w:val="000000"/>
                <w:kern w:val="24"/>
                <w:sz w:val="22"/>
                <w:szCs w:val="22"/>
              </w:rPr>
            </w:pPr>
            <w:r w:rsidRPr="00536604">
              <w:rPr>
                <w:rFonts w:eastAsia="Calibri"/>
                <w:color w:val="000000"/>
                <w:kern w:val="24"/>
                <w:sz w:val="22"/>
                <w:szCs w:val="22"/>
                <w:lang w:eastAsia="en-US"/>
              </w:rPr>
              <w:t>Declarações</w:t>
            </w:r>
            <w:r w:rsidRPr="00536604">
              <w:rPr>
                <w:bCs/>
                <w:color w:val="000000"/>
                <w:kern w:val="24"/>
                <w:sz w:val="22"/>
                <w:szCs w:val="22"/>
              </w:rPr>
              <w:t xml:space="preserve"> de integridade do relato integrado pelos responsáveis pela governança conforme estabelece a Estrutura Internacional para Relato Integrado.</w:t>
            </w:r>
          </w:p>
          <w:p w14:paraId="725ADB39" w14:textId="77777777" w:rsidR="00311BCE" w:rsidRPr="00536604" w:rsidRDefault="00311BCE" w:rsidP="00311BCE">
            <w:pPr>
              <w:pStyle w:val="PargrafodaLista"/>
              <w:numPr>
                <w:ilvl w:val="0"/>
                <w:numId w:val="20"/>
              </w:numPr>
              <w:ind w:left="318" w:hanging="284"/>
              <w:contextualSpacing w:val="0"/>
              <w:jc w:val="both"/>
              <w:textAlignment w:val="bottom"/>
              <w:rPr>
                <w:b/>
                <w:color w:val="000000"/>
                <w:kern w:val="24"/>
                <w:sz w:val="22"/>
                <w:szCs w:val="22"/>
              </w:rPr>
            </w:pPr>
            <w:r w:rsidRPr="00536604">
              <w:rPr>
                <w:bCs/>
                <w:color w:val="000000"/>
                <w:kern w:val="24"/>
                <w:sz w:val="22"/>
                <w:szCs w:val="22"/>
              </w:rPr>
              <w:t>Glossário</w:t>
            </w:r>
          </w:p>
        </w:tc>
        <w:tc>
          <w:tcPr>
            <w:tcW w:w="5670" w:type="dxa"/>
            <w:shd w:val="clear" w:color="auto" w:fill="FFFFFF" w:themeFill="background1"/>
          </w:tcPr>
          <w:p w14:paraId="22990395" w14:textId="77777777" w:rsidR="00311BCE" w:rsidRPr="00536604" w:rsidRDefault="00311BCE" w:rsidP="00B57699">
            <w:pPr>
              <w:pStyle w:val="Default"/>
              <w:spacing w:before="120" w:after="120"/>
              <w:rPr>
                <w:b/>
                <w:sz w:val="22"/>
                <w:szCs w:val="22"/>
              </w:rPr>
            </w:pPr>
            <w:r w:rsidRPr="00536604">
              <w:rPr>
                <w:b/>
                <w:sz w:val="22"/>
                <w:szCs w:val="22"/>
              </w:rPr>
              <w:t xml:space="preserve">Anexos e apêndices </w:t>
            </w:r>
          </w:p>
          <w:p w14:paraId="632B37EE" w14:textId="77777777" w:rsidR="00311BCE" w:rsidRPr="00536604" w:rsidRDefault="00311BCE" w:rsidP="00B57699">
            <w:pPr>
              <w:autoSpaceDE w:val="0"/>
              <w:autoSpaceDN w:val="0"/>
              <w:adjustRightInd w:val="0"/>
              <w:jc w:val="both"/>
              <w:rPr>
                <w:b/>
                <w:bCs/>
                <w:i/>
                <w:iCs/>
                <w:sz w:val="22"/>
                <w:szCs w:val="22"/>
              </w:rPr>
            </w:pPr>
            <w:r w:rsidRPr="00536604">
              <w:rPr>
                <w:rFonts w:eastAsia="Calibri"/>
                <w:color w:val="000000"/>
                <w:kern w:val="24"/>
                <w:sz w:val="22"/>
                <w:szCs w:val="22"/>
              </w:rPr>
              <w:t>A declaração de integridade do relato integrado pelos responsáveis pela governança é estabelecida no item 1.20 da Estrutura Internacional para Relato Integrado do IIRC, nos seguintes termos:</w:t>
            </w:r>
            <w:r w:rsidRPr="00536604">
              <w:rPr>
                <w:b/>
                <w:bCs/>
                <w:i/>
                <w:iCs/>
                <w:sz w:val="22"/>
                <w:szCs w:val="22"/>
              </w:rPr>
              <w:t xml:space="preserve"> </w:t>
            </w:r>
          </w:p>
          <w:p w14:paraId="0C0D8646"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lastRenderedPageBreak/>
              <w:t xml:space="preserve">“1.20 Um relatório integrado deve incluir uma declaração dos responsáveis pela governança com: </w:t>
            </w:r>
          </w:p>
          <w:p w14:paraId="7DE4D29D"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o reconhecimento de sua responsabilidade por assegurar a integridade do relatório integrado;</w:t>
            </w:r>
          </w:p>
          <w:p w14:paraId="4E70D129"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o reconhecimento de terem aplicado o pensamento coletivo na preparação e na apresentação do relatório integrado;</w:t>
            </w:r>
          </w:p>
          <w:p w14:paraId="5915031C"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sua opinião ou conclusão quanto ao fato apresentação do relatório integrado estar de acordo com esta Estrutura</w:t>
            </w:r>
          </w:p>
          <w:p w14:paraId="1625349F" w14:textId="77777777" w:rsidR="00311BCE" w:rsidRPr="00536604" w:rsidRDefault="00311BCE" w:rsidP="00520362">
            <w:pPr>
              <w:autoSpaceDE w:val="0"/>
              <w:autoSpaceDN w:val="0"/>
              <w:adjustRightInd w:val="0"/>
              <w:ind w:left="34"/>
              <w:jc w:val="both"/>
              <w:rPr>
                <w:rFonts w:eastAsia="Calibri"/>
                <w:color w:val="000000"/>
                <w:kern w:val="24"/>
                <w:sz w:val="22"/>
                <w:szCs w:val="22"/>
              </w:rPr>
            </w:pPr>
            <w:proofErr w:type="gramStart"/>
            <w:r w:rsidRPr="00536604">
              <w:rPr>
                <w:rFonts w:eastAsia="Calibri"/>
                <w:color w:val="000000"/>
                <w:kern w:val="24"/>
                <w:sz w:val="22"/>
                <w:szCs w:val="22"/>
              </w:rPr>
              <w:t>ou</w:t>
            </w:r>
            <w:proofErr w:type="gramEnd"/>
            <w:r w:rsidRPr="00536604">
              <w:rPr>
                <w:rFonts w:eastAsia="Calibri"/>
                <w:color w:val="000000"/>
                <w:kern w:val="24"/>
                <w:sz w:val="22"/>
                <w:szCs w:val="22"/>
              </w:rPr>
              <w:t>, se ele não contiver tal declaração, ele deve explicar:</w:t>
            </w:r>
          </w:p>
          <w:p w14:paraId="2C607D5F"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xml:space="preserve">• </w:t>
            </w:r>
            <w:r w:rsidR="00D8116F">
              <w:rPr>
                <w:rFonts w:eastAsia="Calibri"/>
                <w:color w:val="000000"/>
                <w:kern w:val="24"/>
                <w:sz w:val="22"/>
                <w:szCs w:val="22"/>
              </w:rPr>
              <w:t>o</w:t>
            </w:r>
            <w:r w:rsidRPr="00536604">
              <w:rPr>
                <w:rFonts w:eastAsia="Calibri"/>
                <w:color w:val="000000"/>
                <w:kern w:val="24"/>
                <w:sz w:val="22"/>
                <w:szCs w:val="22"/>
              </w:rPr>
              <w:t xml:space="preserve"> papel desempenhado pelos responsáveis pela governança na preparação e na apresentação do relatório integrado</w:t>
            </w:r>
            <w:r w:rsidR="00D8116F">
              <w:rPr>
                <w:rFonts w:eastAsia="Calibri"/>
                <w:color w:val="000000"/>
                <w:kern w:val="24"/>
                <w:sz w:val="22"/>
                <w:szCs w:val="22"/>
              </w:rPr>
              <w:t>;</w:t>
            </w:r>
          </w:p>
          <w:p w14:paraId="0CB6758A" w14:textId="77777777" w:rsidR="00311BCE" w:rsidRPr="00536604" w:rsidRDefault="00311BCE" w:rsidP="00520362">
            <w:pPr>
              <w:autoSpaceDE w:val="0"/>
              <w:autoSpaceDN w:val="0"/>
              <w:adjustRightInd w:val="0"/>
              <w:ind w:left="34"/>
              <w:jc w:val="both"/>
              <w:rPr>
                <w:rFonts w:eastAsia="Calibri"/>
                <w:color w:val="000000"/>
                <w:kern w:val="24"/>
                <w:sz w:val="22"/>
                <w:szCs w:val="22"/>
              </w:rPr>
            </w:pPr>
            <w:r w:rsidRPr="00536604">
              <w:rPr>
                <w:rFonts w:eastAsia="Calibri"/>
                <w:color w:val="000000"/>
                <w:kern w:val="24"/>
                <w:sz w:val="22"/>
                <w:szCs w:val="22"/>
              </w:rPr>
              <w:t xml:space="preserve">• </w:t>
            </w:r>
            <w:r w:rsidR="00D8116F">
              <w:rPr>
                <w:rFonts w:eastAsia="Calibri"/>
                <w:color w:val="000000"/>
                <w:kern w:val="24"/>
                <w:sz w:val="22"/>
                <w:szCs w:val="22"/>
              </w:rPr>
              <w:t>a</w:t>
            </w:r>
            <w:r w:rsidRPr="00536604">
              <w:rPr>
                <w:rFonts w:eastAsia="Calibri"/>
                <w:color w:val="000000"/>
                <w:kern w:val="24"/>
                <w:sz w:val="22"/>
                <w:szCs w:val="22"/>
              </w:rPr>
              <w:t>s medidas que estão sendo tomadas para incluir tal declaração em relatórios futuros</w:t>
            </w:r>
            <w:r w:rsidR="00D8116F">
              <w:rPr>
                <w:rFonts w:eastAsia="Calibri"/>
                <w:color w:val="000000"/>
                <w:kern w:val="24"/>
                <w:sz w:val="22"/>
                <w:szCs w:val="22"/>
              </w:rPr>
              <w:t>;</w:t>
            </w:r>
          </w:p>
          <w:p w14:paraId="4EC7E24F" w14:textId="77777777" w:rsidR="00311BCE" w:rsidRPr="00536604" w:rsidRDefault="00311BCE" w:rsidP="00D8116F">
            <w:pPr>
              <w:autoSpaceDE w:val="0"/>
              <w:autoSpaceDN w:val="0"/>
              <w:adjustRightInd w:val="0"/>
              <w:ind w:left="34"/>
              <w:jc w:val="both"/>
              <w:rPr>
                <w:b/>
                <w:sz w:val="22"/>
                <w:szCs w:val="22"/>
              </w:rPr>
            </w:pPr>
            <w:r w:rsidRPr="00536604">
              <w:rPr>
                <w:rFonts w:eastAsia="Calibri"/>
                <w:color w:val="000000"/>
                <w:kern w:val="24"/>
                <w:sz w:val="22"/>
                <w:szCs w:val="22"/>
              </w:rPr>
              <w:t xml:space="preserve">• </w:t>
            </w:r>
            <w:r w:rsidR="00D8116F">
              <w:rPr>
                <w:rFonts w:eastAsia="Calibri"/>
                <w:color w:val="000000"/>
                <w:kern w:val="24"/>
                <w:sz w:val="22"/>
                <w:szCs w:val="22"/>
              </w:rPr>
              <w:t>o</w:t>
            </w:r>
            <w:r w:rsidRPr="00536604">
              <w:rPr>
                <w:rFonts w:eastAsia="Calibri"/>
                <w:color w:val="000000"/>
                <w:kern w:val="24"/>
                <w:sz w:val="22"/>
                <w:szCs w:val="22"/>
              </w:rPr>
              <w:t xml:space="preserve"> prazo para fazê-lo, que não deverá ultrapassar o terceiro relatório integrado da UPC que faça referência a </w:t>
            </w:r>
            <w:r w:rsidRPr="00536604">
              <w:rPr>
                <w:rFonts w:eastAsia="Calibri"/>
                <w:kern w:val="24"/>
                <w:sz w:val="22"/>
                <w:szCs w:val="22"/>
              </w:rPr>
              <w:t xml:space="preserve">esta </w:t>
            </w:r>
            <w:proofErr w:type="gramStart"/>
            <w:r w:rsidRPr="00536604">
              <w:rPr>
                <w:rFonts w:eastAsia="Calibri"/>
                <w:kern w:val="24"/>
                <w:sz w:val="22"/>
                <w:szCs w:val="22"/>
              </w:rPr>
              <w:t>Estrutura.”</w:t>
            </w:r>
            <w:proofErr w:type="gramEnd"/>
          </w:p>
        </w:tc>
      </w:tr>
    </w:tbl>
    <w:p w14:paraId="04ADB696" w14:textId="75F43966" w:rsidR="001442EE" w:rsidRDefault="001442EE" w:rsidP="00BD1938">
      <w:pPr>
        <w:spacing w:before="0" w:after="0"/>
      </w:pPr>
    </w:p>
    <w:sectPr w:rsidR="001442EE" w:rsidSect="00BD1938">
      <w:headerReference w:type="default" r:id="rId8"/>
      <w:pgSz w:w="16838" w:h="11906" w:orient="landscape" w:code="9"/>
      <w:pgMar w:top="1871" w:right="851" w:bottom="765" w:left="851" w:header="851"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E269" w14:textId="77777777" w:rsidR="00D4739A" w:rsidRDefault="00D4739A" w:rsidP="000624C9">
      <w:pPr>
        <w:spacing w:before="0" w:after="0"/>
      </w:pPr>
      <w:r>
        <w:separator/>
      </w:r>
    </w:p>
  </w:endnote>
  <w:endnote w:type="continuationSeparator" w:id="0">
    <w:p w14:paraId="712E7C22" w14:textId="77777777" w:rsidR="00D4739A" w:rsidRDefault="00D4739A" w:rsidP="000624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98F41" w14:textId="77777777" w:rsidR="00D4739A" w:rsidRDefault="00D4739A" w:rsidP="000624C9">
      <w:pPr>
        <w:spacing w:before="0" w:after="0"/>
      </w:pPr>
      <w:r>
        <w:separator/>
      </w:r>
    </w:p>
  </w:footnote>
  <w:footnote w:type="continuationSeparator" w:id="0">
    <w:p w14:paraId="2AD74737" w14:textId="77777777" w:rsidR="00D4739A" w:rsidRDefault="00D4739A" w:rsidP="000624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F53B" w14:textId="16669CA7" w:rsidR="00D4739A" w:rsidRPr="00D944B7" w:rsidRDefault="00D4739A" w:rsidP="00D80847">
    <w:pPr>
      <w:pStyle w:val="Cabealho"/>
      <w:ind w:left="-284"/>
    </w:pPr>
    <w:r>
      <w:rPr>
        <w:noProof/>
      </w:rPr>
      <mc:AlternateContent>
        <mc:Choice Requires="wps">
          <w:drawing>
            <wp:anchor distT="0" distB="0" distL="114300" distR="114300" simplePos="0" relativeHeight="251666944" behindDoc="0" locked="0" layoutInCell="1" allowOverlap="1" wp14:anchorId="31F170BA" wp14:editId="79945E0D">
              <wp:simplePos x="0" y="0"/>
              <wp:positionH relativeFrom="margin">
                <wp:posOffset>604520</wp:posOffset>
              </wp:positionH>
              <wp:positionV relativeFrom="page">
                <wp:posOffset>552450</wp:posOffset>
              </wp:positionV>
              <wp:extent cx="4330700" cy="521970"/>
              <wp:effectExtent l="4445"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F320A" w14:textId="77777777" w:rsidR="00D4739A" w:rsidRPr="008B5258" w:rsidRDefault="00D4739A" w:rsidP="00D944B7">
                          <w:pPr>
                            <w:spacing w:before="0" w:after="0"/>
                            <w:rPr>
                              <w:rFonts w:ascii="Arial" w:hAnsi="Arial" w:cs="Arial"/>
                              <w:sz w:val="20"/>
                            </w:rPr>
                          </w:pPr>
                          <w:r w:rsidRPr="008B5258">
                            <w:rPr>
                              <w:rFonts w:ascii="Arial" w:hAnsi="Arial" w:cs="Arial"/>
                              <w:sz w:val="20"/>
                            </w:rPr>
                            <w:t>TRIBUNAL DE CONTAS DA UNIÃO</w:t>
                          </w:r>
                        </w:p>
                        <w:p w14:paraId="7B6F5025" w14:textId="77777777" w:rsidR="00D4739A" w:rsidRDefault="00D4739A" w:rsidP="00D944B7">
                          <w:pPr>
                            <w:spacing w:before="0" w:after="0"/>
                            <w:rPr>
                              <w:rFonts w:ascii="Arial" w:hAnsi="Arial" w:cs="Arial"/>
                              <w:sz w:val="20"/>
                            </w:rPr>
                          </w:pPr>
                          <w:r>
                            <w:rPr>
                              <w:rFonts w:ascii="Arial" w:hAnsi="Arial" w:cs="Arial"/>
                              <w:sz w:val="20"/>
                            </w:rPr>
                            <w:t>Secretaria Adjunta de Controle Externo</w:t>
                          </w:r>
                        </w:p>
                        <w:p w14:paraId="78628337" w14:textId="77777777" w:rsidR="00D4739A" w:rsidRPr="008B5258" w:rsidRDefault="00D4739A" w:rsidP="00D944B7">
                          <w:pPr>
                            <w:spacing w:before="0" w:after="0"/>
                            <w:rPr>
                              <w:rFonts w:ascii="Arial" w:hAnsi="Arial" w:cs="Arial"/>
                              <w:sz w:val="20"/>
                            </w:rPr>
                          </w:pPr>
                          <w:r w:rsidRPr="008B5258">
                            <w:rPr>
                              <w:rFonts w:ascii="Arial" w:hAnsi="Arial" w:cs="Arial"/>
                              <w:sz w:val="20"/>
                            </w:rPr>
                            <w:t>Secretaria de Métodos e Suporte a Controle Externo</w:t>
                          </w:r>
                        </w:p>
                      </w:txbxContent>
                    </wps:txbx>
                    <wps:bodyPr rot="0" vert="horz" wrap="square" lIns="91440" tIns="35941"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170BA" id="_x0000_t202" coordsize="21600,21600" o:spt="202" path="m,l,21600r21600,l21600,xe">
              <v:stroke joinstyle="miter"/>
              <v:path gradientshapeok="t" o:connecttype="rect"/>
            </v:shapetype>
            <v:shape id="Text Box 3" o:spid="_x0000_s1026" type="#_x0000_t202" style="position:absolute;left:0;text-align:left;margin-left:47.6pt;margin-top:43.5pt;width:341pt;height:41.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" stroked="f">
              <v:textbox inset=",2.83pt">
                <w:txbxContent>
                  <w:p w14:paraId="083F320A" w14:textId="77777777" w:rsidR="00D4739A" w:rsidRPr="008B5258" w:rsidRDefault="00D4739A" w:rsidP="00D944B7">
                    <w:pPr>
                      <w:spacing w:before="0" w:after="0"/>
                      <w:rPr>
                        <w:rFonts w:ascii="Arial" w:hAnsi="Arial" w:cs="Arial"/>
                        <w:sz w:val="20"/>
                      </w:rPr>
                    </w:pPr>
                    <w:r w:rsidRPr="008B5258">
                      <w:rPr>
                        <w:rFonts w:ascii="Arial" w:hAnsi="Arial" w:cs="Arial"/>
                        <w:sz w:val="20"/>
                      </w:rPr>
                      <w:t>TRIBUNAL DE CONTAS DA UNIÃO</w:t>
                    </w:r>
                  </w:p>
                  <w:p w14:paraId="7B6F5025" w14:textId="77777777" w:rsidR="00D4739A" w:rsidRDefault="00D4739A" w:rsidP="00D944B7">
                    <w:pPr>
                      <w:spacing w:before="0" w:after="0"/>
                      <w:rPr>
                        <w:rFonts w:ascii="Arial" w:hAnsi="Arial" w:cs="Arial"/>
                        <w:sz w:val="20"/>
                      </w:rPr>
                    </w:pPr>
                    <w:r>
                      <w:rPr>
                        <w:rFonts w:ascii="Arial" w:hAnsi="Arial" w:cs="Arial"/>
                        <w:sz w:val="20"/>
                      </w:rPr>
                      <w:t>Secretaria Adjunta de Controle Externo</w:t>
                    </w:r>
                  </w:p>
                  <w:p w14:paraId="78628337" w14:textId="77777777" w:rsidR="00D4739A" w:rsidRPr="008B5258" w:rsidRDefault="00D4739A" w:rsidP="00D944B7">
                    <w:pPr>
                      <w:spacing w:before="0" w:after="0"/>
                      <w:rPr>
                        <w:rFonts w:ascii="Arial" w:hAnsi="Arial" w:cs="Arial"/>
                        <w:sz w:val="20"/>
                      </w:rPr>
                    </w:pPr>
                    <w:r w:rsidRPr="008B5258">
                      <w:rPr>
                        <w:rFonts w:ascii="Arial" w:hAnsi="Arial" w:cs="Arial"/>
                        <w:sz w:val="20"/>
                      </w:rPr>
                      <w:t>Secretaria de Métodos e Suporte a Controle Externo</w:t>
                    </w:r>
                  </w:p>
                </w:txbxContent>
              </v:textbox>
              <w10:wrap anchorx="margin" anchory="page"/>
            </v:shape>
          </w:pict>
        </mc:Fallback>
      </mc:AlternateContent>
    </w:r>
    <w:r>
      <w:rPr>
        <w:noProof/>
      </w:rPr>
      <w:drawing>
        <wp:anchor distT="0" distB="0" distL="114300" distR="114300" simplePos="0" relativeHeight="251664896" behindDoc="0" locked="0" layoutInCell="1" allowOverlap="1" wp14:anchorId="0A7C345F" wp14:editId="59F1DEA0">
          <wp:simplePos x="0" y="0"/>
          <wp:positionH relativeFrom="column">
            <wp:posOffset>0</wp:posOffset>
          </wp:positionH>
          <wp:positionV relativeFrom="paragraph">
            <wp:posOffset>0</wp:posOffset>
          </wp:positionV>
          <wp:extent cx="542925" cy="434340"/>
          <wp:effectExtent l="19050" t="0" r="9525" b="0"/>
          <wp:wrapNone/>
          <wp:docPr id="9" name="Imagem 9"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
                  <pic:cNvPicPr>
                    <a:picLocks noChangeAspect="1" noChangeArrowheads="1"/>
                  </pic:cNvPicPr>
                </pic:nvPicPr>
                <pic:blipFill>
                  <a:blip r:embed="rId1"/>
                  <a:srcRect/>
                  <a:stretch>
                    <a:fillRect/>
                  </a:stretch>
                </pic:blipFill>
                <pic:spPr bwMode="auto">
                  <a:xfrm>
                    <a:off x="0" y="0"/>
                    <a:ext cx="542925" cy="4343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BE4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49E0"/>
    <w:multiLevelType w:val="hybridMultilevel"/>
    <w:tmpl w:val="A6F4908C"/>
    <w:lvl w:ilvl="0" w:tplc="ED9E7500">
      <w:start w:val="1"/>
      <w:numFmt w:val="bullet"/>
      <w:lvlText w:val=""/>
      <w:lvlJc w:val="left"/>
      <w:pPr>
        <w:tabs>
          <w:tab w:val="num" w:pos="720"/>
        </w:tabs>
        <w:ind w:left="720" w:hanging="360"/>
      </w:pPr>
      <w:rPr>
        <w:rFonts w:ascii="Wingdings" w:hAnsi="Wingdings" w:hint="default"/>
      </w:rPr>
    </w:lvl>
    <w:lvl w:ilvl="1" w:tplc="E7C06E66" w:tentative="1">
      <w:start w:val="1"/>
      <w:numFmt w:val="bullet"/>
      <w:lvlText w:val=""/>
      <w:lvlJc w:val="left"/>
      <w:pPr>
        <w:tabs>
          <w:tab w:val="num" w:pos="1440"/>
        </w:tabs>
        <w:ind w:left="1440" w:hanging="360"/>
      </w:pPr>
      <w:rPr>
        <w:rFonts w:ascii="Wingdings" w:hAnsi="Wingdings" w:hint="default"/>
      </w:rPr>
    </w:lvl>
    <w:lvl w:ilvl="2" w:tplc="D82CB890">
      <w:start w:val="1"/>
      <w:numFmt w:val="bullet"/>
      <w:lvlText w:val=""/>
      <w:lvlJc w:val="left"/>
      <w:pPr>
        <w:tabs>
          <w:tab w:val="num" w:pos="2160"/>
        </w:tabs>
        <w:ind w:left="2160" w:hanging="360"/>
      </w:pPr>
      <w:rPr>
        <w:rFonts w:ascii="Wingdings" w:hAnsi="Wingdings" w:hint="default"/>
      </w:rPr>
    </w:lvl>
    <w:lvl w:ilvl="3" w:tplc="DDB609E4" w:tentative="1">
      <w:start w:val="1"/>
      <w:numFmt w:val="bullet"/>
      <w:lvlText w:val=""/>
      <w:lvlJc w:val="left"/>
      <w:pPr>
        <w:tabs>
          <w:tab w:val="num" w:pos="2880"/>
        </w:tabs>
        <w:ind w:left="2880" w:hanging="360"/>
      </w:pPr>
      <w:rPr>
        <w:rFonts w:ascii="Wingdings" w:hAnsi="Wingdings" w:hint="default"/>
      </w:rPr>
    </w:lvl>
    <w:lvl w:ilvl="4" w:tplc="BA26B61A" w:tentative="1">
      <w:start w:val="1"/>
      <w:numFmt w:val="bullet"/>
      <w:lvlText w:val=""/>
      <w:lvlJc w:val="left"/>
      <w:pPr>
        <w:tabs>
          <w:tab w:val="num" w:pos="3600"/>
        </w:tabs>
        <w:ind w:left="3600" w:hanging="360"/>
      </w:pPr>
      <w:rPr>
        <w:rFonts w:ascii="Wingdings" w:hAnsi="Wingdings" w:hint="default"/>
      </w:rPr>
    </w:lvl>
    <w:lvl w:ilvl="5" w:tplc="A3A0B85C" w:tentative="1">
      <w:start w:val="1"/>
      <w:numFmt w:val="bullet"/>
      <w:lvlText w:val=""/>
      <w:lvlJc w:val="left"/>
      <w:pPr>
        <w:tabs>
          <w:tab w:val="num" w:pos="4320"/>
        </w:tabs>
        <w:ind w:left="4320" w:hanging="360"/>
      </w:pPr>
      <w:rPr>
        <w:rFonts w:ascii="Wingdings" w:hAnsi="Wingdings" w:hint="default"/>
      </w:rPr>
    </w:lvl>
    <w:lvl w:ilvl="6" w:tplc="22300282" w:tentative="1">
      <w:start w:val="1"/>
      <w:numFmt w:val="bullet"/>
      <w:lvlText w:val=""/>
      <w:lvlJc w:val="left"/>
      <w:pPr>
        <w:tabs>
          <w:tab w:val="num" w:pos="5040"/>
        </w:tabs>
        <w:ind w:left="5040" w:hanging="360"/>
      </w:pPr>
      <w:rPr>
        <w:rFonts w:ascii="Wingdings" w:hAnsi="Wingdings" w:hint="default"/>
      </w:rPr>
    </w:lvl>
    <w:lvl w:ilvl="7" w:tplc="836C3B26" w:tentative="1">
      <w:start w:val="1"/>
      <w:numFmt w:val="bullet"/>
      <w:lvlText w:val=""/>
      <w:lvlJc w:val="left"/>
      <w:pPr>
        <w:tabs>
          <w:tab w:val="num" w:pos="5760"/>
        </w:tabs>
        <w:ind w:left="5760" w:hanging="360"/>
      </w:pPr>
      <w:rPr>
        <w:rFonts w:ascii="Wingdings" w:hAnsi="Wingdings" w:hint="default"/>
      </w:rPr>
    </w:lvl>
    <w:lvl w:ilvl="8" w:tplc="7BC0E0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B18DA"/>
    <w:multiLevelType w:val="hybridMultilevel"/>
    <w:tmpl w:val="E35A7B4E"/>
    <w:lvl w:ilvl="0" w:tplc="C5609ADE">
      <w:start w:val="1"/>
      <w:numFmt w:val="upperRoman"/>
      <w:lvlText w:val="%1."/>
      <w:lvlJc w:val="left"/>
      <w:pPr>
        <w:ind w:left="1080" w:hanging="72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2930C3"/>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 w15:restartNumberingAfterBreak="0">
    <w:nsid w:val="0C2F2779"/>
    <w:multiLevelType w:val="hybridMultilevel"/>
    <w:tmpl w:val="A40CCA6E"/>
    <w:lvl w:ilvl="0" w:tplc="04160001">
      <w:start w:val="1"/>
      <w:numFmt w:val="bullet"/>
      <w:lvlText w:val=""/>
      <w:lvlJc w:val="left"/>
      <w:pPr>
        <w:ind w:left="1080" w:hanging="360"/>
      </w:pPr>
      <w:rPr>
        <w:rFonts w:ascii="Symbol" w:hAnsi="Symbo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215D5B"/>
    <w:multiLevelType w:val="hybridMultilevel"/>
    <w:tmpl w:val="875EC44C"/>
    <w:lvl w:ilvl="0" w:tplc="093225EC">
      <w:start w:val="1"/>
      <w:numFmt w:val="decimal"/>
      <w:lvlText w:val="%1."/>
      <w:lvlJc w:val="left"/>
      <w:pPr>
        <w:tabs>
          <w:tab w:val="num" w:pos="720"/>
        </w:tabs>
        <w:ind w:left="720" w:hanging="360"/>
      </w:pPr>
    </w:lvl>
    <w:lvl w:ilvl="1" w:tplc="18642E38" w:tentative="1">
      <w:start w:val="1"/>
      <w:numFmt w:val="decimal"/>
      <w:lvlText w:val="%2."/>
      <w:lvlJc w:val="left"/>
      <w:pPr>
        <w:tabs>
          <w:tab w:val="num" w:pos="1440"/>
        </w:tabs>
        <w:ind w:left="1440" w:hanging="360"/>
      </w:pPr>
    </w:lvl>
    <w:lvl w:ilvl="2" w:tplc="A0BAB010" w:tentative="1">
      <w:start w:val="1"/>
      <w:numFmt w:val="decimal"/>
      <w:lvlText w:val="%3."/>
      <w:lvlJc w:val="left"/>
      <w:pPr>
        <w:tabs>
          <w:tab w:val="num" w:pos="2160"/>
        </w:tabs>
        <w:ind w:left="2160" w:hanging="360"/>
      </w:pPr>
    </w:lvl>
    <w:lvl w:ilvl="3" w:tplc="F7D2EF14" w:tentative="1">
      <w:start w:val="1"/>
      <w:numFmt w:val="decimal"/>
      <w:lvlText w:val="%4."/>
      <w:lvlJc w:val="left"/>
      <w:pPr>
        <w:tabs>
          <w:tab w:val="num" w:pos="2880"/>
        </w:tabs>
        <w:ind w:left="2880" w:hanging="360"/>
      </w:pPr>
    </w:lvl>
    <w:lvl w:ilvl="4" w:tplc="91283280" w:tentative="1">
      <w:start w:val="1"/>
      <w:numFmt w:val="decimal"/>
      <w:lvlText w:val="%5."/>
      <w:lvlJc w:val="left"/>
      <w:pPr>
        <w:tabs>
          <w:tab w:val="num" w:pos="3600"/>
        </w:tabs>
        <w:ind w:left="3600" w:hanging="360"/>
      </w:pPr>
    </w:lvl>
    <w:lvl w:ilvl="5" w:tplc="BC0246CC" w:tentative="1">
      <w:start w:val="1"/>
      <w:numFmt w:val="decimal"/>
      <w:lvlText w:val="%6."/>
      <w:lvlJc w:val="left"/>
      <w:pPr>
        <w:tabs>
          <w:tab w:val="num" w:pos="4320"/>
        </w:tabs>
        <w:ind w:left="4320" w:hanging="360"/>
      </w:pPr>
    </w:lvl>
    <w:lvl w:ilvl="6" w:tplc="73E82840" w:tentative="1">
      <w:start w:val="1"/>
      <w:numFmt w:val="decimal"/>
      <w:lvlText w:val="%7."/>
      <w:lvlJc w:val="left"/>
      <w:pPr>
        <w:tabs>
          <w:tab w:val="num" w:pos="5040"/>
        </w:tabs>
        <w:ind w:left="5040" w:hanging="360"/>
      </w:pPr>
    </w:lvl>
    <w:lvl w:ilvl="7" w:tplc="67AA7C54" w:tentative="1">
      <w:start w:val="1"/>
      <w:numFmt w:val="decimal"/>
      <w:lvlText w:val="%8."/>
      <w:lvlJc w:val="left"/>
      <w:pPr>
        <w:tabs>
          <w:tab w:val="num" w:pos="5760"/>
        </w:tabs>
        <w:ind w:left="5760" w:hanging="360"/>
      </w:pPr>
    </w:lvl>
    <w:lvl w:ilvl="8" w:tplc="03C01C70" w:tentative="1">
      <w:start w:val="1"/>
      <w:numFmt w:val="decimal"/>
      <w:lvlText w:val="%9."/>
      <w:lvlJc w:val="left"/>
      <w:pPr>
        <w:tabs>
          <w:tab w:val="num" w:pos="6480"/>
        </w:tabs>
        <w:ind w:left="6480" w:hanging="360"/>
      </w:pPr>
    </w:lvl>
  </w:abstractNum>
  <w:abstractNum w:abstractNumId="6" w15:restartNumberingAfterBreak="0">
    <w:nsid w:val="196A1BC6"/>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7" w15:restartNumberingAfterBreak="0">
    <w:nsid w:val="19E0552E"/>
    <w:multiLevelType w:val="hybridMultilevel"/>
    <w:tmpl w:val="F9BE722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CDD7169"/>
    <w:multiLevelType w:val="hybridMultilevel"/>
    <w:tmpl w:val="2A36A1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AC72A2"/>
    <w:multiLevelType w:val="multilevel"/>
    <w:tmpl w:val="C7E2C502"/>
    <w:lvl w:ilvl="0">
      <w:start w:val="1"/>
      <w:numFmt w:val="decimal"/>
      <w:lvlText w:val="%1."/>
      <w:lvlJc w:val="left"/>
      <w:pPr>
        <w:ind w:left="678" w:hanging="360"/>
      </w:pPr>
      <w:rPr>
        <w:rFonts w:hint="default"/>
      </w:r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0" w15:restartNumberingAfterBreak="0">
    <w:nsid w:val="21F60271"/>
    <w:multiLevelType w:val="hybridMultilevel"/>
    <w:tmpl w:val="D506C392"/>
    <w:lvl w:ilvl="0" w:tplc="5CF80056">
      <w:start w:val="1"/>
      <w:numFmt w:val="bullet"/>
      <w:lvlText w:val=""/>
      <w:lvlJc w:val="left"/>
      <w:pPr>
        <w:tabs>
          <w:tab w:val="num" w:pos="720"/>
        </w:tabs>
        <w:ind w:left="720" w:hanging="360"/>
      </w:pPr>
      <w:rPr>
        <w:rFonts w:ascii="Wingdings" w:hAnsi="Wingdings" w:hint="default"/>
      </w:rPr>
    </w:lvl>
    <w:lvl w:ilvl="1" w:tplc="63C860DE" w:tentative="1">
      <w:start w:val="1"/>
      <w:numFmt w:val="bullet"/>
      <w:lvlText w:val=""/>
      <w:lvlJc w:val="left"/>
      <w:pPr>
        <w:tabs>
          <w:tab w:val="num" w:pos="1440"/>
        </w:tabs>
        <w:ind w:left="1440" w:hanging="360"/>
      </w:pPr>
      <w:rPr>
        <w:rFonts w:ascii="Wingdings" w:hAnsi="Wingdings" w:hint="default"/>
      </w:rPr>
    </w:lvl>
    <w:lvl w:ilvl="2" w:tplc="BA9EE918">
      <w:start w:val="1"/>
      <w:numFmt w:val="bullet"/>
      <w:lvlText w:val=""/>
      <w:lvlJc w:val="left"/>
      <w:pPr>
        <w:tabs>
          <w:tab w:val="num" w:pos="2160"/>
        </w:tabs>
        <w:ind w:left="2160" w:hanging="360"/>
      </w:pPr>
      <w:rPr>
        <w:rFonts w:ascii="Wingdings" w:hAnsi="Wingdings" w:hint="default"/>
      </w:rPr>
    </w:lvl>
    <w:lvl w:ilvl="3" w:tplc="D962111E" w:tentative="1">
      <w:start w:val="1"/>
      <w:numFmt w:val="bullet"/>
      <w:lvlText w:val=""/>
      <w:lvlJc w:val="left"/>
      <w:pPr>
        <w:tabs>
          <w:tab w:val="num" w:pos="2880"/>
        </w:tabs>
        <w:ind w:left="2880" w:hanging="360"/>
      </w:pPr>
      <w:rPr>
        <w:rFonts w:ascii="Wingdings" w:hAnsi="Wingdings" w:hint="default"/>
      </w:rPr>
    </w:lvl>
    <w:lvl w:ilvl="4" w:tplc="06D46686" w:tentative="1">
      <w:start w:val="1"/>
      <w:numFmt w:val="bullet"/>
      <w:lvlText w:val=""/>
      <w:lvlJc w:val="left"/>
      <w:pPr>
        <w:tabs>
          <w:tab w:val="num" w:pos="3600"/>
        </w:tabs>
        <w:ind w:left="3600" w:hanging="360"/>
      </w:pPr>
      <w:rPr>
        <w:rFonts w:ascii="Wingdings" w:hAnsi="Wingdings" w:hint="default"/>
      </w:rPr>
    </w:lvl>
    <w:lvl w:ilvl="5" w:tplc="89D8849A" w:tentative="1">
      <w:start w:val="1"/>
      <w:numFmt w:val="bullet"/>
      <w:lvlText w:val=""/>
      <w:lvlJc w:val="left"/>
      <w:pPr>
        <w:tabs>
          <w:tab w:val="num" w:pos="4320"/>
        </w:tabs>
        <w:ind w:left="4320" w:hanging="360"/>
      </w:pPr>
      <w:rPr>
        <w:rFonts w:ascii="Wingdings" w:hAnsi="Wingdings" w:hint="default"/>
      </w:rPr>
    </w:lvl>
    <w:lvl w:ilvl="6" w:tplc="82A4700A" w:tentative="1">
      <w:start w:val="1"/>
      <w:numFmt w:val="bullet"/>
      <w:lvlText w:val=""/>
      <w:lvlJc w:val="left"/>
      <w:pPr>
        <w:tabs>
          <w:tab w:val="num" w:pos="5040"/>
        </w:tabs>
        <w:ind w:left="5040" w:hanging="360"/>
      </w:pPr>
      <w:rPr>
        <w:rFonts w:ascii="Wingdings" w:hAnsi="Wingdings" w:hint="default"/>
      </w:rPr>
    </w:lvl>
    <w:lvl w:ilvl="7" w:tplc="C0BEB30E" w:tentative="1">
      <w:start w:val="1"/>
      <w:numFmt w:val="bullet"/>
      <w:lvlText w:val=""/>
      <w:lvlJc w:val="left"/>
      <w:pPr>
        <w:tabs>
          <w:tab w:val="num" w:pos="5760"/>
        </w:tabs>
        <w:ind w:left="5760" w:hanging="360"/>
      </w:pPr>
      <w:rPr>
        <w:rFonts w:ascii="Wingdings" w:hAnsi="Wingdings" w:hint="default"/>
      </w:rPr>
    </w:lvl>
    <w:lvl w:ilvl="8" w:tplc="A03CA3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B6619"/>
    <w:multiLevelType w:val="hybridMultilevel"/>
    <w:tmpl w:val="5532C01A"/>
    <w:lvl w:ilvl="0" w:tplc="04160015">
      <w:start w:val="1"/>
      <w:numFmt w:val="upp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24DD694B"/>
    <w:multiLevelType w:val="hybridMultilevel"/>
    <w:tmpl w:val="701446E8"/>
    <w:lvl w:ilvl="0" w:tplc="96DC2066">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D47042"/>
    <w:multiLevelType w:val="multilevel"/>
    <w:tmpl w:val="C5DAD0E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4" w15:restartNumberingAfterBreak="0">
    <w:nsid w:val="3490343A"/>
    <w:multiLevelType w:val="multilevel"/>
    <w:tmpl w:val="93DCF710"/>
    <w:lvl w:ilvl="0">
      <w:start w:val="1"/>
      <w:numFmt w:val="bullet"/>
      <w:lvlText w:val=""/>
      <w:lvlJc w:val="left"/>
      <w:pPr>
        <w:ind w:left="1495" w:hanging="360"/>
      </w:pPr>
      <w:rPr>
        <w:rFonts w:ascii="Symbol" w:hAnsi="Symbol"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902CE8"/>
    <w:multiLevelType w:val="hybridMultilevel"/>
    <w:tmpl w:val="80DE238C"/>
    <w:lvl w:ilvl="0" w:tplc="8F2020FA">
      <w:start w:val="1"/>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16" w15:restartNumberingAfterBreak="0">
    <w:nsid w:val="3F282145"/>
    <w:multiLevelType w:val="multilevel"/>
    <w:tmpl w:val="8B8285A0"/>
    <w:lvl w:ilvl="0">
      <w:start w:val="2"/>
      <w:numFmt w:val="decimal"/>
      <w:lvlText w:val="%1."/>
      <w:lvlJc w:val="left"/>
      <w:pPr>
        <w:ind w:left="360" w:hanging="360"/>
      </w:pPr>
      <w:rPr>
        <w:rFonts w:eastAsia="Times New Roman" w:hint="default"/>
        <w:color w:val="auto"/>
      </w:rPr>
    </w:lvl>
    <w:lvl w:ilvl="1">
      <w:start w:val="5"/>
      <w:numFmt w:val="decimal"/>
      <w:lvlText w:val="%1.%2."/>
      <w:lvlJc w:val="left"/>
      <w:pPr>
        <w:ind w:left="720" w:hanging="360"/>
      </w:pPr>
      <w:rPr>
        <w:rFonts w:eastAsia="Times New Roman" w:hint="default"/>
        <w:color w:val="FF0000"/>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17" w15:restartNumberingAfterBreak="0">
    <w:nsid w:val="413B2D5C"/>
    <w:multiLevelType w:val="hybridMultilevel"/>
    <w:tmpl w:val="B3E4CB3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8" w15:restartNumberingAfterBreak="0">
    <w:nsid w:val="41A059DD"/>
    <w:multiLevelType w:val="hybridMultilevel"/>
    <w:tmpl w:val="98403C9E"/>
    <w:lvl w:ilvl="0" w:tplc="9B8E462C">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67307D"/>
    <w:multiLevelType w:val="hybridMultilevel"/>
    <w:tmpl w:val="80DE238C"/>
    <w:lvl w:ilvl="0" w:tplc="8F2020FA">
      <w:start w:val="1"/>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20" w15:restartNumberingAfterBreak="0">
    <w:nsid w:val="4691788A"/>
    <w:multiLevelType w:val="hybridMultilevel"/>
    <w:tmpl w:val="4698CA9A"/>
    <w:lvl w:ilvl="0" w:tplc="CD82A422">
      <w:start w:val="2"/>
      <w:numFmt w:val="decimal"/>
      <w:lvlText w:val="%1."/>
      <w:lvlJc w:val="left"/>
      <w:pPr>
        <w:ind w:left="24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DA22E3"/>
    <w:multiLevelType w:val="hybridMultilevel"/>
    <w:tmpl w:val="402C5A00"/>
    <w:lvl w:ilvl="0" w:tplc="04160017">
      <w:start w:val="1"/>
      <w:numFmt w:val="lowerLetter"/>
      <w:lvlText w:val="%1)"/>
      <w:lvlJc w:val="left"/>
      <w:pPr>
        <w:ind w:left="783"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22" w15:restartNumberingAfterBreak="0">
    <w:nsid w:val="4A5613D5"/>
    <w:multiLevelType w:val="hybridMultilevel"/>
    <w:tmpl w:val="0318F348"/>
    <w:lvl w:ilvl="0" w:tplc="04160015">
      <w:start w:val="1"/>
      <w:numFmt w:val="upperLetter"/>
      <w:lvlText w:val="%1."/>
      <w:lvlJc w:val="left"/>
      <w:pPr>
        <w:ind w:left="1920" w:hanging="360"/>
      </w:p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15:restartNumberingAfterBreak="0">
    <w:nsid w:val="4BDA3AAD"/>
    <w:multiLevelType w:val="multilevel"/>
    <w:tmpl w:val="EA0A38A0"/>
    <w:lvl w:ilvl="0">
      <w:start w:val="1"/>
      <w:numFmt w:val="decimal"/>
      <w:lvlText w:val="%1."/>
      <w:lvlJc w:val="left"/>
      <w:pPr>
        <w:ind w:left="678" w:hanging="360"/>
      </w:pPr>
      <w:rPr>
        <w:rFonts w:hint="default"/>
      </w:r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24" w15:restartNumberingAfterBreak="0">
    <w:nsid w:val="4C132DD1"/>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5" w15:restartNumberingAfterBreak="0">
    <w:nsid w:val="4D0502AF"/>
    <w:multiLevelType w:val="hybridMultilevel"/>
    <w:tmpl w:val="67B2B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DBD11A8"/>
    <w:multiLevelType w:val="hybridMultilevel"/>
    <w:tmpl w:val="21A4DB92"/>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27" w15:restartNumberingAfterBreak="0">
    <w:nsid w:val="4E19503E"/>
    <w:multiLevelType w:val="hybridMultilevel"/>
    <w:tmpl w:val="0DE2EF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FB34458"/>
    <w:multiLevelType w:val="multilevel"/>
    <w:tmpl w:val="60DA016A"/>
    <w:lvl w:ilvl="0">
      <w:start w:val="2"/>
      <w:numFmt w:val="decimal"/>
      <w:lvlText w:val="%1."/>
      <w:lvlJc w:val="left"/>
      <w:pPr>
        <w:ind w:left="1495" w:hanging="360"/>
      </w:pPr>
      <w:rPr>
        <w:rFonts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C7334E"/>
    <w:multiLevelType w:val="hybridMultilevel"/>
    <w:tmpl w:val="89783A1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0" w15:restartNumberingAfterBreak="0">
    <w:nsid w:val="514624D9"/>
    <w:multiLevelType w:val="multilevel"/>
    <w:tmpl w:val="9F5C0540"/>
    <w:lvl w:ilvl="0">
      <w:start w:val="1"/>
      <w:numFmt w:val="lowerLetter"/>
      <w:lvlText w:val="%1)"/>
      <w:lvlJc w:val="left"/>
      <w:pPr>
        <w:ind w:left="1002" w:hanging="360"/>
      </w:pPr>
      <w:rPr>
        <w:rFonts w:hint="default"/>
      </w:rPr>
    </w:lvl>
    <w:lvl w:ilvl="1">
      <w:start w:val="1"/>
      <w:numFmt w:val="decimal"/>
      <w:lvlText w:val="%1.%2."/>
      <w:lvlJc w:val="left"/>
      <w:pPr>
        <w:ind w:left="1292" w:hanging="432"/>
      </w:pPr>
      <w:rPr>
        <w:rFonts w:hint="default"/>
      </w:rPr>
    </w:lvl>
    <w:lvl w:ilvl="2">
      <w:start w:val="1"/>
      <w:numFmt w:val="decimal"/>
      <w:lvlText w:val="%1.%2.%3."/>
      <w:lvlJc w:val="left"/>
      <w:pPr>
        <w:ind w:left="1724" w:hanging="504"/>
      </w:pPr>
      <w:rPr>
        <w:rFonts w:hint="default"/>
      </w:rPr>
    </w:lvl>
    <w:lvl w:ilvl="3">
      <w:start w:val="1"/>
      <w:numFmt w:val="decimal"/>
      <w:lvlText w:val="%1.%2.%3.%4."/>
      <w:lvlJc w:val="left"/>
      <w:pPr>
        <w:ind w:left="2228" w:hanging="648"/>
      </w:pPr>
      <w:rPr>
        <w:rFonts w:hint="default"/>
      </w:rPr>
    </w:lvl>
    <w:lvl w:ilvl="4">
      <w:start w:val="1"/>
      <w:numFmt w:val="decimal"/>
      <w:lvlText w:val="%1.%2.%3.%4.%5."/>
      <w:lvlJc w:val="left"/>
      <w:pPr>
        <w:ind w:left="2732" w:hanging="792"/>
      </w:pPr>
      <w:rPr>
        <w:rFonts w:hint="default"/>
      </w:rPr>
    </w:lvl>
    <w:lvl w:ilvl="5">
      <w:start w:val="1"/>
      <w:numFmt w:val="decimal"/>
      <w:lvlText w:val="%1.%2.%3.%4.%5.%6."/>
      <w:lvlJc w:val="left"/>
      <w:pPr>
        <w:ind w:left="3236" w:hanging="936"/>
      </w:pPr>
      <w:rPr>
        <w:rFonts w:hint="default"/>
      </w:rPr>
    </w:lvl>
    <w:lvl w:ilvl="6">
      <w:start w:val="1"/>
      <w:numFmt w:val="decimal"/>
      <w:lvlText w:val="%1.%2.%3.%4.%5.%6.%7."/>
      <w:lvlJc w:val="left"/>
      <w:pPr>
        <w:ind w:left="3740" w:hanging="1080"/>
      </w:pPr>
      <w:rPr>
        <w:rFonts w:hint="default"/>
      </w:rPr>
    </w:lvl>
    <w:lvl w:ilvl="7">
      <w:start w:val="1"/>
      <w:numFmt w:val="decimal"/>
      <w:lvlText w:val="%1.%2.%3.%4.%5.%6.%7.%8."/>
      <w:lvlJc w:val="left"/>
      <w:pPr>
        <w:ind w:left="4244" w:hanging="1224"/>
      </w:pPr>
      <w:rPr>
        <w:rFonts w:hint="default"/>
      </w:rPr>
    </w:lvl>
    <w:lvl w:ilvl="8">
      <w:start w:val="1"/>
      <w:numFmt w:val="decimal"/>
      <w:lvlText w:val="%1.%2.%3.%4.%5.%6.%7.%8.%9."/>
      <w:lvlJc w:val="left"/>
      <w:pPr>
        <w:ind w:left="4820" w:hanging="1440"/>
      </w:pPr>
      <w:rPr>
        <w:rFonts w:hint="default"/>
      </w:rPr>
    </w:lvl>
  </w:abstractNum>
  <w:abstractNum w:abstractNumId="31" w15:restartNumberingAfterBreak="0">
    <w:nsid w:val="566103E2"/>
    <w:multiLevelType w:val="multilevel"/>
    <w:tmpl w:val="4BD6BC74"/>
    <w:lvl w:ilvl="0">
      <w:start w:val="1"/>
      <w:numFmt w:val="bullet"/>
      <w:lvlText w:val=""/>
      <w:lvlJc w:val="left"/>
      <w:pPr>
        <w:ind w:left="1002" w:hanging="360"/>
      </w:pPr>
      <w:rPr>
        <w:rFonts w:ascii="Symbol" w:hAnsi="Symbol" w:hint="default"/>
      </w:rPr>
    </w:lvl>
    <w:lvl w:ilvl="1">
      <w:start w:val="1"/>
      <w:numFmt w:val="decimal"/>
      <w:lvlText w:val="%1.%2."/>
      <w:lvlJc w:val="left"/>
      <w:pPr>
        <w:ind w:left="1292" w:hanging="432"/>
      </w:pPr>
      <w:rPr>
        <w:rFonts w:hint="default"/>
      </w:rPr>
    </w:lvl>
    <w:lvl w:ilvl="2">
      <w:start w:val="1"/>
      <w:numFmt w:val="decimal"/>
      <w:lvlText w:val="%1.%2.%3."/>
      <w:lvlJc w:val="left"/>
      <w:pPr>
        <w:ind w:left="1724" w:hanging="504"/>
      </w:pPr>
      <w:rPr>
        <w:rFonts w:hint="default"/>
      </w:rPr>
    </w:lvl>
    <w:lvl w:ilvl="3">
      <w:start w:val="1"/>
      <w:numFmt w:val="decimal"/>
      <w:lvlText w:val="%1.%2.%3.%4."/>
      <w:lvlJc w:val="left"/>
      <w:pPr>
        <w:ind w:left="2228" w:hanging="648"/>
      </w:pPr>
      <w:rPr>
        <w:rFonts w:hint="default"/>
      </w:rPr>
    </w:lvl>
    <w:lvl w:ilvl="4">
      <w:start w:val="1"/>
      <w:numFmt w:val="decimal"/>
      <w:lvlText w:val="%1.%2.%3.%4.%5."/>
      <w:lvlJc w:val="left"/>
      <w:pPr>
        <w:ind w:left="2732" w:hanging="792"/>
      </w:pPr>
      <w:rPr>
        <w:rFonts w:hint="default"/>
      </w:rPr>
    </w:lvl>
    <w:lvl w:ilvl="5">
      <w:start w:val="1"/>
      <w:numFmt w:val="decimal"/>
      <w:lvlText w:val="%1.%2.%3.%4.%5.%6."/>
      <w:lvlJc w:val="left"/>
      <w:pPr>
        <w:ind w:left="3236" w:hanging="936"/>
      </w:pPr>
      <w:rPr>
        <w:rFonts w:hint="default"/>
      </w:rPr>
    </w:lvl>
    <w:lvl w:ilvl="6">
      <w:start w:val="1"/>
      <w:numFmt w:val="decimal"/>
      <w:lvlText w:val="%1.%2.%3.%4.%5.%6.%7."/>
      <w:lvlJc w:val="left"/>
      <w:pPr>
        <w:ind w:left="3740" w:hanging="1080"/>
      </w:pPr>
      <w:rPr>
        <w:rFonts w:hint="default"/>
      </w:rPr>
    </w:lvl>
    <w:lvl w:ilvl="7">
      <w:start w:val="1"/>
      <w:numFmt w:val="decimal"/>
      <w:lvlText w:val="%1.%2.%3.%4.%5.%6.%7.%8."/>
      <w:lvlJc w:val="left"/>
      <w:pPr>
        <w:ind w:left="4244" w:hanging="1224"/>
      </w:pPr>
      <w:rPr>
        <w:rFonts w:hint="default"/>
      </w:rPr>
    </w:lvl>
    <w:lvl w:ilvl="8">
      <w:start w:val="1"/>
      <w:numFmt w:val="decimal"/>
      <w:lvlText w:val="%1.%2.%3.%4.%5.%6.%7.%8.%9."/>
      <w:lvlJc w:val="left"/>
      <w:pPr>
        <w:ind w:left="4820" w:hanging="1440"/>
      </w:pPr>
      <w:rPr>
        <w:rFonts w:hint="default"/>
      </w:rPr>
    </w:lvl>
  </w:abstractNum>
  <w:abstractNum w:abstractNumId="32" w15:restartNumberingAfterBreak="0">
    <w:nsid w:val="591419C2"/>
    <w:multiLevelType w:val="multilevel"/>
    <w:tmpl w:val="D8EC51C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9067C9"/>
    <w:multiLevelType w:val="multilevel"/>
    <w:tmpl w:val="97366560"/>
    <w:lvl w:ilvl="0">
      <w:start w:val="2"/>
      <w:numFmt w:val="decimal"/>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4" w15:restartNumberingAfterBreak="0">
    <w:nsid w:val="5F20245F"/>
    <w:multiLevelType w:val="hybridMultilevel"/>
    <w:tmpl w:val="80DE238C"/>
    <w:lvl w:ilvl="0" w:tplc="8F2020FA">
      <w:start w:val="1"/>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abstractNum w:abstractNumId="35" w15:restartNumberingAfterBreak="0">
    <w:nsid w:val="617348A2"/>
    <w:multiLevelType w:val="hybridMultilevel"/>
    <w:tmpl w:val="54E8AF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6910BDC"/>
    <w:multiLevelType w:val="hybridMultilevel"/>
    <w:tmpl w:val="6EAA13A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7" w15:restartNumberingAfterBreak="0">
    <w:nsid w:val="697B6EE5"/>
    <w:multiLevelType w:val="multilevel"/>
    <w:tmpl w:val="B2DE8B1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8" w15:restartNumberingAfterBreak="0">
    <w:nsid w:val="6AD3642C"/>
    <w:multiLevelType w:val="singleLevel"/>
    <w:tmpl w:val="C812D6C6"/>
    <w:lvl w:ilvl="0">
      <w:start w:val="2"/>
      <w:numFmt w:val="decimal"/>
      <w:lvlText w:val="%1."/>
      <w:lvlJc w:val="left"/>
      <w:pPr>
        <w:tabs>
          <w:tab w:val="num" w:pos="360"/>
        </w:tabs>
        <w:ind w:left="0" w:firstLine="0"/>
      </w:pPr>
      <w:rPr>
        <w:rFonts w:hint="default"/>
        <w:b w:val="0"/>
      </w:rPr>
    </w:lvl>
  </w:abstractNum>
  <w:abstractNum w:abstractNumId="39" w15:restartNumberingAfterBreak="0">
    <w:nsid w:val="6BE45CF1"/>
    <w:multiLevelType w:val="hybridMultilevel"/>
    <w:tmpl w:val="A6B85260"/>
    <w:lvl w:ilvl="0" w:tplc="0416000F">
      <w:start w:val="1"/>
      <w:numFmt w:val="decimal"/>
      <w:lvlText w:val="%1."/>
      <w:lvlJc w:val="left"/>
      <w:pPr>
        <w:ind w:left="108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ED23A9C"/>
    <w:multiLevelType w:val="hybridMultilevel"/>
    <w:tmpl w:val="44BAF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F636C1D"/>
    <w:multiLevelType w:val="multilevel"/>
    <w:tmpl w:val="D098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42E4C"/>
    <w:multiLevelType w:val="hybridMultilevel"/>
    <w:tmpl w:val="CCCA0F0A"/>
    <w:lvl w:ilvl="0" w:tplc="DB96B792">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D327A8"/>
    <w:multiLevelType w:val="hybridMultilevel"/>
    <w:tmpl w:val="5FB8B424"/>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4" w15:restartNumberingAfterBreak="0">
    <w:nsid w:val="7728192A"/>
    <w:multiLevelType w:val="hybridMultilevel"/>
    <w:tmpl w:val="2788F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D027AF8"/>
    <w:multiLevelType w:val="hybridMultilevel"/>
    <w:tmpl w:val="80DE238C"/>
    <w:lvl w:ilvl="0" w:tplc="8F2020FA">
      <w:start w:val="1"/>
      <w:numFmt w:val="decimal"/>
      <w:lvlText w:val="%1."/>
      <w:lvlJc w:val="left"/>
      <w:pPr>
        <w:ind w:left="678" w:hanging="360"/>
      </w:pPr>
      <w:rPr>
        <w:rFonts w:hint="default"/>
      </w:rPr>
    </w:lvl>
    <w:lvl w:ilvl="1" w:tplc="04160019" w:tentative="1">
      <w:start w:val="1"/>
      <w:numFmt w:val="lowerLetter"/>
      <w:lvlText w:val="%2."/>
      <w:lvlJc w:val="left"/>
      <w:pPr>
        <w:ind w:left="1398" w:hanging="360"/>
      </w:pPr>
    </w:lvl>
    <w:lvl w:ilvl="2" w:tplc="0416001B" w:tentative="1">
      <w:start w:val="1"/>
      <w:numFmt w:val="lowerRoman"/>
      <w:lvlText w:val="%3."/>
      <w:lvlJc w:val="right"/>
      <w:pPr>
        <w:ind w:left="2118" w:hanging="180"/>
      </w:pPr>
    </w:lvl>
    <w:lvl w:ilvl="3" w:tplc="0416000F" w:tentative="1">
      <w:start w:val="1"/>
      <w:numFmt w:val="decimal"/>
      <w:lvlText w:val="%4."/>
      <w:lvlJc w:val="left"/>
      <w:pPr>
        <w:ind w:left="2838" w:hanging="360"/>
      </w:pPr>
    </w:lvl>
    <w:lvl w:ilvl="4" w:tplc="04160019" w:tentative="1">
      <w:start w:val="1"/>
      <w:numFmt w:val="lowerLetter"/>
      <w:lvlText w:val="%5."/>
      <w:lvlJc w:val="left"/>
      <w:pPr>
        <w:ind w:left="3558" w:hanging="360"/>
      </w:pPr>
    </w:lvl>
    <w:lvl w:ilvl="5" w:tplc="0416001B" w:tentative="1">
      <w:start w:val="1"/>
      <w:numFmt w:val="lowerRoman"/>
      <w:lvlText w:val="%6."/>
      <w:lvlJc w:val="right"/>
      <w:pPr>
        <w:ind w:left="4278" w:hanging="180"/>
      </w:pPr>
    </w:lvl>
    <w:lvl w:ilvl="6" w:tplc="0416000F" w:tentative="1">
      <w:start w:val="1"/>
      <w:numFmt w:val="decimal"/>
      <w:lvlText w:val="%7."/>
      <w:lvlJc w:val="left"/>
      <w:pPr>
        <w:ind w:left="4998" w:hanging="360"/>
      </w:pPr>
    </w:lvl>
    <w:lvl w:ilvl="7" w:tplc="04160019" w:tentative="1">
      <w:start w:val="1"/>
      <w:numFmt w:val="lowerLetter"/>
      <w:lvlText w:val="%8."/>
      <w:lvlJc w:val="left"/>
      <w:pPr>
        <w:ind w:left="5718" w:hanging="360"/>
      </w:pPr>
    </w:lvl>
    <w:lvl w:ilvl="8" w:tplc="0416001B" w:tentative="1">
      <w:start w:val="1"/>
      <w:numFmt w:val="lowerRoman"/>
      <w:lvlText w:val="%9."/>
      <w:lvlJc w:val="right"/>
      <w:pPr>
        <w:ind w:left="6438" w:hanging="180"/>
      </w:pPr>
    </w:lvl>
  </w:abstractNum>
  <w:num w:numId="1">
    <w:abstractNumId w:val="12"/>
  </w:num>
  <w:num w:numId="2">
    <w:abstractNumId w:val="18"/>
  </w:num>
  <w:num w:numId="3">
    <w:abstractNumId w:val="42"/>
  </w:num>
  <w:num w:numId="4">
    <w:abstractNumId w:val="11"/>
  </w:num>
  <w:num w:numId="5">
    <w:abstractNumId w:val="29"/>
  </w:num>
  <w:num w:numId="6">
    <w:abstractNumId w:val="17"/>
  </w:num>
  <w:num w:numId="7">
    <w:abstractNumId w:val="8"/>
  </w:num>
  <w:num w:numId="8">
    <w:abstractNumId w:val="28"/>
  </w:num>
  <w:num w:numId="9">
    <w:abstractNumId w:val="33"/>
  </w:num>
  <w:num w:numId="10">
    <w:abstractNumId w:val="43"/>
  </w:num>
  <w:num w:numId="11">
    <w:abstractNumId w:val="0"/>
  </w:num>
  <w:num w:numId="12">
    <w:abstractNumId w:val="31"/>
  </w:num>
  <w:num w:numId="13">
    <w:abstractNumId w:val="22"/>
  </w:num>
  <w:num w:numId="14">
    <w:abstractNumId w:val="30"/>
  </w:num>
  <w:num w:numId="15">
    <w:abstractNumId w:val="36"/>
  </w:num>
  <w:num w:numId="16">
    <w:abstractNumId w:val="5"/>
  </w:num>
  <w:num w:numId="17">
    <w:abstractNumId w:val="1"/>
  </w:num>
  <w:num w:numId="18">
    <w:abstractNumId w:val="10"/>
  </w:num>
  <w:num w:numId="19">
    <w:abstractNumId w:val="20"/>
  </w:num>
  <w:num w:numId="20">
    <w:abstractNumId w:val="4"/>
  </w:num>
  <w:num w:numId="21">
    <w:abstractNumId w:val="39"/>
  </w:num>
  <w:num w:numId="22">
    <w:abstractNumId w:val="3"/>
  </w:num>
  <w:num w:numId="23">
    <w:abstractNumId w:val="37"/>
  </w:num>
  <w:num w:numId="24">
    <w:abstractNumId w:val="6"/>
  </w:num>
  <w:num w:numId="25">
    <w:abstractNumId w:val="24"/>
  </w:num>
  <w:num w:numId="26">
    <w:abstractNumId w:val="41"/>
  </w:num>
  <w:num w:numId="27">
    <w:abstractNumId w:val="38"/>
  </w:num>
  <w:num w:numId="28">
    <w:abstractNumId w:val="2"/>
  </w:num>
  <w:num w:numId="29">
    <w:abstractNumId w:val="44"/>
  </w:num>
  <w:num w:numId="30">
    <w:abstractNumId w:val="21"/>
  </w:num>
  <w:num w:numId="31">
    <w:abstractNumId w:val="26"/>
  </w:num>
  <w:num w:numId="32">
    <w:abstractNumId w:val="14"/>
  </w:num>
  <w:num w:numId="33">
    <w:abstractNumId w:val="35"/>
  </w:num>
  <w:num w:numId="34">
    <w:abstractNumId w:val="25"/>
  </w:num>
  <w:num w:numId="35">
    <w:abstractNumId w:val="4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2"/>
  </w:num>
  <w:num w:numId="39">
    <w:abstractNumId w:val="16"/>
  </w:num>
  <w:num w:numId="40">
    <w:abstractNumId w:val="27"/>
  </w:num>
  <w:num w:numId="41">
    <w:abstractNumId w:val="19"/>
  </w:num>
  <w:num w:numId="42">
    <w:abstractNumId w:val="9"/>
  </w:num>
  <w:num w:numId="43">
    <w:abstractNumId w:val="23"/>
  </w:num>
  <w:num w:numId="44">
    <w:abstractNumId w:val="34"/>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65"/>
    <w:rsid w:val="000013D6"/>
    <w:rsid w:val="00001C2A"/>
    <w:rsid w:val="00002879"/>
    <w:rsid w:val="00004585"/>
    <w:rsid w:val="0000493E"/>
    <w:rsid w:val="00005DE5"/>
    <w:rsid w:val="00006519"/>
    <w:rsid w:val="00007A82"/>
    <w:rsid w:val="000123D6"/>
    <w:rsid w:val="000131B2"/>
    <w:rsid w:val="000172DE"/>
    <w:rsid w:val="00020AC8"/>
    <w:rsid w:val="00021F8D"/>
    <w:rsid w:val="000238FD"/>
    <w:rsid w:val="000351AE"/>
    <w:rsid w:val="00035EC4"/>
    <w:rsid w:val="0003773B"/>
    <w:rsid w:val="00037FBF"/>
    <w:rsid w:val="00040E98"/>
    <w:rsid w:val="00047AD8"/>
    <w:rsid w:val="000508E3"/>
    <w:rsid w:val="00054907"/>
    <w:rsid w:val="00056FBC"/>
    <w:rsid w:val="00057402"/>
    <w:rsid w:val="00057D22"/>
    <w:rsid w:val="000624C9"/>
    <w:rsid w:val="00066A35"/>
    <w:rsid w:val="00067F74"/>
    <w:rsid w:val="00070A00"/>
    <w:rsid w:val="00071773"/>
    <w:rsid w:val="000757D0"/>
    <w:rsid w:val="000865C3"/>
    <w:rsid w:val="000867FC"/>
    <w:rsid w:val="00092237"/>
    <w:rsid w:val="000931AB"/>
    <w:rsid w:val="00094D4F"/>
    <w:rsid w:val="000953C1"/>
    <w:rsid w:val="00095725"/>
    <w:rsid w:val="00095802"/>
    <w:rsid w:val="000A112C"/>
    <w:rsid w:val="000B2AFA"/>
    <w:rsid w:val="000B4256"/>
    <w:rsid w:val="000B48D9"/>
    <w:rsid w:val="000B5575"/>
    <w:rsid w:val="000B6665"/>
    <w:rsid w:val="000D5020"/>
    <w:rsid w:val="000D6AEA"/>
    <w:rsid w:val="000D7D96"/>
    <w:rsid w:val="000E2FE7"/>
    <w:rsid w:val="000E641B"/>
    <w:rsid w:val="0010131E"/>
    <w:rsid w:val="00102F83"/>
    <w:rsid w:val="00103AAB"/>
    <w:rsid w:val="0010475D"/>
    <w:rsid w:val="00104ADE"/>
    <w:rsid w:val="001068C3"/>
    <w:rsid w:val="0010727F"/>
    <w:rsid w:val="00110ED4"/>
    <w:rsid w:val="001128EA"/>
    <w:rsid w:val="00113B37"/>
    <w:rsid w:val="001144FE"/>
    <w:rsid w:val="0011713E"/>
    <w:rsid w:val="0012357D"/>
    <w:rsid w:val="00124191"/>
    <w:rsid w:val="00124E8A"/>
    <w:rsid w:val="0012627A"/>
    <w:rsid w:val="00126539"/>
    <w:rsid w:val="00127D5E"/>
    <w:rsid w:val="00131D3A"/>
    <w:rsid w:val="00132186"/>
    <w:rsid w:val="00132354"/>
    <w:rsid w:val="00133345"/>
    <w:rsid w:val="001337FA"/>
    <w:rsid w:val="001358AA"/>
    <w:rsid w:val="001369D1"/>
    <w:rsid w:val="001426A1"/>
    <w:rsid w:val="00143228"/>
    <w:rsid w:val="001442EE"/>
    <w:rsid w:val="00147120"/>
    <w:rsid w:val="00150E0F"/>
    <w:rsid w:val="00151127"/>
    <w:rsid w:val="001537E2"/>
    <w:rsid w:val="00154CF2"/>
    <w:rsid w:val="00161997"/>
    <w:rsid w:val="00163070"/>
    <w:rsid w:val="00163196"/>
    <w:rsid w:val="001641AD"/>
    <w:rsid w:val="00165D34"/>
    <w:rsid w:val="0017014D"/>
    <w:rsid w:val="001727E7"/>
    <w:rsid w:val="00173332"/>
    <w:rsid w:val="0017633D"/>
    <w:rsid w:val="0018236D"/>
    <w:rsid w:val="00182B8C"/>
    <w:rsid w:val="00190CCA"/>
    <w:rsid w:val="00195DFD"/>
    <w:rsid w:val="00197A3D"/>
    <w:rsid w:val="001A2740"/>
    <w:rsid w:val="001A6994"/>
    <w:rsid w:val="001B0A5C"/>
    <w:rsid w:val="001B1F07"/>
    <w:rsid w:val="001B569F"/>
    <w:rsid w:val="001B70E0"/>
    <w:rsid w:val="001C038E"/>
    <w:rsid w:val="001C180A"/>
    <w:rsid w:val="001C30CC"/>
    <w:rsid w:val="001C317F"/>
    <w:rsid w:val="001C33C8"/>
    <w:rsid w:val="001C584E"/>
    <w:rsid w:val="001C6B64"/>
    <w:rsid w:val="001D0A81"/>
    <w:rsid w:val="001D1430"/>
    <w:rsid w:val="001D36C2"/>
    <w:rsid w:val="001D3AE0"/>
    <w:rsid w:val="001E0218"/>
    <w:rsid w:val="001E07B0"/>
    <w:rsid w:val="001E1B5F"/>
    <w:rsid w:val="001E4147"/>
    <w:rsid w:val="001F609F"/>
    <w:rsid w:val="001F75AF"/>
    <w:rsid w:val="002014F5"/>
    <w:rsid w:val="00203F97"/>
    <w:rsid w:val="00203FEC"/>
    <w:rsid w:val="00205D1B"/>
    <w:rsid w:val="00207514"/>
    <w:rsid w:val="00207E3C"/>
    <w:rsid w:val="00207FE0"/>
    <w:rsid w:val="002140CB"/>
    <w:rsid w:val="002152F8"/>
    <w:rsid w:val="00222B0A"/>
    <w:rsid w:val="00223DF5"/>
    <w:rsid w:val="00226942"/>
    <w:rsid w:val="00226B3C"/>
    <w:rsid w:val="002356EF"/>
    <w:rsid w:val="00235CA6"/>
    <w:rsid w:val="00241E1B"/>
    <w:rsid w:val="00241E4A"/>
    <w:rsid w:val="002455C2"/>
    <w:rsid w:val="00250CA4"/>
    <w:rsid w:val="0025296E"/>
    <w:rsid w:val="00254C2F"/>
    <w:rsid w:val="0025501E"/>
    <w:rsid w:val="0025505C"/>
    <w:rsid w:val="00255447"/>
    <w:rsid w:val="002626BF"/>
    <w:rsid w:val="0026297B"/>
    <w:rsid w:val="00266B1F"/>
    <w:rsid w:val="00266C26"/>
    <w:rsid w:val="0027350B"/>
    <w:rsid w:val="0027364F"/>
    <w:rsid w:val="002814D2"/>
    <w:rsid w:val="0028158F"/>
    <w:rsid w:val="0028329A"/>
    <w:rsid w:val="00283E2F"/>
    <w:rsid w:val="00286FD4"/>
    <w:rsid w:val="0028753C"/>
    <w:rsid w:val="00287DAD"/>
    <w:rsid w:val="002909A1"/>
    <w:rsid w:val="002916DF"/>
    <w:rsid w:val="00291B95"/>
    <w:rsid w:val="0029234A"/>
    <w:rsid w:val="002962B5"/>
    <w:rsid w:val="0029697C"/>
    <w:rsid w:val="00296E5D"/>
    <w:rsid w:val="002A1F94"/>
    <w:rsid w:val="002A3B3F"/>
    <w:rsid w:val="002A7136"/>
    <w:rsid w:val="002A716C"/>
    <w:rsid w:val="002B61DB"/>
    <w:rsid w:val="002B7754"/>
    <w:rsid w:val="002B79E2"/>
    <w:rsid w:val="002C1905"/>
    <w:rsid w:val="002C1CD6"/>
    <w:rsid w:val="002C2684"/>
    <w:rsid w:val="002C53EA"/>
    <w:rsid w:val="002C62C7"/>
    <w:rsid w:val="002D6C10"/>
    <w:rsid w:val="002D717A"/>
    <w:rsid w:val="002E0388"/>
    <w:rsid w:val="002E1561"/>
    <w:rsid w:val="002E29F3"/>
    <w:rsid w:val="002F03CE"/>
    <w:rsid w:val="002F0960"/>
    <w:rsid w:val="002F0B47"/>
    <w:rsid w:val="002F0F00"/>
    <w:rsid w:val="002F351B"/>
    <w:rsid w:val="002F5AC0"/>
    <w:rsid w:val="00300658"/>
    <w:rsid w:val="00306DF4"/>
    <w:rsid w:val="00311831"/>
    <w:rsid w:val="00311BCE"/>
    <w:rsid w:val="00311D5E"/>
    <w:rsid w:val="00317FD1"/>
    <w:rsid w:val="0032256E"/>
    <w:rsid w:val="00323214"/>
    <w:rsid w:val="00325EB4"/>
    <w:rsid w:val="003361E0"/>
    <w:rsid w:val="00337F79"/>
    <w:rsid w:val="00344C1E"/>
    <w:rsid w:val="00344EB4"/>
    <w:rsid w:val="00345CA7"/>
    <w:rsid w:val="00345E31"/>
    <w:rsid w:val="00347A82"/>
    <w:rsid w:val="003505D0"/>
    <w:rsid w:val="00351CDE"/>
    <w:rsid w:val="00352859"/>
    <w:rsid w:val="00355975"/>
    <w:rsid w:val="00356555"/>
    <w:rsid w:val="00356C8F"/>
    <w:rsid w:val="00356CA5"/>
    <w:rsid w:val="00360452"/>
    <w:rsid w:val="00360671"/>
    <w:rsid w:val="0036102D"/>
    <w:rsid w:val="0036209A"/>
    <w:rsid w:val="0036295B"/>
    <w:rsid w:val="00363C30"/>
    <w:rsid w:val="003705FC"/>
    <w:rsid w:val="00371A6D"/>
    <w:rsid w:val="00374BFC"/>
    <w:rsid w:val="003849D8"/>
    <w:rsid w:val="0038688F"/>
    <w:rsid w:val="00387350"/>
    <w:rsid w:val="003920E9"/>
    <w:rsid w:val="003A5EB7"/>
    <w:rsid w:val="003B6541"/>
    <w:rsid w:val="003B6B3B"/>
    <w:rsid w:val="003B6C46"/>
    <w:rsid w:val="003B7B96"/>
    <w:rsid w:val="003C504B"/>
    <w:rsid w:val="003C5B3E"/>
    <w:rsid w:val="003C642A"/>
    <w:rsid w:val="003D2A11"/>
    <w:rsid w:val="003D34C1"/>
    <w:rsid w:val="003D51B3"/>
    <w:rsid w:val="003D58E0"/>
    <w:rsid w:val="003E0723"/>
    <w:rsid w:val="003E61F4"/>
    <w:rsid w:val="003E6825"/>
    <w:rsid w:val="003F1BE9"/>
    <w:rsid w:val="003F3BBD"/>
    <w:rsid w:val="003F7AAB"/>
    <w:rsid w:val="00400995"/>
    <w:rsid w:val="0040637F"/>
    <w:rsid w:val="004070A7"/>
    <w:rsid w:val="00407358"/>
    <w:rsid w:val="00413318"/>
    <w:rsid w:val="004137A2"/>
    <w:rsid w:val="00415AB6"/>
    <w:rsid w:val="00423F22"/>
    <w:rsid w:val="0042498D"/>
    <w:rsid w:val="00430BEA"/>
    <w:rsid w:val="004324CC"/>
    <w:rsid w:val="004371D9"/>
    <w:rsid w:val="00437FC4"/>
    <w:rsid w:val="00444167"/>
    <w:rsid w:val="00444937"/>
    <w:rsid w:val="0044660D"/>
    <w:rsid w:val="00453A24"/>
    <w:rsid w:val="0045436D"/>
    <w:rsid w:val="00455E7C"/>
    <w:rsid w:val="00456D3B"/>
    <w:rsid w:val="00461FC4"/>
    <w:rsid w:val="00463DAB"/>
    <w:rsid w:val="004641E5"/>
    <w:rsid w:val="00466BEB"/>
    <w:rsid w:val="00472374"/>
    <w:rsid w:val="004775E8"/>
    <w:rsid w:val="004800A8"/>
    <w:rsid w:val="00481C86"/>
    <w:rsid w:val="004827C3"/>
    <w:rsid w:val="00483E90"/>
    <w:rsid w:val="00485000"/>
    <w:rsid w:val="00487AFC"/>
    <w:rsid w:val="00496EF6"/>
    <w:rsid w:val="004974E3"/>
    <w:rsid w:val="004A0AC6"/>
    <w:rsid w:val="004A1161"/>
    <w:rsid w:val="004A5F0D"/>
    <w:rsid w:val="004B3BFA"/>
    <w:rsid w:val="004B7228"/>
    <w:rsid w:val="004C0EA2"/>
    <w:rsid w:val="004C11BE"/>
    <w:rsid w:val="004C2348"/>
    <w:rsid w:val="004C3B84"/>
    <w:rsid w:val="004C6F66"/>
    <w:rsid w:val="004D326C"/>
    <w:rsid w:val="004D46D7"/>
    <w:rsid w:val="004D7082"/>
    <w:rsid w:val="004E394D"/>
    <w:rsid w:val="004E490C"/>
    <w:rsid w:val="004F08AA"/>
    <w:rsid w:val="004F37D7"/>
    <w:rsid w:val="004F5EAB"/>
    <w:rsid w:val="00502132"/>
    <w:rsid w:val="00503A4E"/>
    <w:rsid w:val="005120D7"/>
    <w:rsid w:val="00512A25"/>
    <w:rsid w:val="00514390"/>
    <w:rsid w:val="00515097"/>
    <w:rsid w:val="00520362"/>
    <w:rsid w:val="00530985"/>
    <w:rsid w:val="0053153F"/>
    <w:rsid w:val="00531612"/>
    <w:rsid w:val="0053332D"/>
    <w:rsid w:val="00536604"/>
    <w:rsid w:val="00536F51"/>
    <w:rsid w:val="005421B3"/>
    <w:rsid w:val="005433C1"/>
    <w:rsid w:val="00547CB8"/>
    <w:rsid w:val="00553E90"/>
    <w:rsid w:val="00554653"/>
    <w:rsid w:val="00555653"/>
    <w:rsid w:val="00555967"/>
    <w:rsid w:val="005651FB"/>
    <w:rsid w:val="00565F23"/>
    <w:rsid w:val="00570F07"/>
    <w:rsid w:val="00573248"/>
    <w:rsid w:val="00573A6D"/>
    <w:rsid w:val="00574F76"/>
    <w:rsid w:val="00576141"/>
    <w:rsid w:val="005808D1"/>
    <w:rsid w:val="0058341A"/>
    <w:rsid w:val="00583F64"/>
    <w:rsid w:val="00590F23"/>
    <w:rsid w:val="005917DC"/>
    <w:rsid w:val="005923AD"/>
    <w:rsid w:val="00595D71"/>
    <w:rsid w:val="0059617C"/>
    <w:rsid w:val="00597691"/>
    <w:rsid w:val="005A0F8A"/>
    <w:rsid w:val="005A335A"/>
    <w:rsid w:val="005A3608"/>
    <w:rsid w:val="005A4FBE"/>
    <w:rsid w:val="005A50C9"/>
    <w:rsid w:val="005A6320"/>
    <w:rsid w:val="005B054D"/>
    <w:rsid w:val="005B3B4B"/>
    <w:rsid w:val="005B400A"/>
    <w:rsid w:val="005B4308"/>
    <w:rsid w:val="005C17FA"/>
    <w:rsid w:val="005C2DD6"/>
    <w:rsid w:val="005C4F71"/>
    <w:rsid w:val="005C6B36"/>
    <w:rsid w:val="005D4C23"/>
    <w:rsid w:val="005D7FB1"/>
    <w:rsid w:val="005E0E10"/>
    <w:rsid w:val="005E10D8"/>
    <w:rsid w:val="005E184A"/>
    <w:rsid w:val="005E5F2F"/>
    <w:rsid w:val="005E72A5"/>
    <w:rsid w:val="005F2D09"/>
    <w:rsid w:val="005F5DD1"/>
    <w:rsid w:val="005F7542"/>
    <w:rsid w:val="00600C5C"/>
    <w:rsid w:val="006011A1"/>
    <w:rsid w:val="00601305"/>
    <w:rsid w:val="006033BD"/>
    <w:rsid w:val="0061097B"/>
    <w:rsid w:val="00611A63"/>
    <w:rsid w:val="00613692"/>
    <w:rsid w:val="006144F3"/>
    <w:rsid w:val="00614BBF"/>
    <w:rsid w:val="00615A4E"/>
    <w:rsid w:val="006173BB"/>
    <w:rsid w:val="00622783"/>
    <w:rsid w:val="00623A10"/>
    <w:rsid w:val="006251C9"/>
    <w:rsid w:val="00627F29"/>
    <w:rsid w:val="006332BA"/>
    <w:rsid w:val="00637B92"/>
    <w:rsid w:val="00640451"/>
    <w:rsid w:val="00642895"/>
    <w:rsid w:val="00643807"/>
    <w:rsid w:val="00643F39"/>
    <w:rsid w:val="00644337"/>
    <w:rsid w:val="00653794"/>
    <w:rsid w:val="00653972"/>
    <w:rsid w:val="006541A8"/>
    <w:rsid w:val="006606D0"/>
    <w:rsid w:val="00660AD1"/>
    <w:rsid w:val="0066619C"/>
    <w:rsid w:val="006703CC"/>
    <w:rsid w:val="00670D1E"/>
    <w:rsid w:val="00681F61"/>
    <w:rsid w:val="006845B8"/>
    <w:rsid w:val="00691F0A"/>
    <w:rsid w:val="00692E43"/>
    <w:rsid w:val="006A1B78"/>
    <w:rsid w:val="006A2A8C"/>
    <w:rsid w:val="006A39EB"/>
    <w:rsid w:val="006A3CBA"/>
    <w:rsid w:val="006B2439"/>
    <w:rsid w:val="006B28EC"/>
    <w:rsid w:val="006B4349"/>
    <w:rsid w:val="006C1F26"/>
    <w:rsid w:val="006C33E6"/>
    <w:rsid w:val="006C70C7"/>
    <w:rsid w:val="006D0C41"/>
    <w:rsid w:val="006D2BC6"/>
    <w:rsid w:val="006D39BA"/>
    <w:rsid w:val="006D3CF6"/>
    <w:rsid w:val="006D6DB6"/>
    <w:rsid w:val="006E1E11"/>
    <w:rsid w:val="006E3781"/>
    <w:rsid w:val="006E4960"/>
    <w:rsid w:val="006E5179"/>
    <w:rsid w:val="006E575F"/>
    <w:rsid w:val="006E5EDF"/>
    <w:rsid w:val="006F1B6D"/>
    <w:rsid w:val="006F77C7"/>
    <w:rsid w:val="0070167B"/>
    <w:rsid w:val="0070168D"/>
    <w:rsid w:val="00701B21"/>
    <w:rsid w:val="00704BA5"/>
    <w:rsid w:val="00711673"/>
    <w:rsid w:val="007123F0"/>
    <w:rsid w:val="007132C3"/>
    <w:rsid w:val="0072076D"/>
    <w:rsid w:val="007245BB"/>
    <w:rsid w:val="007301EE"/>
    <w:rsid w:val="00730421"/>
    <w:rsid w:val="00735023"/>
    <w:rsid w:val="00740003"/>
    <w:rsid w:val="00741A17"/>
    <w:rsid w:val="00741A7C"/>
    <w:rsid w:val="00742217"/>
    <w:rsid w:val="00743C48"/>
    <w:rsid w:val="0074570F"/>
    <w:rsid w:val="007537FB"/>
    <w:rsid w:val="00754185"/>
    <w:rsid w:val="0075616B"/>
    <w:rsid w:val="00760BBB"/>
    <w:rsid w:val="0077367C"/>
    <w:rsid w:val="00774F44"/>
    <w:rsid w:val="0077630E"/>
    <w:rsid w:val="00777213"/>
    <w:rsid w:val="00790477"/>
    <w:rsid w:val="007919EC"/>
    <w:rsid w:val="007933E3"/>
    <w:rsid w:val="00796741"/>
    <w:rsid w:val="007A11DC"/>
    <w:rsid w:val="007A1A35"/>
    <w:rsid w:val="007A2E36"/>
    <w:rsid w:val="007A3F6E"/>
    <w:rsid w:val="007A4840"/>
    <w:rsid w:val="007A48D0"/>
    <w:rsid w:val="007B137A"/>
    <w:rsid w:val="007C00D3"/>
    <w:rsid w:val="007C75EF"/>
    <w:rsid w:val="007D28AE"/>
    <w:rsid w:val="007D4BAF"/>
    <w:rsid w:val="007D6933"/>
    <w:rsid w:val="007E1CD9"/>
    <w:rsid w:val="007E4D7C"/>
    <w:rsid w:val="007F0412"/>
    <w:rsid w:val="007F10D4"/>
    <w:rsid w:val="007F7FCF"/>
    <w:rsid w:val="00801B7A"/>
    <w:rsid w:val="008030C9"/>
    <w:rsid w:val="00807726"/>
    <w:rsid w:val="00810A23"/>
    <w:rsid w:val="00810EB8"/>
    <w:rsid w:val="00811C85"/>
    <w:rsid w:val="008138AC"/>
    <w:rsid w:val="008155B1"/>
    <w:rsid w:val="00817B65"/>
    <w:rsid w:val="00823870"/>
    <w:rsid w:val="00824AEC"/>
    <w:rsid w:val="008250D0"/>
    <w:rsid w:val="00827DDB"/>
    <w:rsid w:val="00831850"/>
    <w:rsid w:val="008409E2"/>
    <w:rsid w:val="0084216E"/>
    <w:rsid w:val="00843A54"/>
    <w:rsid w:val="0084556C"/>
    <w:rsid w:val="008477C2"/>
    <w:rsid w:val="00853C68"/>
    <w:rsid w:val="00854A6A"/>
    <w:rsid w:val="00856A0A"/>
    <w:rsid w:val="00857B67"/>
    <w:rsid w:val="00857EFB"/>
    <w:rsid w:val="008626F7"/>
    <w:rsid w:val="00862D75"/>
    <w:rsid w:val="00864D4B"/>
    <w:rsid w:val="00865C02"/>
    <w:rsid w:val="00865EC2"/>
    <w:rsid w:val="008667DA"/>
    <w:rsid w:val="00866C59"/>
    <w:rsid w:val="00867CE9"/>
    <w:rsid w:val="0087708A"/>
    <w:rsid w:val="0087740F"/>
    <w:rsid w:val="00886AD7"/>
    <w:rsid w:val="008906BC"/>
    <w:rsid w:val="00890F5B"/>
    <w:rsid w:val="00891060"/>
    <w:rsid w:val="008918D7"/>
    <w:rsid w:val="00894240"/>
    <w:rsid w:val="00895625"/>
    <w:rsid w:val="0089784D"/>
    <w:rsid w:val="008A05FE"/>
    <w:rsid w:val="008A2D08"/>
    <w:rsid w:val="008A4A3A"/>
    <w:rsid w:val="008A6279"/>
    <w:rsid w:val="008A7204"/>
    <w:rsid w:val="008B3C3B"/>
    <w:rsid w:val="008B5258"/>
    <w:rsid w:val="008B67BF"/>
    <w:rsid w:val="008B7543"/>
    <w:rsid w:val="008C179A"/>
    <w:rsid w:val="008C70A5"/>
    <w:rsid w:val="008D4277"/>
    <w:rsid w:val="008D73DE"/>
    <w:rsid w:val="008E0D0A"/>
    <w:rsid w:val="008E2DB0"/>
    <w:rsid w:val="008E567F"/>
    <w:rsid w:val="008E7B7A"/>
    <w:rsid w:val="008E7DEC"/>
    <w:rsid w:val="008F576A"/>
    <w:rsid w:val="00900E2B"/>
    <w:rsid w:val="009024B5"/>
    <w:rsid w:val="00904A29"/>
    <w:rsid w:val="00905315"/>
    <w:rsid w:val="00905AEF"/>
    <w:rsid w:val="00907BEB"/>
    <w:rsid w:val="0091005E"/>
    <w:rsid w:val="009104E8"/>
    <w:rsid w:val="00911C1A"/>
    <w:rsid w:val="009131BE"/>
    <w:rsid w:val="00914BE5"/>
    <w:rsid w:val="00915399"/>
    <w:rsid w:val="00915A0A"/>
    <w:rsid w:val="009235D2"/>
    <w:rsid w:val="00924AF8"/>
    <w:rsid w:val="009303AF"/>
    <w:rsid w:val="0094113E"/>
    <w:rsid w:val="00942BB6"/>
    <w:rsid w:val="00943896"/>
    <w:rsid w:val="009439C4"/>
    <w:rsid w:val="00943E50"/>
    <w:rsid w:val="009515D2"/>
    <w:rsid w:val="0095371A"/>
    <w:rsid w:val="0095480C"/>
    <w:rsid w:val="009579DC"/>
    <w:rsid w:val="009600ED"/>
    <w:rsid w:val="00964AD8"/>
    <w:rsid w:val="0096519D"/>
    <w:rsid w:val="0096751A"/>
    <w:rsid w:val="009675D4"/>
    <w:rsid w:val="0097069A"/>
    <w:rsid w:val="009762FD"/>
    <w:rsid w:val="009772AA"/>
    <w:rsid w:val="009806FC"/>
    <w:rsid w:val="00984A5A"/>
    <w:rsid w:val="00986744"/>
    <w:rsid w:val="00990432"/>
    <w:rsid w:val="00990FA3"/>
    <w:rsid w:val="00997344"/>
    <w:rsid w:val="00997A12"/>
    <w:rsid w:val="009A288D"/>
    <w:rsid w:val="009A5525"/>
    <w:rsid w:val="009B0842"/>
    <w:rsid w:val="009B15FD"/>
    <w:rsid w:val="009B1DEC"/>
    <w:rsid w:val="009C6441"/>
    <w:rsid w:val="009C7107"/>
    <w:rsid w:val="009D46F3"/>
    <w:rsid w:val="009D591E"/>
    <w:rsid w:val="009D71D1"/>
    <w:rsid w:val="009E0699"/>
    <w:rsid w:val="009E1D1F"/>
    <w:rsid w:val="009E25C9"/>
    <w:rsid w:val="009E2B4D"/>
    <w:rsid w:val="009F0E52"/>
    <w:rsid w:val="009F264B"/>
    <w:rsid w:val="009F4F2B"/>
    <w:rsid w:val="009F5DDA"/>
    <w:rsid w:val="009F702B"/>
    <w:rsid w:val="00A00689"/>
    <w:rsid w:val="00A028D4"/>
    <w:rsid w:val="00A06EA8"/>
    <w:rsid w:val="00A0777B"/>
    <w:rsid w:val="00A11229"/>
    <w:rsid w:val="00A12070"/>
    <w:rsid w:val="00A15312"/>
    <w:rsid w:val="00A16E15"/>
    <w:rsid w:val="00A2028C"/>
    <w:rsid w:val="00A223D3"/>
    <w:rsid w:val="00A226D3"/>
    <w:rsid w:val="00A24539"/>
    <w:rsid w:val="00A269CF"/>
    <w:rsid w:val="00A2702A"/>
    <w:rsid w:val="00A41642"/>
    <w:rsid w:val="00A42AB1"/>
    <w:rsid w:val="00A47CBD"/>
    <w:rsid w:val="00A527B2"/>
    <w:rsid w:val="00A53DED"/>
    <w:rsid w:val="00A55100"/>
    <w:rsid w:val="00A62790"/>
    <w:rsid w:val="00A631A9"/>
    <w:rsid w:val="00A633DC"/>
    <w:rsid w:val="00A660E7"/>
    <w:rsid w:val="00A70896"/>
    <w:rsid w:val="00A71AA4"/>
    <w:rsid w:val="00A83B0B"/>
    <w:rsid w:val="00A83DBC"/>
    <w:rsid w:val="00A85B0A"/>
    <w:rsid w:val="00A86B6A"/>
    <w:rsid w:val="00A91630"/>
    <w:rsid w:val="00AA4490"/>
    <w:rsid w:val="00AA494C"/>
    <w:rsid w:val="00AB4767"/>
    <w:rsid w:val="00AB5ECC"/>
    <w:rsid w:val="00AC22AF"/>
    <w:rsid w:val="00AC4C61"/>
    <w:rsid w:val="00AC5F6D"/>
    <w:rsid w:val="00AC6F44"/>
    <w:rsid w:val="00AE0B58"/>
    <w:rsid w:val="00AE34B7"/>
    <w:rsid w:val="00AE5E45"/>
    <w:rsid w:val="00AF32DE"/>
    <w:rsid w:val="00AF45AD"/>
    <w:rsid w:val="00AF5CA5"/>
    <w:rsid w:val="00AF7F93"/>
    <w:rsid w:val="00B0260F"/>
    <w:rsid w:val="00B13E92"/>
    <w:rsid w:val="00B16524"/>
    <w:rsid w:val="00B17268"/>
    <w:rsid w:val="00B21421"/>
    <w:rsid w:val="00B21881"/>
    <w:rsid w:val="00B2755A"/>
    <w:rsid w:val="00B27E43"/>
    <w:rsid w:val="00B3140C"/>
    <w:rsid w:val="00B320E1"/>
    <w:rsid w:val="00B37E9D"/>
    <w:rsid w:val="00B37FEB"/>
    <w:rsid w:val="00B40238"/>
    <w:rsid w:val="00B40579"/>
    <w:rsid w:val="00B40CDB"/>
    <w:rsid w:val="00B45130"/>
    <w:rsid w:val="00B465EC"/>
    <w:rsid w:val="00B522FD"/>
    <w:rsid w:val="00B55047"/>
    <w:rsid w:val="00B57699"/>
    <w:rsid w:val="00B6125E"/>
    <w:rsid w:val="00B6198D"/>
    <w:rsid w:val="00B67D64"/>
    <w:rsid w:val="00B71CD7"/>
    <w:rsid w:val="00B7466A"/>
    <w:rsid w:val="00B75B8D"/>
    <w:rsid w:val="00B83721"/>
    <w:rsid w:val="00B83DE6"/>
    <w:rsid w:val="00B866E8"/>
    <w:rsid w:val="00B9748C"/>
    <w:rsid w:val="00BA1218"/>
    <w:rsid w:val="00BA4280"/>
    <w:rsid w:val="00BB2DE7"/>
    <w:rsid w:val="00BB33DB"/>
    <w:rsid w:val="00BB6B71"/>
    <w:rsid w:val="00BC1B3A"/>
    <w:rsid w:val="00BC2621"/>
    <w:rsid w:val="00BC691E"/>
    <w:rsid w:val="00BD0306"/>
    <w:rsid w:val="00BD0711"/>
    <w:rsid w:val="00BD1938"/>
    <w:rsid w:val="00BD244B"/>
    <w:rsid w:val="00BD5A11"/>
    <w:rsid w:val="00BD6C36"/>
    <w:rsid w:val="00BD76DE"/>
    <w:rsid w:val="00BE1706"/>
    <w:rsid w:val="00BE5863"/>
    <w:rsid w:val="00BE5E08"/>
    <w:rsid w:val="00BE6012"/>
    <w:rsid w:val="00BF0A47"/>
    <w:rsid w:val="00BF10E8"/>
    <w:rsid w:val="00BF68CB"/>
    <w:rsid w:val="00C00439"/>
    <w:rsid w:val="00C01597"/>
    <w:rsid w:val="00C02E31"/>
    <w:rsid w:val="00C03102"/>
    <w:rsid w:val="00C039D9"/>
    <w:rsid w:val="00C03BC4"/>
    <w:rsid w:val="00C12079"/>
    <w:rsid w:val="00C25AE3"/>
    <w:rsid w:val="00C338F2"/>
    <w:rsid w:val="00C34D6C"/>
    <w:rsid w:val="00C35CD3"/>
    <w:rsid w:val="00C37026"/>
    <w:rsid w:val="00C370E7"/>
    <w:rsid w:val="00C4507B"/>
    <w:rsid w:val="00C50C06"/>
    <w:rsid w:val="00C53863"/>
    <w:rsid w:val="00C62D8F"/>
    <w:rsid w:val="00C707B5"/>
    <w:rsid w:val="00C7317C"/>
    <w:rsid w:val="00C81B37"/>
    <w:rsid w:val="00C83F5A"/>
    <w:rsid w:val="00C85A8D"/>
    <w:rsid w:val="00C86353"/>
    <w:rsid w:val="00CA73C6"/>
    <w:rsid w:val="00CB0C79"/>
    <w:rsid w:val="00CB238F"/>
    <w:rsid w:val="00CB2E9D"/>
    <w:rsid w:val="00CC47AC"/>
    <w:rsid w:val="00CC47D3"/>
    <w:rsid w:val="00CD3DC8"/>
    <w:rsid w:val="00CE0ECC"/>
    <w:rsid w:val="00CE4147"/>
    <w:rsid w:val="00CE70BE"/>
    <w:rsid w:val="00CE73AB"/>
    <w:rsid w:val="00CE7A24"/>
    <w:rsid w:val="00CE7E87"/>
    <w:rsid w:val="00CF2794"/>
    <w:rsid w:val="00CF3834"/>
    <w:rsid w:val="00CF43FD"/>
    <w:rsid w:val="00CF4B88"/>
    <w:rsid w:val="00CF6B2F"/>
    <w:rsid w:val="00CF70EB"/>
    <w:rsid w:val="00D002F1"/>
    <w:rsid w:val="00D00D02"/>
    <w:rsid w:val="00D01465"/>
    <w:rsid w:val="00D04016"/>
    <w:rsid w:val="00D053E6"/>
    <w:rsid w:val="00D05553"/>
    <w:rsid w:val="00D15BCB"/>
    <w:rsid w:val="00D16082"/>
    <w:rsid w:val="00D209DB"/>
    <w:rsid w:val="00D20F5E"/>
    <w:rsid w:val="00D23543"/>
    <w:rsid w:val="00D245C2"/>
    <w:rsid w:val="00D2599D"/>
    <w:rsid w:val="00D2704F"/>
    <w:rsid w:val="00D27F46"/>
    <w:rsid w:val="00D330C9"/>
    <w:rsid w:val="00D36284"/>
    <w:rsid w:val="00D42D39"/>
    <w:rsid w:val="00D43982"/>
    <w:rsid w:val="00D45052"/>
    <w:rsid w:val="00D4739A"/>
    <w:rsid w:val="00D5036B"/>
    <w:rsid w:val="00D53C81"/>
    <w:rsid w:val="00D64978"/>
    <w:rsid w:val="00D74208"/>
    <w:rsid w:val="00D75C05"/>
    <w:rsid w:val="00D761D3"/>
    <w:rsid w:val="00D77A60"/>
    <w:rsid w:val="00D803CC"/>
    <w:rsid w:val="00D80847"/>
    <w:rsid w:val="00D8116F"/>
    <w:rsid w:val="00D81DD6"/>
    <w:rsid w:val="00D82611"/>
    <w:rsid w:val="00D85DF2"/>
    <w:rsid w:val="00D90B29"/>
    <w:rsid w:val="00D944B7"/>
    <w:rsid w:val="00D95559"/>
    <w:rsid w:val="00D95F67"/>
    <w:rsid w:val="00DA43CB"/>
    <w:rsid w:val="00DA5EE1"/>
    <w:rsid w:val="00DB0944"/>
    <w:rsid w:val="00DB0B7C"/>
    <w:rsid w:val="00DB2A05"/>
    <w:rsid w:val="00DB359C"/>
    <w:rsid w:val="00DB7D51"/>
    <w:rsid w:val="00DB7E70"/>
    <w:rsid w:val="00DC2C30"/>
    <w:rsid w:val="00DC3FB6"/>
    <w:rsid w:val="00DC411E"/>
    <w:rsid w:val="00DC47F9"/>
    <w:rsid w:val="00DC580B"/>
    <w:rsid w:val="00DD15E2"/>
    <w:rsid w:val="00DD16F9"/>
    <w:rsid w:val="00DD273A"/>
    <w:rsid w:val="00DD4A2D"/>
    <w:rsid w:val="00DD5324"/>
    <w:rsid w:val="00DE0C1B"/>
    <w:rsid w:val="00DE18FF"/>
    <w:rsid w:val="00DE2ADC"/>
    <w:rsid w:val="00DE33FE"/>
    <w:rsid w:val="00DF2666"/>
    <w:rsid w:val="00DF319D"/>
    <w:rsid w:val="00DF5DCE"/>
    <w:rsid w:val="00DF6196"/>
    <w:rsid w:val="00E014D3"/>
    <w:rsid w:val="00E120A9"/>
    <w:rsid w:val="00E23D01"/>
    <w:rsid w:val="00E3203B"/>
    <w:rsid w:val="00E334EC"/>
    <w:rsid w:val="00E34BBA"/>
    <w:rsid w:val="00E34C9A"/>
    <w:rsid w:val="00E41823"/>
    <w:rsid w:val="00E42C62"/>
    <w:rsid w:val="00E445A3"/>
    <w:rsid w:val="00E473EC"/>
    <w:rsid w:val="00E5114C"/>
    <w:rsid w:val="00E51790"/>
    <w:rsid w:val="00E5207A"/>
    <w:rsid w:val="00E52EBA"/>
    <w:rsid w:val="00E55B25"/>
    <w:rsid w:val="00E5637F"/>
    <w:rsid w:val="00E631B1"/>
    <w:rsid w:val="00E645C1"/>
    <w:rsid w:val="00E675A9"/>
    <w:rsid w:val="00E80106"/>
    <w:rsid w:val="00E843D9"/>
    <w:rsid w:val="00E84ABB"/>
    <w:rsid w:val="00E868BE"/>
    <w:rsid w:val="00E91C5C"/>
    <w:rsid w:val="00E91D41"/>
    <w:rsid w:val="00E93E77"/>
    <w:rsid w:val="00E974C6"/>
    <w:rsid w:val="00EA6D52"/>
    <w:rsid w:val="00EB0818"/>
    <w:rsid w:val="00EB371B"/>
    <w:rsid w:val="00EB49A8"/>
    <w:rsid w:val="00EB637D"/>
    <w:rsid w:val="00EC0888"/>
    <w:rsid w:val="00EC291A"/>
    <w:rsid w:val="00EC53D0"/>
    <w:rsid w:val="00EC6057"/>
    <w:rsid w:val="00EC6308"/>
    <w:rsid w:val="00EC6DF4"/>
    <w:rsid w:val="00EC74D1"/>
    <w:rsid w:val="00EC790D"/>
    <w:rsid w:val="00ED0E32"/>
    <w:rsid w:val="00ED2B3F"/>
    <w:rsid w:val="00ED4D82"/>
    <w:rsid w:val="00EE0A66"/>
    <w:rsid w:val="00EE4360"/>
    <w:rsid w:val="00EE7211"/>
    <w:rsid w:val="00EF0197"/>
    <w:rsid w:val="00EF0B36"/>
    <w:rsid w:val="00EF274F"/>
    <w:rsid w:val="00F05B38"/>
    <w:rsid w:val="00F1188D"/>
    <w:rsid w:val="00F15746"/>
    <w:rsid w:val="00F241F2"/>
    <w:rsid w:val="00F242DE"/>
    <w:rsid w:val="00F30F51"/>
    <w:rsid w:val="00F32222"/>
    <w:rsid w:val="00F34F51"/>
    <w:rsid w:val="00F46E30"/>
    <w:rsid w:val="00F51AA6"/>
    <w:rsid w:val="00F5212C"/>
    <w:rsid w:val="00F6269C"/>
    <w:rsid w:val="00F64CEA"/>
    <w:rsid w:val="00F657B5"/>
    <w:rsid w:val="00F6765A"/>
    <w:rsid w:val="00F67913"/>
    <w:rsid w:val="00F73A17"/>
    <w:rsid w:val="00F73D3F"/>
    <w:rsid w:val="00F73D8C"/>
    <w:rsid w:val="00F75A57"/>
    <w:rsid w:val="00F803BE"/>
    <w:rsid w:val="00F806F1"/>
    <w:rsid w:val="00F809C6"/>
    <w:rsid w:val="00F80A88"/>
    <w:rsid w:val="00F8138E"/>
    <w:rsid w:val="00F83B59"/>
    <w:rsid w:val="00F84DD9"/>
    <w:rsid w:val="00F86719"/>
    <w:rsid w:val="00F86827"/>
    <w:rsid w:val="00F877BC"/>
    <w:rsid w:val="00F91AB0"/>
    <w:rsid w:val="00F92EB6"/>
    <w:rsid w:val="00F97351"/>
    <w:rsid w:val="00FA3169"/>
    <w:rsid w:val="00FA5B71"/>
    <w:rsid w:val="00FB392D"/>
    <w:rsid w:val="00FB3BA6"/>
    <w:rsid w:val="00FC1F5B"/>
    <w:rsid w:val="00FD06DF"/>
    <w:rsid w:val="00FD0892"/>
    <w:rsid w:val="00FD16C3"/>
    <w:rsid w:val="00FE3E61"/>
    <w:rsid w:val="00FE587D"/>
    <w:rsid w:val="00FE65BB"/>
    <w:rsid w:val="00FE6AF2"/>
    <w:rsid w:val="00FE7A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581B13"/>
  <w15:docId w15:val="{F999F8E2-FA89-425A-ADAC-2D817848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32"/>
    <w:pPr>
      <w:spacing w:before="120" w:after="120"/>
    </w:pPr>
    <w:rPr>
      <w:sz w:val="24"/>
    </w:rPr>
  </w:style>
  <w:style w:type="paragraph" w:styleId="Ttulo1">
    <w:name w:val="heading 1"/>
    <w:basedOn w:val="Normal"/>
    <w:next w:val="Normal"/>
    <w:link w:val="Ttulo1Char"/>
    <w:qFormat/>
    <w:rsid w:val="00CF2794"/>
    <w:pPr>
      <w:keepNext/>
      <w:widowControl w:val="0"/>
      <w:suppressAutoHyphens/>
      <w:jc w:val="both"/>
      <w:outlineLvl w:val="0"/>
    </w:pPr>
    <w:rPr>
      <w:b/>
      <w:bCs/>
      <w:caps/>
    </w:rPr>
  </w:style>
  <w:style w:type="paragraph" w:styleId="Ttulo2">
    <w:name w:val="heading 2"/>
    <w:basedOn w:val="Normal"/>
    <w:next w:val="Normal"/>
    <w:link w:val="Ttulo2Char"/>
    <w:qFormat/>
    <w:rsid w:val="00ED0E32"/>
    <w:pPr>
      <w:keepNext/>
      <w:outlineLvl w:val="1"/>
    </w:pPr>
    <w:rPr>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F2794"/>
    <w:rPr>
      <w:b/>
      <w:bCs/>
      <w:caps/>
      <w:sz w:val="24"/>
    </w:rPr>
  </w:style>
  <w:style w:type="character" w:customStyle="1" w:styleId="Ttulo2Char">
    <w:name w:val="Título 2 Char"/>
    <w:link w:val="Ttulo2"/>
    <w:rsid w:val="00ED0E32"/>
    <w:rPr>
      <w:rFonts w:eastAsia="Times New Roman"/>
      <w:bCs w:val="0"/>
      <w:color w:val="auto"/>
      <w:szCs w:val="20"/>
      <w:lang w:eastAsia="pt-BR"/>
    </w:rPr>
  </w:style>
  <w:style w:type="paragraph" w:styleId="Cabealho">
    <w:name w:val="header"/>
    <w:basedOn w:val="Normal"/>
    <w:link w:val="CabealhoChar"/>
    <w:uiPriority w:val="99"/>
    <w:unhideWhenUsed/>
    <w:rsid w:val="000624C9"/>
    <w:pPr>
      <w:tabs>
        <w:tab w:val="center" w:pos="4252"/>
        <w:tab w:val="right" w:pos="8504"/>
      </w:tabs>
    </w:pPr>
  </w:style>
  <w:style w:type="character" w:customStyle="1" w:styleId="CabealhoChar">
    <w:name w:val="Cabeçalho Char"/>
    <w:link w:val="Cabealho"/>
    <w:uiPriority w:val="99"/>
    <w:rsid w:val="000624C9"/>
    <w:rPr>
      <w:sz w:val="24"/>
    </w:rPr>
  </w:style>
  <w:style w:type="paragraph" w:styleId="Rodap">
    <w:name w:val="footer"/>
    <w:basedOn w:val="Normal"/>
    <w:link w:val="RodapChar"/>
    <w:uiPriority w:val="99"/>
    <w:unhideWhenUsed/>
    <w:rsid w:val="000624C9"/>
    <w:pPr>
      <w:tabs>
        <w:tab w:val="center" w:pos="4252"/>
        <w:tab w:val="right" w:pos="8504"/>
      </w:tabs>
    </w:pPr>
  </w:style>
  <w:style w:type="character" w:customStyle="1" w:styleId="RodapChar">
    <w:name w:val="Rodapé Char"/>
    <w:link w:val="Rodap"/>
    <w:uiPriority w:val="99"/>
    <w:rsid w:val="000624C9"/>
    <w:rPr>
      <w:sz w:val="24"/>
    </w:rPr>
  </w:style>
  <w:style w:type="table" w:styleId="Tabelacomgrade">
    <w:name w:val="Table Grid"/>
    <w:basedOn w:val="Tabelanormal"/>
    <w:uiPriority w:val="39"/>
    <w:rsid w:val="002916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301EE"/>
    <w:pPr>
      <w:spacing w:before="0" w:after="0"/>
    </w:pPr>
    <w:rPr>
      <w:rFonts w:ascii="Tahoma" w:hAnsi="Tahoma"/>
      <w:sz w:val="16"/>
      <w:szCs w:val="16"/>
    </w:rPr>
  </w:style>
  <w:style w:type="character" w:customStyle="1" w:styleId="TextodebaloChar">
    <w:name w:val="Texto de balão Char"/>
    <w:link w:val="Textodebalo"/>
    <w:uiPriority w:val="99"/>
    <w:semiHidden/>
    <w:rsid w:val="007301EE"/>
    <w:rPr>
      <w:rFonts w:ascii="Tahoma" w:hAnsi="Tahoma" w:cs="Tahoma"/>
      <w:sz w:val="16"/>
      <w:szCs w:val="16"/>
    </w:rPr>
  </w:style>
  <w:style w:type="paragraph" w:customStyle="1" w:styleId="ListaColorida-nfase11">
    <w:name w:val="Lista Colorida - Ênfase 11"/>
    <w:basedOn w:val="Normal"/>
    <w:uiPriority w:val="34"/>
    <w:qFormat/>
    <w:rsid w:val="00067F74"/>
    <w:pPr>
      <w:ind w:left="720"/>
      <w:contextualSpacing/>
    </w:pPr>
  </w:style>
  <w:style w:type="paragraph" w:styleId="PargrafodaLista">
    <w:name w:val="List Paragraph"/>
    <w:basedOn w:val="Normal"/>
    <w:link w:val="PargrafodaListaChar"/>
    <w:uiPriority w:val="34"/>
    <w:qFormat/>
    <w:rsid w:val="009E25C9"/>
    <w:pPr>
      <w:ind w:left="720"/>
      <w:contextualSpacing/>
    </w:pPr>
  </w:style>
  <w:style w:type="paragraph" w:customStyle="1" w:styleId="Default">
    <w:name w:val="Default"/>
    <w:rsid w:val="007D28AE"/>
    <w:pPr>
      <w:autoSpaceDE w:val="0"/>
      <w:autoSpaceDN w:val="0"/>
      <w:adjustRightInd w:val="0"/>
    </w:pPr>
    <w:rPr>
      <w:color w:val="000000"/>
      <w:sz w:val="24"/>
      <w:szCs w:val="24"/>
    </w:rPr>
  </w:style>
  <w:style w:type="paragraph" w:styleId="NormalWeb">
    <w:name w:val="Normal (Web)"/>
    <w:basedOn w:val="Normal"/>
    <w:uiPriority w:val="99"/>
    <w:unhideWhenUsed/>
    <w:rsid w:val="006C1F26"/>
    <w:pPr>
      <w:spacing w:before="100" w:beforeAutospacing="1" w:after="100" w:afterAutospacing="1"/>
    </w:pPr>
    <w:rPr>
      <w:szCs w:val="24"/>
    </w:rPr>
  </w:style>
  <w:style w:type="character" w:styleId="Hyperlink">
    <w:name w:val="Hyperlink"/>
    <w:basedOn w:val="Fontepargpadro"/>
    <w:uiPriority w:val="99"/>
    <w:unhideWhenUsed/>
    <w:rsid w:val="00611A63"/>
    <w:rPr>
      <w:color w:val="0000FF" w:themeColor="hyperlink"/>
      <w:u w:val="single"/>
    </w:rPr>
  </w:style>
  <w:style w:type="character" w:customStyle="1" w:styleId="PargrafodaListaChar">
    <w:name w:val="Parágrafo da Lista Char"/>
    <w:link w:val="PargrafodaLista"/>
    <w:uiPriority w:val="34"/>
    <w:rsid w:val="00311BCE"/>
    <w:rPr>
      <w:sz w:val="24"/>
    </w:rPr>
  </w:style>
  <w:style w:type="paragraph" w:styleId="Textodecomentrio">
    <w:name w:val="annotation text"/>
    <w:basedOn w:val="Normal"/>
    <w:link w:val="TextodecomentrioChar1"/>
    <w:uiPriority w:val="99"/>
    <w:unhideWhenUsed/>
    <w:rsid w:val="00311BCE"/>
    <w:pPr>
      <w:spacing w:before="0" w:after="0"/>
    </w:pPr>
  </w:style>
  <w:style w:type="character" w:customStyle="1" w:styleId="TextodecomentrioChar">
    <w:name w:val="Texto de comentário Char"/>
    <w:basedOn w:val="Fontepargpadro"/>
    <w:uiPriority w:val="99"/>
    <w:rsid w:val="00311BCE"/>
  </w:style>
  <w:style w:type="character" w:customStyle="1" w:styleId="TextodecomentrioChar1">
    <w:name w:val="Texto de comentário Char1"/>
    <w:basedOn w:val="Fontepargpadro"/>
    <w:link w:val="Textodecomentrio"/>
    <w:uiPriority w:val="99"/>
    <w:locked/>
    <w:rsid w:val="00311BCE"/>
    <w:rPr>
      <w:sz w:val="24"/>
    </w:rPr>
  </w:style>
  <w:style w:type="paragraph" w:customStyle="1" w:styleId="Prembulo">
    <w:name w:val="#Preâmbulo"/>
    <w:basedOn w:val="Normal"/>
    <w:rsid w:val="00862D75"/>
    <w:pPr>
      <w:widowControl w:val="0"/>
      <w:suppressAutoHyphens/>
      <w:spacing w:before="0"/>
      <w:ind w:firstLine="1134"/>
      <w:jc w:val="both"/>
    </w:pPr>
  </w:style>
  <w:style w:type="paragraph" w:customStyle="1" w:styleId="paragrafo-2">
    <w:name w:val="paragrafo-2"/>
    <w:basedOn w:val="Normal"/>
    <w:rsid w:val="00862D75"/>
    <w:pPr>
      <w:spacing w:before="0"/>
      <w:ind w:firstLine="1134"/>
      <w:jc w:val="both"/>
    </w:pPr>
    <w:rPr>
      <w:szCs w:val="24"/>
    </w:rPr>
  </w:style>
  <w:style w:type="paragraph" w:customStyle="1" w:styleId="ato">
    <w:name w:val="ato"/>
    <w:basedOn w:val="Normal"/>
    <w:rsid w:val="00862D75"/>
    <w:pPr>
      <w:keepNext/>
      <w:spacing w:before="100" w:beforeAutospacing="1" w:after="150"/>
      <w:jc w:val="center"/>
    </w:pPr>
    <w:rPr>
      <w:rFonts w:eastAsiaTheme="minorEastAsia"/>
      <w:caps/>
      <w:szCs w:val="24"/>
    </w:rPr>
  </w:style>
  <w:style w:type="character" w:styleId="Forte">
    <w:name w:val="Strong"/>
    <w:basedOn w:val="Fontepargpadro"/>
    <w:uiPriority w:val="22"/>
    <w:qFormat/>
    <w:rsid w:val="00444937"/>
    <w:rPr>
      <w:b/>
      <w:bCs/>
    </w:rPr>
  </w:style>
  <w:style w:type="character" w:styleId="CitaoHTML">
    <w:name w:val="HTML Cite"/>
    <w:basedOn w:val="Fontepargpadro"/>
    <w:uiPriority w:val="99"/>
    <w:semiHidden/>
    <w:unhideWhenUsed/>
    <w:rsid w:val="00020AC8"/>
    <w:rPr>
      <w:i/>
      <w:iCs/>
    </w:rPr>
  </w:style>
  <w:style w:type="paragraph" w:customStyle="1" w:styleId="0PargrafoNormal-numerado">
    <w:name w:val="0 Parágrafo Normal - numerado"/>
    <w:basedOn w:val="Normal"/>
    <w:link w:val="0PargrafoNormal-numeradoChar"/>
    <w:qFormat/>
    <w:rsid w:val="00DC3FB6"/>
    <w:pPr>
      <w:tabs>
        <w:tab w:val="left" w:pos="1134"/>
      </w:tabs>
      <w:spacing w:before="0"/>
      <w:jc w:val="both"/>
    </w:pPr>
  </w:style>
  <w:style w:type="character" w:customStyle="1" w:styleId="0PargrafoNormal-numeradoChar">
    <w:name w:val="0 Parágrafo Normal - numerado Char"/>
    <w:basedOn w:val="Fontepargpadro"/>
    <w:link w:val="0PargrafoNormal-numerado"/>
    <w:rsid w:val="00DC3FB6"/>
    <w:rPr>
      <w:sz w:val="24"/>
    </w:rPr>
  </w:style>
  <w:style w:type="character" w:styleId="Refdecomentrio">
    <w:name w:val="annotation reference"/>
    <w:basedOn w:val="Fontepargpadro"/>
    <w:uiPriority w:val="99"/>
    <w:semiHidden/>
    <w:unhideWhenUsed/>
    <w:rsid w:val="002F0B47"/>
    <w:rPr>
      <w:sz w:val="16"/>
      <w:szCs w:val="16"/>
    </w:rPr>
  </w:style>
  <w:style w:type="paragraph" w:styleId="Assuntodocomentrio">
    <w:name w:val="annotation subject"/>
    <w:basedOn w:val="Textodecomentrio"/>
    <w:next w:val="Textodecomentrio"/>
    <w:link w:val="AssuntodocomentrioChar"/>
    <w:uiPriority w:val="99"/>
    <w:semiHidden/>
    <w:unhideWhenUsed/>
    <w:rsid w:val="002F0B47"/>
    <w:pPr>
      <w:spacing w:before="120" w:after="120"/>
    </w:pPr>
    <w:rPr>
      <w:b/>
      <w:bCs/>
      <w:sz w:val="20"/>
    </w:rPr>
  </w:style>
  <w:style w:type="character" w:customStyle="1" w:styleId="AssuntodocomentrioChar">
    <w:name w:val="Assunto do comentário Char"/>
    <w:basedOn w:val="TextodecomentrioChar1"/>
    <w:link w:val="Assuntodocomentrio"/>
    <w:uiPriority w:val="99"/>
    <w:semiHidden/>
    <w:rsid w:val="002F0B4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4207">
      <w:bodyDiv w:val="1"/>
      <w:marLeft w:val="0"/>
      <w:marRight w:val="0"/>
      <w:marTop w:val="0"/>
      <w:marBottom w:val="0"/>
      <w:divBdr>
        <w:top w:val="none" w:sz="0" w:space="0" w:color="auto"/>
        <w:left w:val="none" w:sz="0" w:space="0" w:color="auto"/>
        <w:bottom w:val="none" w:sz="0" w:space="0" w:color="auto"/>
        <w:right w:val="none" w:sz="0" w:space="0" w:color="auto"/>
      </w:divBdr>
    </w:div>
    <w:div w:id="447969820">
      <w:bodyDiv w:val="1"/>
      <w:marLeft w:val="0"/>
      <w:marRight w:val="0"/>
      <w:marTop w:val="0"/>
      <w:marBottom w:val="0"/>
      <w:divBdr>
        <w:top w:val="none" w:sz="0" w:space="0" w:color="auto"/>
        <w:left w:val="none" w:sz="0" w:space="0" w:color="auto"/>
        <w:bottom w:val="none" w:sz="0" w:space="0" w:color="auto"/>
        <w:right w:val="none" w:sz="0" w:space="0" w:color="auto"/>
      </w:divBdr>
    </w:div>
    <w:div w:id="579100247">
      <w:bodyDiv w:val="1"/>
      <w:marLeft w:val="0"/>
      <w:marRight w:val="0"/>
      <w:marTop w:val="0"/>
      <w:marBottom w:val="0"/>
      <w:divBdr>
        <w:top w:val="none" w:sz="0" w:space="0" w:color="auto"/>
        <w:left w:val="none" w:sz="0" w:space="0" w:color="auto"/>
        <w:bottom w:val="none" w:sz="0" w:space="0" w:color="auto"/>
        <w:right w:val="none" w:sz="0" w:space="0" w:color="auto"/>
      </w:divBdr>
    </w:div>
    <w:div w:id="631637093">
      <w:bodyDiv w:val="1"/>
      <w:marLeft w:val="0"/>
      <w:marRight w:val="0"/>
      <w:marTop w:val="0"/>
      <w:marBottom w:val="0"/>
      <w:divBdr>
        <w:top w:val="none" w:sz="0" w:space="0" w:color="auto"/>
        <w:left w:val="none" w:sz="0" w:space="0" w:color="auto"/>
        <w:bottom w:val="none" w:sz="0" w:space="0" w:color="auto"/>
        <w:right w:val="none" w:sz="0" w:space="0" w:color="auto"/>
      </w:divBdr>
    </w:div>
    <w:div w:id="636953071">
      <w:bodyDiv w:val="1"/>
      <w:marLeft w:val="0"/>
      <w:marRight w:val="0"/>
      <w:marTop w:val="0"/>
      <w:marBottom w:val="0"/>
      <w:divBdr>
        <w:top w:val="none" w:sz="0" w:space="0" w:color="auto"/>
        <w:left w:val="none" w:sz="0" w:space="0" w:color="auto"/>
        <w:bottom w:val="none" w:sz="0" w:space="0" w:color="auto"/>
        <w:right w:val="none" w:sz="0" w:space="0" w:color="auto"/>
      </w:divBdr>
    </w:div>
    <w:div w:id="791169982">
      <w:bodyDiv w:val="1"/>
      <w:marLeft w:val="0"/>
      <w:marRight w:val="0"/>
      <w:marTop w:val="0"/>
      <w:marBottom w:val="0"/>
      <w:divBdr>
        <w:top w:val="none" w:sz="0" w:space="0" w:color="auto"/>
        <w:left w:val="none" w:sz="0" w:space="0" w:color="auto"/>
        <w:bottom w:val="none" w:sz="0" w:space="0" w:color="auto"/>
        <w:right w:val="none" w:sz="0" w:space="0" w:color="auto"/>
      </w:divBdr>
      <w:divsChild>
        <w:div w:id="717583983">
          <w:marLeft w:val="-225"/>
          <w:marRight w:val="-225"/>
          <w:marTop w:val="0"/>
          <w:marBottom w:val="0"/>
          <w:divBdr>
            <w:top w:val="none" w:sz="0" w:space="0" w:color="auto"/>
            <w:left w:val="none" w:sz="0" w:space="0" w:color="auto"/>
            <w:bottom w:val="none" w:sz="0" w:space="0" w:color="auto"/>
            <w:right w:val="none" w:sz="0" w:space="0" w:color="auto"/>
          </w:divBdr>
          <w:divsChild>
            <w:div w:id="1156871851">
              <w:marLeft w:val="0"/>
              <w:marRight w:val="0"/>
              <w:marTop w:val="0"/>
              <w:marBottom w:val="0"/>
              <w:divBdr>
                <w:top w:val="none" w:sz="0" w:space="0" w:color="auto"/>
                <w:left w:val="none" w:sz="0" w:space="0" w:color="auto"/>
                <w:bottom w:val="none" w:sz="0" w:space="0" w:color="auto"/>
                <w:right w:val="none" w:sz="0" w:space="0" w:color="auto"/>
              </w:divBdr>
            </w:div>
          </w:divsChild>
        </w:div>
        <w:div w:id="1616205017">
          <w:marLeft w:val="-225"/>
          <w:marRight w:val="-225"/>
          <w:marTop w:val="0"/>
          <w:marBottom w:val="0"/>
          <w:divBdr>
            <w:top w:val="none" w:sz="0" w:space="0" w:color="auto"/>
            <w:left w:val="none" w:sz="0" w:space="0" w:color="auto"/>
            <w:bottom w:val="none" w:sz="0" w:space="0" w:color="auto"/>
            <w:right w:val="none" w:sz="0" w:space="0" w:color="auto"/>
          </w:divBdr>
          <w:divsChild>
            <w:div w:id="934169203">
              <w:marLeft w:val="0"/>
              <w:marRight w:val="0"/>
              <w:marTop w:val="0"/>
              <w:marBottom w:val="0"/>
              <w:divBdr>
                <w:top w:val="none" w:sz="0" w:space="0" w:color="auto"/>
                <w:left w:val="none" w:sz="0" w:space="0" w:color="auto"/>
                <w:bottom w:val="none" w:sz="0" w:space="0" w:color="auto"/>
                <w:right w:val="none" w:sz="0" w:space="0" w:color="auto"/>
              </w:divBdr>
            </w:div>
            <w:div w:id="14783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245">
      <w:bodyDiv w:val="1"/>
      <w:marLeft w:val="0"/>
      <w:marRight w:val="0"/>
      <w:marTop w:val="0"/>
      <w:marBottom w:val="0"/>
      <w:divBdr>
        <w:top w:val="none" w:sz="0" w:space="0" w:color="auto"/>
        <w:left w:val="none" w:sz="0" w:space="0" w:color="auto"/>
        <w:bottom w:val="none" w:sz="0" w:space="0" w:color="auto"/>
        <w:right w:val="none" w:sz="0" w:space="0" w:color="auto"/>
      </w:divBdr>
    </w:div>
    <w:div w:id="853962998">
      <w:bodyDiv w:val="1"/>
      <w:marLeft w:val="0"/>
      <w:marRight w:val="0"/>
      <w:marTop w:val="0"/>
      <w:marBottom w:val="0"/>
      <w:divBdr>
        <w:top w:val="none" w:sz="0" w:space="0" w:color="auto"/>
        <w:left w:val="none" w:sz="0" w:space="0" w:color="auto"/>
        <w:bottom w:val="none" w:sz="0" w:space="0" w:color="auto"/>
        <w:right w:val="none" w:sz="0" w:space="0" w:color="auto"/>
      </w:divBdr>
    </w:div>
    <w:div w:id="925188600">
      <w:bodyDiv w:val="1"/>
      <w:marLeft w:val="0"/>
      <w:marRight w:val="0"/>
      <w:marTop w:val="0"/>
      <w:marBottom w:val="0"/>
      <w:divBdr>
        <w:top w:val="none" w:sz="0" w:space="0" w:color="auto"/>
        <w:left w:val="none" w:sz="0" w:space="0" w:color="auto"/>
        <w:bottom w:val="none" w:sz="0" w:space="0" w:color="auto"/>
        <w:right w:val="none" w:sz="0" w:space="0" w:color="auto"/>
      </w:divBdr>
    </w:div>
    <w:div w:id="971397725">
      <w:bodyDiv w:val="1"/>
      <w:marLeft w:val="0"/>
      <w:marRight w:val="0"/>
      <w:marTop w:val="0"/>
      <w:marBottom w:val="0"/>
      <w:divBdr>
        <w:top w:val="none" w:sz="0" w:space="0" w:color="auto"/>
        <w:left w:val="none" w:sz="0" w:space="0" w:color="auto"/>
        <w:bottom w:val="none" w:sz="0" w:space="0" w:color="auto"/>
        <w:right w:val="none" w:sz="0" w:space="0" w:color="auto"/>
      </w:divBdr>
      <w:divsChild>
        <w:div w:id="1512991172">
          <w:marLeft w:val="360"/>
          <w:marRight w:val="0"/>
          <w:marTop w:val="0"/>
          <w:marBottom w:val="0"/>
          <w:divBdr>
            <w:top w:val="none" w:sz="0" w:space="0" w:color="auto"/>
            <w:left w:val="none" w:sz="0" w:space="0" w:color="auto"/>
            <w:bottom w:val="none" w:sz="0" w:space="0" w:color="auto"/>
            <w:right w:val="none" w:sz="0" w:space="0" w:color="auto"/>
          </w:divBdr>
        </w:div>
        <w:div w:id="852108021">
          <w:marLeft w:val="360"/>
          <w:marRight w:val="0"/>
          <w:marTop w:val="0"/>
          <w:marBottom w:val="0"/>
          <w:divBdr>
            <w:top w:val="none" w:sz="0" w:space="0" w:color="auto"/>
            <w:left w:val="none" w:sz="0" w:space="0" w:color="auto"/>
            <w:bottom w:val="none" w:sz="0" w:space="0" w:color="auto"/>
            <w:right w:val="none" w:sz="0" w:space="0" w:color="auto"/>
          </w:divBdr>
        </w:div>
        <w:div w:id="1663973381">
          <w:marLeft w:val="360"/>
          <w:marRight w:val="0"/>
          <w:marTop w:val="0"/>
          <w:marBottom w:val="0"/>
          <w:divBdr>
            <w:top w:val="none" w:sz="0" w:space="0" w:color="auto"/>
            <w:left w:val="none" w:sz="0" w:space="0" w:color="auto"/>
            <w:bottom w:val="none" w:sz="0" w:space="0" w:color="auto"/>
            <w:right w:val="none" w:sz="0" w:space="0" w:color="auto"/>
          </w:divBdr>
        </w:div>
        <w:div w:id="939030077">
          <w:marLeft w:val="360"/>
          <w:marRight w:val="0"/>
          <w:marTop w:val="0"/>
          <w:marBottom w:val="0"/>
          <w:divBdr>
            <w:top w:val="none" w:sz="0" w:space="0" w:color="auto"/>
            <w:left w:val="none" w:sz="0" w:space="0" w:color="auto"/>
            <w:bottom w:val="none" w:sz="0" w:space="0" w:color="auto"/>
            <w:right w:val="none" w:sz="0" w:space="0" w:color="auto"/>
          </w:divBdr>
        </w:div>
      </w:divsChild>
    </w:div>
    <w:div w:id="1089734918">
      <w:bodyDiv w:val="1"/>
      <w:marLeft w:val="0"/>
      <w:marRight w:val="0"/>
      <w:marTop w:val="0"/>
      <w:marBottom w:val="0"/>
      <w:divBdr>
        <w:top w:val="none" w:sz="0" w:space="0" w:color="auto"/>
        <w:left w:val="none" w:sz="0" w:space="0" w:color="auto"/>
        <w:bottom w:val="none" w:sz="0" w:space="0" w:color="auto"/>
        <w:right w:val="none" w:sz="0" w:space="0" w:color="auto"/>
      </w:divBdr>
    </w:div>
    <w:div w:id="1136874063">
      <w:bodyDiv w:val="1"/>
      <w:marLeft w:val="0"/>
      <w:marRight w:val="0"/>
      <w:marTop w:val="0"/>
      <w:marBottom w:val="0"/>
      <w:divBdr>
        <w:top w:val="none" w:sz="0" w:space="0" w:color="auto"/>
        <w:left w:val="none" w:sz="0" w:space="0" w:color="auto"/>
        <w:bottom w:val="none" w:sz="0" w:space="0" w:color="auto"/>
        <w:right w:val="none" w:sz="0" w:space="0" w:color="auto"/>
      </w:divBdr>
      <w:divsChild>
        <w:div w:id="223564731">
          <w:marLeft w:val="1771"/>
          <w:marRight w:val="0"/>
          <w:marTop w:val="270"/>
          <w:marBottom w:val="180"/>
          <w:divBdr>
            <w:top w:val="none" w:sz="0" w:space="0" w:color="auto"/>
            <w:left w:val="none" w:sz="0" w:space="0" w:color="auto"/>
            <w:bottom w:val="none" w:sz="0" w:space="0" w:color="auto"/>
            <w:right w:val="none" w:sz="0" w:space="0" w:color="auto"/>
          </w:divBdr>
        </w:div>
      </w:divsChild>
    </w:div>
    <w:div w:id="1139305010">
      <w:bodyDiv w:val="1"/>
      <w:marLeft w:val="0"/>
      <w:marRight w:val="0"/>
      <w:marTop w:val="0"/>
      <w:marBottom w:val="0"/>
      <w:divBdr>
        <w:top w:val="none" w:sz="0" w:space="0" w:color="auto"/>
        <w:left w:val="none" w:sz="0" w:space="0" w:color="auto"/>
        <w:bottom w:val="none" w:sz="0" w:space="0" w:color="auto"/>
        <w:right w:val="none" w:sz="0" w:space="0" w:color="auto"/>
      </w:divBdr>
      <w:divsChild>
        <w:div w:id="1149589969">
          <w:marLeft w:val="45"/>
          <w:marRight w:val="45"/>
          <w:marTop w:val="15"/>
          <w:marBottom w:val="0"/>
          <w:divBdr>
            <w:top w:val="none" w:sz="0" w:space="0" w:color="auto"/>
            <w:left w:val="none" w:sz="0" w:space="0" w:color="auto"/>
            <w:bottom w:val="none" w:sz="0" w:space="0" w:color="auto"/>
            <w:right w:val="none" w:sz="0" w:space="0" w:color="auto"/>
          </w:divBdr>
          <w:divsChild>
            <w:div w:id="5818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516">
      <w:bodyDiv w:val="1"/>
      <w:marLeft w:val="0"/>
      <w:marRight w:val="0"/>
      <w:marTop w:val="0"/>
      <w:marBottom w:val="0"/>
      <w:divBdr>
        <w:top w:val="none" w:sz="0" w:space="0" w:color="auto"/>
        <w:left w:val="none" w:sz="0" w:space="0" w:color="auto"/>
        <w:bottom w:val="none" w:sz="0" w:space="0" w:color="auto"/>
        <w:right w:val="none" w:sz="0" w:space="0" w:color="auto"/>
      </w:divBdr>
    </w:div>
    <w:div w:id="1553154926">
      <w:bodyDiv w:val="1"/>
      <w:marLeft w:val="0"/>
      <w:marRight w:val="0"/>
      <w:marTop w:val="0"/>
      <w:marBottom w:val="0"/>
      <w:divBdr>
        <w:top w:val="none" w:sz="0" w:space="0" w:color="auto"/>
        <w:left w:val="none" w:sz="0" w:space="0" w:color="auto"/>
        <w:bottom w:val="none" w:sz="0" w:space="0" w:color="auto"/>
        <w:right w:val="none" w:sz="0" w:space="0" w:color="auto"/>
      </w:divBdr>
    </w:div>
    <w:div w:id="1600797263">
      <w:bodyDiv w:val="1"/>
      <w:marLeft w:val="0"/>
      <w:marRight w:val="0"/>
      <w:marTop w:val="0"/>
      <w:marBottom w:val="0"/>
      <w:divBdr>
        <w:top w:val="none" w:sz="0" w:space="0" w:color="auto"/>
        <w:left w:val="none" w:sz="0" w:space="0" w:color="auto"/>
        <w:bottom w:val="none" w:sz="0" w:space="0" w:color="auto"/>
        <w:right w:val="none" w:sz="0" w:space="0" w:color="auto"/>
      </w:divBdr>
    </w:div>
    <w:div w:id="1627463882">
      <w:bodyDiv w:val="1"/>
      <w:marLeft w:val="0"/>
      <w:marRight w:val="0"/>
      <w:marTop w:val="0"/>
      <w:marBottom w:val="0"/>
      <w:divBdr>
        <w:top w:val="none" w:sz="0" w:space="0" w:color="auto"/>
        <w:left w:val="none" w:sz="0" w:space="0" w:color="auto"/>
        <w:bottom w:val="none" w:sz="0" w:space="0" w:color="auto"/>
        <w:right w:val="none" w:sz="0" w:space="0" w:color="auto"/>
      </w:divBdr>
      <w:divsChild>
        <w:div w:id="1014108100">
          <w:marLeft w:val="1771"/>
          <w:marRight w:val="0"/>
          <w:marTop w:val="270"/>
          <w:marBottom w:val="180"/>
          <w:divBdr>
            <w:top w:val="none" w:sz="0" w:space="0" w:color="auto"/>
            <w:left w:val="none" w:sz="0" w:space="0" w:color="auto"/>
            <w:bottom w:val="none" w:sz="0" w:space="0" w:color="auto"/>
            <w:right w:val="none" w:sz="0" w:space="0" w:color="auto"/>
          </w:divBdr>
        </w:div>
      </w:divsChild>
    </w:div>
    <w:div w:id="1667828604">
      <w:bodyDiv w:val="1"/>
      <w:marLeft w:val="0"/>
      <w:marRight w:val="0"/>
      <w:marTop w:val="0"/>
      <w:marBottom w:val="0"/>
      <w:divBdr>
        <w:top w:val="none" w:sz="0" w:space="0" w:color="auto"/>
        <w:left w:val="none" w:sz="0" w:space="0" w:color="auto"/>
        <w:bottom w:val="none" w:sz="0" w:space="0" w:color="auto"/>
        <w:right w:val="none" w:sz="0" w:space="0" w:color="auto"/>
      </w:divBdr>
    </w:div>
    <w:div w:id="1727145425">
      <w:bodyDiv w:val="1"/>
      <w:marLeft w:val="0"/>
      <w:marRight w:val="0"/>
      <w:marTop w:val="0"/>
      <w:marBottom w:val="0"/>
      <w:divBdr>
        <w:top w:val="none" w:sz="0" w:space="0" w:color="auto"/>
        <w:left w:val="none" w:sz="0" w:space="0" w:color="auto"/>
        <w:bottom w:val="none" w:sz="0" w:space="0" w:color="auto"/>
        <w:right w:val="none" w:sz="0" w:space="0" w:color="auto"/>
      </w:divBdr>
    </w:div>
    <w:div w:id="1817914739">
      <w:bodyDiv w:val="1"/>
      <w:marLeft w:val="0"/>
      <w:marRight w:val="0"/>
      <w:marTop w:val="0"/>
      <w:marBottom w:val="0"/>
      <w:divBdr>
        <w:top w:val="none" w:sz="0" w:space="0" w:color="auto"/>
        <w:left w:val="none" w:sz="0" w:space="0" w:color="auto"/>
        <w:bottom w:val="none" w:sz="0" w:space="0" w:color="auto"/>
        <w:right w:val="none" w:sz="0" w:space="0" w:color="auto"/>
      </w:divBdr>
      <w:divsChild>
        <w:div w:id="1429110331">
          <w:marLeft w:val="-225"/>
          <w:marRight w:val="-225"/>
          <w:marTop w:val="0"/>
          <w:marBottom w:val="0"/>
          <w:divBdr>
            <w:top w:val="none" w:sz="0" w:space="0" w:color="auto"/>
            <w:left w:val="none" w:sz="0" w:space="0" w:color="auto"/>
            <w:bottom w:val="none" w:sz="0" w:space="0" w:color="auto"/>
            <w:right w:val="none" w:sz="0" w:space="0" w:color="auto"/>
          </w:divBdr>
          <w:divsChild>
            <w:div w:id="2001960924">
              <w:marLeft w:val="0"/>
              <w:marRight w:val="0"/>
              <w:marTop w:val="0"/>
              <w:marBottom w:val="0"/>
              <w:divBdr>
                <w:top w:val="none" w:sz="0" w:space="0" w:color="auto"/>
                <w:left w:val="none" w:sz="0" w:space="0" w:color="auto"/>
                <w:bottom w:val="none" w:sz="0" w:space="0" w:color="auto"/>
                <w:right w:val="none" w:sz="0" w:space="0" w:color="auto"/>
              </w:divBdr>
            </w:div>
          </w:divsChild>
        </w:div>
        <w:div w:id="799690497">
          <w:marLeft w:val="-225"/>
          <w:marRight w:val="-225"/>
          <w:marTop w:val="0"/>
          <w:marBottom w:val="0"/>
          <w:divBdr>
            <w:top w:val="none" w:sz="0" w:space="0" w:color="auto"/>
            <w:left w:val="none" w:sz="0" w:space="0" w:color="auto"/>
            <w:bottom w:val="none" w:sz="0" w:space="0" w:color="auto"/>
            <w:right w:val="none" w:sz="0" w:space="0" w:color="auto"/>
          </w:divBdr>
          <w:divsChild>
            <w:div w:id="986741042">
              <w:marLeft w:val="0"/>
              <w:marRight w:val="0"/>
              <w:marTop w:val="0"/>
              <w:marBottom w:val="0"/>
              <w:divBdr>
                <w:top w:val="none" w:sz="0" w:space="0" w:color="auto"/>
                <w:left w:val="none" w:sz="0" w:space="0" w:color="auto"/>
                <w:bottom w:val="none" w:sz="0" w:space="0" w:color="auto"/>
                <w:right w:val="none" w:sz="0" w:space="0" w:color="auto"/>
              </w:divBdr>
            </w:div>
            <w:div w:id="1696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781">
      <w:bodyDiv w:val="1"/>
      <w:marLeft w:val="0"/>
      <w:marRight w:val="0"/>
      <w:marTop w:val="0"/>
      <w:marBottom w:val="0"/>
      <w:divBdr>
        <w:top w:val="none" w:sz="0" w:space="0" w:color="auto"/>
        <w:left w:val="none" w:sz="0" w:space="0" w:color="auto"/>
        <w:bottom w:val="none" w:sz="0" w:space="0" w:color="auto"/>
        <w:right w:val="none" w:sz="0" w:space="0" w:color="auto"/>
      </w:divBdr>
      <w:divsChild>
        <w:div w:id="1273443081">
          <w:marLeft w:val="-225"/>
          <w:marRight w:val="-225"/>
          <w:marTop w:val="0"/>
          <w:marBottom w:val="0"/>
          <w:divBdr>
            <w:top w:val="none" w:sz="0" w:space="0" w:color="auto"/>
            <w:left w:val="none" w:sz="0" w:space="0" w:color="auto"/>
            <w:bottom w:val="none" w:sz="0" w:space="0" w:color="auto"/>
            <w:right w:val="none" w:sz="0" w:space="0" w:color="auto"/>
          </w:divBdr>
          <w:divsChild>
            <w:div w:id="2027826308">
              <w:marLeft w:val="0"/>
              <w:marRight w:val="0"/>
              <w:marTop w:val="0"/>
              <w:marBottom w:val="0"/>
              <w:divBdr>
                <w:top w:val="none" w:sz="0" w:space="0" w:color="auto"/>
                <w:left w:val="none" w:sz="0" w:space="0" w:color="auto"/>
                <w:bottom w:val="none" w:sz="0" w:space="0" w:color="auto"/>
                <w:right w:val="none" w:sz="0" w:space="0" w:color="auto"/>
              </w:divBdr>
            </w:div>
          </w:divsChild>
        </w:div>
        <w:div w:id="343553204">
          <w:marLeft w:val="-225"/>
          <w:marRight w:val="-225"/>
          <w:marTop w:val="0"/>
          <w:marBottom w:val="0"/>
          <w:divBdr>
            <w:top w:val="none" w:sz="0" w:space="0" w:color="auto"/>
            <w:left w:val="none" w:sz="0" w:space="0" w:color="auto"/>
            <w:bottom w:val="none" w:sz="0" w:space="0" w:color="auto"/>
            <w:right w:val="none" w:sz="0" w:space="0" w:color="auto"/>
          </w:divBdr>
          <w:divsChild>
            <w:div w:id="1954706572">
              <w:marLeft w:val="0"/>
              <w:marRight w:val="0"/>
              <w:marTop w:val="0"/>
              <w:marBottom w:val="0"/>
              <w:divBdr>
                <w:top w:val="none" w:sz="0" w:space="0" w:color="auto"/>
                <w:left w:val="none" w:sz="0" w:space="0" w:color="auto"/>
                <w:bottom w:val="none" w:sz="0" w:space="0" w:color="auto"/>
                <w:right w:val="none" w:sz="0" w:space="0" w:color="auto"/>
              </w:divBdr>
            </w:div>
            <w:div w:id="814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219C-C0C7-4E6D-9E4E-96EA6F0F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3227</Words>
  <Characters>17426</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TCU</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paulodp</dc:creator>
  <cp:lastModifiedBy>Ana Lucia Epaminondas</cp:lastModifiedBy>
  <cp:revision>5</cp:revision>
  <cp:lastPrinted>2018-07-19T00:21:00Z</cp:lastPrinted>
  <dcterms:created xsi:type="dcterms:W3CDTF">2018-12-11T20:52:00Z</dcterms:created>
  <dcterms:modified xsi:type="dcterms:W3CDTF">2018-12-12T18:11:00Z</dcterms:modified>
</cp:coreProperties>
</file>