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F7" w:rsidRDefault="000E424C" w:rsidP="00DA5348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83">
        <w:rPr>
          <w:rFonts w:ascii="Times New Roman" w:hAnsi="Times New Roman" w:cs="Times New Roman"/>
          <w:b/>
          <w:sz w:val="24"/>
          <w:szCs w:val="24"/>
        </w:rPr>
        <w:t xml:space="preserve">Orientações gerais </w:t>
      </w:r>
      <w:r w:rsidR="005E04F7">
        <w:rPr>
          <w:rFonts w:ascii="Times New Roman" w:hAnsi="Times New Roman" w:cs="Times New Roman"/>
          <w:b/>
          <w:sz w:val="24"/>
          <w:szCs w:val="24"/>
        </w:rPr>
        <w:t>sobre as demais peças das prestações de contas do exercício de 2018</w:t>
      </w:r>
      <w:r w:rsidR="00EC472E">
        <w:rPr>
          <w:rFonts w:ascii="Times New Roman" w:hAnsi="Times New Roman" w:cs="Times New Roman"/>
          <w:b/>
          <w:sz w:val="24"/>
          <w:szCs w:val="24"/>
        </w:rPr>
        <w:t xml:space="preserve"> e sobre a abertura do Sistema e-Contas</w:t>
      </w:r>
    </w:p>
    <w:p w:rsidR="00F31F61" w:rsidRDefault="00F31F61" w:rsidP="00DA5348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5E04F7" w:rsidRDefault="00DA5348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4F7">
        <w:rPr>
          <w:rFonts w:ascii="Times New Roman" w:hAnsi="Times New Roman" w:cs="Times New Roman"/>
          <w:sz w:val="24"/>
          <w:szCs w:val="24"/>
        </w:rPr>
        <w:t>Além do relatório de gestão, as unidades prestadoras de contas (UPC) deverão elaborar e apresentar peças e informações que também compõem as prestações de contas.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Essas peças serão as mesmas que compuseram as contas do exercício anterior, de 2017, com exceção das declarações de integridade.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Assim, cada UPC deverá verificar no e-Contas as peças que foram indicadas para as contas do exercício de 2017 e elaborá-las para o exercício de 2018, com a exceção acima informada.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Cada peça será inserida no Sistema e-Contas por meio de seu próprio arquivo individual.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Lembramos que na estrutura do relatório de gestão há a indicação de uma declaração de integridade, a qual não se confunde com as declarações de integridade que foram excluídas para o exercício de 2018.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Informamos que conforme disposto na Portaria 369/2018, publicada na página de contas do portal do TCU, o Sistema e-Contas será aberto até o dia 28/2/2019 para o público externo. Esse prazo se fez necessário neste ano em razão das modificações que serão implementadas pelo novo governo na estrutura da Administração Pública, especialmente nos ministérios, para o exercício de 2019. 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modificações acima mencionadas impactam no conteúdo do Sistema e-Contas, especialmente em relação à definição das unidades apresentadoras de contas e dos supervisores. Assim, essas definições somente poderão ocorrer em janeiro, </w:t>
      </w:r>
      <w:r w:rsidR="00C21BC8">
        <w:rPr>
          <w:rFonts w:ascii="Times New Roman" w:hAnsi="Times New Roman" w:cs="Times New Roman"/>
          <w:sz w:val="24"/>
          <w:szCs w:val="24"/>
        </w:rPr>
        <w:t>após a oficialização pelo governo das modificações na Administração e após o Tribunal realizar as avaliações necessárias para o ajuste a ser procedido.</w:t>
      </w:r>
    </w:p>
    <w:p w:rsidR="005E04F7" w:rsidRDefault="005E04F7" w:rsidP="005E04F7">
      <w:pPr>
        <w:tabs>
          <w:tab w:val="left" w:pos="1134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0E424C" w:rsidRPr="000E424C" w:rsidRDefault="000E424C">
      <w:pPr>
        <w:rPr>
          <w:rFonts w:ascii="Times New Roman" w:hAnsi="Times New Roman" w:cs="Times New Roman"/>
          <w:sz w:val="24"/>
          <w:szCs w:val="24"/>
        </w:rPr>
      </w:pPr>
    </w:p>
    <w:sectPr w:rsidR="000E424C" w:rsidRPr="000E424C" w:rsidSect="00697A21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17" w:rsidRDefault="00361817" w:rsidP="00AF322C">
      <w:pPr>
        <w:spacing w:before="0"/>
      </w:pPr>
      <w:r>
        <w:separator/>
      </w:r>
    </w:p>
  </w:endnote>
  <w:endnote w:type="continuationSeparator" w:id="0">
    <w:p w:rsidR="00361817" w:rsidRDefault="00361817" w:rsidP="00AF32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17" w:rsidRDefault="00361817" w:rsidP="00AF322C">
      <w:pPr>
        <w:spacing w:before="0"/>
      </w:pPr>
      <w:r>
        <w:separator/>
      </w:r>
    </w:p>
  </w:footnote>
  <w:footnote w:type="continuationSeparator" w:id="0">
    <w:p w:rsidR="00361817" w:rsidRDefault="00361817" w:rsidP="00AF32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C" w:rsidRPr="00D944B7" w:rsidRDefault="00AF322C" w:rsidP="00AF322C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6391D" wp14:editId="1F9A0845">
              <wp:simplePos x="0" y="0"/>
              <wp:positionH relativeFrom="margin">
                <wp:posOffset>604520</wp:posOffset>
              </wp:positionH>
              <wp:positionV relativeFrom="page">
                <wp:posOffset>552450</wp:posOffset>
              </wp:positionV>
              <wp:extent cx="4330700" cy="521970"/>
              <wp:effectExtent l="4445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2C" w:rsidRPr="008B5258" w:rsidRDefault="00AF322C" w:rsidP="00AF322C">
                          <w:pPr>
                            <w:spacing w:before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B5258">
                            <w:rPr>
                              <w:rFonts w:ascii="Arial" w:hAnsi="Arial" w:cs="Arial"/>
                              <w:sz w:val="20"/>
                            </w:rPr>
                            <w:t>TRIBUNAL DE CONTAS DA UNIÃO</w:t>
                          </w:r>
                        </w:p>
                        <w:p w:rsidR="00AF322C" w:rsidRDefault="00AF322C" w:rsidP="00AF322C">
                          <w:pPr>
                            <w:spacing w:before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Secretaria Adjunta de Controle Externo</w:t>
                          </w:r>
                        </w:p>
                        <w:p w:rsidR="00AF322C" w:rsidRPr="008B5258" w:rsidRDefault="00AF322C" w:rsidP="00AF322C">
                          <w:pPr>
                            <w:spacing w:before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B5258">
                            <w:rPr>
                              <w:rFonts w:ascii="Arial" w:hAnsi="Arial" w:cs="Arial"/>
                              <w:sz w:val="20"/>
                            </w:rPr>
                            <w:t>Secretaria de Métodos e Suporte a Controle Externo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639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.6pt;margin-top:43.5pt;width:341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thgIAAA8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" stroked="f">
              <v:textbox inset=",2.83pt">
                <w:txbxContent>
                  <w:p w:rsidR="00AF322C" w:rsidRPr="008B5258" w:rsidRDefault="00AF322C" w:rsidP="00AF322C">
                    <w:pPr>
                      <w:spacing w:before="0"/>
                      <w:rPr>
                        <w:rFonts w:ascii="Arial" w:hAnsi="Arial" w:cs="Arial"/>
                        <w:sz w:val="20"/>
                      </w:rPr>
                    </w:pPr>
                    <w:r w:rsidRPr="008B5258">
                      <w:rPr>
                        <w:rFonts w:ascii="Arial" w:hAnsi="Arial" w:cs="Arial"/>
                        <w:sz w:val="20"/>
                      </w:rPr>
                      <w:t>TRIBUNAL DE CONTAS DA UNIÃO</w:t>
                    </w:r>
                  </w:p>
                  <w:p w:rsidR="00AF322C" w:rsidRDefault="00AF322C" w:rsidP="00AF322C">
                    <w:pPr>
                      <w:spacing w:before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Secretaria Adjunta de Controle Externo</w:t>
                    </w:r>
                  </w:p>
                  <w:p w:rsidR="00AF322C" w:rsidRPr="008B5258" w:rsidRDefault="00AF322C" w:rsidP="00AF322C">
                    <w:pPr>
                      <w:spacing w:before="0"/>
                      <w:rPr>
                        <w:rFonts w:ascii="Arial" w:hAnsi="Arial" w:cs="Arial"/>
                        <w:sz w:val="20"/>
                      </w:rPr>
                    </w:pPr>
                    <w:r w:rsidRPr="008B5258">
                      <w:rPr>
                        <w:rFonts w:ascii="Arial" w:hAnsi="Arial" w:cs="Arial"/>
                        <w:sz w:val="20"/>
                      </w:rPr>
                      <w:t>Secretaria de Métodos e Suporte a Controle Externo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3C06EB" wp14:editId="60E26C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None/>
          <wp:docPr id="9" name="Imagem 9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22C" w:rsidRDefault="00AF32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66B"/>
    <w:multiLevelType w:val="hybridMultilevel"/>
    <w:tmpl w:val="5296C4CC"/>
    <w:lvl w:ilvl="0" w:tplc="7428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22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6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CD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C2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C2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4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5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A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77C1D"/>
    <w:multiLevelType w:val="hybridMultilevel"/>
    <w:tmpl w:val="31D2A904"/>
    <w:lvl w:ilvl="0" w:tplc="161C9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C"/>
    <w:rsid w:val="00007C64"/>
    <w:rsid w:val="000E424C"/>
    <w:rsid w:val="001B038A"/>
    <w:rsid w:val="001D3483"/>
    <w:rsid w:val="00225CA0"/>
    <w:rsid w:val="002E38A2"/>
    <w:rsid w:val="00361817"/>
    <w:rsid w:val="00372106"/>
    <w:rsid w:val="003E1285"/>
    <w:rsid w:val="004B7825"/>
    <w:rsid w:val="005E04F7"/>
    <w:rsid w:val="0064518D"/>
    <w:rsid w:val="00697A21"/>
    <w:rsid w:val="006E0B25"/>
    <w:rsid w:val="007C626C"/>
    <w:rsid w:val="008102CF"/>
    <w:rsid w:val="00842B23"/>
    <w:rsid w:val="00846C88"/>
    <w:rsid w:val="00880609"/>
    <w:rsid w:val="008F4D45"/>
    <w:rsid w:val="00963AFE"/>
    <w:rsid w:val="009705DC"/>
    <w:rsid w:val="00987E52"/>
    <w:rsid w:val="00A034CB"/>
    <w:rsid w:val="00A16289"/>
    <w:rsid w:val="00AF322C"/>
    <w:rsid w:val="00B229BB"/>
    <w:rsid w:val="00BA5C31"/>
    <w:rsid w:val="00BF22C1"/>
    <w:rsid w:val="00C2172B"/>
    <w:rsid w:val="00C21BC8"/>
    <w:rsid w:val="00C43FDC"/>
    <w:rsid w:val="00C508FE"/>
    <w:rsid w:val="00C52264"/>
    <w:rsid w:val="00C553E3"/>
    <w:rsid w:val="00C56FAD"/>
    <w:rsid w:val="00CC5806"/>
    <w:rsid w:val="00D10D16"/>
    <w:rsid w:val="00D45CCE"/>
    <w:rsid w:val="00D8182D"/>
    <w:rsid w:val="00DA5348"/>
    <w:rsid w:val="00DB6DFD"/>
    <w:rsid w:val="00DD416E"/>
    <w:rsid w:val="00DF257A"/>
    <w:rsid w:val="00E0669D"/>
    <w:rsid w:val="00E47A76"/>
    <w:rsid w:val="00E71621"/>
    <w:rsid w:val="00E87064"/>
    <w:rsid w:val="00EC472E"/>
    <w:rsid w:val="00F31F6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20A3-D1F2-443D-A0D6-23718A45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29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9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22C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F322C"/>
  </w:style>
  <w:style w:type="paragraph" w:styleId="Rodap">
    <w:name w:val="footer"/>
    <w:basedOn w:val="Normal"/>
    <w:link w:val="RodapChar"/>
    <w:uiPriority w:val="99"/>
    <w:unhideWhenUsed/>
    <w:rsid w:val="00AF322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F322C"/>
  </w:style>
  <w:style w:type="table" w:styleId="Tabelacomgrade">
    <w:name w:val="Table Grid"/>
    <w:basedOn w:val="Tabelanormal"/>
    <w:uiPriority w:val="39"/>
    <w:rsid w:val="00DA5348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A5348"/>
    <w:pPr>
      <w:spacing w:after="12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A534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DA534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Goncalves Ferradaes</dc:creator>
  <cp:keywords/>
  <dc:description/>
  <cp:lastModifiedBy>Augusto Goncalves Ferradaes</cp:lastModifiedBy>
  <cp:revision>3</cp:revision>
  <cp:lastPrinted>2018-11-07T17:28:00Z</cp:lastPrinted>
  <dcterms:created xsi:type="dcterms:W3CDTF">2018-12-20T14:40:00Z</dcterms:created>
  <dcterms:modified xsi:type="dcterms:W3CDTF">2018-12-20T14:44:00Z</dcterms:modified>
</cp:coreProperties>
</file>