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5788" w14:textId="77777777" w:rsidR="00762629" w:rsidRPr="00CB5BD2" w:rsidRDefault="00762629" w:rsidP="004549E7">
      <w:pPr>
        <w:pStyle w:val="Subttulo"/>
      </w:pPr>
    </w:p>
    <w:p w14:paraId="33E5C59D" w14:textId="77777777" w:rsidR="004D0C37" w:rsidRPr="00CB5BD2" w:rsidRDefault="0035280C" w:rsidP="006F049E">
      <w:pPr>
        <w:pStyle w:val="Cabealho"/>
        <w:keepLines/>
        <w:tabs>
          <w:tab w:val="left" w:pos="851"/>
        </w:tabs>
        <w:spacing w:line="240" w:lineRule="auto"/>
        <w:jc w:val="center"/>
        <w:rPr>
          <w:rFonts w:ascii="Times New Roman" w:hAnsi="Times New Roman"/>
          <w:b/>
          <w:sz w:val="24"/>
        </w:rPr>
      </w:pPr>
      <w:r w:rsidRPr="00CB5BD2">
        <w:rPr>
          <w:rFonts w:ascii="Times New Roman" w:hAnsi="Times New Roman"/>
          <w:b/>
          <w:sz w:val="24"/>
        </w:rPr>
        <w:t>MANIFESTAÇÃO DA COMISSÃO DE ÉTICA DO</w:t>
      </w:r>
    </w:p>
    <w:p w14:paraId="10DADD46" w14:textId="77777777" w:rsidR="0035280C" w:rsidRPr="00CB5BD2" w:rsidRDefault="0035280C" w:rsidP="006F049E">
      <w:pPr>
        <w:pStyle w:val="Cabealho"/>
        <w:keepLines/>
        <w:tabs>
          <w:tab w:val="left" w:pos="851"/>
        </w:tabs>
        <w:spacing w:line="240" w:lineRule="auto"/>
        <w:jc w:val="center"/>
        <w:rPr>
          <w:rFonts w:ascii="Times New Roman" w:hAnsi="Times New Roman"/>
          <w:b/>
          <w:sz w:val="24"/>
        </w:rPr>
      </w:pPr>
      <w:r w:rsidRPr="00CB5BD2">
        <w:rPr>
          <w:rFonts w:ascii="Times New Roman" w:hAnsi="Times New Roman"/>
          <w:b/>
          <w:sz w:val="24"/>
        </w:rPr>
        <w:t xml:space="preserve"> T</w:t>
      </w:r>
      <w:r w:rsidR="004D0C37" w:rsidRPr="00CB5BD2">
        <w:rPr>
          <w:rFonts w:ascii="Times New Roman" w:hAnsi="Times New Roman"/>
          <w:b/>
          <w:sz w:val="24"/>
        </w:rPr>
        <w:t xml:space="preserve">RIBUNAL DE CONTAS DA UNIÃO </w:t>
      </w:r>
      <w:r w:rsidR="007347E7" w:rsidRPr="00CB5BD2">
        <w:rPr>
          <w:rFonts w:ascii="Times New Roman" w:hAnsi="Times New Roman"/>
          <w:b/>
          <w:sz w:val="24"/>
        </w:rPr>
        <w:t xml:space="preserve">Nº </w:t>
      </w:r>
      <w:r w:rsidR="00144086">
        <w:rPr>
          <w:rFonts w:ascii="Times New Roman" w:hAnsi="Times New Roman"/>
          <w:b/>
          <w:sz w:val="24"/>
        </w:rPr>
        <w:t>8</w:t>
      </w:r>
      <w:r w:rsidR="007347E7" w:rsidRPr="00CB5BD2">
        <w:rPr>
          <w:rFonts w:ascii="Times New Roman" w:hAnsi="Times New Roman"/>
          <w:b/>
          <w:sz w:val="24"/>
        </w:rPr>
        <w:t>/202</w:t>
      </w:r>
      <w:r w:rsidR="003125B7">
        <w:rPr>
          <w:rFonts w:ascii="Times New Roman" w:hAnsi="Times New Roman"/>
          <w:b/>
          <w:sz w:val="24"/>
        </w:rPr>
        <w:t>2</w:t>
      </w:r>
    </w:p>
    <w:p w14:paraId="3767739D" w14:textId="77777777" w:rsidR="003172DF" w:rsidRDefault="003172DF" w:rsidP="00F26F5B">
      <w:pPr>
        <w:pStyle w:val="PargrafodaLista"/>
        <w:jc w:val="both"/>
        <w:rPr>
          <w:rFonts w:ascii="Times New Roman" w:hAnsi="Times New Roman"/>
          <w:sz w:val="28"/>
          <w:szCs w:val="28"/>
        </w:rPr>
      </w:pPr>
    </w:p>
    <w:p w14:paraId="16CB15D2" w14:textId="77777777" w:rsidR="00D77A29" w:rsidRPr="00CB5BD2" w:rsidRDefault="00D77A29" w:rsidP="00F26F5B">
      <w:pPr>
        <w:pStyle w:val="PargrafodaLista"/>
        <w:jc w:val="both"/>
        <w:rPr>
          <w:rFonts w:ascii="Times New Roman" w:hAnsi="Times New Roman"/>
          <w:sz w:val="28"/>
          <w:szCs w:val="28"/>
        </w:rPr>
      </w:pPr>
    </w:p>
    <w:p w14:paraId="0810CD38" w14:textId="77777777" w:rsidR="00762629" w:rsidRPr="00CB5BD2" w:rsidRDefault="00762629" w:rsidP="00F26F5B">
      <w:pPr>
        <w:pStyle w:val="PargrafodaLista"/>
        <w:jc w:val="both"/>
        <w:rPr>
          <w:rFonts w:ascii="Times New Roman" w:hAnsi="Times New Roman"/>
          <w:sz w:val="28"/>
          <w:szCs w:val="28"/>
        </w:rPr>
      </w:pPr>
    </w:p>
    <w:p w14:paraId="079D8C1A" w14:textId="77777777" w:rsidR="007B75B3" w:rsidRPr="0091466B" w:rsidRDefault="007B75B3" w:rsidP="007B75B3">
      <w:pPr>
        <w:pStyle w:val="PargrafodaLista"/>
        <w:ind w:left="4820"/>
        <w:jc w:val="both"/>
        <w:rPr>
          <w:rFonts w:ascii="Times New Roman" w:hAnsi="Times New Roman"/>
          <w:b/>
          <w:bCs/>
          <w:sz w:val="24"/>
          <w:szCs w:val="24"/>
        </w:rPr>
      </w:pPr>
      <w:r w:rsidRPr="0091466B">
        <w:rPr>
          <w:rFonts w:ascii="Times New Roman" w:hAnsi="Times New Roman"/>
          <w:b/>
          <w:bCs/>
          <w:sz w:val="24"/>
          <w:szCs w:val="24"/>
        </w:rPr>
        <w:t xml:space="preserve">Assunto: </w:t>
      </w:r>
      <w:r w:rsidR="00A014C2" w:rsidRPr="00124D20">
        <w:rPr>
          <w:rFonts w:ascii="Times New Roman" w:hAnsi="Times New Roman"/>
          <w:b/>
          <w:bCs/>
          <w:sz w:val="24"/>
          <w:szCs w:val="24"/>
        </w:rPr>
        <w:t>participação</w:t>
      </w:r>
      <w:r w:rsidR="00A014C2">
        <w:rPr>
          <w:rFonts w:ascii="Times New Roman" w:hAnsi="Times New Roman"/>
          <w:sz w:val="24"/>
          <w:szCs w:val="24"/>
        </w:rPr>
        <w:t xml:space="preserve"> </w:t>
      </w:r>
      <w:r w:rsidR="00A014C2" w:rsidRPr="00124D20">
        <w:rPr>
          <w:rFonts w:ascii="Times New Roman" w:hAnsi="Times New Roman"/>
          <w:b/>
          <w:bCs/>
          <w:sz w:val="24"/>
          <w:szCs w:val="24"/>
        </w:rPr>
        <w:t xml:space="preserve">de servidor </w:t>
      </w:r>
      <w:r w:rsidR="00154587">
        <w:rPr>
          <w:rFonts w:ascii="Times New Roman" w:hAnsi="Times New Roman"/>
          <w:b/>
          <w:bCs/>
          <w:sz w:val="24"/>
          <w:szCs w:val="24"/>
        </w:rPr>
        <w:t>em</w:t>
      </w:r>
      <w:r w:rsidR="00A014C2">
        <w:rPr>
          <w:rFonts w:ascii="Times New Roman" w:hAnsi="Times New Roman"/>
          <w:b/>
          <w:bCs/>
          <w:sz w:val="24"/>
          <w:szCs w:val="24"/>
        </w:rPr>
        <w:t xml:space="preserve"> </w:t>
      </w:r>
      <w:r w:rsidR="00154587">
        <w:rPr>
          <w:rFonts w:ascii="Times New Roman" w:hAnsi="Times New Roman"/>
          <w:b/>
          <w:bCs/>
          <w:sz w:val="24"/>
          <w:szCs w:val="24"/>
        </w:rPr>
        <w:t>sociedade</w:t>
      </w:r>
      <w:r w:rsidR="00A014C2" w:rsidRPr="00124D20">
        <w:rPr>
          <w:rFonts w:ascii="Times New Roman" w:hAnsi="Times New Roman"/>
          <w:b/>
          <w:bCs/>
          <w:sz w:val="24"/>
          <w:szCs w:val="24"/>
        </w:rPr>
        <w:t xml:space="preserve"> privada</w:t>
      </w:r>
      <w:r w:rsidR="00A014C2">
        <w:rPr>
          <w:rFonts w:ascii="Times New Roman" w:hAnsi="Times New Roman"/>
          <w:b/>
          <w:bCs/>
          <w:sz w:val="24"/>
          <w:szCs w:val="24"/>
        </w:rPr>
        <w:t xml:space="preserve"> voltada </w:t>
      </w:r>
      <w:r w:rsidR="00EB44B6">
        <w:rPr>
          <w:rFonts w:ascii="Times New Roman" w:hAnsi="Times New Roman"/>
          <w:b/>
          <w:bCs/>
          <w:sz w:val="24"/>
          <w:szCs w:val="24"/>
        </w:rPr>
        <w:t>ao</w:t>
      </w:r>
      <w:r w:rsidR="00A014C2">
        <w:rPr>
          <w:rFonts w:ascii="Times New Roman" w:hAnsi="Times New Roman"/>
          <w:b/>
          <w:bCs/>
          <w:sz w:val="24"/>
          <w:szCs w:val="24"/>
        </w:rPr>
        <w:t xml:space="preserve"> </w:t>
      </w:r>
      <w:r w:rsidR="00154587">
        <w:rPr>
          <w:rFonts w:ascii="Times New Roman" w:hAnsi="Times New Roman"/>
          <w:b/>
          <w:bCs/>
          <w:sz w:val="24"/>
          <w:szCs w:val="24"/>
        </w:rPr>
        <w:t>desenvolv</w:t>
      </w:r>
      <w:r w:rsidR="00EB44B6">
        <w:rPr>
          <w:rFonts w:ascii="Times New Roman" w:hAnsi="Times New Roman"/>
          <w:b/>
          <w:bCs/>
          <w:sz w:val="24"/>
          <w:szCs w:val="24"/>
        </w:rPr>
        <w:t>imento de</w:t>
      </w:r>
      <w:r w:rsidR="00154587">
        <w:rPr>
          <w:rFonts w:ascii="Times New Roman" w:hAnsi="Times New Roman"/>
          <w:b/>
          <w:bCs/>
          <w:sz w:val="24"/>
          <w:szCs w:val="24"/>
        </w:rPr>
        <w:t xml:space="preserve"> </w:t>
      </w:r>
      <w:r w:rsidR="00A014C2">
        <w:rPr>
          <w:rFonts w:ascii="Times New Roman" w:hAnsi="Times New Roman"/>
          <w:b/>
          <w:bCs/>
          <w:sz w:val="24"/>
          <w:szCs w:val="24"/>
        </w:rPr>
        <w:t xml:space="preserve">atividades </w:t>
      </w:r>
      <w:r w:rsidR="00E00732">
        <w:rPr>
          <w:rFonts w:ascii="Times New Roman" w:hAnsi="Times New Roman"/>
          <w:b/>
          <w:bCs/>
          <w:sz w:val="24"/>
          <w:szCs w:val="24"/>
        </w:rPr>
        <w:t xml:space="preserve">eventualmente </w:t>
      </w:r>
      <w:r w:rsidR="00154587">
        <w:rPr>
          <w:rFonts w:ascii="Times New Roman" w:hAnsi="Times New Roman"/>
          <w:b/>
          <w:bCs/>
          <w:sz w:val="24"/>
          <w:szCs w:val="24"/>
        </w:rPr>
        <w:t xml:space="preserve">sujeitas à </w:t>
      </w:r>
      <w:r w:rsidR="00A014C2">
        <w:rPr>
          <w:rFonts w:ascii="Times New Roman" w:hAnsi="Times New Roman"/>
          <w:b/>
          <w:bCs/>
          <w:sz w:val="24"/>
          <w:szCs w:val="24"/>
        </w:rPr>
        <w:t>fiscaliza</w:t>
      </w:r>
      <w:r w:rsidR="00154587">
        <w:rPr>
          <w:rFonts w:ascii="Times New Roman" w:hAnsi="Times New Roman"/>
          <w:b/>
          <w:bCs/>
          <w:sz w:val="24"/>
          <w:szCs w:val="24"/>
        </w:rPr>
        <w:t>ção d</w:t>
      </w:r>
      <w:r w:rsidR="00A014C2">
        <w:rPr>
          <w:rFonts w:ascii="Times New Roman" w:hAnsi="Times New Roman"/>
          <w:b/>
          <w:bCs/>
          <w:sz w:val="24"/>
          <w:szCs w:val="24"/>
        </w:rPr>
        <w:t>o TCU</w:t>
      </w:r>
      <w:r w:rsidR="00A014C2" w:rsidRPr="00124D20">
        <w:rPr>
          <w:rFonts w:ascii="Times New Roman" w:hAnsi="Times New Roman"/>
          <w:b/>
          <w:bCs/>
          <w:sz w:val="24"/>
          <w:szCs w:val="24"/>
        </w:rPr>
        <w:t>.</w:t>
      </w:r>
    </w:p>
    <w:p w14:paraId="4214821C" w14:textId="77777777" w:rsidR="00D77A29" w:rsidRDefault="007B75B3" w:rsidP="007B75B3">
      <w:pPr>
        <w:tabs>
          <w:tab w:val="left" w:pos="1134"/>
        </w:tabs>
        <w:spacing w:before="60" w:after="60"/>
        <w:jc w:val="both"/>
      </w:pPr>
      <w:r w:rsidRPr="0001762C">
        <w:tab/>
      </w:r>
    </w:p>
    <w:p w14:paraId="27D03CA6" w14:textId="77777777" w:rsidR="00D77A29" w:rsidRDefault="00D77A29" w:rsidP="007B75B3">
      <w:pPr>
        <w:tabs>
          <w:tab w:val="left" w:pos="1134"/>
        </w:tabs>
        <w:spacing w:before="60" w:after="60"/>
        <w:jc w:val="both"/>
      </w:pPr>
    </w:p>
    <w:p w14:paraId="7AB362ED" w14:textId="77777777" w:rsidR="00D77A29" w:rsidRDefault="007B75B3" w:rsidP="007B75B3">
      <w:pPr>
        <w:tabs>
          <w:tab w:val="left" w:pos="1134"/>
        </w:tabs>
        <w:spacing w:before="60" w:after="60"/>
        <w:jc w:val="both"/>
      </w:pPr>
      <w:r w:rsidRPr="0001762C">
        <w:tab/>
      </w:r>
    </w:p>
    <w:p w14:paraId="4EE707E5" w14:textId="77777777" w:rsidR="007B75B3" w:rsidRPr="0001762C" w:rsidRDefault="00D77A29" w:rsidP="007B75B3">
      <w:pPr>
        <w:tabs>
          <w:tab w:val="left" w:pos="1134"/>
        </w:tabs>
        <w:spacing w:before="60" w:after="60"/>
        <w:jc w:val="both"/>
        <w:rPr>
          <w:shd w:val="clear" w:color="auto" w:fill="FFFFFF"/>
        </w:rPr>
      </w:pPr>
      <w:r>
        <w:tab/>
      </w:r>
      <w:r w:rsidR="007B75B3" w:rsidRPr="006E7998">
        <w:t>Trata-se de consulta formulada por servidor deste Tribunal</w:t>
      </w:r>
      <w:r w:rsidR="008041CD">
        <w:t xml:space="preserve"> e</w:t>
      </w:r>
      <w:r w:rsidR="007B75B3" w:rsidRPr="006E7998">
        <w:t xml:space="preserve"> </w:t>
      </w:r>
      <w:r w:rsidR="00211656" w:rsidRPr="006E7998">
        <w:t xml:space="preserve">enviada </w:t>
      </w:r>
      <w:r w:rsidR="00154587" w:rsidRPr="006E7998">
        <w:t>por meio do Sistema Ética,</w:t>
      </w:r>
      <w:r w:rsidR="007B75B3" w:rsidRPr="006E7998">
        <w:t xml:space="preserve"> </w:t>
      </w:r>
      <w:r w:rsidR="008041CD" w:rsidRPr="006E7998">
        <w:t xml:space="preserve">em </w:t>
      </w:r>
      <w:r w:rsidR="008041CD">
        <w:t>23</w:t>
      </w:r>
      <w:r w:rsidR="008041CD" w:rsidRPr="006E7998">
        <w:t>/2/2022</w:t>
      </w:r>
      <w:r w:rsidR="008041CD">
        <w:t xml:space="preserve">, </w:t>
      </w:r>
      <w:r w:rsidR="007B75B3" w:rsidRPr="006E7998">
        <w:rPr>
          <w:shd w:val="clear" w:color="auto" w:fill="FFFFFF"/>
        </w:rPr>
        <w:t>com o seguinte teor</w:t>
      </w:r>
      <w:r w:rsidR="00815C2F" w:rsidRPr="006E7998">
        <w:rPr>
          <w:shd w:val="clear" w:color="auto" w:fill="FFFFFF"/>
        </w:rPr>
        <w:t xml:space="preserve"> (Manifestação 346</w:t>
      </w:r>
      <w:r w:rsidR="00F76F82">
        <w:rPr>
          <w:shd w:val="clear" w:color="auto" w:fill="FFFFFF"/>
        </w:rPr>
        <w:t>36</w:t>
      </w:r>
      <w:r w:rsidR="00592366">
        <w:rPr>
          <w:shd w:val="clear" w:color="auto" w:fill="FFFFFF"/>
        </w:rPr>
        <w:t>1</w:t>
      </w:r>
      <w:r w:rsidR="00815C2F" w:rsidRPr="006E7998">
        <w:rPr>
          <w:shd w:val="clear" w:color="auto" w:fill="FFFFFF"/>
        </w:rPr>
        <w:t>)</w:t>
      </w:r>
      <w:r w:rsidR="007B75B3" w:rsidRPr="006E7998">
        <w:rPr>
          <w:shd w:val="clear" w:color="auto" w:fill="FFFFFF"/>
        </w:rPr>
        <w:t>:</w:t>
      </w:r>
      <w:r w:rsidR="007B75B3" w:rsidRPr="0001762C">
        <w:rPr>
          <w:shd w:val="clear" w:color="auto" w:fill="FFFFFF"/>
        </w:rPr>
        <w:t xml:space="preserve"> </w:t>
      </w:r>
    </w:p>
    <w:p w14:paraId="1026C851" w14:textId="77777777" w:rsidR="007B75B3" w:rsidRPr="00A014C2" w:rsidRDefault="007B75B3" w:rsidP="007B75B3">
      <w:pPr>
        <w:spacing w:before="60" w:after="60"/>
        <w:ind w:left="567"/>
        <w:jc w:val="both"/>
        <w:rPr>
          <w:sz w:val="22"/>
          <w:szCs w:val="22"/>
          <w:lang w:eastAsia="en-US"/>
        </w:rPr>
      </w:pPr>
      <w:r w:rsidRPr="00A014C2">
        <w:rPr>
          <w:sz w:val="22"/>
          <w:szCs w:val="22"/>
          <w:lang w:eastAsia="en-US"/>
        </w:rPr>
        <w:t>“</w:t>
      </w:r>
      <w:r w:rsidR="00A014C2" w:rsidRPr="00A014C2">
        <w:rPr>
          <w:sz w:val="22"/>
          <w:szCs w:val="22"/>
        </w:rPr>
        <w:t>Fui convidado para integrar uma sociedade, não na qualidade de sócio administrador, cujo objetivo é criar um sistema que fornece serviços de natureza tecnologia que executa cálculos para estimar tarifas de um certo setor, com o fim de fornecer previsões desses valores. O serviço não seria oferecido para entes jurisdicionados. A metodologia de cálculo é de natureza pública e amplamente divulgada. A secretaria que trabalho atualmente atua no mesmo ramo setorial, sendo que a execução de tal cálculo não faz parte das atribuições da secretaria, mas entendo que pode incluir a fiscalização do cálculo e da metodologia dela. Haveria ofensa ao Código de Conduta Ética dos Servidores do TCU em participar dessa sociedade, de fornece</w:t>
      </w:r>
      <w:bookmarkStart w:id="0" w:name="_GoBack"/>
      <w:bookmarkEnd w:id="0"/>
      <w:r w:rsidR="00A014C2" w:rsidRPr="00A014C2">
        <w:rPr>
          <w:sz w:val="22"/>
          <w:szCs w:val="22"/>
        </w:rPr>
        <w:t>r a inteligência das metodologias de cálculo, ou a de gerenciar o desenvolvimento da solução, e, se houver, como evitá-la?</w:t>
      </w:r>
      <w:r w:rsidRPr="00A014C2">
        <w:rPr>
          <w:sz w:val="22"/>
          <w:szCs w:val="22"/>
          <w:lang w:eastAsia="en-US"/>
        </w:rPr>
        <w:t>”</w:t>
      </w:r>
    </w:p>
    <w:p w14:paraId="3ADF8306" w14:textId="77777777" w:rsidR="007B75B3" w:rsidRPr="0001762C" w:rsidRDefault="007B75B3" w:rsidP="007B75B3">
      <w:pPr>
        <w:tabs>
          <w:tab w:val="left" w:pos="1134"/>
        </w:tabs>
        <w:spacing w:before="60" w:after="60"/>
        <w:jc w:val="both"/>
        <w:rPr>
          <w:b/>
        </w:rPr>
      </w:pPr>
      <w:r w:rsidRPr="0001762C">
        <w:rPr>
          <w:b/>
        </w:rPr>
        <w:t>EXAME</w:t>
      </w:r>
    </w:p>
    <w:p w14:paraId="2BB24E7A" w14:textId="77777777" w:rsidR="000C22E7" w:rsidRPr="00EF173B" w:rsidRDefault="000C22E7" w:rsidP="000C22E7">
      <w:pPr>
        <w:tabs>
          <w:tab w:val="left" w:pos="1134"/>
        </w:tabs>
        <w:spacing w:before="60" w:after="60"/>
        <w:jc w:val="both"/>
      </w:pPr>
      <w:r>
        <w:tab/>
        <w:t>Em p</w:t>
      </w:r>
      <w:r w:rsidRPr="00EF173B">
        <w:t xml:space="preserve">reliminar, é relevante destacar, à luz da proibição de o servidor público </w:t>
      </w:r>
      <w:r w:rsidRPr="00EF173B">
        <w:rPr>
          <w:shd w:val="clear" w:color="auto" w:fill="FFFFFF"/>
        </w:rPr>
        <w:t>participar de gerência ou administração de sociedade privada, personificada ou não personificada, e exercer o comércio</w:t>
      </w:r>
      <w:r>
        <w:rPr>
          <w:shd w:val="clear" w:color="auto" w:fill="FFFFFF"/>
        </w:rPr>
        <w:t xml:space="preserve">, </w:t>
      </w:r>
      <w:r w:rsidRPr="00EF173B">
        <w:rPr>
          <w:shd w:val="clear" w:color="auto" w:fill="FFFFFF"/>
        </w:rPr>
        <w:t>exceto na qualidade de acionista, cotista ou comanditário</w:t>
      </w:r>
      <w:r>
        <w:rPr>
          <w:shd w:val="clear" w:color="auto" w:fill="FFFFFF"/>
        </w:rPr>
        <w:t xml:space="preserve"> (</w:t>
      </w:r>
      <w:r w:rsidRPr="00EF173B">
        <w:t>art. 117, inciso X, Lei 8.112/1990</w:t>
      </w:r>
      <w:r w:rsidRPr="00EF173B">
        <w:rPr>
          <w:shd w:val="clear" w:color="auto" w:fill="FFFFFF"/>
        </w:rPr>
        <w:t xml:space="preserve">), que não compete a </w:t>
      </w:r>
      <w:r w:rsidRPr="00FF001F">
        <w:rPr>
          <w:shd w:val="clear" w:color="auto" w:fill="FFFFFF"/>
        </w:rPr>
        <w:t>esta comissão opinar em</w:t>
      </w:r>
      <w:r>
        <w:rPr>
          <w:shd w:val="clear" w:color="auto" w:fill="FFFFFF"/>
        </w:rPr>
        <w:t xml:space="preserve"> assuntos referentes a</w:t>
      </w:r>
      <w:r w:rsidRPr="00EF173B">
        <w:rPr>
          <w:shd w:val="clear" w:color="auto" w:fill="FFFFFF"/>
        </w:rPr>
        <w:t xml:space="preserve"> </w:t>
      </w:r>
      <w:r>
        <w:rPr>
          <w:shd w:val="clear" w:color="auto" w:fill="FFFFFF"/>
        </w:rPr>
        <w:t xml:space="preserve">possíveis </w:t>
      </w:r>
      <w:r w:rsidRPr="00EF173B">
        <w:rPr>
          <w:shd w:val="clear" w:color="auto" w:fill="FFFFFF"/>
        </w:rPr>
        <w:t xml:space="preserve">infrações funcionais. </w:t>
      </w:r>
    </w:p>
    <w:p w14:paraId="72797B3B" w14:textId="77777777" w:rsidR="00DA5B75" w:rsidRPr="0001762C" w:rsidRDefault="007B75B3" w:rsidP="007B75B3">
      <w:pPr>
        <w:tabs>
          <w:tab w:val="left" w:pos="1134"/>
        </w:tabs>
        <w:spacing w:before="60" w:after="60"/>
        <w:jc w:val="both"/>
      </w:pPr>
      <w:r w:rsidRPr="0001762C">
        <w:tab/>
      </w:r>
      <w:r w:rsidR="000C22E7">
        <w:t>Entretanto, a situação</w:t>
      </w:r>
      <w:r w:rsidR="00592366">
        <w:t xml:space="preserve"> descrita</w:t>
      </w:r>
      <w:r w:rsidR="00C35D6F">
        <w:t xml:space="preserve"> deve ser avaliada sob o enfoque de </w:t>
      </w:r>
      <w:r w:rsidR="00E824AD">
        <w:t>eventual</w:t>
      </w:r>
      <w:r w:rsidR="00C35D6F">
        <w:t xml:space="preserve"> conflito entre interesses públicos e privados, a fim de concluir se </w:t>
      </w:r>
      <w:r w:rsidR="000C22E7">
        <w:t>pode</w:t>
      </w:r>
      <w:r w:rsidR="00C35D6F">
        <w:t>, em tese,</w:t>
      </w:r>
      <w:r w:rsidR="000C22E7">
        <w:t xml:space="preserve"> configurar infração ao</w:t>
      </w:r>
      <w:r w:rsidR="00DA5B75">
        <w:t xml:space="preserve"> </w:t>
      </w:r>
      <w:r w:rsidRPr="0001762C">
        <w:t>novo Código de Conduta Ética dos Servidores deste Tribunal</w:t>
      </w:r>
      <w:r w:rsidR="00DA5B75">
        <w:t xml:space="preserve">, aprovado pela </w:t>
      </w:r>
      <w:r w:rsidRPr="0001762C">
        <w:t>Resolução</w:t>
      </w:r>
      <w:r w:rsidR="00592366">
        <w:t xml:space="preserve"> </w:t>
      </w:r>
      <w:r w:rsidRPr="0001762C">
        <w:t>-</w:t>
      </w:r>
      <w:r w:rsidR="00592366">
        <w:t xml:space="preserve"> </w:t>
      </w:r>
      <w:r w:rsidRPr="0001762C">
        <w:t>TCU 330/2021, que entr</w:t>
      </w:r>
      <w:r w:rsidR="00DA5B75">
        <w:t xml:space="preserve">ou </w:t>
      </w:r>
      <w:r w:rsidRPr="0001762C">
        <w:t>em vigor em 17/3/2022</w:t>
      </w:r>
      <w:r w:rsidR="00DA5B75">
        <w:t>, nos termos dos seguintes dispositivos da norma</w:t>
      </w:r>
      <w:r w:rsidR="00A57956">
        <w:t>:</w:t>
      </w:r>
      <w:r w:rsidR="00E05406">
        <w:t xml:space="preserve"> </w:t>
      </w:r>
    </w:p>
    <w:p w14:paraId="39796944" w14:textId="77777777" w:rsidR="007B75B3" w:rsidRPr="00335B96" w:rsidRDefault="007B75B3" w:rsidP="00B16332">
      <w:pPr>
        <w:pStyle w:val="paragrafo-2"/>
        <w:spacing w:before="20" w:after="20"/>
        <w:ind w:left="567" w:firstLine="0"/>
        <w:rPr>
          <w:b/>
          <w:bCs/>
          <w:sz w:val="22"/>
          <w:szCs w:val="22"/>
        </w:rPr>
      </w:pPr>
      <w:r w:rsidRPr="00A04E9D">
        <w:rPr>
          <w:sz w:val="22"/>
          <w:szCs w:val="22"/>
        </w:rPr>
        <w:t>“</w:t>
      </w:r>
      <w:r w:rsidRPr="00335B96">
        <w:rPr>
          <w:sz w:val="22"/>
          <w:szCs w:val="22"/>
        </w:rPr>
        <w:t xml:space="preserve">Art. 10. Considera-se conflito de interesses a situação gerada pelo confronto entre os interesses do Tribunal de Contas da União e os interesses privados do servidor, que </w:t>
      </w:r>
      <w:r w:rsidRPr="00335B96">
        <w:rPr>
          <w:b/>
          <w:bCs/>
          <w:sz w:val="22"/>
          <w:szCs w:val="22"/>
        </w:rPr>
        <w:t xml:space="preserve">possa comprometer o interesse coletivo ou influenciar, de maneira imprópria, o desempenho da função pública ou dos resultados dela esperado. </w:t>
      </w:r>
    </w:p>
    <w:p w14:paraId="01C81FA9" w14:textId="77777777" w:rsidR="00A04E9D" w:rsidRPr="00335B96" w:rsidRDefault="00A04E9D" w:rsidP="00B16332">
      <w:pPr>
        <w:pStyle w:val="paragrafo-2"/>
        <w:spacing w:before="20" w:after="20"/>
        <w:ind w:left="567" w:firstLine="0"/>
        <w:rPr>
          <w:sz w:val="22"/>
          <w:szCs w:val="22"/>
        </w:rPr>
      </w:pPr>
      <w:r w:rsidRPr="00335B96">
        <w:rPr>
          <w:sz w:val="22"/>
          <w:szCs w:val="22"/>
        </w:rPr>
        <w:t>Art. 11. O conflito de interesses é classificado em:</w:t>
      </w:r>
    </w:p>
    <w:p w14:paraId="75735495" w14:textId="77777777" w:rsidR="00A04E9D" w:rsidRPr="00335B96" w:rsidRDefault="00A04E9D" w:rsidP="00B16332">
      <w:pPr>
        <w:pStyle w:val="paragrafo-2"/>
        <w:spacing w:before="20" w:after="20"/>
        <w:ind w:left="567" w:firstLine="0"/>
        <w:rPr>
          <w:sz w:val="22"/>
          <w:szCs w:val="22"/>
        </w:rPr>
      </w:pPr>
      <w:r w:rsidRPr="00335B96">
        <w:rPr>
          <w:sz w:val="22"/>
          <w:szCs w:val="22"/>
        </w:rPr>
        <w:t>I - real, quando a situação geradora de conflito já se consumou;</w:t>
      </w:r>
    </w:p>
    <w:p w14:paraId="6480CF31" w14:textId="77777777" w:rsidR="00A04E9D" w:rsidRPr="00335B96" w:rsidRDefault="00A04E9D" w:rsidP="00B16332">
      <w:pPr>
        <w:pStyle w:val="paragrafo-2"/>
        <w:spacing w:before="20" w:after="20"/>
        <w:ind w:left="567" w:firstLine="0"/>
        <w:rPr>
          <w:sz w:val="22"/>
          <w:szCs w:val="22"/>
        </w:rPr>
      </w:pPr>
      <w:r w:rsidRPr="00335B96">
        <w:rPr>
          <w:sz w:val="22"/>
          <w:szCs w:val="22"/>
        </w:rPr>
        <w:t>II - potencial, quando o servidor tem interesses particulares que podem gerar conflito em situação futura; e</w:t>
      </w:r>
    </w:p>
    <w:p w14:paraId="3C996D55" w14:textId="77777777" w:rsidR="00A04E9D" w:rsidRPr="00EC2924" w:rsidRDefault="00A04E9D" w:rsidP="00B16332">
      <w:pPr>
        <w:pStyle w:val="paragrafo-2"/>
        <w:spacing w:before="20" w:after="20"/>
        <w:ind w:left="567" w:firstLine="0"/>
        <w:rPr>
          <w:b/>
          <w:bCs/>
          <w:sz w:val="22"/>
          <w:szCs w:val="22"/>
        </w:rPr>
      </w:pPr>
      <w:r w:rsidRPr="00335B96">
        <w:rPr>
          <w:sz w:val="22"/>
          <w:szCs w:val="22"/>
        </w:rPr>
        <w:t xml:space="preserve">III - </w:t>
      </w:r>
      <w:r w:rsidRPr="00EC2924">
        <w:rPr>
          <w:b/>
          <w:bCs/>
          <w:sz w:val="22"/>
          <w:szCs w:val="22"/>
        </w:rPr>
        <w:t xml:space="preserve">aparente, quando, embora não haja ou não possa haver o conflito real, a situação apresentada parece gerar conflito, de forma a lançar dúvidas sobre correção da conduta do servidor do TCU, </w:t>
      </w:r>
      <w:r w:rsidRPr="00EC2924">
        <w:rPr>
          <w:b/>
          <w:bCs/>
          <w:sz w:val="22"/>
          <w:szCs w:val="22"/>
        </w:rPr>
        <w:lastRenderedPageBreak/>
        <w:t>avaliada de acordo com este Código de Conduta e com as demais normas atinentes aos servidores públicos federais.</w:t>
      </w:r>
    </w:p>
    <w:p w14:paraId="65042A3F" w14:textId="77777777" w:rsidR="00A04E9D" w:rsidRPr="00335B96" w:rsidRDefault="00A04E9D" w:rsidP="00B16332">
      <w:pPr>
        <w:pStyle w:val="paragrafo-2"/>
        <w:spacing w:before="20" w:after="20"/>
        <w:ind w:left="567" w:firstLine="0"/>
        <w:rPr>
          <w:sz w:val="22"/>
          <w:szCs w:val="22"/>
        </w:rPr>
      </w:pPr>
      <w:r w:rsidRPr="00335B96">
        <w:rPr>
          <w:sz w:val="22"/>
          <w:szCs w:val="22"/>
        </w:rPr>
        <w:t>Art. 12. O servidor deve evitar situações de conflitos de interesses reais, potenciais ou aparentes e, quando for identificada tal situação, declarar-se impedido, na forma disposta em regulamento, de tomar decisão ou de participar de atividades, trabalhos ou tarefas para as quais tenha sido designado.</w:t>
      </w:r>
    </w:p>
    <w:p w14:paraId="6BD5A0F4" w14:textId="77777777" w:rsidR="005123FD" w:rsidRPr="00335B96" w:rsidRDefault="005123FD" w:rsidP="00B16332">
      <w:pPr>
        <w:tabs>
          <w:tab w:val="left" w:pos="1134"/>
        </w:tabs>
        <w:spacing w:before="20" w:after="20"/>
        <w:ind w:left="567"/>
        <w:jc w:val="both"/>
        <w:rPr>
          <w:sz w:val="22"/>
          <w:szCs w:val="22"/>
        </w:rPr>
      </w:pPr>
      <w:r w:rsidRPr="00335B96">
        <w:rPr>
          <w:sz w:val="22"/>
          <w:szCs w:val="22"/>
        </w:rPr>
        <w:t>(...)</w:t>
      </w:r>
    </w:p>
    <w:p w14:paraId="7D8CAA52" w14:textId="77777777" w:rsidR="00BD11E9" w:rsidRPr="00335B96" w:rsidRDefault="00BD11E9" w:rsidP="00B16332">
      <w:pPr>
        <w:tabs>
          <w:tab w:val="left" w:pos="1134"/>
        </w:tabs>
        <w:spacing w:before="20" w:after="20"/>
        <w:ind w:left="567"/>
        <w:jc w:val="both"/>
        <w:rPr>
          <w:sz w:val="22"/>
          <w:szCs w:val="22"/>
        </w:rPr>
      </w:pPr>
      <w:r w:rsidRPr="00335B96">
        <w:rPr>
          <w:sz w:val="22"/>
          <w:szCs w:val="22"/>
        </w:rPr>
        <w:t>Art. 13. Configura conflito de interesses no exercício de cargo ou função no âmbito do TCU:</w:t>
      </w:r>
    </w:p>
    <w:p w14:paraId="186F0B65" w14:textId="77777777" w:rsidR="00BD11E9" w:rsidRPr="00335B96" w:rsidRDefault="00BD11E9" w:rsidP="00B16332">
      <w:pPr>
        <w:tabs>
          <w:tab w:val="left" w:pos="1134"/>
        </w:tabs>
        <w:spacing w:before="20" w:after="20"/>
        <w:ind w:left="567"/>
        <w:jc w:val="both"/>
        <w:rPr>
          <w:sz w:val="22"/>
          <w:szCs w:val="22"/>
        </w:rPr>
      </w:pPr>
      <w:r w:rsidRPr="00335B96">
        <w:rPr>
          <w:color w:val="231F20"/>
          <w:sz w:val="22"/>
          <w:szCs w:val="22"/>
        </w:rPr>
        <w:t>I</w:t>
      </w:r>
      <w:r w:rsidRPr="00335B96">
        <w:rPr>
          <w:sz w:val="22"/>
          <w:szCs w:val="22"/>
        </w:rPr>
        <w:t xml:space="preserve"> - exercer atividade que seja incompatível com as atribuições do cargo ou da função pública, na forma definida em regulamento, sendo como tal considerada, inclusive, aquela desenvolvida </w:t>
      </w:r>
      <w:r w:rsidRPr="00D34C91">
        <w:rPr>
          <w:b/>
          <w:bCs/>
          <w:sz w:val="22"/>
          <w:szCs w:val="22"/>
        </w:rPr>
        <w:t>em áreas ou matérias afins à competência funcional</w:t>
      </w:r>
      <w:r w:rsidRPr="00335B96">
        <w:rPr>
          <w:sz w:val="22"/>
          <w:szCs w:val="22"/>
        </w:rPr>
        <w:t>;</w:t>
      </w:r>
    </w:p>
    <w:p w14:paraId="7714E20D" w14:textId="77777777" w:rsidR="00BD11E9" w:rsidRPr="00335B96" w:rsidRDefault="00BD11E9" w:rsidP="00B16332">
      <w:pPr>
        <w:tabs>
          <w:tab w:val="left" w:pos="1134"/>
        </w:tabs>
        <w:spacing w:before="20" w:after="20"/>
        <w:ind w:left="567"/>
        <w:jc w:val="both"/>
        <w:rPr>
          <w:sz w:val="22"/>
          <w:szCs w:val="22"/>
        </w:rPr>
      </w:pPr>
      <w:r w:rsidRPr="00335B96">
        <w:rPr>
          <w:color w:val="231F20"/>
          <w:sz w:val="22"/>
          <w:szCs w:val="22"/>
        </w:rPr>
        <w:t>II</w:t>
      </w:r>
      <w:r w:rsidRPr="00335B96">
        <w:rPr>
          <w:sz w:val="22"/>
          <w:szCs w:val="22"/>
        </w:rPr>
        <w:t xml:space="preserve"> - exercer atividade que </w:t>
      </w:r>
      <w:r w:rsidRPr="0099196D">
        <w:rPr>
          <w:b/>
          <w:bCs/>
          <w:sz w:val="22"/>
          <w:szCs w:val="22"/>
        </w:rPr>
        <w:t>prejudique, comprometa ou impeça a realização das tarefas atinentes ao cargo ou função pública</w:t>
      </w:r>
      <w:r w:rsidRPr="00335B96">
        <w:rPr>
          <w:sz w:val="22"/>
          <w:szCs w:val="22"/>
        </w:rPr>
        <w:t>;</w:t>
      </w:r>
    </w:p>
    <w:p w14:paraId="77310E0C" w14:textId="77777777" w:rsidR="00A04E9D" w:rsidRPr="00335B96" w:rsidRDefault="00A04E9D" w:rsidP="00B16332">
      <w:pPr>
        <w:pStyle w:val="paragrafo-2"/>
        <w:spacing w:before="20" w:after="20"/>
        <w:ind w:left="567" w:firstLine="0"/>
        <w:rPr>
          <w:sz w:val="22"/>
          <w:szCs w:val="22"/>
        </w:rPr>
      </w:pPr>
      <w:r w:rsidRPr="00335B96">
        <w:rPr>
          <w:color w:val="231F20"/>
          <w:sz w:val="22"/>
          <w:szCs w:val="22"/>
        </w:rPr>
        <w:t>III</w:t>
      </w:r>
      <w:r w:rsidRPr="00335B96">
        <w:rPr>
          <w:sz w:val="22"/>
          <w:szCs w:val="22"/>
        </w:rPr>
        <w:t xml:space="preserve"> - divulgar ou fazer uso de informação privilegiada, em benefício próprio, de parentes, de amigos ou de terceiros, obtida em razão das atividades exercidas; </w:t>
      </w:r>
    </w:p>
    <w:p w14:paraId="2FF4CFFB" w14:textId="77777777" w:rsidR="00A04E9D" w:rsidRPr="00335B96" w:rsidRDefault="00A04E9D" w:rsidP="00B16332">
      <w:pPr>
        <w:pStyle w:val="paragrafo-2"/>
        <w:spacing w:before="20" w:after="20"/>
        <w:ind w:left="567" w:firstLine="0"/>
        <w:rPr>
          <w:sz w:val="22"/>
          <w:szCs w:val="22"/>
        </w:rPr>
      </w:pPr>
      <w:r w:rsidRPr="00335B96">
        <w:rPr>
          <w:color w:val="231F20"/>
          <w:sz w:val="22"/>
          <w:szCs w:val="22"/>
        </w:rPr>
        <w:t>IV</w:t>
      </w:r>
      <w:r w:rsidRPr="00335B96">
        <w:rPr>
          <w:sz w:val="22"/>
          <w:szCs w:val="22"/>
        </w:rPr>
        <w:t xml:space="preserve"> - participar de trabalho de fiscalização, instrução processual ou qualquer outra missão ou tarefa que lhe tenha sido confiada, nas hipóteses abaixo elencadas ou em situações análogas, semelhantes ou correlatas a estas:</w:t>
      </w:r>
    </w:p>
    <w:p w14:paraId="5DDBA021" w14:textId="77777777" w:rsidR="00A04E9D" w:rsidRPr="00335B96" w:rsidRDefault="00A04E9D" w:rsidP="00B16332">
      <w:pPr>
        <w:pStyle w:val="paragrafo-2"/>
        <w:spacing w:before="20" w:after="20"/>
        <w:ind w:left="567" w:firstLine="0"/>
        <w:rPr>
          <w:sz w:val="22"/>
          <w:szCs w:val="22"/>
        </w:rPr>
      </w:pPr>
      <w:r w:rsidRPr="00335B96">
        <w:rPr>
          <w:color w:val="231F20"/>
          <w:sz w:val="22"/>
          <w:szCs w:val="22"/>
        </w:rPr>
        <w:t>a)</w:t>
      </w:r>
      <w:r w:rsidRPr="00335B96">
        <w:rPr>
          <w:sz w:val="22"/>
          <w:szCs w:val="22"/>
        </w:rPr>
        <w:t xml:space="preserve"> quando houver interesse próprio ou de cônjuge, de parente consanguíneo ou afim, em linha reta ou colateral, até o terceiro grau, de pessoa com quem mantenha ou manteve laço afetivo, de amizade ou de inimizade;</w:t>
      </w:r>
    </w:p>
    <w:p w14:paraId="4D9B0AEC" w14:textId="77777777" w:rsidR="00A04E9D" w:rsidRPr="00335B96" w:rsidRDefault="00A04E9D" w:rsidP="00B16332">
      <w:pPr>
        <w:pStyle w:val="paragrafo-2"/>
        <w:spacing w:before="20" w:after="20"/>
        <w:ind w:left="567" w:firstLine="0"/>
        <w:rPr>
          <w:sz w:val="22"/>
          <w:szCs w:val="22"/>
        </w:rPr>
      </w:pPr>
      <w:r w:rsidRPr="00335B96">
        <w:rPr>
          <w:color w:val="231F20"/>
          <w:sz w:val="22"/>
          <w:szCs w:val="22"/>
        </w:rPr>
        <w:t>b)</w:t>
      </w:r>
      <w:r w:rsidRPr="00335B96">
        <w:rPr>
          <w:sz w:val="22"/>
          <w:szCs w:val="22"/>
        </w:rPr>
        <w:t xml:space="preserve"> quando envolver processo, contrato, acordo ou instrumentos congêneres em que tenha atuado como perito ou advogado, inclusive indiretamente, mediante escritório de advocacia com o qual tenha vínculo profissional ou de colaboração, ou participado de atividades de auditoria interna ou de controle interno.</w:t>
      </w:r>
    </w:p>
    <w:p w14:paraId="4FFEE004" w14:textId="77777777" w:rsidR="00A04E9D" w:rsidRPr="00335B96" w:rsidRDefault="00A04E9D" w:rsidP="00B16332">
      <w:pPr>
        <w:pStyle w:val="paragrafo-2"/>
        <w:spacing w:before="20" w:after="20"/>
        <w:ind w:left="567" w:firstLine="0"/>
        <w:rPr>
          <w:sz w:val="22"/>
          <w:szCs w:val="22"/>
        </w:rPr>
      </w:pPr>
      <w:r w:rsidRPr="00335B96">
        <w:rPr>
          <w:sz w:val="22"/>
          <w:szCs w:val="22"/>
        </w:rPr>
        <w:t>§ 1</w:t>
      </w:r>
      <w:r w:rsidRPr="00335B96">
        <w:rPr>
          <w:sz w:val="22"/>
          <w:szCs w:val="22"/>
          <w:vertAlign w:val="superscript"/>
        </w:rPr>
        <w:t>o</w:t>
      </w:r>
      <w:r w:rsidRPr="00335B96">
        <w:rPr>
          <w:sz w:val="22"/>
          <w:szCs w:val="22"/>
        </w:rPr>
        <w:t xml:space="preserve"> A ocorrência de conflito de interesses independe do recebimento de qualquer ganho ou retribuição.</w:t>
      </w:r>
    </w:p>
    <w:p w14:paraId="7FE4E2F3" w14:textId="77777777" w:rsidR="00BD11E9" w:rsidRPr="00335B96" w:rsidRDefault="00BD11E9" w:rsidP="00B16332">
      <w:pPr>
        <w:pStyle w:val="paragrafo-2"/>
        <w:spacing w:before="20" w:after="20"/>
        <w:ind w:left="567" w:firstLine="0"/>
        <w:rPr>
          <w:sz w:val="22"/>
          <w:szCs w:val="22"/>
        </w:rPr>
      </w:pPr>
      <w:r w:rsidRPr="00335B96">
        <w:rPr>
          <w:sz w:val="22"/>
          <w:szCs w:val="22"/>
        </w:rPr>
        <w:t>(...)</w:t>
      </w:r>
    </w:p>
    <w:p w14:paraId="0AE37AE4" w14:textId="77777777" w:rsidR="00335B96" w:rsidRPr="00335B96" w:rsidRDefault="00335B96" w:rsidP="00B16332">
      <w:pPr>
        <w:pStyle w:val="paragrafo-2"/>
        <w:spacing w:before="20" w:after="20"/>
        <w:ind w:left="567" w:firstLine="0"/>
        <w:rPr>
          <w:sz w:val="22"/>
          <w:szCs w:val="22"/>
        </w:rPr>
      </w:pPr>
      <w:r w:rsidRPr="00335B96">
        <w:rPr>
          <w:sz w:val="22"/>
          <w:szCs w:val="22"/>
        </w:rPr>
        <w:t>§ 3º As situações que configuram conflito de interesses estabelecidas neste artigo, observado o disposto no art. 6º, inciso XI, aplicam-se aos ocupantes dos cargos ou funções no âmbito do TCU durante o usufruto das licenças legais ou no período de seis meses a contar do afastamento do cargo ou função, da inatividade ou do desligamento.</w:t>
      </w:r>
    </w:p>
    <w:p w14:paraId="53EE44FC" w14:textId="77777777" w:rsidR="00BD11E9" w:rsidRPr="00335B96" w:rsidRDefault="00BD11E9" w:rsidP="00B16332">
      <w:pPr>
        <w:pStyle w:val="paragrafo-2"/>
        <w:spacing w:before="20" w:after="20"/>
        <w:ind w:left="567" w:firstLine="0"/>
        <w:rPr>
          <w:sz w:val="22"/>
          <w:szCs w:val="22"/>
        </w:rPr>
      </w:pPr>
      <w:r w:rsidRPr="00335B96">
        <w:rPr>
          <w:sz w:val="22"/>
          <w:szCs w:val="22"/>
        </w:rPr>
        <w:t>Art. 14. Pode configurar conflito de interesses, a ser averiguado no caso concreto:</w:t>
      </w:r>
    </w:p>
    <w:p w14:paraId="76D94E50" w14:textId="77777777" w:rsidR="00BD11E9" w:rsidRPr="00335B96" w:rsidRDefault="00BD11E9" w:rsidP="00B16332">
      <w:pPr>
        <w:pStyle w:val="paragrafo-2"/>
        <w:spacing w:before="20" w:after="20"/>
        <w:ind w:left="567" w:firstLine="0"/>
        <w:rPr>
          <w:sz w:val="22"/>
          <w:szCs w:val="22"/>
        </w:rPr>
      </w:pPr>
      <w:r w:rsidRPr="00335B96">
        <w:rPr>
          <w:sz w:val="22"/>
          <w:szCs w:val="22"/>
        </w:rPr>
        <w:t>I - realização de trabalho ou prestação de serviços de consultoria, de advocacia, de assessoria, de assistência técnica, de organização ou ministração de cursos, seminários ou palestras, de forma remunerada ou não, de natureza permanente ou eventual, ainda que fora de seu expediente, a:</w:t>
      </w:r>
    </w:p>
    <w:p w14:paraId="099E39F1" w14:textId="77777777" w:rsidR="00BD11E9" w:rsidRPr="00335B96" w:rsidRDefault="00BD11E9" w:rsidP="00B16332">
      <w:pPr>
        <w:pStyle w:val="paragrafo-2"/>
        <w:spacing w:before="20" w:after="20"/>
        <w:ind w:left="567" w:firstLine="0"/>
        <w:rPr>
          <w:sz w:val="22"/>
          <w:szCs w:val="22"/>
        </w:rPr>
      </w:pPr>
      <w:r w:rsidRPr="00335B96">
        <w:rPr>
          <w:sz w:val="22"/>
          <w:szCs w:val="22"/>
        </w:rPr>
        <w:t>a) qualquer pessoa física ou jurídica de natureza privada que esteja sob a jurisdição do Tribunal de Contas da União ou que com ele mantenha relação contratual, ou que atue como representante legal, em processos do TCU, de pessoas físicas ou jurídicas; ou</w:t>
      </w:r>
    </w:p>
    <w:p w14:paraId="1621952A" w14:textId="77777777" w:rsidR="00BD11E9" w:rsidRPr="00335B96" w:rsidRDefault="00BD11E9" w:rsidP="00B16332">
      <w:pPr>
        <w:pStyle w:val="paragrafo-2"/>
        <w:spacing w:before="20" w:after="20"/>
        <w:ind w:left="567" w:firstLine="0"/>
        <w:rPr>
          <w:sz w:val="22"/>
          <w:szCs w:val="22"/>
        </w:rPr>
      </w:pPr>
      <w:r w:rsidRPr="00335B96">
        <w:rPr>
          <w:sz w:val="22"/>
          <w:szCs w:val="22"/>
        </w:rPr>
        <w:t>b) órgãos e entidades da administração direta, autárquica e fundacional, de qualquer dos Poderes da União, dos Estados, dos Municípios e do Distrito Federal, especialmente os realizados no âmbito de convênios, acordos, ajustes ou instrumentos congêneres custeados com recursos do Orçamento Geral da União.</w:t>
      </w:r>
    </w:p>
    <w:p w14:paraId="21643218" w14:textId="77777777" w:rsidR="00335B96" w:rsidRPr="00335B96" w:rsidRDefault="00335B96" w:rsidP="00B16332">
      <w:pPr>
        <w:pStyle w:val="paragrafo-2"/>
        <w:spacing w:before="20" w:after="20"/>
        <w:ind w:left="567" w:firstLine="0"/>
        <w:rPr>
          <w:sz w:val="22"/>
          <w:szCs w:val="22"/>
        </w:rPr>
      </w:pPr>
      <w:r w:rsidRPr="00335B96">
        <w:rPr>
          <w:sz w:val="22"/>
          <w:szCs w:val="22"/>
        </w:rPr>
        <w:t>(...)</w:t>
      </w:r>
    </w:p>
    <w:p w14:paraId="1BE28149" w14:textId="77777777" w:rsidR="007B75B3" w:rsidRPr="00335B96" w:rsidRDefault="00335B96" w:rsidP="00B16332">
      <w:pPr>
        <w:pStyle w:val="paragrafo-2"/>
        <w:spacing w:before="20" w:after="20"/>
        <w:ind w:left="567" w:firstLine="0"/>
      </w:pPr>
      <w:r w:rsidRPr="00335B96">
        <w:rPr>
          <w:sz w:val="22"/>
          <w:szCs w:val="22"/>
        </w:rPr>
        <w:t>Parágrafo único. As situações que podem gerar conflito de interesses estabelecidas neste artigo, observado o disposto no art. 6º, inciso XI, aplicam-se aos ocupantes dos cargos ou funções no âmbito do TCU durante o usufruto das licenças legais ou no período de seis meses a contar do afastamento do cargo ou função, da inatividade ou do desligamento.</w:t>
      </w:r>
      <w:r w:rsidR="00050609" w:rsidRPr="00335B96">
        <w:rPr>
          <w:sz w:val="22"/>
          <w:szCs w:val="22"/>
        </w:rPr>
        <w:t xml:space="preserve">” </w:t>
      </w:r>
      <w:r w:rsidR="001607A3" w:rsidRPr="00335B96">
        <w:t>(destaque</w:t>
      </w:r>
      <w:r w:rsidR="00DA5B75" w:rsidRPr="00335B96">
        <w:t>s</w:t>
      </w:r>
      <w:r w:rsidR="001607A3" w:rsidRPr="00335B96">
        <w:t xml:space="preserve"> acrescido</w:t>
      </w:r>
      <w:r w:rsidR="00DA5B75" w:rsidRPr="00335B96">
        <w:t>s</w:t>
      </w:r>
      <w:r w:rsidR="001607A3" w:rsidRPr="00335B96">
        <w:t>)</w:t>
      </w:r>
    </w:p>
    <w:p w14:paraId="5B869AB2" w14:textId="77777777" w:rsidR="0018579F" w:rsidRPr="00D0398D" w:rsidRDefault="000C22E7" w:rsidP="0018579F">
      <w:pPr>
        <w:tabs>
          <w:tab w:val="left" w:pos="1134"/>
        </w:tabs>
        <w:spacing w:before="60" w:after="60"/>
        <w:jc w:val="both"/>
        <w:rPr>
          <w:color w:val="000000"/>
        </w:rPr>
      </w:pPr>
      <w:r>
        <w:rPr>
          <w:sz w:val="22"/>
          <w:szCs w:val="22"/>
        </w:rPr>
        <w:tab/>
      </w:r>
      <w:r w:rsidR="003537EB" w:rsidRPr="006E46D8">
        <w:t>Antes de adentrar o exame desta consulta, v</w:t>
      </w:r>
      <w:r w:rsidR="00EB44B6" w:rsidRPr="006E46D8">
        <w:t>ale lembrar que, no biênio de 2019/2020</w:t>
      </w:r>
      <w:r w:rsidR="00D0398D" w:rsidRPr="006E46D8">
        <w:t xml:space="preserve">, </w:t>
      </w:r>
      <w:r w:rsidR="003537EB" w:rsidRPr="006E46D8">
        <w:t>a</w:t>
      </w:r>
      <w:r w:rsidR="00EB44B6" w:rsidRPr="006E46D8">
        <w:t xml:space="preserve"> </w:t>
      </w:r>
      <w:r w:rsidR="003537EB" w:rsidRPr="006E46D8">
        <w:t>C</w:t>
      </w:r>
      <w:r w:rsidR="00EB44B6" w:rsidRPr="006E46D8">
        <w:t>omissão</w:t>
      </w:r>
      <w:r w:rsidR="003537EB" w:rsidRPr="006E46D8">
        <w:t xml:space="preserve"> de Ética do Tribunal (CET)</w:t>
      </w:r>
      <w:r w:rsidR="00FB2CDE" w:rsidRPr="006E46D8">
        <w:t xml:space="preserve"> afirmou</w:t>
      </w:r>
      <w:r w:rsidR="00EB44B6" w:rsidRPr="006E46D8">
        <w:t>, após an</w:t>
      </w:r>
      <w:r w:rsidR="003537EB" w:rsidRPr="006E46D8">
        <w:t>á</w:t>
      </w:r>
      <w:r w:rsidR="00EB44B6" w:rsidRPr="006E46D8">
        <w:t>lis</w:t>
      </w:r>
      <w:r w:rsidR="003537EB" w:rsidRPr="006E46D8">
        <w:t>e de</w:t>
      </w:r>
      <w:r w:rsidR="00EB44B6" w:rsidRPr="006E46D8">
        <w:t xml:space="preserve"> caso que se relacionava </w:t>
      </w:r>
      <w:r w:rsidR="00D7628E" w:rsidRPr="006E46D8">
        <w:t xml:space="preserve">a </w:t>
      </w:r>
      <w:r w:rsidR="00EB44B6" w:rsidRPr="006E46D8">
        <w:t xml:space="preserve">prestação de serviços particulares de assessoria e consultoria </w:t>
      </w:r>
      <w:r w:rsidR="003537EB" w:rsidRPr="006E46D8">
        <w:t xml:space="preserve">por servidor do TCU </w:t>
      </w:r>
      <w:r w:rsidR="00EB44B6" w:rsidRPr="006E46D8">
        <w:t xml:space="preserve">a empresa concessionária de </w:t>
      </w:r>
      <w:r w:rsidR="00EB44B6" w:rsidRPr="006E46D8">
        <w:lastRenderedPageBreak/>
        <w:t>serviço público federal,</w:t>
      </w:r>
      <w:r w:rsidR="0018579F" w:rsidRPr="006E46D8">
        <w:t xml:space="preserve"> </w:t>
      </w:r>
      <w:r w:rsidR="00B16332" w:rsidRPr="006E46D8">
        <w:t>e</w:t>
      </w:r>
      <w:r w:rsidR="0018579F" w:rsidRPr="006E46D8">
        <w:t xml:space="preserve"> à luz de disposições semelhantes</w:t>
      </w:r>
      <w:r w:rsidR="003537EB" w:rsidRPr="006E46D8">
        <w:t xml:space="preserve"> às do atual código,</w:t>
      </w:r>
      <w:r w:rsidR="0018579F" w:rsidRPr="006E46D8">
        <w:t xml:space="preserve"> contidas na Lei 12.813/2013 e na </w:t>
      </w:r>
      <w:r w:rsidR="0018579F" w:rsidRPr="006E46D8">
        <w:rPr>
          <w:color w:val="000000"/>
        </w:rPr>
        <w:t>Resolução 8</w:t>
      </w:r>
      <w:r w:rsidR="00632DCD" w:rsidRPr="006E46D8">
        <w:rPr>
          <w:color w:val="000000"/>
        </w:rPr>
        <w:t>/2003,</w:t>
      </w:r>
      <w:r w:rsidR="0018579F" w:rsidRPr="006E46D8">
        <w:rPr>
          <w:color w:val="000000"/>
        </w:rPr>
        <w:t xml:space="preserve"> da Comissão de Ética Pública</w:t>
      </w:r>
      <w:r w:rsidR="00781EAC" w:rsidRPr="006E46D8">
        <w:rPr>
          <w:color w:val="000000"/>
        </w:rPr>
        <w:t xml:space="preserve"> (CEP)</w:t>
      </w:r>
      <w:r w:rsidR="0018579F" w:rsidRPr="006E46D8">
        <w:rPr>
          <w:color w:val="000000"/>
        </w:rPr>
        <w:t>, que:</w:t>
      </w:r>
    </w:p>
    <w:p w14:paraId="55E97BF3" w14:textId="77777777" w:rsidR="0018579F" w:rsidRPr="00D0398D" w:rsidRDefault="0018579F" w:rsidP="0018579F">
      <w:pPr>
        <w:tabs>
          <w:tab w:val="left" w:pos="1134"/>
        </w:tabs>
        <w:spacing w:before="60" w:after="60"/>
        <w:jc w:val="both"/>
        <w:rPr>
          <w:color w:val="000000"/>
        </w:rPr>
      </w:pPr>
      <w:r w:rsidRPr="00D0398D">
        <w:rPr>
          <w:color w:val="000000"/>
        </w:rPr>
        <w:tab/>
      </w:r>
      <w:r w:rsidR="003537EB" w:rsidRPr="00D0398D">
        <w:rPr>
          <w:color w:val="000000"/>
        </w:rPr>
        <w:t>I</w:t>
      </w:r>
      <w:r w:rsidRPr="00D0398D">
        <w:rPr>
          <w:color w:val="000000"/>
        </w:rPr>
        <w:t xml:space="preserve">) como regra geral, </w:t>
      </w:r>
      <w:r w:rsidR="0099196D">
        <w:rPr>
          <w:color w:val="000000"/>
        </w:rPr>
        <w:t>a</w:t>
      </w:r>
      <w:r w:rsidRPr="00D0398D">
        <w:rPr>
          <w:color w:val="000000"/>
        </w:rPr>
        <w:t xml:space="preserve">uditor </w:t>
      </w:r>
      <w:r w:rsidR="0099196D">
        <w:rPr>
          <w:color w:val="000000"/>
        </w:rPr>
        <w:t>deste Tribunal pode</w:t>
      </w:r>
      <w:r w:rsidRPr="00D0398D">
        <w:rPr>
          <w:color w:val="000000"/>
        </w:rPr>
        <w:t xml:space="preserve"> exercer atividade em empresas privadas, desde que respeitadas as vedações constitucionais e legais;</w:t>
      </w:r>
    </w:p>
    <w:p w14:paraId="7944F895" w14:textId="77777777" w:rsidR="00D505F1" w:rsidRDefault="0018579F" w:rsidP="00A2101B">
      <w:pPr>
        <w:tabs>
          <w:tab w:val="left" w:pos="1134"/>
        </w:tabs>
        <w:jc w:val="both"/>
        <w:rPr>
          <w:color w:val="000000"/>
          <w:highlight w:val="cyan"/>
        </w:rPr>
      </w:pPr>
      <w:r w:rsidRPr="00D0398D">
        <w:rPr>
          <w:color w:val="000000"/>
        </w:rPr>
        <w:tab/>
      </w:r>
      <w:r w:rsidR="003537EB" w:rsidRPr="006E46D8">
        <w:rPr>
          <w:color w:val="000000"/>
        </w:rPr>
        <w:t>II</w:t>
      </w:r>
      <w:r w:rsidRPr="006E46D8">
        <w:rPr>
          <w:color w:val="000000"/>
        </w:rPr>
        <w:t xml:space="preserve">) </w:t>
      </w:r>
      <w:r w:rsidR="00F9408E" w:rsidRPr="006E46D8">
        <w:rPr>
          <w:color w:val="000000"/>
        </w:rPr>
        <w:t xml:space="preserve">certas situações </w:t>
      </w:r>
      <w:r w:rsidR="00166499" w:rsidRPr="006E46D8">
        <w:rPr>
          <w:color w:val="000000"/>
        </w:rPr>
        <w:t xml:space="preserve">relacionadas </w:t>
      </w:r>
      <w:r w:rsidR="00632DCD" w:rsidRPr="006E46D8">
        <w:rPr>
          <w:color w:val="000000"/>
        </w:rPr>
        <w:t>a essas</w:t>
      </w:r>
      <w:r w:rsidR="00166499" w:rsidRPr="006E46D8">
        <w:rPr>
          <w:color w:val="000000"/>
        </w:rPr>
        <w:t xml:space="preserve"> empresa</w:t>
      </w:r>
      <w:r w:rsidR="00632DCD" w:rsidRPr="006E46D8">
        <w:rPr>
          <w:color w:val="000000"/>
        </w:rPr>
        <w:t>s</w:t>
      </w:r>
      <w:r w:rsidR="00166499" w:rsidRPr="006E46D8">
        <w:rPr>
          <w:color w:val="000000"/>
        </w:rPr>
        <w:t xml:space="preserve"> </w:t>
      </w:r>
      <w:r w:rsidRPr="006E46D8">
        <w:rPr>
          <w:color w:val="000000"/>
        </w:rPr>
        <w:t xml:space="preserve">merecem </w:t>
      </w:r>
      <w:r w:rsidR="00665CB9" w:rsidRPr="006E46D8">
        <w:rPr>
          <w:color w:val="000000"/>
        </w:rPr>
        <w:t xml:space="preserve">distinta </w:t>
      </w:r>
      <w:r w:rsidRPr="006E46D8">
        <w:rPr>
          <w:color w:val="000000"/>
        </w:rPr>
        <w:t xml:space="preserve">atenção </w:t>
      </w:r>
      <w:r w:rsidR="00F9408E" w:rsidRPr="006E46D8">
        <w:rPr>
          <w:color w:val="000000"/>
        </w:rPr>
        <w:t xml:space="preserve">pela maior probabilidade </w:t>
      </w:r>
      <w:r w:rsidRPr="006E46D8">
        <w:rPr>
          <w:color w:val="000000"/>
        </w:rPr>
        <w:t>de haver conflitos de interesse</w:t>
      </w:r>
      <w:r w:rsidR="001C2664" w:rsidRPr="006E46D8">
        <w:rPr>
          <w:color w:val="000000"/>
        </w:rPr>
        <w:t>, como</w:t>
      </w:r>
      <w:r w:rsidRPr="006E46D8">
        <w:rPr>
          <w:color w:val="000000"/>
        </w:rPr>
        <w:t xml:space="preserve">: a) </w:t>
      </w:r>
      <w:r w:rsidR="00F9408E" w:rsidRPr="006E46D8">
        <w:rPr>
          <w:color w:val="000000"/>
        </w:rPr>
        <w:t xml:space="preserve">existência de contrato firmado </w:t>
      </w:r>
      <w:r w:rsidRPr="006E46D8">
        <w:rPr>
          <w:color w:val="000000"/>
        </w:rPr>
        <w:t xml:space="preserve">com a Administração Pública </w:t>
      </w:r>
      <w:r w:rsidR="001D18A9" w:rsidRPr="006E46D8">
        <w:rPr>
          <w:color w:val="000000"/>
        </w:rPr>
        <w:t>federal</w:t>
      </w:r>
      <w:r w:rsidRPr="006E46D8">
        <w:rPr>
          <w:color w:val="000000"/>
        </w:rPr>
        <w:t>; b)</w:t>
      </w:r>
      <w:r w:rsidR="00F9408E" w:rsidRPr="006E46D8">
        <w:rPr>
          <w:color w:val="000000"/>
        </w:rPr>
        <w:t xml:space="preserve"> </w:t>
      </w:r>
      <w:r w:rsidR="00166499" w:rsidRPr="006E46D8">
        <w:rPr>
          <w:color w:val="000000"/>
        </w:rPr>
        <w:t>recebimento de</w:t>
      </w:r>
      <w:r w:rsidRPr="006E46D8">
        <w:rPr>
          <w:color w:val="000000"/>
        </w:rPr>
        <w:t xml:space="preserve"> verbas </w:t>
      </w:r>
      <w:r w:rsidR="008A127A">
        <w:rPr>
          <w:color w:val="000000"/>
        </w:rPr>
        <w:t>da União</w:t>
      </w:r>
      <w:r w:rsidRPr="006E46D8">
        <w:rPr>
          <w:color w:val="000000"/>
        </w:rPr>
        <w:t xml:space="preserve">; e c) </w:t>
      </w:r>
      <w:r w:rsidR="00166499" w:rsidRPr="006E46D8">
        <w:rPr>
          <w:color w:val="000000"/>
        </w:rPr>
        <w:t xml:space="preserve">participação em </w:t>
      </w:r>
      <w:r w:rsidRPr="006E46D8">
        <w:rPr>
          <w:color w:val="000000"/>
        </w:rPr>
        <w:t xml:space="preserve">licitações realizadas por </w:t>
      </w:r>
      <w:r w:rsidR="00166499" w:rsidRPr="006E46D8">
        <w:rPr>
          <w:color w:val="000000"/>
        </w:rPr>
        <w:t>entes federais</w:t>
      </w:r>
      <w:r w:rsidR="00166499" w:rsidRPr="00D0398D">
        <w:rPr>
          <w:color w:val="000000"/>
        </w:rPr>
        <w:t>.</w:t>
      </w:r>
      <w:r w:rsidR="00E96423">
        <w:rPr>
          <w:color w:val="000000"/>
        </w:rPr>
        <w:t xml:space="preserve"> </w:t>
      </w:r>
    </w:p>
    <w:p w14:paraId="66016E21" w14:textId="77777777" w:rsidR="00EB44B6" w:rsidRDefault="00985FA4" w:rsidP="00EB44B6">
      <w:pPr>
        <w:tabs>
          <w:tab w:val="left" w:pos="1134"/>
        </w:tabs>
        <w:spacing w:before="60" w:after="60"/>
        <w:jc w:val="both"/>
        <w:rPr>
          <w:bCs/>
        </w:rPr>
      </w:pPr>
      <w:r>
        <w:rPr>
          <w:color w:val="000000"/>
        </w:rPr>
        <w:t xml:space="preserve"> </w:t>
      </w:r>
      <w:r w:rsidR="00166499" w:rsidRPr="00D0398D">
        <w:rPr>
          <w:color w:val="000000"/>
        </w:rPr>
        <w:tab/>
      </w:r>
      <w:r w:rsidR="00166499" w:rsidRPr="00A2101B">
        <w:rPr>
          <w:color w:val="000000"/>
        </w:rPr>
        <w:t xml:space="preserve">Assim, diante do caso </w:t>
      </w:r>
      <w:r w:rsidR="00632DCD" w:rsidRPr="00A2101B">
        <w:rPr>
          <w:color w:val="000000"/>
        </w:rPr>
        <w:t>então em exame</w:t>
      </w:r>
      <w:r w:rsidR="00166499" w:rsidRPr="00A2101B">
        <w:rPr>
          <w:color w:val="000000"/>
        </w:rPr>
        <w:t>,</w:t>
      </w:r>
      <w:r w:rsidR="00EB44B6" w:rsidRPr="00A2101B">
        <w:t xml:space="preserve"> </w:t>
      </w:r>
      <w:r w:rsidR="00D0398D" w:rsidRPr="00A2101B">
        <w:t xml:space="preserve">a </w:t>
      </w:r>
      <w:r w:rsidR="003537EB" w:rsidRPr="00A2101B">
        <w:t>c</w:t>
      </w:r>
      <w:r w:rsidR="00632DCD" w:rsidRPr="00A2101B">
        <w:t>omissão conclu</w:t>
      </w:r>
      <w:r w:rsidR="00D0398D" w:rsidRPr="00A2101B">
        <w:t>iu</w:t>
      </w:r>
      <w:r w:rsidR="00EB44B6" w:rsidRPr="00A2101B">
        <w:t xml:space="preserve"> que a</w:t>
      </w:r>
      <w:r w:rsidR="00EB44B6" w:rsidRPr="00A2101B">
        <w:rPr>
          <w:bCs/>
        </w:rPr>
        <w:t xml:space="preserve">uditor lotado em unidade </w:t>
      </w:r>
      <w:r w:rsidR="00EB44B6" w:rsidRPr="00A2101B">
        <w:rPr>
          <w:b/>
        </w:rPr>
        <w:t>não finalística</w:t>
      </w:r>
      <w:r w:rsidR="00EB44B6" w:rsidRPr="00A2101B">
        <w:rPr>
          <w:bCs/>
        </w:rPr>
        <w:t xml:space="preserve"> </w:t>
      </w:r>
      <w:r w:rsidR="006E3AC5" w:rsidRPr="00A2101B">
        <w:rPr>
          <w:bCs/>
        </w:rPr>
        <w:t xml:space="preserve">e não ocupante de </w:t>
      </w:r>
      <w:r w:rsidR="00EB44B6" w:rsidRPr="00A2101B">
        <w:rPr>
          <w:bCs/>
        </w:rPr>
        <w:t xml:space="preserve">função comissionada poderia exercer atividades de consultoria ou assessoria em empresas ou associações privadas não submetidas ao controle do Tribunal, na área de engenharia ou infraestrutura, desde que </w:t>
      </w:r>
      <w:r w:rsidR="00B34E3D" w:rsidRPr="00A2101B">
        <w:rPr>
          <w:bCs/>
        </w:rPr>
        <w:t xml:space="preserve">compatíveis </w:t>
      </w:r>
      <w:r w:rsidR="00EB44B6" w:rsidRPr="00A2101B">
        <w:rPr>
          <w:bCs/>
        </w:rPr>
        <w:t>com o horário de trabalho, não se</w:t>
      </w:r>
      <w:r w:rsidR="00B34E3D" w:rsidRPr="00A2101B">
        <w:rPr>
          <w:bCs/>
        </w:rPr>
        <w:t xml:space="preserve"> destinassem</w:t>
      </w:r>
      <w:r w:rsidR="00EB44B6" w:rsidRPr="00A2101B">
        <w:rPr>
          <w:bCs/>
        </w:rPr>
        <w:t xml:space="preserve"> a esta Corte e não </w:t>
      </w:r>
      <w:r w:rsidR="00B34E3D" w:rsidRPr="00A2101B">
        <w:rPr>
          <w:bCs/>
        </w:rPr>
        <w:t xml:space="preserve">fossem remuneradas </w:t>
      </w:r>
      <w:r w:rsidR="00EB44B6" w:rsidRPr="00A2101B">
        <w:rPr>
          <w:bCs/>
        </w:rPr>
        <w:t>com recursos de origem federal.</w:t>
      </w:r>
    </w:p>
    <w:p w14:paraId="5FEAC785" w14:textId="77777777" w:rsidR="00CF19A0" w:rsidRPr="00D0398D" w:rsidRDefault="006D632E" w:rsidP="00A54423">
      <w:pPr>
        <w:tabs>
          <w:tab w:val="left" w:pos="1134"/>
        </w:tabs>
        <w:spacing w:before="60" w:after="60"/>
        <w:jc w:val="both"/>
      </w:pPr>
      <w:r w:rsidRPr="00D0398D">
        <w:rPr>
          <w:bCs/>
        </w:rPr>
        <w:tab/>
      </w:r>
      <w:r w:rsidR="00A54423" w:rsidRPr="00A2101B">
        <w:t xml:space="preserve">Na resposta dada a outra consulta </w:t>
      </w:r>
      <w:r w:rsidR="00632DCD" w:rsidRPr="00A2101B">
        <w:t xml:space="preserve">durante </w:t>
      </w:r>
      <w:r w:rsidR="00A54423" w:rsidRPr="00A2101B">
        <w:t>o mesmo biênio a respeito de contratação de servidor do</w:t>
      </w:r>
      <w:r w:rsidR="009039A0" w:rsidRPr="00A2101B">
        <w:t xml:space="preserve"> TCU</w:t>
      </w:r>
      <w:r w:rsidR="00A54423" w:rsidRPr="00A2101B">
        <w:t xml:space="preserve"> por empresa concessionária de serviço público federal para prestação de assessoria e consultoria técnica em procedimento arbitral,</w:t>
      </w:r>
      <w:r w:rsidR="001C2664" w:rsidRPr="00A2101B">
        <w:t xml:space="preserve"> diante das circunstâncias </w:t>
      </w:r>
      <w:r w:rsidR="00CF19A0" w:rsidRPr="00A2101B">
        <w:t xml:space="preserve">do caso, </w:t>
      </w:r>
      <w:r w:rsidR="00632DCD" w:rsidRPr="00A2101B">
        <w:t xml:space="preserve">a CET </w:t>
      </w:r>
      <w:r w:rsidR="00CF19A0" w:rsidRPr="00A2101B">
        <w:t>igualmente não verificou a existência de conflito entre interesses públicos e privados.</w:t>
      </w:r>
    </w:p>
    <w:p w14:paraId="4CF529DC" w14:textId="77777777" w:rsidR="00CF19A0" w:rsidRPr="00D0398D" w:rsidRDefault="00CF19A0" w:rsidP="00A54423">
      <w:pPr>
        <w:tabs>
          <w:tab w:val="left" w:pos="1134"/>
        </w:tabs>
        <w:spacing w:before="60" w:after="60"/>
        <w:jc w:val="both"/>
      </w:pPr>
      <w:r w:rsidRPr="00D0398D">
        <w:tab/>
        <w:t>Na</w:t>
      </w:r>
      <w:r w:rsidR="006D632E" w:rsidRPr="00D0398D">
        <w:t xml:space="preserve"> pr</w:t>
      </w:r>
      <w:r w:rsidR="00760514" w:rsidRPr="00D0398D">
        <w:t>esente</w:t>
      </w:r>
      <w:r w:rsidRPr="00D0398D">
        <w:t xml:space="preserve"> consulta, as premissas são as seguintes:</w:t>
      </w:r>
    </w:p>
    <w:p w14:paraId="7453B004" w14:textId="77777777" w:rsidR="00CF19A0" w:rsidRPr="00A2101B" w:rsidRDefault="00CF19A0" w:rsidP="009039A0">
      <w:pPr>
        <w:numPr>
          <w:ilvl w:val="0"/>
          <w:numId w:val="27"/>
        </w:numPr>
        <w:tabs>
          <w:tab w:val="left" w:pos="1134"/>
        </w:tabs>
        <w:spacing w:before="60" w:after="60"/>
        <w:ind w:left="0" w:firstLine="1130"/>
        <w:jc w:val="both"/>
      </w:pPr>
      <w:r w:rsidRPr="00A2101B">
        <w:t>o servidor</w:t>
      </w:r>
      <w:r w:rsidR="00D36F6E" w:rsidRPr="00A2101B">
        <w:t>, vinculado a unidade de controle externo,</w:t>
      </w:r>
      <w:r w:rsidRPr="00A2101B">
        <w:t xml:space="preserve"> atuaria </w:t>
      </w:r>
      <w:r w:rsidR="004920E7" w:rsidRPr="00A2101B">
        <w:t>na</w:t>
      </w:r>
      <w:r w:rsidRPr="00A2101B">
        <w:t xml:space="preserve"> criação de si</w:t>
      </w:r>
      <w:r w:rsidR="00401A1F" w:rsidRPr="00A2101B">
        <w:t>stema de natureza tecnol</w:t>
      </w:r>
      <w:r w:rsidRPr="00A2101B">
        <w:t>ó</w:t>
      </w:r>
      <w:r w:rsidR="00401A1F" w:rsidRPr="00A2101B">
        <w:t>gi</w:t>
      </w:r>
      <w:r w:rsidRPr="00A2101B">
        <w:t>c</w:t>
      </w:r>
      <w:r w:rsidR="00401A1F" w:rsidRPr="00A2101B">
        <w:t>a</w:t>
      </w:r>
      <w:r w:rsidR="00B34E3D" w:rsidRPr="00A2101B">
        <w:t xml:space="preserve"> na esfera privada</w:t>
      </w:r>
      <w:r w:rsidRPr="00A2101B">
        <w:t>;</w:t>
      </w:r>
    </w:p>
    <w:p w14:paraId="49947427" w14:textId="77777777" w:rsidR="00CF19A0" w:rsidRPr="00D0398D" w:rsidRDefault="00CF19A0" w:rsidP="009039A0">
      <w:pPr>
        <w:numPr>
          <w:ilvl w:val="0"/>
          <w:numId w:val="27"/>
        </w:numPr>
        <w:tabs>
          <w:tab w:val="left" w:pos="1134"/>
        </w:tabs>
        <w:spacing w:before="60" w:after="60"/>
        <w:ind w:left="0" w:firstLine="1130"/>
        <w:jc w:val="both"/>
      </w:pPr>
      <w:r w:rsidRPr="00D0398D">
        <w:t xml:space="preserve">o sistema </w:t>
      </w:r>
      <w:r w:rsidR="00401A1F" w:rsidRPr="00D0398D">
        <w:t>executa</w:t>
      </w:r>
      <w:r w:rsidRPr="00D0398D">
        <w:t>ria</w:t>
      </w:r>
      <w:r w:rsidR="00401A1F" w:rsidRPr="00D0398D">
        <w:t xml:space="preserve"> cálculos para estimar tarifas de certo setor, com o fim de fornecer previ</w:t>
      </w:r>
      <w:r w:rsidRPr="00D0398D">
        <w:t xml:space="preserve">são de seus valores, e </w:t>
      </w:r>
      <w:r w:rsidR="00401A1F" w:rsidRPr="00D0398D">
        <w:t>não seria oferecido para entes jurisdicionados</w:t>
      </w:r>
      <w:r w:rsidRPr="00D0398D">
        <w:t xml:space="preserve"> ao TCU;</w:t>
      </w:r>
      <w:r w:rsidR="00EC2924">
        <w:t xml:space="preserve"> e</w:t>
      </w:r>
    </w:p>
    <w:p w14:paraId="5F38C8D1" w14:textId="77777777" w:rsidR="004920E7" w:rsidRPr="00D0398D" w:rsidRDefault="00CF19A0" w:rsidP="009039A0">
      <w:pPr>
        <w:numPr>
          <w:ilvl w:val="0"/>
          <w:numId w:val="27"/>
        </w:numPr>
        <w:tabs>
          <w:tab w:val="left" w:pos="1134"/>
        </w:tabs>
        <w:spacing w:before="60" w:after="60"/>
        <w:ind w:left="0" w:firstLine="1130"/>
        <w:jc w:val="both"/>
      </w:pPr>
      <w:r w:rsidRPr="00D0398D">
        <w:t>a</w:t>
      </w:r>
      <w:r w:rsidR="00401A1F" w:rsidRPr="00D0398D">
        <w:t xml:space="preserve"> metodologia de cálculo </w:t>
      </w:r>
      <w:r w:rsidRPr="00D0398D">
        <w:t>seria</w:t>
      </w:r>
      <w:r w:rsidR="00401A1F" w:rsidRPr="00D0398D">
        <w:t xml:space="preserve"> de natureza pública e amplamente divulgada</w:t>
      </w:r>
      <w:r w:rsidRPr="00D0398D">
        <w:t xml:space="preserve"> e não </w:t>
      </w:r>
      <w:r w:rsidR="004920E7" w:rsidRPr="00D0398D">
        <w:t>faria</w:t>
      </w:r>
      <w:r w:rsidRPr="00D0398D">
        <w:t xml:space="preserve"> parte das atribuições da</w:t>
      </w:r>
      <w:r w:rsidR="004920E7" w:rsidRPr="00D0398D">
        <w:t xml:space="preserve"> sua unidade de vinculação técnica, que, entretanto, pode </w:t>
      </w:r>
      <w:r w:rsidR="00401A1F" w:rsidRPr="00D0398D">
        <w:t>fiscaliza</w:t>
      </w:r>
      <w:r w:rsidR="004920E7" w:rsidRPr="00D0398D">
        <w:t>r</w:t>
      </w:r>
      <w:r w:rsidR="00401A1F" w:rsidRPr="00D0398D">
        <w:t xml:space="preserve"> o cálculo </w:t>
      </w:r>
      <w:r w:rsidR="004920E7" w:rsidRPr="00D0398D">
        <w:t xml:space="preserve">da tarifa </w:t>
      </w:r>
      <w:r w:rsidR="00401A1F" w:rsidRPr="00D0398D">
        <w:t xml:space="preserve">e a metodologia </w:t>
      </w:r>
      <w:r w:rsidR="004920E7" w:rsidRPr="00D0398D">
        <w:t>adotada.</w:t>
      </w:r>
    </w:p>
    <w:p w14:paraId="207CF329" w14:textId="5BABAD1E" w:rsidR="004920E7" w:rsidRPr="00D0398D" w:rsidRDefault="00760514" w:rsidP="00D77A29">
      <w:pPr>
        <w:tabs>
          <w:tab w:val="left" w:pos="1134"/>
        </w:tabs>
        <w:spacing w:before="60" w:after="60"/>
        <w:ind w:firstLine="1134"/>
        <w:jc w:val="both"/>
      </w:pPr>
      <w:r w:rsidRPr="00A2101B">
        <w:rPr>
          <w:bCs/>
        </w:rPr>
        <w:t>Considerando, em especial, que e</w:t>
      </w:r>
      <w:r w:rsidRPr="00A2101B">
        <w:t xml:space="preserve">sta comissão tem defendido </w:t>
      </w:r>
      <w:r w:rsidR="00654632" w:rsidRPr="00A2101B">
        <w:t xml:space="preserve">não caber </w:t>
      </w:r>
      <w:r w:rsidRPr="00A2101B">
        <w:t xml:space="preserve">a prestação de serviços particulares por servidores do TCU se </w:t>
      </w:r>
      <w:r w:rsidR="005C5B7A" w:rsidRPr="00A2101B">
        <w:t>a</w:t>
      </w:r>
      <w:r w:rsidRPr="00A2101B">
        <w:t xml:space="preserve"> matéria </w:t>
      </w:r>
      <w:r w:rsidR="005C5B7A" w:rsidRPr="00A2101B">
        <w:t xml:space="preserve">for </w:t>
      </w:r>
      <w:r w:rsidRPr="00A2101B">
        <w:t>passível de fiscalização por esta Corte</w:t>
      </w:r>
      <w:r w:rsidRPr="00A2101B">
        <w:rPr>
          <w:rStyle w:val="Refdenotaderodap"/>
        </w:rPr>
        <w:footnoteReference w:id="1"/>
      </w:r>
      <w:r w:rsidRPr="00A2101B">
        <w:t xml:space="preserve">, </w:t>
      </w:r>
      <w:r w:rsidR="005C5B7A" w:rsidRPr="00A2101B">
        <w:t xml:space="preserve">realizou-se pesquisa </w:t>
      </w:r>
      <w:r w:rsidR="007B2CC1" w:rsidRPr="00A2101B">
        <w:t xml:space="preserve">rápida </w:t>
      </w:r>
      <w:r w:rsidR="005C5B7A" w:rsidRPr="00A2101B">
        <w:t xml:space="preserve">na </w:t>
      </w:r>
      <w:r w:rsidR="00654632" w:rsidRPr="00A2101B">
        <w:t xml:space="preserve">internet </w:t>
      </w:r>
      <w:r w:rsidRPr="00A2101B">
        <w:t xml:space="preserve">com o objetivo de </w:t>
      </w:r>
      <w:r w:rsidR="004920E7" w:rsidRPr="00A2101B">
        <w:t>ter melhor noção do tipo de serviço a ser oferecido</w:t>
      </w:r>
      <w:r w:rsidR="007B2CC1" w:rsidRPr="00A2101B">
        <w:t>.</w:t>
      </w:r>
      <w:r w:rsidR="00D36F6E" w:rsidRPr="00A2101B">
        <w:t xml:space="preserve"> </w:t>
      </w:r>
      <w:r w:rsidR="007B2CC1" w:rsidRPr="00A2101B">
        <w:t>C</w:t>
      </w:r>
      <w:r w:rsidR="004920E7" w:rsidRPr="00A2101B">
        <w:t xml:space="preserve">onstatou-se </w:t>
      </w:r>
      <w:r w:rsidR="005C5B7A" w:rsidRPr="00A2101B">
        <w:t>a existência de</w:t>
      </w:r>
      <w:r w:rsidR="006D632E" w:rsidRPr="00A2101B">
        <w:t xml:space="preserve"> software</w:t>
      </w:r>
      <w:r w:rsidR="009C2828" w:rsidRPr="00A2101B">
        <w:t xml:space="preserve"> </w:t>
      </w:r>
      <w:r w:rsidR="00B668ED" w:rsidRPr="00A2101B">
        <w:t>–</w:t>
      </w:r>
      <w:r w:rsidR="005C5B7A" w:rsidRPr="00A2101B">
        <w:t xml:space="preserve"> destinado a médios e grandes consumidores, comercializadoras e distribuidores </w:t>
      </w:r>
      <w:r w:rsidR="00727D58">
        <w:t>[texto omitido]</w:t>
      </w:r>
      <w:r w:rsidR="00A2101B" w:rsidRPr="00A2101B">
        <w:t xml:space="preserve"> </w:t>
      </w:r>
      <w:r w:rsidR="00B668ED" w:rsidRPr="00A2101B">
        <w:t>–</w:t>
      </w:r>
      <w:r w:rsidR="009C2828" w:rsidRPr="00A2101B">
        <w:t xml:space="preserve"> q</w:t>
      </w:r>
      <w:r w:rsidRPr="00A2101B">
        <w:t>ue trata de aspectos de reajuste e revisão de custos para estimativas de tarifas</w:t>
      </w:r>
      <w:r w:rsidR="005C5B7A" w:rsidRPr="00A2101B">
        <w:rPr>
          <w:rStyle w:val="Refdenotaderodap"/>
        </w:rPr>
        <w:footnoteReference w:id="2"/>
      </w:r>
      <w:r w:rsidR="006D632E" w:rsidRPr="00A2101B">
        <w:t>.</w:t>
      </w:r>
    </w:p>
    <w:p w14:paraId="748941AF" w14:textId="77777777" w:rsidR="00D1276D" w:rsidRPr="00D0398D" w:rsidRDefault="00760514" w:rsidP="00FE1897">
      <w:pPr>
        <w:tabs>
          <w:tab w:val="left" w:pos="1134"/>
        </w:tabs>
        <w:spacing w:before="60" w:after="60"/>
        <w:jc w:val="both"/>
      </w:pPr>
      <w:r w:rsidRPr="00D0398D">
        <w:tab/>
      </w:r>
      <w:r w:rsidR="00126181" w:rsidRPr="001A230A">
        <w:t>Tal constatação</w:t>
      </w:r>
      <w:r w:rsidR="005F1435" w:rsidRPr="001A230A">
        <w:t xml:space="preserve"> corrobora a afirmação de que sistema dessa natureza não seria oferecido a entes jurisdicionados </w:t>
      </w:r>
      <w:r w:rsidR="0062640A" w:rsidRPr="001A230A">
        <w:t xml:space="preserve">ao </w:t>
      </w:r>
      <w:r w:rsidR="005F1435" w:rsidRPr="001A230A">
        <w:t>Tribunal</w:t>
      </w:r>
      <w:r w:rsidR="0062640A" w:rsidRPr="001A230A">
        <w:t xml:space="preserve">. De fato, </w:t>
      </w:r>
      <w:r w:rsidR="005F1435" w:rsidRPr="001A230A">
        <w:t>conforme a jurisprudência</w:t>
      </w:r>
      <w:r w:rsidR="0062640A" w:rsidRPr="001A230A">
        <w:t xml:space="preserve"> consolidada</w:t>
      </w:r>
      <w:r w:rsidR="005F1435" w:rsidRPr="001A230A">
        <w:t xml:space="preserve">, as concessionárias </w:t>
      </w:r>
      <w:r w:rsidR="00A96A15" w:rsidRPr="001A230A">
        <w:t xml:space="preserve">e permissionárias </w:t>
      </w:r>
      <w:r w:rsidR="005F1435" w:rsidRPr="001A230A">
        <w:t>de serviços públicos não estão sujeitas à ação fiscalizatória direta desta Corte de Contas</w:t>
      </w:r>
      <w:r w:rsidR="0062640A" w:rsidRPr="001A230A">
        <w:t>, mas</w:t>
      </w:r>
      <w:r w:rsidR="009C2828" w:rsidRPr="001A230A">
        <w:t>,</w:t>
      </w:r>
      <w:r w:rsidR="0062640A" w:rsidRPr="001A230A">
        <w:t xml:space="preserve"> sim</w:t>
      </w:r>
      <w:r w:rsidR="009C2828" w:rsidRPr="001A230A">
        <w:t>,</w:t>
      </w:r>
      <w:r w:rsidR="0062640A" w:rsidRPr="001A230A">
        <w:t xml:space="preserve"> ao controle de segunda ordem, porquanto a fiscalização dessas empresas cabe, primordialmente, ao Poder Concedente, que exerce essa tarefa por meio de </w:t>
      </w:r>
      <w:r w:rsidR="00126181" w:rsidRPr="001A230A">
        <w:t>m</w:t>
      </w:r>
      <w:r w:rsidR="0062640A" w:rsidRPr="001A230A">
        <w:t xml:space="preserve">inistérios e </w:t>
      </w:r>
      <w:r w:rsidR="00126181" w:rsidRPr="001A230A">
        <w:t>a</w:t>
      </w:r>
      <w:r w:rsidR="0062640A" w:rsidRPr="001A230A">
        <w:t>gências</w:t>
      </w:r>
      <w:r w:rsidR="00126181" w:rsidRPr="001A230A">
        <w:t xml:space="preserve"> r</w:t>
      </w:r>
      <w:r w:rsidR="0062640A" w:rsidRPr="001A230A">
        <w:t xml:space="preserve">eguladoras. </w:t>
      </w:r>
      <w:r w:rsidR="009D5068" w:rsidRPr="001A230A">
        <w:t>Todavia,</w:t>
      </w:r>
      <w:r w:rsidR="00A96A15" w:rsidRPr="001A230A">
        <w:t xml:space="preserve"> não há dúvidas de que </w:t>
      </w:r>
      <w:r w:rsidR="008255C3" w:rsidRPr="001A230A">
        <w:t xml:space="preserve">seus </w:t>
      </w:r>
      <w:r w:rsidR="005F1435" w:rsidRPr="001A230A">
        <w:t>contratos de concessão</w:t>
      </w:r>
      <w:r w:rsidR="00A96A15" w:rsidRPr="001A230A">
        <w:t>/permissão</w:t>
      </w:r>
      <w:r w:rsidR="005F1435" w:rsidRPr="001A230A">
        <w:t xml:space="preserve"> </w:t>
      </w:r>
      <w:r w:rsidR="008255C3" w:rsidRPr="001A230A">
        <w:t xml:space="preserve">podem ser </w:t>
      </w:r>
      <w:r w:rsidR="00FE1897" w:rsidRPr="001A230A">
        <w:t>fiscalizados pelo TCU</w:t>
      </w:r>
      <w:r w:rsidR="00A96A15" w:rsidRPr="001A230A">
        <w:t>, da mesma forma como ocorre com os ajustes firmados por qualquer ente privado que participe de licitações e, eventualmente, cause prejuízos ao erário.</w:t>
      </w:r>
      <w:r w:rsidR="00C03E0D" w:rsidRPr="00D0398D">
        <w:t xml:space="preserve"> </w:t>
      </w:r>
    </w:p>
    <w:p w14:paraId="50A9D5F4" w14:textId="77777777" w:rsidR="0062640A" w:rsidRPr="00D0398D" w:rsidRDefault="00D1276D" w:rsidP="00FE1897">
      <w:pPr>
        <w:tabs>
          <w:tab w:val="left" w:pos="1134"/>
        </w:tabs>
        <w:spacing w:before="60" w:after="60"/>
        <w:jc w:val="both"/>
      </w:pPr>
      <w:r w:rsidRPr="00D0398D">
        <w:tab/>
      </w:r>
      <w:r w:rsidR="001A230A" w:rsidRPr="001A230A">
        <w:t>Q</w:t>
      </w:r>
      <w:r w:rsidRPr="001A230A">
        <w:t xml:space="preserve">uanto aos </w:t>
      </w:r>
      <w:r w:rsidR="001A230A" w:rsidRPr="001A230A">
        <w:t>contratos</w:t>
      </w:r>
      <w:r w:rsidRPr="001A230A">
        <w:t xml:space="preserve"> </w:t>
      </w:r>
      <w:r w:rsidR="001A230A" w:rsidRPr="001A230A">
        <w:t>entre as</w:t>
      </w:r>
      <w:r w:rsidR="00A96A15" w:rsidRPr="001A230A">
        <w:t xml:space="preserve"> empresas</w:t>
      </w:r>
      <w:r w:rsidR="00B54D54" w:rsidRPr="001A230A">
        <w:t xml:space="preserve"> privadas</w:t>
      </w:r>
      <w:r w:rsidR="001A230A" w:rsidRPr="001A230A">
        <w:t xml:space="preserve"> e</w:t>
      </w:r>
      <w:r w:rsidRPr="001A230A">
        <w:t xml:space="preserve"> terceiros, o entendimento da CET, em </w:t>
      </w:r>
      <w:r w:rsidR="00B54D54" w:rsidRPr="001A230A">
        <w:t>análise de</w:t>
      </w:r>
      <w:r w:rsidRPr="001A230A">
        <w:t xml:space="preserve"> </w:t>
      </w:r>
      <w:r w:rsidR="00781EAC" w:rsidRPr="001A230A">
        <w:t xml:space="preserve">uma das </w:t>
      </w:r>
      <w:r w:rsidRPr="001A230A">
        <w:t>consulta</w:t>
      </w:r>
      <w:r w:rsidR="00781EAC" w:rsidRPr="001A230A">
        <w:t>s</w:t>
      </w:r>
      <w:r w:rsidRPr="001A230A">
        <w:t xml:space="preserve"> mencionada</w:t>
      </w:r>
      <w:r w:rsidR="00781EAC" w:rsidRPr="001A230A">
        <w:t>s</w:t>
      </w:r>
      <w:r w:rsidRPr="001A230A">
        <w:t xml:space="preserve"> anteriormente, foi de </w:t>
      </w:r>
      <w:r w:rsidR="0062640A" w:rsidRPr="001A230A">
        <w:t xml:space="preserve">que </w:t>
      </w:r>
      <w:r w:rsidRPr="001A230A">
        <w:t xml:space="preserve">o </w:t>
      </w:r>
      <w:r w:rsidR="0062640A" w:rsidRPr="001A230A">
        <w:t>art. 5º, inciso VII, da Lei 12.813/2013</w:t>
      </w:r>
      <w:r w:rsidRPr="001A230A">
        <w:rPr>
          <w:rStyle w:val="Refdenotaderodap"/>
        </w:rPr>
        <w:footnoteReference w:id="3"/>
      </w:r>
      <w:r w:rsidR="0062640A" w:rsidRPr="001A230A">
        <w:t xml:space="preserve"> deve ser interpretad</w:t>
      </w:r>
      <w:r w:rsidRPr="001A230A">
        <w:t>o</w:t>
      </w:r>
      <w:r w:rsidR="0062640A" w:rsidRPr="001A230A">
        <w:t xml:space="preserve"> de forma restritiva, </w:t>
      </w:r>
      <w:r w:rsidR="00B54D54" w:rsidRPr="001A230A">
        <w:t xml:space="preserve">e </w:t>
      </w:r>
      <w:r w:rsidR="0062640A" w:rsidRPr="001A230A">
        <w:t xml:space="preserve">não ampliativa, </w:t>
      </w:r>
      <w:r w:rsidRPr="001A230A">
        <w:t>“</w:t>
      </w:r>
      <w:r w:rsidR="0062640A" w:rsidRPr="001A230A">
        <w:rPr>
          <w:sz w:val="22"/>
          <w:szCs w:val="22"/>
        </w:rPr>
        <w:t>seja porque assim indica a boa regra de hermenêutica, seja porque uma interpretação ampliativa levaria à situação absurda de que os servidores dos TCU não poderiam prestar nenhum tipo de serviço, ainda que eventual, a empresas privadas, pois estas poderiam vir a responder em alguma fiscalização do Tribunal</w:t>
      </w:r>
      <w:r w:rsidR="009A36A8" w:rsidRPr="001A230A">
        <w:t>”.</w:t>
      </w:r>
    </w:p>
    <w:p w14:paraId="1E81C364" w14:textId="77777777" w:rsidR="005B305A" w:rsidRPr="00D0398D" w:rsidRDefault="00D405E5" w:rsidP="00D405E5">
      <w:pPr>
        <w:tabs>
          <w:tab w:val="left" w:pos="1134"/>
        </w:tabs>
        <w:spacing w:before="60" w:after="60"/>
        <w:jc w:val="both"/>
      </w:pPr>
      <w:r w:rsidRPr="00D0398D">
        <w:tab/>
      </w:r>
      <w:r w:rsidR="00781EAC" w:rsidRPr="00D0398D">
        <w:t xml:space="preserve">Diante desse cenário, </w:t>
      </w:r>
      <w:r w:rsidR="00B54D54">
        <w:t>descarta-</w:t>
      </w:r>
      <w:r w:rsidR="00781EAC" w:rsidRPr="00D0398D">
        <w:t xml:space="preserve">se </w:t>
      </w:r>
      <w:r w:rsidR="00B54D54">
        <w:t>no caso a hipótese de conflito de interesse</w:t>
      </w:r>
      <w:r w:rsidR="00311C12">
        <w:t>s</w:t>
      </w:r>
      <w:r w:rsidR="00B54D54">
        <w:t xml:space="preserve"> relativa </w:t>
      </w:r>
      <w:r w:rsidR="005B305A" w:rsidRPr="00E52E1D">
        <w:t>à</w:t>
      </w:r>
      <w:r w:rsidR="005B305A" w:rsidRPr="00D0398D">
        <w:t xml:space="preserve"> prestação de serviços </w:t>
      </w:r>
      <w:r w:rsidR="00311C12">
        <w:t xml:space="preserve">a </w:t>
      </w:r>
      <w:r w:rsidR="00B54D54">
        <w:t xml:space="preserve">ente jurisdicionado </w:t>
      </w:r>
      <w:r w:rsidR="00B54D54" w:rsidRPr="009A36A8">
        <w:t>ao Tribunal</w:t>
      </w:r>
      <w:r w:rsidR="00B54D54" w:rsidRPr="00335B96">
        <w:rPr>
          <w:sz w:val="22"/>
          <w:szCs w:val="22"/>
        </w:rPr>
        <w:t xml:space="preserve"> </w:t>
      </w:r>
      <w:r w:rsidR="005B305A" w:rsidRPr="00D0398D">
        <w:t>(art. 14, inciso I, do nosso código)</w:t>
      </w:r>
      <w:r w:rsidR="00B54D54">
        <w:t>;</w:t>
      </w:r>
      <w:r w:rsidR="00781EAC" w:rsidRPr="00D0398D">
        <w:t xml:space="preserve"> porém, </w:t>
      </w:r>
      <w:r w:rsidR="005B305A" w:rsidRPr="00D0398D">
        <w:t>outras</w:t>
      </w:r>
      <w:r w:rsidR="0083237D" w:rsidRPr="00D0398D">
        <w:t xml:space="preserve"> questões</w:t>
      </w:r>
      <w:r w:rsidR="005B305A" w:rsidRPr="00D0398D">
        <w:t xml:space="preserve"> precisam ser avaliadas</w:t>
      </w:r>
      <w:r w:rsidR="003970EE" w:rsidRPr="00D0398D">
        <w:t xml:space="preserve"> ante</w:t>
      </w:r>
      <w:r w:rsidR="005B305A" w:rsidRPr="00D0398D">
        <w:t xml:space="preserve"> as disposições</w:t>
      </w:r>
      <w:r w:rsidR="003970EE" w:rsidRPr="00D0398D">
        <w:t xml:space="preserve"> que </w:t>
      </w:r>
      <w:r w:rsidR="001A230A">
        <w:t>o</w:t>
      </w:r>
      <w:r w:rsidR="001B22F3">
        <w:t xml:space="preserve"> </w:t>
      </w:r>
      <w:r w:rsidR="003970EE" w:rsidRPr="00D0398D">
        <w:t>caracterizam</w:t>
      </w:r>
      <w:r w:rsidR="00B54D54">
        <w:t xml:space="preserve"> de forma</w:t>
      </w:r>
      <w:r w:rsidR="003970EE" w:rsidRPr="00D0398D">
        <w:t xml:space="preserve"> </w:t>
      </w:r>
      <w:r w:rsidR="00B54D54">
        <w:t xml:space="preserve">mais </w:t>
      </w:r>
      <w:r w:rsidR="003970EE" w:rsidRPr="00D0398D">
        <w:t>objetiva (art</w:t>
      </w:r>
      <w:r w:rsidR="00EC2924">
        <w:t>s</w:t>
      </w:r>
      <w:r w:rsidR="003970EE" w:rsidRPr="00D0398D">
        <w:t>.</w:t>
      </w:r>
      <w:r w:rsidR="00EC2924">
        <w:t xml:space="preserve"> 10, 11 e</w:t>
      </w:r>
      <w:r w:rsidR="003970EE" w:rsidRPr="00D0398D">
        <w:t xml:space="preserve"> 13).</w:t>
      </w:r>
    </w:p>
    <w:p w14:paraId="73318D52" w14:textId="77777777" w:rsidR="003970EE" w:rsidRPr="00D0398D" w:rsidRDefault="003970EE" w:rsidP="003970EE">
      <w:pPr>
        <w:tabs>
          <w:tab w:val="left" w:pos="1134"/>
        </w:tabs>
        <w:spacing w:before="60" w:after="60"/>
        <w:jc w:val="both"/>
      </w:pPr>
      <w:r w:rsidRPr="00D0398D">
        <w:tab/>
      </w:r>
      <w:r w:rsidR="00FF2B8A">
        <w:t>O</w:t>
      </w:r>
      <w:r w:rsidRPr="00FF2B8A">
        <w:t xml:space="preserve"> regulamento requerido na norma </w:t>
      </w:r>
      <w:r w:rsidR="00FF2B8A">
        <w:t>para definir “</w:t>
      </w:r>
      <w:r w:rsidR="008A127A">
        <w:t xml:space="preserve">atividade </w:t>
      </w:r>
      <w:r w:rsidR="00FF2B8A" w:rsidRPr="00FF2B8A">
        <w:t>incompat</w:t>
      </w:r>
      <w:r w:rsidR="008A127A">
        <w:t>ível</w:t>
      </w:r>
      <w:r w:rsidR="00FF2B8A" w:rsidRPr="00FF2B8A">
        <w:t xml:space="preserve"> com as atribuições do cargo ou da função pública</w:t>
      </w:r>
      <w:r w:rsidR="00FF2B8A">
        <w:t>”</w:t>
      </w:r>
      <w:r w:rsidR="00FF2B8A" w:rsidRPr="00FF2B8A">
        <w:t xml:space="preserve"> </w:t>
      </w:r>
      <w:r w:rsidRPr="00FF2B8A">
        <w:t>(</w:t>
      </w:r>
      <w:r w:rsidR="00311C12" w:rsidRPr="00FF2B8A">
        <w:t xml:space="preserve">art. 13, </w:t>
      </w:r>
      <w:r w:rsidRPr="00FF2B8A">
        <w:t xml:space="preserve">inciso I) ainda não foi editado, de </w:t>
      </w:r>
      <w:r w:rsidR="00311C12" w:rsidRPr="00FF2B8A">
        <w:t>modo</w:t>
      </w:r>
      <w:r w:rsidRPr="00FF2B8A">
        <w:t xml:space="preserve"> que</w:t>
      </w:r>
      <w:r w:rsidR="00626C4B" w:rsidRPr="00FF2B8A">
        <w:t xml:space="preserve">, mesmo partindo da premissa de </w:t>
      </w:r>
      <w:r w:rsidR="00311C12" w:rsidRPr="00FF2B8A">
        <w:t xml:space="preserve">inexistência de violação </w:t>
      </w:r>
      <w:r w:rsidR="00240967" w:rsidRPr="00FF2B8A">
        <w:t>a</w:t>
      </w:r>
      <w:r w:rsidR="009A5FEA" w:rsidRPr="00FF2B8A">
        <w:t xml:space="preserve"> vedações</w:t>
      </w:r>
      <w:r w:rsidR="00626C4B" w:rsidRPr="00FF2B8A">
        <w:t xml:space="preserve"> constitucionais e legais,</w:t>
      </w:r>
      <w:r w:rsidRPr="00FF2B8A">
        <w:t xml:space="preserve"> </w:t>
      </w:r>
      <w:r w:rsidR="00311C12" w:rsidRPr="00FF2B8A">
        <w:t>impõe-se</w:t>
      </w:r>
      <w:r w:rsidRPr="00FF2B8A">
        <w:t xml:space="preserve"> </w:t>
      </w:r>
      <w:r w:rsidR="00311C12" w:rsidRPr="00FF2B8A">
        <w:t>examinar</w:t>
      </w:r>
      <w:r w:rsidRPr="00FF2B8A">
        <w:t xml:space="preserve"> se o objeto da prestação de serviços </w:t>
      </w:r>
      <w:r w:rsidR="00153331" w:rsidRPr="00FF2B8A">
        <w:t xml:space="preserve">estaria </w:t>
      </w:r>
      <w:r w:rsidRPr="00FF2B8A">
        <w:t>relacionado a áreas ou matérias afins à competência funcional</w:t>
      </w:r>
      <w:r w:rsidR="009A5FEA" w:rsidRPr="00FF2B8A">
        <w:t xml:space="preserve"> para efeito de configuração</w:t>
      </w:r>
      <w:r w:rsidR="00311C12" w:rsidRPr="00FF2B8A">
        <w:t>, ou não,</w:t>
      </w:r>
      <w:r w:rsidR="009A5FEA" w:rsidRPr="00FF2B8A">
        <w:t xml:space="preserve"> do conflito</w:t>
      </w:r>
      <w:r w:rsidR="00626C4B" w:rsidRPr="00FF2B8A">
        <w:t>.</w:t>
      </w:r>
    </w:p>
    <w:p w14:paraId="4F077341" w14:textId="77777777" w:rsidR="0083237D" w:rsidRPr="00D0398D" w:rsidRDefault="0083237D" w:rsidP="00A92908">
      <w:pPr>
        <w:tabs>
          <w:tab w:val="left" w:pos="1134"/>
        </w:tabs>
        <w:spacing w:before="60" w:after="60"/>
        <w:jc w:val="both"/>
      </w:pPr>
      <w:r w:rsidRPr="00D0398D">
        <w:tab/>
        <w:t xml:space="preserve">Sobre o assunto, </w:t>
      </w:r>
      <w:r w:rsidR="00311C12">
        <w:t>recorre-se às</w:t>
      </w:r>
      <w:r w:rsidR="00750A19" w:rsidRPr="00D0398D">
        <w:t xml:space="preserve"> lições </w:t>
      </w:r>
      <w:r w:rsidR="00311C12">
        <w:t>contidas n</w:t>
      </w:r>
      <w:r w:rsidR="00750A19" w:rsidRPr="00D0398D">
        <w:t>o</w:t>
      </w:r>
      <w:r w:rsidR="00311C12">
        <w:t xml:space="preserve"> voto do Mi</w:t>
      </w:r>
      <w:r w:rsidR="00750A19" w:rsidRPr="00D0398D">
        <w:t xml:space="preserve">nistro Walton Alencar Rodrigues que fundamentou o </w:t>
      </w:r>
      <w:r w:rsidRPr="00D0398D">
        <w:t>Acórdão 1.674/2006</w:t>
      </w:r>
      <w:r w:rsidR="00750A19" w:rsidRPr="00D0398D">
        <w:t xml:space="preserve"> -</w:t>
      </w:r>
      <w:r w:rsidRPr="00D0398D">
        <w:t xml:space="preserve"> Plenário</w:t>
      </w:r>
      <w:r w:rsidR="00750A19" w:rsidRPr="00D0398D">
        <w:rPr>
          <w:rStyle w:val="Refdenotaderodap"/>
        </w:rPr>
        <w:footnoteReference w:id="4"/>
      </w:r>
      <w:r w:rsidR="00750A19" w:rsidRPr="00D0398D">
        <w:t>, a respeito d</w:t>
      </w:r>
      <w:r w:rsidR="00311C12">
        <w:t>a interpretação de</w:t>
      </w:r>
      <w:r w:rsidR="00750A19" w:rsidRPr="00D0398D">
        <w:t xml:space="preserve"> expressão similar contida no art. 117, inciso </w:t>
      </w:r>
      <w:r w:rsidR="00EE50A3" w:rsidRPr="00D0398D">
        <w:rPr>
          <w:color w:val="000000"/>
          <w:shd w:val="clear" w:color="auto" w:fill="FFFFFF"/>
        </w:rPr>
        <w:t>XVIII</w:t>
      </w:r>
      <w:r w:rsidR="00750A19" w:rsidRPr="00D0398D">
        <w:t>, da Lei 8.112/1990</w:t>
      </w:r>
      <w:r w:rsidRPr="00D0398D">
        <w:t>:</w:t>
      </w:r>
    </w:p>
    <w:p w14:paraId="6BDD772D" w14:textId="77777777" w:rsidR="0083237D" w:rsidRPr="00EE50A3" w:rsidRDefault="00D34C91" w:rsidP="00A92908">
      <w:pPr>
        <w:tabs>
          <w:tab w:val="left" w:pos="1134"/>
        </w:tabs>
        <w:spacing w:before="20" w:after="20"/>
        <w:ind w:left="567"/>
        <w:jc w:val="both"/>
        <w:rPr>
          <w:sz w:val="22"/>
          <w:szCs w:val="22"/>
        </w:rPr>
      </w:pPr>
      <w:r>
        <w:rPr>
          <w:sz w:val="22"/>
          <w:szCs w:val="22"/>
        </w:rPr>
        <w:t>“</w:t>
      </w:r>
      <w:r w:rsidR="0083237D" w:rsidRPr="00EE50A3">
        <w:rPr>
          <w:sz w:val="22"/>
          <w:szCs w:val="22"/>
        </w:rPr>
        <w:t>Não há expressa definição legal de atividade incompatível com o exercício do cargo ou função a ser aplicada ao dispositivo da Lei 8.112/1990. Incompatível é o que não pode harmonizar-se, o que é inconciliável, o que prejudica, seja por tornar o servidor especialmente vulnerável, pelos seus interesses financeiros em jogo, em controvérsia com a atuação do órgão a que supostamente deveria servir e ser leal; seja pela influência de que goza o servidor na repartição; seja por poder atuar, em detrimento da Administração, na execução de suas atividades, em vista do objetivo privado imediato.</w:t>
      </w:r>
    </w:p>
    <w:p w14:paraId="2A31EF23" w14:textId="77777777" w:rsidR="0083237D" w:rsidRPr="00EE50A3" w:rsidRDefault="0083237D" w:rsidP="00A92908">
      <w:pPr>
        <w:tabs>
          <w:tab w:val="left" w:pos="1134"/>
        </w:tabs>
        <w:spacing w:before="20" w:after="20"/>
        <w:ind w:left="567"/>
        <w:jc w:val="both"/>
        <w:rPr>
          <w:sz w:val="22"/>
          <w:szCs w:val="22"/>
        </w:rPr>
      </w:pPr>
      <w:r w:rsidRPr="00EE50A3">
        <w:rPr>
          <w:sz w:val="22"/>
          <w:szCs w:val="22"/>
        </w:rPr>
        <w:t>A atividade incompatível com o exercício do cargo ou função expõe o servidor a riscos aumentados de cometer violações a deveres e obrigações tidos por essenciais para o correto desempenho do cargo e da função.</w:t>
      </w:r>
    </w:p>
    <w:p w14:paraId="58AFD9DF" w14:textId="77777777" w:rsidR="00EE50A3" w:rsidRDefault="00EE50A3" w:rsidP="00A92908">
      <w:pPr>
        <w:tabs>
          <w:tab w:val="left" w:pos="1134"/>
        </w:tabs>
        <w:spacing w:before="20" w:after="20"/>
        <w:ind w:left="567"/>
        <w:jc w:val="both"/>
        <w:rPr>
          <w:sz w:val="22"/>
          <w:szCs w:val="22"/>
        </w:rPr>
      </w:pPr>
      <w:r>
        <w:rPr>
          <w:sz w:val="22"/>
          <w:szCs w:val="22"/>
        </w:rPr>
        <w:t>(...)</w:t>
      </w:r>
    </w:p>
    <w:p w14:paraId="6D4616C7" w14:textId="77777777" w:rsidR="0083237D" w:rsidRPr="00EE50A3" w:rsidRDefault="0083237D" w:rsidP="00A92908">
      <w:pPr>
        <w:tabs>
          <w:tab w:val="left" w:pos="1134"/>
        </w:tabs>
        <w:spacing w:before="20" w:after="20"/>
        <w:ind w:left="567"/>
        <w:jc w:val="both"/>
        <w:rPr>
          <w:sz w:val="22"/>
          <w:szCs w:val="22"/>
        </w:rPr>
      </w:pPr>
      <w:r w:rsidRPr="00EE50A3">
        <w:rPr>
          <w:sz w:val="22"/>
          <w:szCs w:val="22"/>
        </w:rPr>
        <w:t>Se uma segunda atividade expõe o servidor ao risco de cometer desvios de conduta, e não existe meio efetivo de controlar esse risco, não há como conciliar as duas atividades dentro do interesse da Administração Pública. Conclui-se, portanto, que ela é incompatível com o cargo ou função que ocupa.</w:t>
      </w:r>
    </w:p>
    <w:p w14:paraId="34E4B72C" w14:textId="77777777" w:rsidR="0083237D" w:rsidRPr="00EE50A3" w:rsidRDefault="0083237D" w:rsidP="00A92908">
      <w:pPr>
        <w:tabs>
          <w:tab w:val="left" w:pos="1134"/>
        </w:tabs>
        <w:spacing w:before="20" w:after="20"/>
        <w:ind w:left="567"/>
        <w:jc w:val="both"/>
        <w:rPr>
          <w:sz w:val="22"/>
          <w:szCs w:val="22"/>
        </w:rPr>
      </w:pPr>
      <w:r w:rsidRPr="00EE50A3">
        <w:rPr>
          <w:sz w:val="22"/>
          <w:szCs w:val="22"/>
        </w:rPr>
        <w:t>(...)</w:t>
      </w:r>
    </w:p>
    <w:p w14:paraId="4553D598" w14:textId="77777777" w:rsidR="0083237D" w:rsidRPr="00EE50A3" w:rsidRDefault="0083237D" w:rsidP="00A92908">
      <w:pPr>
        <w:tabs>
          <w:tab w:val="left" w:pos="1134"/>
        </w:tabs>
        <w:spacing w:before="20" w:after="20"/>
        <w:ind w:left="567"/>
        <w:jc w:val="both"/>
        <w:rPr>
          <w:sz w:val="22"/>
          <w:szCs w:val="22"/>
        </w:rPr>
      </w:pPr>
      <w:r w:rsidRPr="00EE50A3">
        <w:rPr>
          <w:sz w:val="22"/>
          <w:szCs w:val="22"/>
        </w:rPr>
        <w:t xml:space="preserve">Evidente que a todos os servidores da Secretaria do Tribunal de Contas da União está terminantemente vedado o exercício de qualquer atividade profissional remunerada, externa ao serviço público, que os exponha ao risco de conflito, </w:t>
      </w:r>
      <w:r w:rsidRPr="00D34C91">
        <w:rPr>
          <w:b/>
          <w:bCs/>
          <w:sz w:val="22"/>
          <w:szCs w:val="22"/>
        </w:rPr>
        <w:t>virtual ou efetivo</w:t>
      </w:r>
      <w:r w:rsidRPr="00EE50A3">
        <w:rPr>
          <w:sz w:val="22"/>
          <w:szCs w:val="22"/>
        </w:rPr>
        <w:t>, entre os seus interesses particulares, profissionais, privados, e os interesses da Administração Pública. Sobretudo com aqueles especiais interesses, relacionados com a ampla esfera de competências institucionais do TCU, sob pena de incorrerem na infração prevista no art. 117, inciso XVIII, da Lei 8.112/1990, que estabelece peremptoriamente a proibição de o servidor exercer quaisquer atividades incompatíveis com o exercício do cargo ou função e com o horário de trabalho.</w:t>
      </w:r>
    </w:p>
    <w:p w14:paraId="3C36146A" w14:textId="77777777" w:rsidR="0083237D" w:rsidRPr="00EE50A3" w:rsidRDefault="0083237D" w:rsidP="00A92908">
      <w:pPr>
        <w:tabs>
          <w:tab w:val="left" w:pos="1134"/>
        </w:tabs>
        <w:spacing w:before="20" w:after="20"/>
        <w:ind w:left="567"/>
        <w:jc w:val="both"/>
      </w:pPr>
      <w:r w:rsidRPr="00EE50A3">
        <w:rPr>
          <w:sz w:val="22"/>
          <w:szCs w:val="22"/>
        </w:rPr>
        <w:t xml:space="preserve">Considero atividade </w:t>
      </w:r>
      <w:r w:rsidRPr="00D34C91">
        <w:rPr>
          <w:b/>
          <w:bCs/>
          <w:sz w:val="22"/>
          <w:szCs w:val="22"/>
        </w:rPr>
        <w:t>ética e legalmente reprovável</w:t>
      </w:r>
      <w:r w:rsidRPr="00EE50A3">
        <w:rPr>
          <w:sz w:val="22"/>
          <w:szCs w:val="22"/>
        </w:rPr>
        <w:t xml:space="preserve">, </w:t>
      </w:r>
      <w:r w:rsidRPr="00D34C91">
        <w:rPr>
          <w:b/>
          <w:bCs/>
          <w:sz w:val="22"/>
          <w:szCs w:val="22"/>
        </w:rPr>
        <w:t>incompatível com o exercício de cargo ou função no TCU</w:t>
      </w:r>
      <w:r w:rsidRPr="00EE50A3">
        <w:rPr>
          <w:sz w:val="22"/>
          <w:szCs w:val="22"/>
        </w:rPr>
        <w:t xml:space="preserve">, punível nos termos da lei, a atuação remunerada de servidor do Tribunal, seja como interessado, seja como advogado, seja como consultor, seja como procurador, seja como engenheiro, seja como emissor de parecer, para uso interno ou externo, de qualquer naipe, no exercício de atividade privada, por empresa ou a escritório de advocacia, por ele assinado ou não, que diga respeito, de qualquer modo, com a </w:t>
      </w:r>
      <w:r w:rsidRPr="00EE50A3">
        <w:rPr>
          <w:b/>
          <w:bCs/>
          <w:sz w:val="22"/>
          <w:szCs w:val="22"/>
        </w:rPr>
        <w:t>atividade de fiscalização do TCU</w:t>
      </w:r>
      <w:r w:rsidRPr="00EE50A3">
        <w:rPr>
          <w:sz w:val="22"/>
          <w:szCs w:val="22"/>
        </w:rPr>
        <w:t>.</w:t>
      </w:r>
      <w:r w:rsidR="00EE50A3">
        <w:rPr>
          <w:sz w:val="22"/>
          <w:szCs w:val="22"/>
        </w:rPr>
        <w:t xml:space="preserve">” </w:t>
      </w:r>
      <w:r w:rsidR="00EE50A3" w:rsidRPr="00EE50A3">
        <w:t>(destaque</w:t>
      </w:r>
      <w:r w:rsidR="007D6151">
        <w:t>s</w:t>
      </w:r>
      <w:r w:rsidR="00EE50A3" w:rsidRPr="00EE50A3">
        <w:t xml:space="preserve"> acrescido</w:t>
      </w:r>
      <w:r w:rsidR="007D6151">
        <w:t>s</w:t>
      </w:r>
      <w:r w:rsidR="00EE50A3" w:rsidRPr="00EE50A3">
        <w:t>)</w:t>
      </w:r>
    </w:p>
    <w:p w14:paraId="01BA0B71" w14:textId="77777777" w:rsidR="00A73666" w:rsidRDefault="00626C4B" w:rsidP="00456012">
      <w:pPr>
        <w:tabs>
          <w:tab w:val="left" w:pos="1134"/>
        </w:tabs>
        <w:spacing w:before="60" w:after="60"/>
        <w:jc w:val="both"/>
      </w:pPr>
      <w:r>
        <w:tab/>
      </w:r>
      <w:r w:rsidR="00EE50A3">
        <w:t xml:space="preserve">Diante disso, sobretudo </w:t>
      </w:r>
      <w:r w:rsidR="00A73666">
        <w:t>d</w:t>
      </w:r>
      <w:r w:rsidR="00EE50A3">
        <w:t xml:space="preserve">a dimensão ética adotada na </w:t>
      </w:r>
      <w:r w:rsidR="00A73666">
        <w:t xml:space="preserve">interpretação da mencionada expressão e da correlação </w:t>
      </w:r>
      <w:r w:rsidR="00D34C91">
        <w:t>d</w:t>
      </w:r>
      <w:r w:rsidR="0044349F">
        <w:t>a incompatibilidade de</w:t>
      </w:r>
      <w:r w:rsidR="00D34C91">
        <w:t xml:space="preserve"> </w:t>
      </w:r>
      <w:r w:rsidR="0044349F">
        <w:t>atuação privada do servidor do T</w:t>
      </w:r>
      <w:r w:rsidR="00F25D23">
        <w:t>CU</w:t>
      </w:r>
      <w:r w:rsidR="0044349F">
        <w:t xml:space="preserve"> </w:t>
      </w:r>
      <w:r w:rsidR="00A73666">
        <w:t xml:space="preserve">com </w:t>
      </w:r>
      <w:r w:rsidR="0044349F">
        <w:t>sua</w:t>
      </w:r>
      <w:r w:rsidR="00A73666">
        <w:t xml:space="preserve"> atividade fiscalizatória</w:t>
      </w:r>
      <w:r w:rsidR="0044349F">
        <w:t>,</w:t>
      </w:r>
      <w:r w:rsidR="00EE50A3">
        <w:t xml:space="preserve"> </w:t>
      </w:r>
      <w:r w:rsidR="00DB6197">
        <w:t>poder-se-ia</w:t>
      </w:r>
      <w:r w:rsidR="006E46DB">
        <w:t xml:space="preserve"> </w:t>
      </w:r>
      <w:r w:rsidR="008145C3">
        <w:t>evidenciar</w:t>
      </w:r>
      <w:r w:rsidR="00FF33CF">
        <w:t xml:space="preserve">, à primeira vista, </w:t>
      </w:r>
      <w:r w:rsidR="00D34C91">
        <w:t xml:space="preserve">conflito de interesses </w:t>
      </w:r>
      <w:r w:rsidR="00DB6197" w:rsidRPr="00C57B36">
        <w:rPr>
          <w:b/>
          <w:bCs/>
        </w:rPr>
        <w:t>potencial</w:t>
      </w:r>
      <w:r w:rsidR="00DB6197">
        <w:t xml:space="preserve"> </w:t>
      </w:r>
      <w:r w:rsidR="00EE50A3">
        <w:t>no caso concreto</w:t>
      </w:r>
      <w:r w:rsidR="00D34C91">
        <w:t xml:space="preserve"> </w:t>
      </w:r>
      <w:r w:rsidR="001631A0">
        <w:t xml:space="preserve">(art. 11, inciso II) </w:t>
      </w:r>
      <w:r w:rsidR="00D34C91">
        <w:t>a partir da premissa</w:t>
      </w:r>
      <w:r w:rsidR="00EA6D4A">
        <w:t xml:space="preserve"> isolada </w:t>
      </w:r>
      <w:r w:rsidR="00D34C91">
        <w:t xml:space="preserve">de </w:t>
      </w:r>
      <w:r w:rsidR="00E25DB3">
        <w:t xml:space="preserve">que </w:t>
      </w:r>
      <w:r w:rsidR="00F25D23" w:rsidRPr="00D0398D">
        <w:t>o cálculo da tarifa e a metodologia adotada</w:t>
      </w:r>
      <w:r w:rsidR="00F25D23">
        <w:t xml:space="preserve"> poderiam ser fiscalizadas pelo Tribunal.</w:t>
      </w:r>
      <w:r w:rsidR="00E52E1D">
        <w:t xml:space="preserve"> </w:t>
      </w:r>
    </w:p>
    <w:p w14:paraId="595594DD" w14:textId="77777777" w:rsidR="00456012" w:rsidRDefault="00A73666" w:rsidP="00456012">
      <w:pPr>
        <w:tabs>
          <w:tab w:val="left" w:pos="1134"/>
        </w:tabs>
        <w:spacing w:before="60" w:after="60"/>
        <w:jc w:val="both"/>
      </w:pPr>
      <w:r>
        <w:tab/>
      </w:r>
      <w:r w:rsidR="00EA6D4A">
        <w:t>Contudo,</w:t>
      </w:r>
      <w:r w:rsidR="00456012" w:rsidRPr="001D59AD">
        <w:t xml:space="preserve"> é </w:t>
      </w:r>
      <w:r>
        <w:t>oportuno</w:t>
      </w:r>
      <w:r w:rsidR="00456012" w:rsidRPr="001D59AD">
        <w:t xml:space="preserve"> levar em conta informações prestadas pelo interessado à presidente desta comissão </w:t>
      </w:r>
      <w:r w:rsidR="001D59AD" w:rsidRPr="001D59AD">
        <w:t xml:space="preserve">no momento da apresentação desta consulta </w:t>
      </w:r>
      <w:r w:rsidR="00456012" w:rsidRPr="001D59AD">
        <w:t xml:space="preserve">no sentido de que o </w:t>
      </w:r>
      <w:r w:rsidR="00F25D23">
        <w:t>TCU</w:t>
      </w:r>
      <w:r w:rsidR="00456012" w:rsidRPr="001D59AD">
        <w:t xml:space="preserve"> não </w:t>
      </w:r>
      <w:r w:rsidR="00456012" w:rsidRPr="001D59AD">
        <w:rPr>
          <w:color w:val="242424"/>
          <w:shd w:val="clear" w:color="auto" w:fill="FFFFFF"/>
        </w:rPr>
        <w:t>fiscaliza</w:t>
      </w:r>
      <w:r w:rsidR="0083237D">
        <w:rPr>
          <w:color w:val="242424"/>
          <w:shd w:val="clear" w:color="auto" w:fill="FFFFFF"/>
        </w:rPr>
        <w:t>ria</w:t>
      </w:r>
      <w:r w:rsidR="00456012" w:rsidRPr="001D59AD">
        <w:rPr>
          <w:color w:val="242424"/>
          <w:shd w:val="clear" w:color="auto" w:fill="FFFFFF"/>
        </w:rPr>
        <w:t xml:space="preserve"> a forma de cálculo, </w:t>
      </w:r>
      <w:r w:rsidR="00456012" w:rsidRPr="00EA6D4A">
        <w:rPr>
          <w:b/>
          <w:bCs/>
          <w:color w:val="242424"/>
          <w:shd w:val="clear" w:color="auto" w:fill="FFFFFF"/>
        </w:rPr>
        <w:t>per si</w:t>
      </w:r>
      <w:r w:rsidR="00456012" w:rsidRPr="001D59AD">
        <w:rPr>
          <w:color w:val="242424"/>
          <w:shd w:val="clear" w:color="auto" w:fill="FFFFFF"/>
        </w:rPr>
        <w:t xml:space="preserve">, mas </w:t>
      </w:r>
      <w:r w:rsidR="0083237D">
        <w:rPr>
          <w:color w:val="242424"/>
          <w:shd w:val="clear" w:color="auto" w:fill="FFFFFF"/>
        </w:rPr>
        <w:t xml:space="preserve">avaliaria </w:t>
      </w:r>
      <w:r w:rsidR="00456012" w:rsidRPr="001D59AD">
        <w:rPr>
          <w:color w:val="242424"/>
          <w:shd w:val="clear" w:color="auto" w:fill="FFFFFF"/>
        </w:rPr>
        <w:t>se os efeitos</w:t>
      </w:r>
      <w:r w:rsidR="001D59AD" w:rsidRPr="001D59AD">
        <w:rPr>
          <w:color w:val="242424"/>
          <w:shd w:val="clear" w:color="auto" w:fill="FFFFFF"/>
        </w:rPr>
        <w:t>/consequências práticas desse cálculo “</w:t>
      </w:r>
      <w:r w:rsidR="00456012" w:rsidRPr="001D59AD">
        <w:rPr>
          <w:color w:val="242424"/>
          <w:shd w:val="clear" w:color="auto" w:fill="FFFFFF"/>
        </w:rPr>
        <w:t>são consistentes com o interesse público</w:t>
      </w:r>
      <w:r w:rsidR="001D59AD" w:rsidRPr="001D59AD">
        <w:rPr>
          <w:color w:val="242424"/>
          <w:shd w:val="clear" w:color="auto" w:fill="FFFFFF"/>
        </w:rPr>
        <w:t>”,</w:t>
      </w:r>
      <w:r w:rsidR="00456012" w:rsidRPr="001D59AD">
        <w:rPr>
          <w:color w:val="242424"/>
          <w:shd w:val="clear" w:color="auto" w:fill="FFFFFF"/>
        </w:rPr>
        <w:t xml:space="preserve"> </w:t>
      </w:r>
      <w:r w:rsidR="001D59AD" w:rsidRPr="001D59AD">
        <w:rPr>
          <w:color w:val="242424"/>
          <w:shd w:val="clear" w:color="auto" w:fill="FFFFFF"/>
        </w:rPr>
        <w:t>“</w:t>
      </w:r>
      <w:r w:rsidR="00456012" w:rsidRPr="001D59AD">
        <w:rPr>
          <w:color w:val="242424"/>
          <w:shd w:val="clear" w:color="auto" w:fill="FFFFFF"/>
        </w:rPr>
        <w:t>atingem aos objetivos da política</w:t>
      </w:r>
      <w:r w:rsidR="001D59AD" w:rsidRPr="001D59AD">
        <w:rPr>
          <w:color w:val="242424"/>
          <w:shd w:val="clear" w:color="auto" w:fill="FFFFFF"/>
        </w:rPr>
        <w:t>” do setor e ocasionam “algum tipo de dano aos consumidores”</w:t>
      </w:r>
      <w:r w:rsidR="00886064">
        <w:t>, o que mitiga</w:t>
      </w:r>
      <w:r w:rsidR="00DB6197">
        <w:t xml:space="preserve">ria, em parte, </w:t>
      </w:r>
      <w:r w:rsidR="00886064">
        <w:t>o problema.</w:t>
      </w:r>
    </w:p>
    <w:p w14:paraId="433CBF93" w14:textId="77777777" w:rsidR="00F25D23" w:rsidRDefault="001D59AD" w:rsidP="005F722A">
      <w:pPr>
        <w:tabs>
          <w:tab w:val="left" w:pos="1134"/>
        </w:tabs>
        <w:spacing w:before="60" w:after="60"/>
        <w:jc w:val="both"/>
      </w:pPr>
      <w:r>
        <w:tab/>
      </w:r>
      <w:r w:rsidR="003C394C" w:rsidRPr="00891424">
        <w:rPr>
          <w:color w:val="242424"/>
        </w:rPr>
        <w:t xml:space="preserve">Por outro lado, </w:t>
      </w:r>
      <w:r w:rsidR="00F25D23">
        <w:rPr>
          <w:color w:val="242424"/>
        </w:rPr>
        <w:t>duas circunstâncias apontam para</w:t>
      </w:r>
      <w:r w:rsidR="006028BD">
        <w:rPr>
          <w:color w:val="242424"/>
        </w:rPr>
        <w:t xml:space="preserve"> possível</w:t>
      </w:r>
      <w:r w:rsidR="00F25D23">
        <w:rPr>
          <w:color w:val="242424"/>
        </w:rPr>
        <w:t xml:space="preserve"> </w:t>
      </w:r>
      <w:r w:rsidR="006D366D">
        <w:rPr>
          <w:color w:val="242424"/>
        </w:rPr>
        <w:t>c</w:t>
      </w:r>
      <w:r w:rsidR="00F25D23">
        <w:rPr>
          <w:color w:val="242424"/>
        </w:rPr>
        <w:t xml:space="preserve">onflito de interesses </w:t>
      </w:r>
      <w:r w:rsidR="00F25D23" w:rsidRPr="008145C3">
        <w:rPr>
          <w:b/>
          <w:bCs/>
        </w:rPr>
        <w:t>aparente</w:t>
      </w:r>
      <w:r w:rsidR="00F25D23" w:rsidRPr="008145C3">
        <w:t>,</w:t>
      </w:r>
      <w:r w:rsidR="00B714AA" w:rsidRPr="008145C3">
        <w:t xml:space="preserve"> ao</w:t>
      </w:r>
      <w:r w:rsidR="00B714AA">
        <w:t xml:space="preserve"> </w:t>
      </w:r>
      <w:r w:rsidR="00F25D23" w:rsidRPr="00F25D23">
        <w:t>lançar</w:t>
      </w:r>
      <w:r w:rsidR="00B714AA">
        <w:t>em</w:t>
      </w:r>
      <w:r w:rsidR="00F25D23" w:rsidRPr="00F25D23">
        <w:t xml:space="preserve"> dúvidas sobre correção da conduta do servidor do TCU</w:t>
      </w:r>
      <w:r w:rsidR="00B714AA">
        <w:t xml:space="preserve"> </w:t>
      </w:r>
      <w:r w:rsidR="00B714AA" w:rsidRPr="00891424">
        <w:t>(art. 11, inciso III)</w:t>
      </w:r>
      <w:r w:rsidR="00B714AA">
        <w:t>.</w:t>
      </w:r>
    </w:p>
    <w:p w14:paraId="0C8E3A5B" w14:textId="77777777" w:rsidR="00432356" w:rsidRDefault="00B714AA" w:rsidP="00432356">
      <w:pPr>
        <w:tabs>
          <w:tab w:val="left" w:pos="1134"/>
        </w:tabs>
        <w:spacing w:before="60" w:after="60"/>
        <w:jc w:val="both"/>
      </w:pPr>
      <w:r>
        <w:tab/>
      </w:r>
      <w:r w:rsidR="00071B66" w:rsidRPr="00432356">
        <w:t xml:space="preserve">A primeira </w:t>
      </w:r>
      <w:r w:rsidR="00432356" w:rsidRPr="00432356">
        <w:t>refere-se</w:t>
      </w:r>
      <w:r w:rsidR="00071B66" w:rsidRPr="00432356">
        <w:t xml:space="preserve"> à </w:t>
      </w:r>
      <w:r w:rsidR="006028BD" w:rsidRPr="00432356">
        <w:t xml:space="preserve">menção </w:t>
      </w:r>
      <w:r w:rsidRPr="00432356">
        <w:t>pelo servidor</w:t>
      </w:r>
      <w:r w:rsidR="006E46DB" w:rsidRPr="00432356">
        <w:rPr>
          <w:color w:val="242424"/>
        </w:rPr>
        <w:t xml:space="preserve"> à ger</w:t>
      </w:r>
      <w:r w:rsidR="00FF33CF" w:rsidRPr="00432356">
        <w:rPr>
          <w:color w:val="242424"/>
        </w:rPr>
        <w:t>ência d</w:t>
      </w:r>
      <w:r w:rsidR="006E46DB" w:rsidRPr="00432356">
        <w:rPr>
          <w:color w:val="242424"/>
        </w:rPr>
        <w:t xml:space="preserve">o desenvolvimento da </w:t>
      </w:r>
      <w:r w:rsidR="003C394C" w:rsidRPr="00432356">
        <w:t>solução</w:t>
      </w:r>
      <w:r w:rsidR="00071B66" w:rsidRPr="00432356">
        <w:t>, que</w:t>
      </w:r>
      <w:r w:rsidR="00161094" w:rsidRPr="00432356">
        <w:t xml:space="preserve"> </w:t>
      </w:r>
      <w:r w:rsidR="00432356" w:rsidRPr="00432356">
        <w:t>sinaliza</w:t>
      </w:r>
      <w:r w:rsidR="006028BD" w:rsidRPr="00432356">
        <w:t>, sim,</w:t>
      </w:r>
      <w:r w:rsidR="00161094" w:rsidRPr="00432356">
        <w:t xml:space="preserve"> para eventual </w:t>
      </w:r>
      <w:r w:rsidR="00753485" w:rsidRPr="00432356">
        <w:t>incompat</w:t>
      </w:r>
      <w:r w:rsidR="001631A0">
        <w:t xml:space="preserve">ibilidade da atividade </w:t>
      </w:r>
      <w:r w:rsidR="00753485" w:rsidRPr="00432356">
        <w:t>com o exercício do cargo</w:t>
      </w:r>
      <w:r w:rsidR="00161094" w:rsidRPr="00432356">
        <w:t>, pois</w:t>
      </w:r>
      <w:r w:rsidR="0040668A" w:rsidRPr="00432356">
        <w:t xml:space="preserve">, </w:t>
      </w:r>
      <w:r w:rsidR="009B42F5" w:rsidRPr="00432356">
        <w:t>mesmo</w:t>
      </w:r>
      <w:r w:rsidR="0040668A" w:rsidRPr="00432356">
        <w:t xml:space="preserve"> que não se constitua sócio</w:t>
      </w:r>
      <w:r w:rsidR="00F808A7" w:rsidRPr="00432356">
        <w:t>-</w:t>
      </w:r>
      <w:r w:rsidR="0040668A" w:rsidRPr="00432356">
        <w:t>administrador</w:t>
      </w:r>
      <w:r w:rsidR="006028BD" w:rsidRPr="00432356">
        <w:t xml:space="preserve"> da sociedade privada</w:t>
      </w:r>
      <w:r w:rsidR="0040668A" w:rsidRPr="00432356">
        <w:t xml:space="preserve">, a gerência, na prática, da </w:t>
      </w:r>
      <w:r w:rsidR="002457BA" w:rsidRPr="00432356">
        <w:t xml:space="preserve">sua </w:t>
      </w:r>
      <w:r w:rsidR="0040668A" w:rsidRPr="00432356">
        <w:t>atividade</w:t>
      </w:r>
      <w:r w:rsidR="002457BA" w:rsidRPr="00432356">
        <w:t xml:space="preserve"> principal</w:t>
      </w:r>
      <w:r w:rsidR="0040668A" w:rsidRPr="00432356">
        <w:t xml:space="preserve"> </w:t>
      </w:r>
      <w:r w:rsidR="00161094" w:rsidRPr="00432356">
        <w:t>contrariaria as finalidades</w:t>
      </w:r>
      <w:r w:rsidR="00B04653" w:rsidRPr="00432356">
        <w:t xml:space="preserve"> </w:t>
      </w:r>
      <w:r w:rsidR="00161094" w:rsidRPr="00432356">
        <w:t>da</w:t>
      </w:r>
      <w:r w:rsidR="00753485" w:rsidRPr="00432356">
        <w:t>s</w:t>
      </w:r>
      <w:r w:rsidR="00161094" w:rsidRPr="00432356">
        <w:t xml:space="preserve"> norma</w:t>
      </w:r>
      <w:r w:rsidR="00753485" w:rsidRPr="00432356">
        <w:t>s contidas na Lei 8.</w:t>
      </w:r>
      <w:r w:rsidR="00B04653" w:rsidRPr="00432356">
        <w:t>112</w:t>
      </w:r>
      <w:r w:rsidR="00753485" w:rsidRPr="00432356">
        <w:t xml:space="preserve">/1990 </w:t>
      </w:r>
      <w:r w:rsidR="006D366D" w:rsidRPr="00432356">
        <w:t xml:space="preserve">(art. 117, incisos X e XVIII) </w:t>
      </w:r>
      <w:r w:rsidR="00753485" w:rsidRPr="00432356">
        <w:t>e no Código de Conduta Ética</w:t>
      </w:r>
      <w:r w:rsidR="002457BA" w:rsidRPr="00432356">
        <w:t xml:space="preserve"> dos Servidores do Tribunal</w:t>
      </w:r>
      <w:r w:rsidR="006D366D" w:rsidRPr="00432356">
        <w:t xml:space="preserve"> (art. 13, inciso</w:t>
      </w:r>
      <w:r w:rsidR="00B04653" w:rsidRPr="00432356">
        <w:t>s</w:t>
      </w:r>
      <w:r w:rsidR="006D366D" w:rsidRPr="00432356">
        <w:t xml:space="preserve"> I</w:t>
      </w:r>
      <w:r w:rsidR="00FC750F" w:rsidRPr="00432356">
        <w:t xml:space="preserve"> e II</w:t>
      </w:r>
      <w:r w:rsidR="006D366D" w:rsidRPr="00432356">
        <w:t>), de:</w:t>
      </w:r>
    </w:p>
    <w:p w14:paraId="47616144" w14:textId="77777777" w:rsidR="008E6A04" w:rsidRDefault="00432356" w:rsidP="00432356">
      <w:pPr>
        <w:tabs>
          <w:tab w:val="left" w:pos="1134"/>
        </w:tabs>
        <w:spacing w:before="60" w:after="60"/>
        <w:jc w:val="both"/>
      </w:pPr>
      <w:r>
        <w:tab/>
        <w:t xml:space="preserve">a) </w:t>
      </w:r>
      <w:r w:rsidR="008E6A04" w:rsidRPr="00432356">
        <w:t>garantir o regular e normal funcionamento do serviço público, assegurando a dedicação do servidor</w:t>
      </w:r>
      <w:r w:rsidR="008E6A04">
        <w:t xml:space="preserve"> ao cargo, ou seja, a “</w:t>
      </w:r>
      <w:r w:rsidR="008E6A04" w:rsidRPr="008E11AB">
        <w:rPr>
          <w:sz w:val="22"/>
          <w:szCs w:val="22"/>
        </w:rPr>
        <w:t>real aplicação de sua força produtiva na execução de suas atividades administrativas funcionais</w:t>
      </w:r>
      <w:r w:rsidR="008E6A04">
        <w:t>”, a teor, por exemplo, d</w:t>
      </w:r>
      <w:r w:rsidR="002457BA">
        <w:t xml:space="preserve">a análise exposta </w:t>
      </w:r>
      <w:r w:rsidR="008E6A04">
        <w:t>na N</w:t>
      </w:r>
      <w:r w:rsidR="002457BA">
        <w:t>ota</w:t>
      </w:r>
      <w:r w:rsidR="008E6A04">
        <w:t xml:space="preserve"> T</w:t>
      </w:r>
      <w:r w:rsidR="002457BA">
        <w:t>écnica n</w:t>
      </w:r>
      <w:r w:rsidR="008E6A04">
        <w:t>º 2386/2020/CGUNE/CRG</w:t>
      </w:r>
      <w:r w:rsidR="008E6A04">
        <w:rPr>
          <w:rStyle w:val="Refdenotaderodap"/>
        </w:rPr>
        <w:footnoteReference w:id="5"/>
      </w:r>
      <w:r w:rsidR="008E6A04">
        <w:t>;</w:t>
      </w:r>
      <w:r>
        <w:t xml:space="preserve"> e</w:t>
      </w:r>
    </w:p>
    <w:p w14:paraId="7DDD4DFC" w14:textId="77777777" w:rsidR="00161094" w:rsidRPr="00F73A70" w:rsidRDefault="008E6A04" w:rsidP="00161094">
      <w:pPr>
        <w:tabs>
          <w:tab w:val="left" w:pos="1134"/>
        </w:tabs>
        <w:spacing w:before="60" w:after="60"/>
        <w:jc w:val="both"/>
      </w:pPr>
      <w:r>
        <w:tab/>
        <w:t xml:space="preserve">b) </w:t>
      </w:r>
      <w:r w:rsidR="00F73A70" w:rsidRPr="00F73A70">
        <w:t>evitar que o servidor seja exposto a riscos aumentados de cometer violações a deveres e obrigações tidos por essenciais para o correto desempenho do cargo e da função</w:t>
      </w:r>
      <w:r w:rsidR="00F73A70">
        <w:t xml:space="preserve">, conforme </w:t>
      </w:r>
      <w:r w:rsidR="00161094">
        <w:t>bem detalhad</w:t>
      </w:r>
      <w:r w:rsidR="00753485">
        <w:t>o</w:t>
      </w:r>
      <w:r w:rsidR="00161094">
        <w:t xml:space="preserve"> no voto do ministro Walton Alencar Rodrigues reproduzido, parcialmente, nesta peça</w:t>
      </w:r>
      <w:r w:rsidR="00F73A70">
        <w:t>.</w:t>
      </w:r>
      <w:r w:rsidR="00161094">
        <w:t xml:space="preserve"> </w:t>
      </w:r>
    </w:p>
    <w:p w14:paraId="2E05A60C" w14:textId="77777777" w:rsidR="00AD3CB8" w:rsidRDefault="00B714AA" w:rsidP="00F25D23">
      <w:pPr>
        <w:tabs>
          <w:tab w:val="left" w:pos="1134"/>
        </w:tabs>
        <w:spacing w:before="60" w:after="60"/>
        <w:jc w:val="both"/>
      </w:pPr>
      <w:r>
        <w:tab/>
      </w:r>
      <w:r w:rsidR="00ED7B28" w:rsidRPr="008D27C2">
        <w:t xml:space="preserve">Já </w:t>
      </w:r>
      <w:r w:rsidR="00E05406" w:rsidRPr="008D27C2">
        <w:t>a</w:t>
      </w:r>
      <w:r w:rsidR="00ED7B28" w:rsidRPr="008D27C2">
        <w:t xml:space="preserve"> segunda circun</w:t>
      </w:r>
      <w:r w:rsidR="00E05406" w:rsidRPr="008D27C2">
        <w:t>stância</w:t>
      </w:r>
      <w:r w:rsidR="004536AD" w:rsidRPr="008D27C2">
        <w:t xml:space="preserve"> </w:t>
      </w:r>
      <w:r w:rsidR="008D27C2" w:rsidRPr="008D27C2">
        <w:t>é a vinculação do</w:t>
      </w:r>
      <w:r w:rsidR="00FC750F" w:rsidRPr="008D27C2">
        <w:t xml:space="preserve"> </w:t>
      </w:r>
      <w:r w:rsidR="00F25D23" w:rsidRPr="008D27C2">
        <w:t xml:space="preserve">servidor </w:t>
      </w:r>
      <w:r w:rsidR="00FC750F" w:rsidRPr="008D27C2">
        <w:t xml:space="preserve">a </w:t>
      </w:r>
      <w:r w:rsidR="00F25D23" w:rsidRPr="008D27C2">
        <w:t xml:space="preserve">unidade </w:t>
      </w:r>
      <w:r w:rsidR="00FC750F" w:rsidRPr="008D27C2">
        <w:t xml:space="preserve">técnica </w:t>
      </w:r>
      <w:r w:rsidR="002457BA" w:rsidRPr="008D27C2">
        <w:t xml:space="preserve">finalística deste Tribunal, especialmente a </w:t>
      </w:r>
      <w:r w:rsidR="00F25D23" w:rsidRPr="008D27C2">
        <w:t xml:space="preserve">que </w:t>
      </w:r>
      <w:r w:rsidR="00E57778" w:rsidRPr="008D27C2">
        <w:t>det</w:t>
      </w:r>
      <w:r w:rsidR="008D27C2" w:rsidRPr="008D27C2">
        <w:t>ém</w:t>
      </w:r>
      <w:r w:rsidR="00E57778" w:rsidRPr="008D27C2">
        <w:t xml:space="preserve"> </w:t>
      </w:r>
      <w:r w:rsidR="00F25D23" w:rsidRPr="008D27C2">
        <w:t xml:space="preserve">competência para fiscalizar </w:t>
      </w:r>
      <w:r w:rsidR="00FC750F" w:rsidRPr="008D27C2">
        <w:t>o mesmo ramo setorial da sociedade</w:t>
      </w:r>
      <w:r w:rsidR="002457BA" w:rsidRPr="008D27C2">
        <w:t xml:space="preserve"> privada,</w:t>
      </w:r>
      <w:r w:rsidR="00FC750F" w:rsidRPr="008D27C2">
        <w:t xml:space="preserve"> </w:t>
      </w:r>
      <w:r w:rsidR="008D27C2" w:rsidRPr="008D27C2">
        <w:t xml:space="preserve">que </w:t>
      </w:r>
      <w:r w:rsidR="00AD3CB8" w:rsidRPr="008D27C2">
        <w:t>levanta</w:t>
      </w:r>
      <w:r w:rsidR="00C57B36" w:rsidRPr="008D27C2">
        <w:t xml:space="preserve">, apesar das atenuantes mencionadas, </w:t>
      </w:r>
      <w:r w:rsidR="00AD3CB8" w:rsidRPr="008D27C2">
        <w:t>questionamentos quanto à sua imparcialidade e independência.</w:t>
      </w:r>
      <w:r w:rsidR="00EE23B2">
        <w:t xml:space="preserve"> </w:t>
      </w:r>
    </w:p>
    <w:p w14:paraId="29BFEA9C" w14:textId="77777777" w:rsidR="00AD3CB8" w:rsidRDefault="00AD3CB8" w:rsidP="00171FCA">
      <w:pPr>
        <w:tabs>
          <w:tab w:val="left" w:pos="1134"/>
        </w:tabs>
        <w:spacing w:before="60" w:after="60"/>
        <w:jc w:val="both"/>
      </w:pPr>
      <w:r>
        <w:tab/>
      </w:r>
      <w:r w:rsidRPr="00432356">
        <w:t xml:space="preserve">Vale lembrar que, </w:t>
      </w:r>
      <w:r w:rsidR="00C51854" w:rsidRPr="00432356">
        <w:t xml:space="preserve">segundo </w:t>
      </w:r>
      <w:r w:rsidRPr="00432356">
        <w:t>a Norma ISSAI 30, da Organização Internacional de Entidades Fiscalizadoras Superiores (Intosai)</w:t>
      </w:r>
      <w:r w:rsidRPr="00432356">
        <w:rPr>
          <w:rStyle w:val="Refdenotaderodap"/>
        </w:rPr>
        <w:footnoteReference w:id="6"/>
      </w:r>
      <w:r w:rsidRPr="00432356">
        <w:t xml:space="preserve">, as Entidades Fiscalizadoras Superiores (EFS) estão sujeitas a altas expectativas e devem ganhar a confiança das partes interessadas (cidadãos, órgãos legislativos e executivos, auditados e outros), agindo como </w:t>
      </w:r>
      <w:r w:rsidR="00C51854" w:rsidRPr="00432356">
        <w:t xml:space="preserve">organizações-modelo </w:t>
      </w:r>
      <w:r w:rsidRPr="00432356">
        <w:t>e inspirando credibilidade.</w:t>
      </w:r>
    </w:p>
    <w:p w14:paraId="42982AC1" w14:textId="77777777" w:rsidR="00AD3CB8" w:rsidRDefault="00AD3CB8" w:rsidP="00AD3CB8">
      <w:pPr>
        <w:tabs>
          <w:tab w:val="left" w:pos="1134"/>
        </w:tabs>
        <w:spacing w:before="60" w:after="60"/>
        <w:jc w:val="both"/>
      </w:pPr>
      <w:r>
        <w:tab/>
        <w:t>Para tanto, a norma internacional preconiza que</w:t>
      </w:r>
      <w:r w:rsidR="00DB5B59">
        <w:t>: i)</w:t>
      </w:r>
      <w:r>
        <w:t xml:space="preserve"> os servidores das EFS precisam seguir, tanto na atividade </w:t>
      </w:r>
      <w:r w:rsidRPr="00E42AA4">
        <w:t>profissional quanto na vida</w:t>
      </w:r>
      <w:r>
        <w:t xml:space="preserve"> privada, os </w:t>
      </w:r>
      <w:r w:rsidRPr="00E42AA4">
        <w:t xml:space="preserve">respectivos códigos de ética, </w:t>
      </w:r>
      <w:r>
        <w:t>notadamente quanto aos valores fundamentais estabelecidos na ISSAI 30</w:t>
      </w:r>
      <w:r w:rsidR="00DB5B59">
        <w:t>; ii)</w:t>
      </w:r>
      <w:r>
        <w:t xml:space="preserve"> é necessário garantir que o pessoal </w:t>
      </w:r>
      <w:r w:rsidRPr="001631A0">
        <w:rPr>
          <w:b/>
          <w:bCs/>
        </w:rPr>
        <w:t>de auditoria</w:t>
      </w:r>
      <w:r>
        <w:t xml:space="preserve"> não desenvolva relacionamentos com entidades </w:t>
      </w:r>
      <w:r w:rsidRPr="00783332">
        <w:t>que possam</w:t>
      </w:r>
      <w:r>
        <w:t xml:space="preserve"> colocar a independência e a objetividade em risco.</w:t>
      </w:r>
    </w:p>
    <w:p w14:paraId="62ACFDE9" w14:textId="77777777" w:rsidR="00AD3CB8" w:rsidRDefault="00AD3CB8" w:rsidP="00AD3CB8">
      <w:pPr>
        <w:tabs>
          <w:tab w:val="left" w:pos="1134"/>
        </w:tabs>
        <w:spacing w:before="60" w:after="60"/>
        <w:jc w:val="both"/>
      </w:pPr>
      <w:r>
        <w:tab/>
      </w:r>
      <w:r w:rsidRPr="008D27C2">
        <w:t xml:space="preserve">Ademais, nosso Código de Conduta Ética estabelece </w:t>
      </w:r>
      <w:r w:rsidR="00386582" w:rsidRPr="008D27C2">
        <w:t xml:space="preserve">que é </w:t>
      </w:r>
      <w:r w:rsidR="00C57B36" w:rsidRPr="008D27C2">
        <w:t>dever de todo servidor escolher</w:t>
      </w:r>
      <w:r w:rsidR="00DA570B" w:rsidRPr="008D27C2">
        <w:t>, mesmo diante de mais de uma opção legal, a que melhor se coadunar com a ética e com o interesse público (art. 6º, inciso II).</w:t>
      </w:r>
    </w:p>
    <w:p w14:paraId="2195BEA5" w14:textId="77777777" w:rsidR="00DA570B" w:rsidRDefault="00DA570B" w:rsidP="009B42F5">
      <w:pPr>
        <w:tabs>
          <w:tab w:val="left" w:pos="1134"/>
        </w:tabs>
        <w:spacing w:before="60" w:after="60"/>
        <w:jc w:val="both"/>
      </w:pPr>
      <w:r>
        <w:tab/>
        <w:t>Nesse sentido,</w:t>
      </w:r>
      <w:r w:rsidR="00DB5B59">
        <w:t xml:space="preserve"> e considerando que as regras sobre conflito de interesses são aplicáveis </w:t>
      </w:r>
      <w:r w:rsidR="00C81B59">
        <w:t>durante as</w:t>
      </w:r>
      <w:r w:rsidR="009B42F5">
        <w:t xml:space="preserve"> licença</w:t>
      </w:r>
      <w:r w:rsidR="00C81B59">
        <w:t>s</w:t>
      </w:r>
      <w:r w:rsidR="009B42F5">
        <w:t xml:space="preserve"> lega</w:t>
      </w:r>
      <w:r w:rsidR="00C81B59">
        <w:t>is</w:t>
      </w:r>
      <w:r w:rsidR="009B42F5">
        <w:t xml:space="preserve"> (arts. 13, § 3º, e 14, parágrafo único), a ofensa </w:t>
      </w:r>
      <w:r w:rsidR="009B42F5" w:rsidRPr="004C0808">
        <w:t>à norma</w:t>
      </w:r>
      <w:r w:rsidR="009B42F5">
        <w:t xml:space="preserve"> </w:t>
      </w:r>
      <w:r w:rsidR="005863F5">
        <w:t>apenas poderia ser afastad</w:t>
      </w:r>
      <w:r w:rsidR="009B42F5">
        <w:t>a</w:t>
      </w:r>
      <w:r w:rsidR="005863F5">
        <w:t xml:space="preserve"> na hipótese de o servidor não exercer qualquer atividade de gerência na sociedade privada </w:t>
      </w:r>
      <w:r w:rsidR="005863F5" w:rsidRPr="004C0808">
        <w:t>e alterar</w:t>
      </w:r>
      <w:r w:rsidR="005863F5">
        <w:t xml:space="preserve"> sua vinculação para unidade não finalística deste Tribunal</w:t>
      </w:r>
      <w:r w:rsidR="009A69F2">
        <w:t>.</w:t>
      </w:r>
    </w:p>
    <w:p w14:paraId="08BF821B" w14:textId="77777777" w:rsidR="00171FCA" w:rsidRDefault="00171FCA" w:rsidP="00171FCA">
      <w:pPr>
        <w:tabs>
          <w:tab w:val="left" w:pos="1134"/>
        </w:tabs>
        <w:spacing w:before="60" w:after="60"/>
        <w:jc w:val="both"/>
        <w:rPr>
          <w:color w:val="242424"/>
        </w:rPr>
      </w:pPr>
      <w:r>
        <w:tab/>
        <w:t xml:space="preserve">Além disso, e ao considerar as informações de que o serviço se refere a </w:t>
      </w:r>
      <w:r w:rsidRPr="008D27C2">
        <w:t>atividade</w:t>
      </w:r>
      <w:r w:rsidR="00DF5F77" w:rsidRPr="008D27C2">
        <w:t>-</w:t>
      </w:r>
      <w:r w:rsidRPr="008D27C2">
        <w:t>meio</w:t>
      </w:r>
      <w:r>
        <w:t xml:space="preserve"> (desenvolvimento de sistema) e de que a metodologia de cálculo é de natureza pública, amplamente divulgada, e não faz parte das atribuições da unidade técnica, </w:t>
      </w:r>
      <w:r w:rsidR="00127375">
        <w:t>seria necessário, para afastar o</w:t>
      </w:r>
      <w:r>
        <w:t xml:space="preserve"> conflito de interesses</w:t>
      </w:r>
      <w:r w:rsidR="00127375">
        <w:t>, que:</w:t>
      </w:r>
      <w:r w:rsidR="00665CB9">
        <w:t xml:space="preserve"> i) haja respeito às demais regras do código, principalmente as especificadas no art. 13, incisos I a III; e</w:t>
      </w:r>
      <w:r>
        <w:t xml:space="preserve"> </w:t>
      </w:r>
      <w:r w:rsidR="00665CB9">
        <w:t>i</w:t>
      </w:r>
      <w:r>
        <w:t xml:space="preserve">i) </w:t>
      </w:r>
      <w:r w:rsidRPr="008D1DFC">
        <w:rPr>
          <w:color w:val="242424"/>
        </w:rPr>
        <w:t>o produto do sistema em questão, concretizado na estimativa de valor de tarifa, não seja adotado como parâmetro oficial para fixação de preço ou tarifa pública</w:t>
      </w:r>
      <w:r>
        <w:rPr>
          <w:color w:val="242424"/>
        </w:rPr>
        <w:t xml:space="preserve"> sujeitos à fiscalização deste Tribunal</w:t>
      </w:r>
      <w:r>
        <w:t xml:space="preserve">. </w:t>
      </w:r>
      <w:r>
        <w:rPr>
          <w:color w:val="242424"/>
        </w:rPr>
        <w:t xml:space="preserve"> </w:t>
      </w:r>
    </w:p>
    <w:p w14:paraId="35EF0832" w14:textId="77777777" w:rsidR="007B75B3" w:rsidRPr="00891424" w:rsidRDefault="00AC6539" w:rsidP="005769DA">
      <w:pPr>
        <w:tabs>
          <w:tab w:val="left" w:pos="1134"/>
        </w:tabs>
        <w:spacing w:before="60" w:after="60"/>
        <w:jc w:val="both"/>
        <w:rPr>
          <w:b/>
          <w:bCs/>
        </w:rPr>
      </w:pPr>
      <w:r>
        <w:rPr>
          <w:b/>
          <w:bCs/>
        </w:rPr>
        <w:br w:type="page"/>
      </w:r>
      <w:r w:rsidR="007B75B3" w:rsidRPr="00891424">
        <w:rPr>
          <w:b/>
          <w:bCs/>
        </w:rPr>
        <w:t>CONCLUSÃO</w:t>
      </w:r>
    </w:p>
    <w:p w14:paraId="2E1A3D75" w14:textId="77777777" w:rsidR="007975FF" w:rsidRDefault="007B75B3" w:rsidP="000949E7">
      <w:pPr>
        <w:tabs>
          <w:tab w:val="left" w:pos="1134"/>
        </w:tabs>
        <w:spacing w:before="60" w:after="60"/>
        <w:jc w:val="both"/>
      </w:pPr>
      <w:r w:rsidRPr="0001762C">
        <w:tab/>
      </w:r>
      <w:r w:rsidRPr="00822665">
        <w:t>Ante o exposto,</w:t>
      </w:r>
      <w:r w:rsidR="004B01C8" w:rsidRPr="00822665">
        <w:t xml:space="preserve"> </w:t>
      </w:r>
      <w:r w:rsidR="00340D30" w:rsidRPr="00822665">
        <w:t>conclui-se por responder</w:t>
      </w:r>
      <w:r w:rsidR="00340D30">
        <w:t xml:space="preserve"> </w:t>
      </w:r>
      <w:r w:rsidR="00167E74">
        <w:t>ao interessado que</w:t>
      </w:r>
      <w:r w:rsidR="007975FF">
        <w:t>:</w:t>
      </w:r>
    </w:p>
    <w:p w14:paraId="3FB47C6F" w14:textId="77777777" w:rsidR="00CB3948" w:rsidRDefault="007975FF" w:rsidP="000949E7">
      <w:pPr>
        <w:tabs>
          <w:tab w:val="left" w:pos="1134"/>
        </w:tabs>
        <w:spacing w:before="60" w:after="60"/>
        <w:jc w:val="both"/>
      </w:pPr>
      <w:r>
        <w:tab/>
      </w:r>
      <w:r w:rsidRPr="00F92236">
        <w:t xml:space="preserve">I) </w:t>
      </w:r>
      <w:r w:rsidR="00C210BE" w:rsidRPr="00F92236">
        <w:t>a participação de servidor no desenvolvimento de sistema de estimativa de tarifas de setor fiscalizado por unidade finalística do TCU à qual é vinculado</w:t>
      </w:r>
      <w:r w:rsidRPr="00F92236">
        <w:t>,</w:t>
      </w:r>
      <w:r w:rsidR="00EA1871" w:rsidRPr="00F92236">
        <w:t xml:space="preserve"> </w:t>
      </w:r>
      <w:r w:rsidR="00127375">
        <w:t>na qualidade de</w:t>
      </w:r>
      <w:r w:rsidR="00167E74" w:rsidRPr="00F92236">
        <w:t xml:space="preserve"> integrante de sociedade privada</w:t>
      </w:r>
      <w:r w:rsidRPr="00F92236">
        <w:t xml:space="preserve"> e g</w:t>
      </w:r>
      <w:r w:rsidR="00167E74" w:rsidRPr="00F92236">
        <w:t>er</w:t>
      </w:r>
      <w:r w:rsidRPr="00F92236">
        <w:t>e</w:t>
      </w:r>
      <w:r w:rsidR="001E62B1" w:rsidRPr="00F92236">
        <w:t>n</w:t>
      </w:r>
      <w:r w:rsidRPr="00F92236">
        <w:t>te</w:t>
      </w:r>
      <w:r w:rsidR="00167E74" w:rsidRPr="00F92236">
        <w:t xml:space="preserve"> do “desenvolvimento da solução</w:t>
      </w:r>
      <w:r w:rsidR="006E2465" w:rsidRPr="00F92236">
        <w:t xml:space="preserve">”, pode caracterizar ofensa às disposições do Código de Conduta Ética dos Servidores deste Tribunal, aprovado pela Resolução - TCU 330/2021, </w:t>
      </w:r>
      <w:r w:rsidR="00C81B59" w:rsidRPr="00F92236">
        <w:t>em vista de possível</w:t>
      </w:r>
      <w:r w:rsidR="00CB3948" w:rsidRPr="00F92236">
        <w:t xml:space="preserve"> </w:t>
      </w:r>
      <w:r w:rsidR="006E2465" w:rsidRPr="00F92236">
        <w:t>conflito entre interesses públicos e privados</w:t>
      </w:r>
      <w:r w:rsidR="00CB3948" w:rsidRPr="00F92236">
        <w:t xml:space="preserve"> </w:t>
      </w:r>
      <w:r w:rsidR="00CB3948" w:rsidRPr="00F92236">
        <w:rPr>
          <w:b/>
          <w:bCs/>
        </w:rPr>
        <w:t>aparente</w:t>
      </w:r>
      <w:r w:rsidR="00CB3948" w:rsidRPr="00F92236">
        <w:t xml:space="preserve"> (arts. </w:t>
      </w:r>
      <w:r w:rsidR="009A7F40" w:rsidRPr="00F92236">
        <w:t>11, inciso III, e 13, incisos I e II</w:t>
      </w:r>
      <w:r w:rsidR="00CB3948" w:rsidRPr="00F92236">
        <w:t>);</w:t>
      </w:r>
      <w:r w:rsidR="00495904">
        <w:t xml:space="preserve"> </w:t>
      </w:r>
    </w:p>
    <w:p w14:paraId="0A167A61" w14:textId="77777777" w:rsidR="00096CAC" w:rsidRDefault="00CB3948" w:rsidP="000949E7">
      <w:pPr>
        <w:tabs>
          <w:tab w:val="left" w:pos="1134"/>
        </w:tabs>
        <w:spacing w:before="60" w:after="60"/>
        <w:jc w:val="both"/>
        <w:rPr>
          <w:color w:val="242424"/>
        </w:rPr>
      </w:pPr>
      <w:r>
        <w:tab/>
      </w:r>
      <w:r w:rsidRPr="00F92236">
        <w:t xml:space="preserve">II) </w:t>
      </w:r>
      <w:r w:rsidR="006E2465" w:rsidRPr="00F92236">
        <w:t xml:space="preserve"> </w:t>
      </w:r>
      <w:r w:rsidR="00525DA6" w:rsidRPr="00F92236">
        <w:t>dadas as premissas de q</w:t>
      </w:r>
      <w:r w:rsidR="00525DA6" w:rsidRPr="00F92236">
        <w:rPr>
          <w:color w:val="242424"/>
        </w:rPr>
        <w:t>ue</w:t>
      </w:r>
      <w:r w:rsidR="002027E9" w:rsidRPr="00F92236">
        <w:rPr>
          <w:color w:val="242424"/>
        </w:rPr>
        <w:t>:</w:t>
      </w:r>
      <w:r w:rsidR="00525DA6" w:rsidRPr="00F92236">
        <w:rPr>
          <w:color w:val="242424"/>
        </w:rPr>
        <w:t> </w:t>
      </w:r>
      <w:r w:rsidR="00C66EB9" w:rsidRPr="00F92236">
        <w:rPr>
          <w:color w:val="242424"/>
        </w:rPr>
        <w:t xml:space="preserve">i) </w:t>
      </w:r>
      <w:r w:rsidR="00525DA6" w:rsidRPr="00F92236">
        <w:rPr>
          <w:color w:val="242424"/>
        </w:rPr>
        <w:t>a metodologia de cálculo dessas tarifas seria de natureza pública, amplamente divulgada, e não faria parte das atribuições da unidade de vinculação técnica</w:t>
      </w:r>
      <w:r w:rsidR="00C66EB9" w:rsidRPr="00F92236">
        <w:rPr>
          <w:color w:val="242424"/>
        </w:rPr>
        <w:t xml:space="preserve">; ii) </w:t>
      </w:r>
      <w:r w:rsidR="00525DA6" w:rsidRPr="00F92236">
        <w:rPr>
          <w:color w:val="242424"/>
        </w:rPr>
        <w:t>o produto do serviço não seria oferecido para entes jurisdicionados ao Tribunal</w:t>
      </w:r>
      <w:r w:rsidR="00C66EB9" w:rsidRPr="00F92236">
        <w:rPr>
          <w:color w:val="242424"/>
        </w:rPr>
        <w:t xml:space="preserve">; e iii) o TCU </w:t>
      </w:r>
      <w:r w:rsidR="00C66EB9" w:rsidRPr="00F92236">
        <w:t xml:space="preserve">não </w:t>
      </w:r>
      <w:r w:rsidR="00C66EB9" w:rsidRPr="00F92236">
        <w:rPr>
          <w:color w:val="242424"/>
          <w:shd w:val="clear" w:color="auto" w:fill="FFFFFF"/>
        </w:rPr>
        <w:t xml:space="preserve">fiscalizaria a forma de cálculo, </w:t>
      </w:r>
      <w:r w:rsidR="00C66EB9" w:rsidRPr="00F92236">
        <w:rPr>
          <w:b/>
          <w:bCs/>
          <w:color w:val="242424"/>
          <w:shd w:val="clear" w:color="auto" w:fill="FFFFFF"/>
        </w:rPr>
        <w:t>per si</w:t>
      </w:r>
      <w:r w:rsidR="00C66EB9" w:rsidRPr="00F92236">
        <w:rPr>
          <w:color w:val="242424"/>
          <w:shd w:val="clear" w:color="auto" w:fill="FFFFFF"/>
        </w:rPr>
        <w:t>, mas avaliaria apenas seus efeitos</w:t>
      </w:r>
      <w:r w:rsidR="007F4BAE" w:rsidRPr="00F92236">
        <w:rPr>
          <w:color w:val="242424"/>
          <w:shd w:val="clear" w:color="auto" w:fill="FFFFFF"/>
        </w:rPr>
        <w:t xml:space="preserve"> em termos de </w:t>
      </w:r>
      <w:r w:rsidR="00C66EB9" w:rsidRPr="00F92236">
        <w:rPr>
          <w:color w:val="242424"/>
          <w:shd w:val="clear" w:color="auto" w:fill="FFFFFF"/>
        </w:rPr>
        <w:t>interesse público</w:t>
      </w:r>
      <w:r w:rsidR="007F4BAE" w:rsidRPr="00F92236">
        <w:rPr>
          <w:color w:val="242424"/>
          <w:shd w:val="clear" w:color="auto" w:fill="FFFFFF"/>
        </w:rPr>
        <w:t xml:space="preserve"> e atingimento dos </w:t>
      </w:r>
      <w:r w:rsidR="00C66EB9" w:rsidRPr="00F92236">
        <w:rPr>
          <w:color w:val="242424"/>
          <w:shd w:val="clear" w:color="auto" w:fill="FFFFFF"/>
        </w:rPr>
        <w:t>objetivos da política do setor</w:t>
      </w:r>
      <w:r w:rsidR="007F4BAE" w:rsidRPr="00F92236">
        <w:rPr>
          <w:color w:val="242424"/>
          <w:shd w:val="clear" w:color="auto" w:fill="FFFFFF"/>
        </w:rPr>
        <w:t xml:space="preserve">, </w:t>
      </w:r>
      <w:r w:rsidR="009A69F2" w:rsidRPr="00F92236">
        <w:rPr>
          <w:color w:val="242424"/>
          <w:shd w:val="clear" w:color="auto" w:fill="FFFFFF"/>
        </w:rPr>
        <w:t xml:space="preserve">poder-se-ia afastar </w:t>
      </w:r>
      <w:r w:rsidR="00BF67CA" w:rsidRPr="00F92236">
        <w:rPr>
          <w:color w:val="242424"/>
        </w:rPr>
        <w:t xml:space="preserve">o conflito de interesses </w:t>
      </w:r>
      <w:r w:rsidR="00096CAC" w:rsidRPr="00F92236">
        <w:rPr>
          <w:color w:val="242424"/>
        </w:rPr>
        <w:t>desde que</w:t>
      </w:r>
      <w:r w:rsidR="00BF67CA" w:rsidRPr="00F92236">
        <w:rPr>
          <w:color w:val="242424"/>
        </w:rPr>
        <w:t xml:space="preserve"> respeitadas as demais regras contidas na</w:t>
      </w:r>
      <w:r w:rsidR="009A69F2" w:rsidRPr="00F92236">
        <w:rPr>
          <w:color w:val="242424"/>
        </w:rPr>
        <w:t xml:space="preserve"> citada</w:t>
      </w:r>
      <w:r w:rsidR="00BF67CA" w:rsidRPr="00F92236">
        <w:rPr>
          <w:color w:val="242424"/>
        </w:rPr>
        <w:t xml:space="preserve"> norma e,</w:t>
      </w:r>
      <w:r w:rsidR="00BF67CA" w:rsidRPr="00F92236">
        <w:t xml:space="preserve"> em especial, que</w:t>
      </w:r>
      <w:r w:rsidR="00096CAC" w:rsidRPr="00F92236">
        <w:rPr>
          <w:color w:val="242424"/>
        </w:rPr>
        <w:t>:</w:t>
      </w:r>
    </w:p>
    <w:p w14:paraId="1B619CBA" w14:textId="77777777" w:rsidR="009A69F2" w:rsidRDefault="009A69F2" w:rsidP="006F64B6">
      <w:pPr>
        <w:tabs>
          <w:tab w:val="left" w:pos="1134"/>
        </w:tabs>
        <w:spacing w:before="60" w:after="60"/>
        <w:jc w:val="both"/>
        <w:rPr>
          <w:color w:val="242424"/>
        </w:rPr>
      </w:pPr>
      <w:r>
        <w:rPr>
          <w:color w:val="242424"/>
        </w:rPr>
        <w:tab/>
        <w:t xml:space="preserve">a) a atuação do servidor não represente qualquer tipo de gerência </w:t>
      </w:r>
      <w:r w:rsidR="00ED04AE">
        <w:rPr>
          <w:color w:val="242424"/>
        </w:rPr>
        <w:t>na atividade principal da sociedade privada</w:t>
      </w:r>
      <w:r>
        <w:rPr>
          <w:color w:val="242424"/>
        </w:rPr>
        <w:t>;</w:t>
      </w:r>
    </w:p>
    <w:p w14:paraId="0AC65BF9" w14:textId="77777777" w:rsidR="006F64B6" w:rsidRPr="006F64B6" w:rsidRDefault="00096CAC" w:rsidP="006F64B6">
      <w:pPr>
        <w:tabs>
          <w:tab w:val="left" w:pos="1134"/>
        </w:tabs>
        <w:spacing w:before="60" w:after="60"/>
        <w:jc w:val="both"/>
        <w:rPr>
          <w:color w:val="242424"/>
        </w:rPr>
      </w:pPr>
      <w:r>
        <w:rPr>
          <w:color w:val="242424"/>
        </w:rPr>
        <w:tab/>
      </w:r>
      <w:r w:rsidR="009A69F2">
        <w:rPr>
          <w:color w:val="242424"/>
        </w:rPr>
        <w:t>b</w:t>
      </w:r>
      <w:r w:rsidR="006F64B6" w:rsidRPr="006F64B6">
        <w:rPr>
          <w:color w:val="242424"/>
        </w:rPr>
        <w:t>) o produto do sistema, concretizado na estimativa de valor de tarifa, não seja adotado como parâmetro oficial para fixação de preço ou tarifa pública sujeitos à fiscalização do Tribunal;</w:t>
      </w:r>
    </w:p>
    <w:p w14:paraId="76C30F1C" w14:textId="77777777" w:rsidR="006F64B6" w:rsidRPr="006F64B6" w:rsidRDefault="006F64B6" w:rsidP="006F64B6">
      <w:pPr>
        <w:tabs>
          <w:tab w:val="left" w:pos="1134"/>
        </w:tabs>
        <w:spacing w:before="60" w:after="60"/>
        <w:jc w:val="both"/>
      </w:pPr>
      <w:r w:rsidRPr="006F64B6">
        <w:rPr>
          <w:color w:val="242424"/>
        </w:rPr>
        <w:tab/>
      </w:r>
      <w:r w:rsidR="009A69F2">
        <w:rPr>
          <w:color w:val="242424"/>
        </w:rPr>
        <w:t>c</w:t>
      </w:r>
      <w:r w:rsidRPr="006F64B6">
        <w:rPr>
          <w:color w:val="242424"/>
        </w:rPr>
        <w:t xml:space="preserve">) o exercício da atividade não </w:t>
      </w:r>
      <w:r w:rsidRPr="006F64B6">
        <w:t>prejudique, comprometa ou impeça a realização das tarefas atinentes ao cargo ou função pública;</w:t>
      </w:r>
      <w:r w:rsidR="00721687">
        <w:t xml:space="preserve"> </w:t>
      </w:r>
    </w:p>
    <w:p w14:paraId="34279318" w14:textId="77777777" w:rsidR="00340D30" w:rsidRDefault="0011337E" w:rsidP="002027E9">
      <w:pPr>
        <w:tabs>
          <w:tab w:val="left" w:pos="1134"/>
        </w:tabs>
        <w:spacing w:before="60" w:after="60"/>
        <w:jc w:val="both"/>
        <w:rPr>
          <w:color w:val="242424"/>
        </w:rPr>
      </w:pPr>
      <w:r w:rsidRPr="006F64B6">
        <w:rPr>
          <w:color w:val="242424"/>
        </w:rPr>
        <w:tab/>
      </w:r>
      <w:r w:rsidR="009A69F2">
        <w:rPr>
          <w:color w:val="242424"/>
        </w:rPr>
        <w:t>d</w:t>
      </w:r>
      <w:r w:rsidRPr="006F64B6">
        <w:rPr>
          <w:color w:val="242424"/>
        </w:rPr>
        <w:t xml:space="preserve">) </w:t>
      </w:r>
      <w:r w:rsidR="00340D30" w:rsidRPr="006F64B6">
        <w:rPr>
          <w:color w:val="242424"/>
        </w:rPr>
        <w:t xml:space="preserve">não </w:t>
      </w:r>
      <w:r w:rsidR="00BF67CA">
        <w:rPr>
          <w:color w:val="242424"/>
        </w:rPr>
        <w:t xml:space="preserve">haja uso </w:t>
      </w:r>
      <w:r w:rsidR="00340D30" w:rsidRPr="006F64B6">
        <w:rPr>
          <w:color w:val="242424"/>
        </w:rPr>
        <w:t>de informações privilegiadas obtidas n</w:t>
      </w:r>
      <w:r w:rsidRPr="006F64B6">
        <w:rPr>
          <w:color w:val="242424"/>
        </w:rPr>
        <w:t>esta Corte</w:t>
      </w:r>
      <w:r w:rsidR="00340D30" w:rsidRPr="006F64B6">
        <w:rPr>
          <w:color w:val="242424"/>
        </w:rPr>
        <w:t xml:space="preserve"> ou em </w:t>
      </w:r>
      <w:r w:rsidR="006F64B6" w:rsidRPr="006F64B6">
        <w:rPr>
          <w:color w:val="242424"/>
        </w:rPr>
        <w:t>suas unidades jurisdicionadas</w:t>
      </w:r>
      <w:r w:rsidR="00BF67CA">
        <w:rPr>
          <w:color w:val="242424"/>
        </w:rPr>
        <w:t>;</w:t>
      </w:r>
      <w:r w:rsidR="007F4BAE">
        <w:rPr>
          <w:color w:val="242424"/>
        </w:rPr>
        <w:t xml:space="preserve"> e</w:t>
      </w:r>
    </w:p>
    <w:p w14:paraId="6D42C52D" w14:textId="77777777" w:rsidR="00BF67CA" w:rsidRPr="006F64B6" w:rsidRDefault="00BF67CA" w:rsidP="002478D6">
      <w:pPr>
        <w:tabs>
          <w:tab w:val="left" w:pos="1134"/>
        </w:tabs>
        <w:spacing w:before="60" w:after="60"/>
        <w:jc w:val="both"/>
        <w:rPr>
          <w:color w:val="242424"/>
        </w:rPr>
      </w:pPr>
      <w:r>
        <w:rPr>
          <w:color w:val="242424"/>
        </w:rPr>
        <w:tab/>
      </w:r>
      <w:r w:rsidR="009A69F2">
        <w:rPr>
          <w:color w:val="242424"/>
        </w:rPr>
        <w:t>e</w:t>
      </w:r>
      <w:r>
        <w:rPr>
          <w:color w:val="242424"/>
        </w:rPr>
        <w:t xml:space="preserve">) o servidor não seja </w:t>
      </w:r>
      <w:r>
        <w:t>vincula</w:t>
      </w:r>
      <w:r w:rsidR="007F4BAE">
        <w:t>do</w:t>
      </w:r>
      <w:r>
        <w:t xml:space="preserve"> a unidade finalística deste Tribunal.</w:t>
      </w:r>
    </w:p>
    <w:p w14:paraId="359337CC" w14:textId="77777777" w:rsidR="007F4BAE" w:rsidRDefault="007F4BAE" w:rsidP="00C81B59">
      <w:pPr>
        <w:tabs>
          <w:tab w:val="left" w:pos="1134"/>
        </w:tabs>
        <w:jc w:val="center"/>
      </w:pPr>
    </w:p>
    <w:p w14:paraId="6BD06F0A" w14:textId="77777777" w:rsidR="00A15F12" w:rsidRPr="00271E1B" w:rsidRDefault="00D9022D" w:rsidP="00C81B59">
      <w:pPr>
        <w:tabs>
          <w:tab w:val="left" w:pos="1134"/>
        </w:tabs>
        <w:jc w:val="center"/>
      </w:pPr>
      <w:r w:rsidRPr="00271E1B">
        <w:t>TCU</w:t>
      </w:r>
      <w:r w:rsidR="00CE5AF6" w:rsidRPr="00271E1B">
        <w:t>,</w:t>
      </w:r>
      <w:r w:rsidRPr="00271E1B">
        <w:t xml:space="preserve"> em</w:t>
      </w:r>
      <w:r w:rsidR="00CE5AF6" w:rsidRPr="00271E1B">
        <w:t xml:space="preserve"> </w:t>
      </w:r>
      <w:r w:rsidR="000D67FD">
        <w:t>2</w:t>
      </w:r>
      <w:r w:rsidR="00BD6798">
        <w:t>6</w:t>
      </w:r>
      <w:r w:rsidR="00E65709" w:rsidRPr="00271E1B">
        <w:t xml:space="preserve"> </w:t>
      </w:r>
      <w:r w:rsidR="004757BB" w:rsidRPr="00271E1B">
        <w:t xml:space="preserve">de </w:t>
      </w:r>
      <w:r w:rsidR="00891424">
        <w:t>maio</w:t>
      </w:r>
      <w:r w:rsidR="00E65709" w:rsidRPr="00271E1B">
        <w:t xml:space="preserve"> </w:t>
      </w:r>
      <w:r w:rsidR="004F5A1F" w:rsidRPr="00271E1B">
        <w:t>de 20</w:t>
      </w:r>
      <w:r w:rsidR="00642554" w:rsidRPr="00271E1B">
        <w:t>2</w:t>
      </w:r>
      <w:r w:rsidR="003A344E">
        <w:t>2</w:t>
      </w:r>
      <w:r w:rsidR="004F5A1F" w:rsidRPr="00271E1B">
        <w:t>.</w:t>
      </w:r>
    </w:p>
    <w:p w14:paraId="3640BBFC" w14:textId="77777777" w:rsidR="00183431" w:rsidRDefault="00183431" w:rsidP="00C81B59">
      <w:pPr>
        <w:pStyle w:val="NormalWeb"/>
        <w:spacing w:before="0" w:beforeAutospacing="0" w:after="0" w:afterAutospacing="0"/>
        <w:jc w:val="center"/>
        <w:rPr>
          <w:rFonts w:ascii="TimesNewRomanPS" w:hAnsi="TimesNewRomanPS"/>
          <w:i/>
          <w:iCs/>
        </w:rPr>
      </w:pPr>
    </w:p>
    <w:p w14:paraId="6C787502" w14:textId="77777777" w:rsidR="00D77A29" w:rsidRDefault="00D77A29" w:rsidP="00C81B59">
      <w:pPr>
        <w:pStyle w:val="NormalWeb"/>
        <w:spacing w:before="0" w:beforeAutospacing="0" w:after="0" w:afterAutospacing="0"/>
        <w:jc w:val="center"/>
        <w:rPr>
          <w:rFonts w:ascii="TimesNewRomanPS" w:hAnsi="TimesNewRomanPS"/>
          <w:i/>
          <w:iCs/>
        </w:rPr>
      </w:pPr>
    </w:p>
    <w:p w14:paraId="642DABFC" w14:textId="77777777" w:rsidR="00500107" w:rsidRDefault="00500107" w:rsidP="00C81B59">
      <w:pPr>
        <w:pStyle w:val="NormalWeb"/>
        <w:spacing w:before="0" w:beforeAutospacing="0" w:after="0" w:afterAutospacing="0"/>
        <w:jc w:val="center"/>
        <w:rPr>
          <w:rFonts w:ascii="TimesNewRomanPS" w:hAnsi="TimesNewRomanPS"/>
          <w:i/>
          <w:iCs/>
        </w:rPr>
      </w:pPr>
      <w:r>
        <w:rPr>
          <w:rFonts w:ascii="TimesNewRomanPS" w:hAnsi="TimesNewRomanPS"/>
          <w:i/>
          <w:iCs/>
        </w:rPr>
        <w:t>(assinado eletronicamente)</w:t>
      </w:r>
    </w:p>
    <w:p w14:paraId="472BCFDE" w14:textId="77777777" w:rsidR="00500107" w:rsidRDefault="00500107" w:rsidP="00C81B59">
      <w:pPr>
        <w:pStyle w:val="NormalWeb"/>
        <w:spacing w:before="0" w:beforeAutospacing="0" w:after="0" w:afterAutospacing="0"/>
        <w:jc w:val="center"/>
      </w:pPr>
      <w:r>
        <w:t>Maria Rosangela de Oliveira Andrade</w:t>
      </w:r>
    </w:p>
    <w:p w14:paraId="76D25202" w14:textId="77777777" w:rsidR="00737D02" w:rsidRDefault="00500107" w:rsidP="00C81B59">
      <w:pPr>
        <w:pStyle w:val="PargrafodaLista"/>
        <w:spacing w:after="0" w:line="240" w:lineRule="auto"/>
        <w:ind w:left="0"/>
        <w:jc w:val="center"/>
        <w:rPr>
          <w:rFonts w:ascii="Times New Roman" w:hAnsi="Times New Roman"/>
          <w:sz w:val="24"/>
          <w:szCs w:val="24"/>
        </w:rPr>
      </w:pPr>
      <w:r>
        <w:rPr>
          <w:rFonts w:ascii="Times New Roman" w:hAnsi="Times New Roman"/>
          <w:sz w:val="24"/>
          <w:szCs w:val="24"/>
        </w:rPr>
        <w:t>Presidente da Comissão de Ética</w:t>
      </w:r>
    </w:p>
    <w:p w14:paraId="7DA1192C" w14:textId="77777777" w:rsidR="00737D02" w:rsidRDefault="00737D02" w:rsidP="00C81B59">
      <w:pPr>
        <w:pStyle w:val="PargrafodaLista"/>
        <w:spacing w:after="0" w:line="240" w:lineRule="auto"/>
        <w:ind w:left="0"/>
        <w:rPr>
          <w:rFonts w:ascii="TimesNewRomanPS" w:hAnsi="TimesNewRomanPS"/>
          <w:i/>
          <w:iCs/>
        </w:rPr>
      </w:pPr>
    </w:p>
    <w:p w14:paraId="284FB654" w14:textId="77777777" w:rsidR="00D77A29" w:rsidRDefault="00D77A29" w:rsidP="00C81B59">
      <w:pPr>
        <w:pStyle w:val="PargrafodaLista"/>
        <w:spacing w:after="0" w:line="240" w:lineRule="auto"/>
        <w:ind w:left="0"/>
        <w:rPr>
          <w:rFonts w:ascii="TimesNewRomanPS" w:hAnsi="TimesNewRomanPS"/>
          <w:i/>
          <w:iCs/>
        </w:rPr>
      </w:pPr>
    </w:p>
    <w:p w14:paraId="15128C69" w14:textId="77777777" w:rsidR="00737D02" w:rsidRDefault="00737D02" w:rsidP="00C81B59">
      <w:pPr>
        <w:pStyle w:val="PargrafodaLista"/>
        <w:spacing w:after="0" w:line="240" w:lineRule="auto"/>
        <w:ind w:left="0"/>
        <w:jc w:val="center"/>
        <w:rPr>
          <w:rFonts w:ascii="TimesNewRomanPS" w:hAnsi="TimesNewRomanPS"/>
          <w:i/>
          <w:iCs/>
        </w:rPr>
      </w:pPr>
      <w:r>
        <w:rPr>
          <w:rFonts w:ascii="TimesNewRomanPS" w:hAnsi="TimesNewRomanPS"/>
          <w:i/>
          <w:iCs/>
        </w:rPr>
        <w:t>(assinado eletronicamente)</w:t>
      </w:r>
    </w:p>
    <w:p w14:paraId="03A14E19" w14:textId="77777777" w:rsidR="00737D02" w:rsidRDefault="00737D02" w:rsidP="00C81B59">
      <w:pPr>
        <w:pStyle w:val="PargrafodaLista"/>
        <w:spacing w:after="0" w:line="240" w:lineRule="auto"/>
        <w:ind w:left="0"/>
        <w:jc w:val="center"/>
        <w:rPr>
          <w:rFonts w:ascii="Times New Roman" w:hAnsi="Times New Roman"/>
          <w:sz w:val="24"/>
          <w:szCs w:val="24"/>
        </w:rPr>
      </w:pPr>
      <w:r>
        <w:rPr>
          <w:rFonts w:ascii="Times New Roman" w:hAnsi="Times New Roman"/>
          <w:sz w:val="24"/>
          <w:szCs w:val="24"/>
        </w:rPr>
        <w:t>Rodrigo de Oliveira Fernandes</w:t>
      </w:r>
    </w:p>
    <w:p w14:paraId="5E3DC02A" w14:textId="77777777" w:rsidR="00737D02" w:rsidRDefault="00737D02" w:rsidP="00C81B59">
      <w:pPr>
        <w:pStyle w:val="PargrafodaLista"/>
        <w:spacing w:after="0" w:line="240" w:lineRule="auto"/>
        <w:ind w:left="0"/>
        <w:jc w:val="center"/>
        <w:rPr>
          <w:rFonts w:ascii="Times New Roman" w:hAnsi="Times New Roman"/>
          <w:sz w:val="24"/>
          <w:szCs w:val="24"/>
        </w:rPr>
      </w:pPr>
      <w:r>
        <w:rPr>
          <w:rFonts w:ascii="Times New Roman" w:hAnsi="Times New Roman"/>
          <w:sz w:val="24"/>
          <w:szCs w:val="24"/>
        </w:rPr>
        <w:t>Membro da Comissão de Ética</w:t>
      </w:r>
    </w:p>
    <w:p w14:paraId="0201F61C" w14:textId="77777777" w:rsidR="00737D02" w:rsidRDefault="00737D02" w:rsidP="00C81B59">
      <w:pPr>
        <w:pStyle w:val="PargrafodaLista"/>
        <w:spacing w:after="0" w:line="240" w:lineRule="auto"/>
        <w:ind w:left="0"/>
        <w:rPr>
          <w:rFonts w:ascii="Times New Roman" w:hAnsi="Times New Roman"/>
          <w:sz w:val="24"/>
          <w:szCs w:val="24"/>
        </w:rPr>
      </w:pPr>
    </w:p>
    <w:p w14:paraId="204B4466" w14:textId="77777777" w:rsidR="00D77A29" w:rsidRDefault="00D77A29" w:rsidP="00C81B59">
      <w:pPr>
        <w:pStyle w:val="PargrafodaLista"/>
        <w:spacing w:after="0" w:line="240" w:lineRule="auto"/>
        <w:ind w:left="0"/>
        <w:rPr>
          <w:rFonts w:ascii="Times New Roman" w:hAnsi="Times New Roman"/>
          <w:sz w:val="24"/>
          <w:szCs w:val="24"/>
        </w:rPr>
      </w:pPr>
    </w:p>
    <w:p w14:paraId="028BC7B1" w14:textId="77777777" w:rsidR="00885C86" w:rsidRDefault="00885C86" w:rsidP="00C81B59">
      <w:pPr>
        <w:pStyle w:val="PargrafodaLista"/>
        <w:spacing w:after="0" w:line="240" w:lineRule="auto"/>
        <w:ind w:left="0"/>
        <w:jc w:val="center"/>
        <w:rPr>
          <w:rFonts w:ascii="Times New Roman" w:hAnsi="Times New Roman"/>
          <w:sz w:val="24"/>
          <w:szCs w:val="24"/>
        </w:rPr>
      </w:pPr>
      <w:r>
        <w:rPr>
          <w:rFonts w:ascii="TimesNewRomanPS" w:hAnsi="TimesNewRomanPS"/>
          <w:i/>
          <w:iCs/>
        </w:rPr>
        <w:t>(assinado eletronicamente)</w:t>
      </w:r>
    </w:p>
    <w:p w14:paraId="4778721F" w14:textId="77777777" w:rsidR="00885C86" w:rsidRDefault="00885C86" w:rsidP="00C81B59">
      <w:pPr>
        <w:pStyle w:val="PargrafodaLista"/>
        <w:spacing w:after="0" w:line="240" w:lineRule="auto"/>
        <w:ind w:left="0"/>
        <w:jc w:val="center"/>
        <w:rPr>
          <w:rFonts w:ascii="Times New Roman" w:hAnsi="Times New Roman"/>
          <w:sz w:val="24"/>
          <w:szCs w:val="24"/>
        </w:rPr>
      </w:pPr>
      <w:r>
        <w:rPr>
          <w:rFonts w:ascii="Times New Roman" w:hAnsi="Times New Roman"/>
          <w:sz w:val="24"/>
          <w:szCs w:val="24"/>
        </w:rPr>
        <w:t>Marco Aurélio Pereira de Souza</w:t>
      </w:r>
    </w:p>
    <w:p w14:paraId="72BED82B" w14:textId="77777777" w:rsidR="003D7F19" w:rsidRPr="00D141EC" w:rsidRDefault="00885C86" w:rsidP="00C81B59">
      <w:pPr>
        <w:pStyle w:val="PargrafodaLista"/>
        <w:spacing w:after="0" w:line="240" w:lineRule="auto"/>
        <w:ind w:left="0"/>
        <w:jc w:val="center"/>
        <w:rPr>
          <w:rFonts w:ascii="Times New Roman" w:hAnsi="Times New Roman"/>
          <w:sz w:val="24"/>
          <w:szCs w:val="24"/>
        </w:rPr>
      </w:pPr>
      <w:r>
        <w:rPr>
          <w:rFonts w:ascii="Times New Roman" w:hAnsi="Times New Roman"/>
          <w:sz w:val="24"/>
          <w:szCs w:val="24"/>
        </w:rPr>
        <w:t>Membro da Comissão de Ética</w:t>
      </w:r>
    </w:p>
    <w:sectPr w:rsidR="003D7F19" w:rsidRPr="00D141EC" w:rsidSect="00710286">
      <w:headerReference w:type="default" r:id="rId11"/>
      <w:footerReference w:type="default" r:id="rId12"/>
      <w:pgSz w:w="12240" w:h="15840"/>
      <w:pgMar w:top="1634" w:right="9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315FB" w14:textId="77777777" w:rsidR="00D75E36" w:rsidRDefault="00D75E36" w:rsidP="007B4170">
      <w:r>
        <w:separator/>
      </w:r>
    </w:p>
  </w:endnote>
  <w:endnote w:type="continuationSeparator" w:id="0">
    <w:p w14:paraId="1A6C19D0" w14:textId="77777777" w:rsidR="00D75E36" w:rsidRDefault="00D75E36" w:rsidP="007B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CBBE" w14:textId="77777777" w:rsidR="008F0BFA" w:rsidRDefault="008F0BFA" w:rsidP="00BB5BD0">
    <w:pPr>
      <w:pStyle w:val="Rodap"/>
      <w:jc w:val="center"/>
    </w:pPr>
  </w:p>
  <w:p w14:paraId="76B7F7A2" w14:textId="77777777" w:rsidR="008F0BFA" w:rsidRDefault="008F0BF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09FE9" w14:textId="77777777" w:rsidR="00D75E36" w:rsidRDefault="00D75E36" w:rsidP="007B4170">
      <w:r>
        <w:separator/>
      </w:r>
    </w:p>
  </w:footnote>
  <w:footnote w:type="continuationSeparator" w:id="0">
    <w:p w14:paraId="2AC6CBCA" w14:textId="77777777" w:rsidR="00D75E36" w:rsidRDefault="00D75E36" w:rsidP="007B4170">
      <w:r>
        <w:continuationSeparator/>
      </w:r>
    </w:p>
  </w:footnote>
  <w:footnote w:id="1">
    <w:p w14:paraId="6E045BF9" w14:textId="77777777" w:rsidR="00760514" w:rsidRDefault="00760514" w:rsidP="00240967">
      <w:pPr>
        <w:pStyle w:val="Textodenotaderodap"/>
      </w:pPr>
      <w:r>
        <w:rPr>
          <w:rStyle w:val="Refdenotaderodap"/>
        </w:rPr>
        <w:footnoteRef/>
      </w:r>
      <w:r>
        <w:t xml:space="preserve"> </w:t>
      </w:r>
      <w:r w:rsidR="004C3F00">
        <w:t xml:space="preserve">Manifestação 1/2021, </w:t>
      </w:r>
      <w:r w:rsidR="005C5B7A">
        <w:t xml:space="preserve">por exemplo, a qual se encontra </w:t>
      </w:r>
      <w:r w:rsidR="004C3F00">
        <w:t>d</w:t>
      </w:r>
      <w:r>
        <w:t>isponível no portal do TCU em</w:t>
      </w:r>
      <w:r w:rsidRPr="00254F5D">
        <w:t xml:space="preserve"> </w:t>
      </w:r>
      <w:r>
        <w:t>&lt;</w:t>
      </w:r>
      <w:r w:rsidRPr="00254F5D">
        <w:t>https://portal.tcu.gov.br/institucional/gestao-da-etica/</w:t>
      </w:r>
      <w:r>
        <w:t>&gt;</w:t>
      </w:r>
    </w:p>
  </w:footnote>
  <w:footnote w:id="2">
    <w:p w14:paraId="38495159" w14:textId="1E4D7B0E" w:rsidR="005C5B7A" w:rsidRPr="00D1276D" w:rsidRDefault="005C5B7A" w:rsidP="00240967">
      <w:pPr>
        <w:pStyle w:val="Textodenotaderodap"/>
        <w:spacing w:before="60" w:after="60"/>
      </w:pPr>
      <w:r w:rsidRPr="00D1276D">
        <w:rPr>
          <w:rStyle w:val="Refdenotaderodap"/>
        </w:rPr>
        <w:footnoteRef/>
      </w:r>
      <w:r w:rsidRPr="00D1276D">
        <w:t xml:space="preserve"> Consulta, em 28/3/2022, no seguinte endereço eletrônico: </w:t>
      </w:r>
      <w:r w:rsidR="00727D58">
        <w:t>[texto omitido]</w:t>
      </w:r>
    </w:p>
  </w:footnote>
  <w:footnote w:id="3">
    <w:p w14:paraId="6FC2A0C4" w14:textId="77777777" w:rsidR="00D1276D" w:rsidRPr="00D1276D" w:rsidRDefault="00D1276D" w:rsidP="00240967">
      <w:pPr>
        <w:pStyle w:val="Textodenotaderodap"/>
        <w:spacing w:before="60"/>
        <w:rPr>
          <w:color w:val="000000"/>
        </w:rPr>
      </w:pPr>
      <w:r w:rsidRPr="00D1276D">
        <w:rPr>
          <w:rStyle w:val="Refdenotaderodap"/>
        </w:rPr>
        <w:footnoteRef/>
      </w:r>
      <w:r w:rsidRPr="00D1276D">
        <w:t xml:space="preserve"> “</w:t>
      </w:r>
      <w:r w:rsidRPr="00D1276D">
        <w:rPr>
          <w:color w:val="000000"/>
        </w:rPr>
        <w:t>Art. 5º Configura conflito de interesses no exercício de cargo ou emprego no âmbito do Poder Executivo federal:</w:t>
      </w:r>
    </w:p>
    <w:p w14:paraId="189E6C74" w14:textId="77777777" w:rsidR="00D1276D" w:rsidRPr="00D1276D" w:rsidRDefault="00D1276D" w:rsidP="00240967">
      <w:pPr>
        <w:pStyle w:val="Textodenotaderodap"/>
        <w:rPr>
          <w:color w:val="000000"/>
        </w:rPr>
      </w:pPr>
      <w:r w:rsidRPr="00D1276D">
        <w:rPr>
          <w:color w:val="000000"/>
        </w:rPr>
        <w:t>(...)</w:t>
      </w:r>
    </w:p>
    <w:p w14:paraId="10B34B53" w14:textId="77777777" w:rsidR="00D1276D" w:rsidRPr="00D1276D" w:rsidRDefault="00D1276D" w:rsidP="00240967">
      <w:pPr>
        <w:pStyle w:val="Textodenotaderodap"/>
        <w:spacing w:after="60"/>
      </w:pPr>
      <w:r w:rsidRPr="00D1276D">
        <w:rPr>
          <w:color w:val="000000"/>
        </w:rPr>
        <w:t>VII - prestar serviços, ainda que eventuais, a empresa cuja atividade seja controlada, fiscalizada ou regulada pelo ente ao qual o agente público está vinculado.”</w:t>
      </w:r>
    </w:p>
  </w:footnote>
  <w:footnote w:id="4">
    <w:p w14:paraId="495D76EF" w14:textId="77777777" w:rsidR="00750A19" w:rsidRDefault="00750A19" w:rsidP="00750A19">
      <w:pPr>
        <w:pStyle w:val="Textodenotaderodap"/>
        <w:spacing w:before="60" w:after="60"/>
      </w:pPr>
      <w:r>
        <w:rPr>
          <w:rStyle w:val="Refdenotaderodap"/>
        </w:rPr>
        <w:footnoteRef/>
      </w:r>
      <w:r>
        <w:t xml:space="preserve"> Tal acórdão cont</w:t>
      </w:r>
      <w:r w:rsidR="00E25DB3">
        <w:t>ém</w:t>
      </w:r>
      <w:r>
        <w:t xml:space="preserve"> a seguinte orientação:</w:t>
      </w:r>
    </w:p>
    <w:p w14:paraId="21A8891D" w14:textId="77777777" w:rsidR="00750A19" w:rsidRPr="00750A19" w:rsidRDefault="00750A19" w:rsidP="00750A19">
      <w:pPr>
        <w:tabs>
          <w:tab w:val="left" w:pos="1134"/>
        </w:tabs>
        <w:spacing w:before="60" w:after="60"/>
        <w:jc w:val="both"/>
        <w:rPr>
          <w:sz w:val="20"/>
          <w:szCs w:val="20"/>
        </w:rPr>
      </w:pPr>
      <w:r>
        <w:rPr>
          <w:sz w:val="20"/>
          <w:szCs w:val="20"/>
        </w:rPr>
        <w:t>“</w:t>
      </w:r>
      <w:r w:rsidRPr="00750A19">
        <w:rPr>
          <w:sz w:val="20"/>
          <w:szCs w:val="20"/>
        </w:rPr>
        <w:t>9.2. formular orientação, de caráter normativo, com relação à prática de atividades incompatíveis com o exercício de cargo ou função no TCU, no sentido de que os servidores da Secretaria do Tribunal não devem exercer atividades externas que os exponham a riscos - efetivos ou potenciais - de conflito entre interesses particulares e os interesses da Administração, em especial aqueles relacionados às competências institucionais do Tribunal, com especial relevo para a participação em escritórios de advocacia que, de qualquer forma, atuem no TCU ou tenham interesse nas atividades desenvolvidas pela Instituição, sob pena de incorrerem na infração prevista no art. 117, inciso XVIII, da Lei 8.112/1990, que estabelece a proibição de o servidor exercer quaisquer atividades incompatíveis com o exercício do cargo ou função e com o horário de trabalho;</w:t>
      </w:r>
      <w:r>
        <w:rPr>
          <w:sz w:val="20"/>
          <w:szCs w:val="20"/>
        </w:rPr>
        <w:t>”</w:t>
      </w:r>
    </w:p>
    <w:p w14:paraId="59A0F2A7" w14:textId="77777777" w:rsidR="00750A19" w:rsidRPr="00750A19" w:rsidRDefault="00750A19">
      <w:pPr>
        <w:pStyle w:val="Textodenotaderodap"/>
      </w:pPr>
    </w:p>
  </w:footnote>
  <w:footnote w:id="5">
    <w:p w14:paraId="0E89D7B3" w14:textId="77777777" w:rsidR="008E6A04" w:rsidRDefault="008E6A04" w:rsidP="008E6A04">
      <w:pPr>
        <w:pStyle w:val="Textodenotaderodap"/>
      </w:pPr>
      <w:r>
        <w:rPr>
          <w:rStyle w:val="Refdenotaderodap"/>
        </w:rPr>
        <w:footnoteRef/>
      </w:r>
      <w:r>
        <w:t xml:space="preserve"> Disponível em &lt;</w:t>
      </w:r>
      <w:hyperlink r:id="rId1" w:history="1">
        <w:r w:rsidRPr="00996328">
          <w:rPr>
            <w:rStyle w:val="Hyperlink"/>
          </w:rPr>
          <w:t>https://repositorio.cgu.gov.br/bitstream/1/46616/5/Nota_Tecnica_2386_2020-CGUNE-CRG.pdf</w:t>
        </w:r>
      </w:hyperlink>
      <w:r>
        <w:t>&gt; (consulta em 17/5/2022)</w:t>
      </w:r>
    </w:p>
  </w:footnote>
  <w:footnote w:id="6">
    <w:p w14:paraId="59249823" w14:textId="77777777" w:rsidR="00AD3CB8" w:rsidRDefault="00AD3CB8" w:rsidP="00AD3CB8">
      <w:pPr>
        <w:pStyle w:val="Textodenotaderodap"/>
      </w:pPr>
      <w:r>
        <w:rPr>
          <w:rStyle w:val="Refdenotaderodap"/>
        </w:rPr>
        <w:footnoteRef/>
      </w:r>
      <w:r>
        <w:t xml:space="preserve"> Disponível no site deste Tribunal (consulta em 21/3/2022): </w:t>
      </w:r>
      <w:r w:rsidRPr="00CE29B1">
        <w:t>&lt;</w:t>
      </w:r>
      <w:hyperlink r:id="rId2" w:history="1">
        <w:r w:rsidRPr="00C25174">
          <w:rPr>
            <w:rStyle w:val="Hyperlink"/>
          </w:rPr>
          <w:t>https://portal.tcu.gov.br/data/files/C6/04/A0/4A/C1DEF610F5680BF6F18818A8/ISSAI_30_codigo_etica.pdf</w:t>
        </w:r>
      </w:hyperlink>
      <w:r>
        <w:t xml:space="preserve"> </w:t>
      </w:r>
      <w:r w:rsidRPr="00CE29B1">
        <w:rPr>
          <w:sz w:val="24"/>
          <w:szCs w:val="24"/>
        </w:rPr>
        <w:t>&gt;</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D99A" w14:textId="77777777" w:rsidR="008F0BFA" w:rsidRDefault="00D75E36" w:rsidP="002053F3">
    <w:pPr>
      <w:pStyle w:val="Ttulo"/>
      <w:keepLines/>
      <w:tabs>
        <w:tab w:val="left" w:pos="851"/>
        <w:tab w:val="left" w:pos="5025"/>
      </w:tabs>
      <w:jc w:val="both"/>
      <w:outlineLvl w:val="0"/>
      <w:rPr>
        <w:rFonts w:ascii="Times New Roman" w:hAnsi="Times New Roman"/>
        <w:b/>
        <w:sz w:val="16"/>
      </w:rPr>
    </w:pPr>
    <w:r>
      <w:rPr>
        <w:rFonts w:ascii="Arial Black" w:hAnsi="Arial Black"/>
        <w:noProof/>
        <w:sz w:val="16"/>
      </w:rPr>
      <w:object w:dxaOrig="1440" w:dyaOrig="1440" w14:anchorId="088B9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85pt;margin-top:.05pt;width:48pt;height:38pt;z-index:251657728;mso-wrap-edited:f" o:allowincell="f">
          <v:imagedata r:id="rId1" o:title=""/>
        </v:shape>
        <o:OLEObject Type="Embed" ProgID="PBrush" ShapeID="_x0000_s2049" DrawAspect="Content" ObjectID="_1715669766" r:id="rId2"/>
      </w:object>
    </w:r>
    <w:r w:rsidR="008F0BFA" w:rsidRPr="002053F3">
      <w:rPr>
        <w:rFonts w:ascii="Times New Roman" w:hAnsi="Times New Roman"/>
        <w:b/>
        <w:sz w:val="16"/>
      </w:rPr>
      <w:tab/>
    </w:r>
  </w:p>
  <w:p w14:paraId="156C9D2C" w14:textId="77777777" w:rsidR="008F0BFA" w:rsidRPr="002053F3" w:rsidRDefault="008F0BFA" w:rsidP="002053F3">
    <w:pPr>
      <w:pStyle w:val="Ttulo"/>
      <w:keepLines/>
      <w:tabs>
        <w:tab w:val="left" w:pos="851"/>
        <w:tab w:val="left" w:pos="5025"/>
      </w:tabs>
      <w:jc w:val="both"/>
      <w:outlineLvl w:val="0"/>
      <w:rPr>
        <w:rFonts w:ascii="Times New Roman" w:hAnsi="Times New Roman"/>
        <w:b/>
        <w:sz w:val="16"/>
      </w:rPr>
    </w:pPr>
    <w:r>
      <w:rPr>
        <w:rFonts w:ascii="Times New Roman" w:hAnsi="Times New Roman"/>
        <w:b/>
        <w:sz w:val="16"/>
      </w:rPr>
      <w:tab/>
    </w:r>
    <w:r w:rsidRPr="002053F3">
      <w:rPr>
        <w:rFonts w:ascii="Times New Roman" w:hAnsi="Times New Roman"/>
        <w:b/>
        <w:sz w:val="16"/>
      </w:rPr>
      <w:t>TRIBUNAL DE CONTAS DA UNIÃO</w:t>
    </w:r>
  </w:p>
  <w:p w14:paraId="02D66B9E" w14:textId="77777777" w:rsidR="008F0BFA" w:rsidRPr="002053F3" w:rsidRDefault="008F0BFA" w:rsidP="002053F3">
    <w:pPr>
      <w:pStyle w:val="Ttulo"/>
      <w:keepLines/>
      <w:tabs>
        <w:tab w:val="left" w:pos="851"/>
        <w:tab w:val="left" w:pos="5025"/>
      </w:tabs>
      <w:jc w:val="both"/>
      <w:outlineLvl w:val="0"/>
      <w:rPr>
        <w:sz w:val="16"/>
      </w:rPr>
    </w:pPr>
    <w:r w:rsidRPr="002053F3">
      <w:rPr>
        <w:rFonts w:ascii="Times New Roman" w:hAnsi="Times New Roman"/>
        <w:b/>
        <w:sz w:val="16"/>
      </w:rPr>
      <w:tab/>
    </w:r>
    <w:r>
      <w:rPr>
        <w:rFonts w:ascii="Times New Roman" w:hAnsi="Times New Roman"/>
        <w:b/>
        <w:sz w:val="16"/>
      </w:rPr>
      <w:t xml:space="preserve">Comissão de Ética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D0"/>
    <w:multiLevelType w:val="hybridMultilevel"/>
    <w:tmpl w:val="D9040E7E"/>
    <w:lvl w:ilvl="0" w:tplc="B9B61982">
      <w:start w:val="1"/>
      <w:numFmt w:val="lowerLetter"/>
      <w:lvlText w:val="%1)"/>
      <w:lvlJc w:val="left"/>
      <w:pPr>
        <w:ind w:left="5610" w:hanging="360"/>
      </w:pPr>
      <w:rPr>
        <w:rFonts w:hint="default"/>
      </w:rPr>
    </w:lvl>
    <w:lvl w:ilvl="1" w:tplc="04160019" w:tentative="1">
      <w:start w:val="1"/>
      <w:numFmt w:val="lowerLetter"/>
      <w:lvlText w:val="%2."/>
      <w:lvlJc w:val="left"/>
      <w:pPr>
        <w:ind w:left="6330" w:hanging="360"/>
      </w:pPr>
    </w:lvl>
    <w:lvl w:ilvl="2" w:tplc="0416001B" w:tentative="1">
      <w:start w:val="1"/>
      <w:numFmt w:val="lowerRoman"/>
      <w:lvlText w:val="%3."/>
      <w:lvlJc w:val="right"/>
      <w:pPr>
        <w:ind w:left="7050" w:hanging="180"/>
      </w:pPr>
    </w:lvl>
    <w:lvl w:ilvl="3" w:tplc="0416000F" w:tentative="1">
      <w:start w:val="1"/>
      <w:numFmt w:val="decimal"/>
      <w:lvlText w:val="%4."/>
      <w:lvlJc w:val="left"/>
      <w:pPr>
        <w:ind w:left="7770" w:hanging="360"/>
      </w:pPr>
    </w:lvl>
    <w:lvl w:ilvl="4" w:tplc="04160019" w:tentative="1">
      <w:start w:val="1"/>
      <w:numFmt w:val="lowerLetter"/>
      <w:lvlText w:val="%5."/>
      <w:lvlJc w:val="left"/>
      <w:pPr>
        <w:ind w:left="8490" w:hanging="360"/>
      </w:pPr>
    </w:lvl>
    <w:lvl w:ilvl="5" w:tplc="0416001B" w:tentative="1">
      <w:start w:val="1"/>
      <w:numFmt w:val="lowerRoman"/>
      <w:lvlText w:val="%6."/>
      <w:lvlJc w:val="right"/>
      <w:pPr>
        <w:ind w:left="9210" w:hanging="180"/>
      </w:pPr>
    </w:lvl>
    <w:lvl w:ilvl="6" w:tplc="0416000F" w:tentative="1">
      <w:start w:val="1"/>
      <w:numFmt w:val="decimal"/>
      <w:lvlText w:val="%7."/>
      <w:lvlJc w:val="left"/>
      <w:pPr>
        <w:ind w:left="9930" w:hanging="360"/>
      </w:pPr>
    </w:lvl>
    <w:lvl w:ilvl="7" w:tplc="04160019" w:tentative="1">
      <w:start w:val="1"/>
      <w:numFmt w:val="lowerLetter"/>
      <w:lvlText w:val="%8."/>
      <w:lvlJc w:val="left"/>
      <w:pPr>
        <w:ind w:left="10650" w:hanging="360"/>
      </w:pPr>
    </w:lvl>
    <w:lvl w:ilvl="8" w:tplc="0416001B" w:tentative="1">
      <w:start w:val="1"/>
      <w:numFmt w:val="lowerRoman"/>
      <w:lvlText w:val="%9."/>
      <w:lvlJc w:val="right"/>
      <w:pPr>
        <w:ind w:left="11370" w:hanging="180"/>
      </w:pPr>
    </w:lvl>
  </w:abstractNum>
  <w:abstractNum w:abstractNumId="1" w15:restartNumberingAfterBreak="0">
    <w:nsid w:val="01AE1BEE"/>
    <w:multiLevelType w:val="hybridMultilevel"/>
    <w:tmpl w:val="3F563766"/>
    <w:lvl w:ilvl="0" w:tplc="FFFFFFFF">
      <w:start w:val="1"/>
      <w:numFmt w:val="lowerLetter"/>
      <w:lvlText w:val="%1)"/>
      <w:lvlJc w:val="left"/>
      <w:pPr>
        <w:ind w:left="1490" w:hanging="360"/>
      </w:pPr>
      <w:rPr>
        <w:rFonts w:hint="default"/>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2" w15:restartNumberingAfterBreak="0">
    <w:nsid w:val="063378D5"/>
    <w:multiLevelType w:val="hybridMultilevel"/>
    <w:tmpl w:val="964C783E"/>
    <w:lvl w:ilvl="0" w:tplc="B088BD22">
      <w:start w:val="1"/>
      <w:numFmt w:val="upperRoman"/>
      <w:lvlText w:val="%1"/>
      <w:lvlJc w:val="left"/>
      <w:pPr>
        <w:ind w:left="148" w:hanging="126"/>
      </w:pPr>
      <w:rPr>
        <w:rFonts w:ascii="Times New Roman" w:eastAsia="Times New Roman" w:hAnsi="Times New Roman" w:cs="Times New Roman" w:hint="default"/>
        <w:color w:val="231F20"/>
        <w:w w:val="100"/>
        <w:sz w:val="20"/>
        <w:szCs w:val="20"/>
        <w:lang w:val="pt-PT" w:eastAsia="pt-PT" w:bidi="pt-PT"/>
      </w:rPr>
    </w:lvl>
    <w:lvl w:ilvl="1" w:tplc="0C4E773E">
      <w:start w:val="1"/>
      <w:numFmt w:val="upperRoman"/>
      <w:lvlText w:val="%2"/>
      <w:lvlJc w:val="left"/>
      <w:pPr>
        <w:ind w:left="432" w:hanging="142"/>
      </w:pPr>
      <w:rPr>
        <w:rFonts w:ascii="Times New Roman" w:eastAsia="Times New Roman" w:hAnsi="Times New Roman" w:cs="Times New Roman" w:hint="default"/>
        <w:color w:val="231F20"/>
        <w:w w:val="100"/>
        <w:sz w:val="20"/>
        <w:szCs w:val="20"/>
        <w:lang w:val="pt-PT" w:eastAsia="pt-PT" w:bidi="pt-PT"/>
      </w:rPr>
    </w:lvl>
    <w:lvl w:ilvl="2" w:tplc="6436EFD2">
      <w:numFmt w:val="bullet"/>
      <w:lvlText w:val="•"/>
      <w:lvlJc w:val="left"/>
      <w:pPr>
        <w:ind w:left="1213" w:hanging="142"/>
      </w:pPr>
      <w:rPr>
        <w:rFonts w:hint="default"/>
        <w:lang w:val="pt-PT" w:eastAsia="pt-PT" w:bidi="pt-PT"/>
      </w:rPr>
    </w:lvl>
    <w:lvl w:ilvl="3" w:tplc="D6785CEA">
      <w:numFmt w:val="bullet"/>
      <w:lvlText w:val="•"/>
      <w:lvlJc w:val="left"/>
      <w:pPr>
        <w:ind w:left="1986" w:hanging="142"/>
      </w:pPr>
      <w:rPr>
        <w:rFonts w:hint="default"/>
        <w:lang w:val="pt-PT" w:eastAsia="pt-PT" w:bidi="pt-PT"/>
      </w:rPr>
    </w:lvl>
    <w:lvl w:ilvl="4" w:tplc="0E981E1C">
      <w:numFmt w:val="bullet"/>
      <w:lvlText w:val="•"/>
      <w:lvlJc w:val="left"/>
      <w:pPr>
        <w:ind w:left="2760" w:hanging="142"/>
      </w:pPr>
      <w:rPr>
        <w:rFonts w:hint="default"/>
        <w:lang w:val="pt-PT" w:eastAsia="pt-PT" w:bidi="pt-PT"/>
      </w:rPr>
    </w:lvl>
    <w:lvl w:ilvl="5" w:tplc="71F0A0C6">
      <w:numFmt w:val="bullet"/>
      <w:lvlText w:val="•"/>
      <w:lvlJc w:val="left"/>
      <w:pPr>
        <w:ind w:left="3533" w:hanging="142"/>
      </w:pPr>
      <w:rPr>
        <w:rFonts w:hint="default"/>
        <w:lang w:val="pt-PT" w:eastAsia="pt-PT" w:bidi="pt-PT"/>
      </w:rPr>
    </w:lvl>
    <w:lvl w:ilvl="6" w:tplc="6C927850">
      <w:numFmt w:val="bullet"/>
      <w:lvlText w:val="•"/>
      <w:lvlJc w:val="left"/>
      <w:pPr>
        <w:ind w:left="4306" w:hanging="142"/>
      </w:pPr>
      <w:rPr>
        <w:rFonts w:hint="default"/>
        <w:lang w:val="pt-PT" w:eastAsia="pt-PT" w:bidi="pt-PT"/>
      </w:rPr>
    </w:lvl>
    <w:lvl w:ilvl="7" w:tplc="34EA5714">
      <w:numFmt w:val="bullet"/>
      <w:lvlText w:val="•"/>
      <w:lvlJc w:val="left"/>
      <w:pPr>
        <w:ind w:left="5080" w:hanging="142"/>
      </w:pPr>
      <w:rPr>
        <w:rFonts w:hint="default"/>
        <w:lang w:val="pt-PT" w:eastAsia="pt-PT" w:bidi="pt-PT"/>
      </w:rPr>
    </w:lvl>
    <w:lvl w:ilvl="8" w:tplc="342E3F52">
      <w:numFmt w:val="bullet"/>
      <w:lvlText w:val="•"/>
      <w:lvlJc w:val="left"/>
      <w:pPr>
        <w:ind w:left="5853" w:hanging="142"/>
      </w:pPr>
      <w:rPr>
        <w:rFonts w:hint="default"/>
        <w:lang w:val="pt-PT" w:eastAsia="pt-PT" w:bidi="pt-PT"/>
      </w:rPr>
    </w:lvl>
  </w:abstractNum>
  <w:abstractNum w:abstractNumId="3" w15:restartNumberingAfterBreak="0">
    <w:nsid w:val="06F108B5"/>
    <w:multiLevelType w:val="hybridMultilevel"/>
    <w:tmpl w:val="E092DD1E"/>
    <w:lvl w:ilvl="0" w:tplc="623CF322">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4" w15:restartNumberingAfterBreak="0">
    <w:nsid w:val="14164B34"/>
    <w:multiLevelType w:val="hybridMultilevel"/>
    <w:tmpl w:val="8F0A1706"/>
    <w:lvl w:ilvl="0" w:tplc="B088BD22">
      <w:start w:val="1"/>
      <w:numFmt w:val="upperRoman"/>
      <w:lvlText w:val="%1"/>
      <w:lvlJc w:val="left"/>
      <w:pPr>
        <w:ind w:left="148" w:hanging="126"/>
      </w:pPr>
      <w:rPr>
        <w:rFonts w:ascii="Times New Roman" w:eastAsia="Times New Roman" w:hAnsi="Times New Roman" w:cs="Times New Roman" w:hint="default"/>
        <w:color w:val="231F20"/>
        <w:w w:val="100"/>
        <w:sz w:val="20"/>
        <w:szCs w:val="20"/>
        <w:lang w:val="pt-PT" w:eastAsia="pt-PT" w:bidi="pt-PT"/>
      </w:rPr>
    </w:lvl>
    <w:lvl w:ilvl="1" w:tplc="52944744">
      <w:start w:val="1"/>
      <w:numFmt w:val="upperRoman"/>
      <w:lvlText w:val="%2"/>
      <w:lvlJc w:val="left"/>
      <w:pPr>
        <w:ind w:left="432" w:hanging="142"/>
      </w:pPr>
      <w:rPr>
        <w:rFonts w:ascii="Times New Roman" w:eastAsia="Times New Roman" w:hAnsi="Times New Roman" w:cs="Times New Roman" w:hint="default"/>
        <w:color w:val="231F20"/>
        <w:w w:val="100"/>
        <w:sz w:val="20"/>
        <w:szCs w:val="20"/>
        <w:lang w:val="pt-PT" w:eastAsia="pt-PT" w:bidi="pt-PT"/>
      </w:rPr>
    </w:lvl>
    <w:lvl w:ilvl="2" w:tplc="6436EFD2">
      <w:numFmt w:val="bullet"/>
      <w:lvlText w:val="•"/>
      <w:lvlJc w:val="left"/>
      <w:pPr>
        <w:ind w:left="1213" w:hanging="142"/>
      </w:pPr>
      <w:rPr>
        <w:rFonts w:hint="default"/>
        <w:lang w:val="pt-PT" w:eastAsia="pt-PT" w:bidi="pt-PT"/>
      </w:rPr>
    </w:lvl>
    <w:lvl w:ilvl="3" w:tplc="D6785CEA">
      <w:numFmt w:val="bullet"/>
      <w:lvlText w:val="•"/>
      <w:lvlJc w:val="left"/>
      <w:pPr>
        <w:ind w:left="1986" w:hanging="142"/>
      </w:pPr>
      <w:rPr>
        <w:rFonts w:hint="default"/>
        <w:lang w:val="pt-PT" w:eastAsia="pt-PT" w:bidi="pt-PT"/>
      </w:rPr>
    </w:lvl>
    <w:lvl w:ilvl="4" w:tplc="0E981E1C">
      <w:numFmt w:val="bullet"/>
      <w:lvlText w:val="•"/>
      <w:lvlJc w:val="left"/>
      <w:pPr>
        <w:ind w:left="2760" w:hanging="142"/>
      </w:pPr>
      <w:rPr>
        <w:rFonts w:hint="default"/>
        <w:lang w:val="pt-PT" w:eastAsia="pt-PT" w:bidi="pt-PT"/>
      </w:rPr>
    </w:lvl>
    <w:lvl w:ilvl="5" w:tplc="71F0A0C6">
      <w:numFmt w:val="bullet"/>
      <w:lvlText w:val="•"/>
      <w:lvlJc w:val="left"/>
      <w:pPr>
        <w:ind w:left="3533" w:hanging="142"/>
      </w:pPr>
      <w:rPr>
        <w:rFonts w:hint="default"/>
        <w:lang w:val="pt-PT" w:eastAsia="pt-PT" w:bidi="pt-PT"/>
      </w:rPr>
    </w:lvl>
    <w:lvl w:ilvl="6" w:tplc="6C927850">
      <w:numFmt w:val="bullet"/>
      <w:lvlText w:val="•"/>
      <w:lvlJc w:val="left"/>
      <w:pPr>
        <w:ind w:left="4306" w:hanging="142"/>
      </w:pPr>
      <w:rPr>
        <w:rFonts w:hint="default"/>
        <w:lang w:val="pt-PT" w:eastAsia="pt-PT" w:bidi="pt-PT"/>
      </w:rPr>
    </w:lvl>
    <w:lvl w:ilvl="7" w:tplc="34EA5714">
      <w:numFmt w:val="bullet"/>
      <w:lvlText w:val="•"/>
      <w:lvlJc w:val="left"/>
      <w:pPr>
        <w:ind w:left="5080" w:hanging="142"/>
      </w:pPr>
      <w:rPr>
        <w:rFonts w:hint="default"/>
        <w:lang w:val="pt-PT" w:eastAsia="pt-PT" w:bidi="pt-PT"/>
      </w:rPr>
    </w:lvl>
    <w:lvl w:ilvl="8" w:tplc="342E3F52">
      <w:numFmt w:val="bullet"/>
      <w:lvlText w:val="•"/>
      <w:lvlJc w:val="left"/>
      <w:pPr>
        <w:ind w:left="5853" w:hanging="142"/>
      </w:pPr>
      <w:rPr>
        <w:rFonts w:hint="default"/>
        <w:lang w:val="pt-PT" w:eastAsia="pt-PT" w:bidi="pt-PT"/>
      </w:rPr>
    </w:lvl>
  </w:abstractNum>
  <w:abstractNum w:abstractNumId="5" w15:restartNumberingAfterBreak="0">
    <w:nsid w:val="150D48A9"/>
    <w:multiLevelType w:val="hybridMultilevel"/>
    <w:tmpl w:val="F800DFD2"/>
    <w:lvl w:ilvl="0" w:tplc="362A4860">
      <w:start w:val="2"/>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 w15:restartNumberingAfterBreak="0">
    <w:nsid w:val="172C35EE"/>
    <w:multiLevelType w:val="hybridMultilevel"/>
    <w:tmpl w:val="2F3C6F58"/>
    <w:lvl w:ilvl="0" w:tplc="FFFFFFFF">
      <w:start w:val="1"/>
      <w:numFmt w:val="lowerLetter"/>
      <w:lvlText w:val="%1)"/>
      <w:lvlJc w:val="left"/>
      <w:pPr>
        <w:ind w:left="1490" w:hanging="360"/>
      </w:pPr>
      <w:rPr>
        <w:rFonts w:hint="default"/>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7" w15:restartNumberingAfterBreak="0">
    <w:nsid w:val="18216D43"/>
    <w:multiLevelType w:val="multilevel"/>
    <w:tmpl w:val="E926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D3A12"/>
    <w:multiLevelType w:val="hybridMultilevel"/>
    <w:tmpl w:val="44001874"/>
    <w:lvl w:ilvl="0" w:tplc="3A0AF7BA">
      <w:start w:val="1"/>
      <w:numFmt w:val="decimal"/>
      <w:lvlText w:val="%1)"/>
      <w:lvlJc w:val="left"/>
      <w:pPr>
        <w:ind w:left="3621"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9" w15:restartNumberingAfterBreak="0">
    <w:nsid w:val="1E473CCC"/>
    <w:multiLevelType w:val="hybridMultilevel"/>
    <w:tmpl w:val="86585C10"/>
    <w:lvl w:ilvl="0" w:tplc="A3DA8180">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10" w15:restartNumberingAfterBreak="0">
    <w:nsid w:val="226C37F6"/>
    <w:multiLevelType w:val="hybridMultilevel"/>
    <w:tmpl w:val="AB1CF454"/>
    <w:lvl w:ilvl="0" w:tplc="7B10B434">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1" w15:restartNumberingAfterBreak="0">
    <w:nsid w:val="23954C88"/>
    <w:multiLevelType w:val="hybridMultilevel"/>
    <w:tmpl w:val="CE5AC8BA"/>
    <w:lvl w:ilvl="0" w:tplc="4C4EE174">
      <w:start w:val="1"/>
      <w:numFmt w:val="decimal"/>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12" w15:restartNumberingAfterBreak="0">
    <w:nsid w:val="27AC2AEC"/>
    <w:multiLevelType w:val="hybridMultilevel"/>
    <w:tmpl w:val="D7E2AF20"/>
    <w:lvl w:ilvl="0" w:tplc="9F421AEA">
      <w:start w:val="1"/>
      <w:numFmt w:val="lowerLetter"/>
      <w:lvlText w:val="%1)"/>
      <w:lvlJc w:val="left"/>
      <w:pPr>
        <w:ind w:left="1490" w:hanging="360"/>
      </w:pPr>
      <w:rPr>
        <w:rFonts w:hint="default"/>
        <w:color w:val="242424"/>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13" w15:restartNumberingAfterBreak="0">
    <w:nsid w:val="2D221DB4"/>
    <w:multiLevelType w:val="hybridMultilevel"/>
    <w:tmpl w:val="5A284108"/>
    <w:lvl w:ilvl="0" w:tplc="42F06F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387F19C3"/>
    <w:multiLevelType w:val="hybridMultilevel"/>
    <w:tmpl w:val="F236C8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FE551F"/>
    <w:multiLevelType w:val="hybridMultilevel"/>
    <w:tmpl w:val="81E0CC8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78320F"/>
    <w:multiLevelType w:val="hybridMultilevel"/>
    <w:tmpl w:val="E5B60F1E"/>
    <w:lvl w:ilvl="0" w:tplc="03063858">
      <w:start w:val="1"/>
      <w:numFmt w:val="lowerLetter"/>
      <w:lvlText w:val="%1)"/>
      <w:lvlJc w:val="left"/>
      <w:pPr>
        <w:ind w:left="1520" w:hanging="39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17" w15:restartNumberingAfterBreak="0">
    <w:nsid w:val="43363924"/>
    <w:multiLevelType w:val="hybridMultilevel"/>
    <w:tmpl w:val="AA201C24"/>
    <w:lvl w:ilvl="0" w:tplc="14068F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9E06547"/>
    <w:multiLevelType w:val="hybridMultilevel"/>
    <w:tmpl w:val="3F563766"/>
    <w:lvl w:ilvl="0" w:tplc="922658CE">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19" w15:restartNumberingAfterBreak="0">
    <w:nsid w:val="4FA35866"/>
    <w:multiLevelType w:val="hybridMultilevel"/>
    <w:tmpl w:val="5DD2DF20"/>
    <w:lvl w:ilvl="0" w:tplc="6CCEBDF2">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0" w15:restartNumberingAfterBreak="0">
    <w:nsid w:val="55030B3D"/>
    <w:multiLevelType w:val="hybridMultilevel"/>
    <w:tmpl w:val="2640E52C"/>
    <w:lvl w:ilvl="0" w:tplc="E6168DF2">
      <w:start w:val="1"/>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1" w15:restartNumberingAfterBreak="0">
    <w:nsid w:val="5984588F"/>
    <w:multiLevelType w:val="hybridMultilevel"/>
    <w:tmpl w:val="2F3C6F58"/>
    <w:lvl w:ilvl="0" w:tplc="6C30D8BC">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2" w15:restartNumberingAfterBreak="0">
    <w:nsid w:val="5AF35515"/>
    <w:multiLevelType w:val="hybridMultilevel"/>
    <w:tmpl w:val="7360C44C"/>
    <w:lvl w:ilvl="0" w:tplc="2446D906">
      <w:start w:val="1"/>
      <w:numFmt w:val="lowerLetter"/>
      <w:lvlText w:val="%1)"/>
      <w:lvlJc w:val="left"/>
      <w:pPr>
        <w:ind w:left="1490" w:hanging="360"/>
      </w:pPr>
      <w:rPr>
        <w:rFonts w:hint="default"/>
        <w:color w:val="000000"/>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3" w15:restartNumberingAfterBreak="0">
    <w:nsid w:val="5B812233"/>
    <w:multiLevelType w:val="hybridMultilevel"/>
    <w:tmpl w:val="D18441F0"/>
    <w:lvl w:ilvl="0" w:tplc="E5EE63CE">
      <w:start w:val="1"/>
      <w:numFmt w:val="lowerLetter"/>
      <w:lvlText w:val="%1)"/>
      <w:lvlJc w:val="left"/>
      <w:pPr>
        <w:ind w:left="1490" w:hanging="360"/>
      </w:pPr>
      <w:rPr>
        <w:rFonts w:ascii="Times New Roman" w:eastAsia="Times New Roman" w:hAnsi="Times New Roman" w:cs="Times New Roman"/>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4" w15:restartNumberingAfterBreak="0">
    <w:nsid w:val="63B015EF"/>
    <w:multiLevelType w:val="hybridMultilevel"/>
    <w:tmpl w:val="81D41468"/>
    <w:lvl w:ilvl="0" w:tplc="A2C017A6">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5" w15:restartNumberingAfterBreak="0">
    <w:nsid w:val="649F71CD"/>
    <w:multiLevelType w:val="hybridMultilevel"/>
    <w:tmpl w:val="81E0CC8E"/>
    <w:lvl w:ilvl="0" w:tplc="DAC41D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477A0D"/>
    <w:multiLevelType w:val="hybridMultilevel"/>
    <w:tmpl w:val="351CE360"/>
    <w:lvl w:ilvl="0" w:tplc="8B884A7E">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7" w15:restartNumberingAfterBreak="0">
    <w:nsid w:val="67154BB9"/>
    <w:multiLevelType w:val="hybridMultilevel"/>
    <w:tmpl w:val="7506FAF6"/>
    <w:lvl w:ilvl="0" w:tplc="4FE8E896">
      <w:start w:val="1"/>
      <w:numFmt w:val="lowerLetter"/>
      <w:lvlText w:val="%1)"/>
      <w:lvlJc w:val="left"/>
      <w:pPr>
        <w:ind w:left="1490" w:hanging="360"/>
      </w:pPr>
      <w:rPr>
        <w:rFonts w:hint="default"/>
        <w:b w:val="0"/>
        <w:sz w:val="24"/>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8" w15:restartNumberingAfterBreak="0">
    <w:nsid w:val="6B7C3001"/>
    <w:multiLevelType w:val="hybridMultilevel"/>
    <w:tmpl w:val="FB44F244"/>
    <w:lvl w:ilvl="0" w:tplc="922658CE">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29" w15:restartNumberingAfterBreak="0">
    <w:nsid w:val="6BAB5088"/>
    <w:multiLevelType w:val="hybridMultilevel"/>
    <w:tmpl w:val="A5B45D88"/>
    <w:lvl w:ilvl="0" w:tplc="72268AE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6BD1789C"/>
    <w:multiLevelType w:val="multilevel"/>
    <w:tmpl w:val="7A48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60AAF"/>
    <w:multiLevelType w:val="hybridMultilevel"/>
    <w:tmpl w:val="35F669CE"/>
    <w:lvl w:ilvl="0" w:tplc="5B6A600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6EC83ADB"/>
    <w:multiLevelType w:val="hybridMultilevel"/>
    <w:tmpl w:val="147413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69677A"/>
    <w:multiLevelType w:val="hybridMultilevel"/>
    <w:tmpl w:val="69EE527E"/>
    <w:lvl w:ilvl="0" w:tplc="922658CE">
      <w:start w:val="1"/>
      <w:numFmt w:val="lowerLetter"/>
      <w:lvlText w:val="%1)"/>
      <w:lvlJc w:val="left"/>
      <w:pPr>
        <w:ind w:left="1490" w:hanging="360"/>
      </w:pPr>
      <w:rPr>
        <w:rFonts w:hint="default"/>
      </w:rPr>
    </w:lvl>
    <w:lvl w:ilvl="1" w:tplc="04160019" w:tentative="1">
      <w:start w:val="1"/>
      <w:numFmt w:val="lowerLetter"/>
      <w:lvlText w:val="%2."/>
      <w:lvlJc w:val="left"/>
      <w:pPr>
        <w:ind w:left="2210" w:hanging="360"/>
      </w:pPr>
    </w:lvl>
    <w:lvl w:ilvl="2" w:tplc="0416001B" w:tentative="1">
      <w:start w:val="1"/>
      <w:numFmt w:val="lowerRoman"/>
      <w:lvlText w:val="%3."/>
      <w:lvlJc w:val="right"/>
      <w:pPr>
        <w:ind w:left="2930" w:hanging="180"/>
      </w:pPr>
    </w:lvl>
    <w:lvl w:ilvl="3" w:tplc="0416000F" w:tentative="1">
      <w:start w:val="1"/>
      <w:numFmt w:val="decimal"/>
      <w:lvlText w:val="%4."/>
      <w:lvlJc w:val="left"/>
      <w:pPr>
        <w:ind w:left="3650" w:hanging="360"/>
      </w:pPr>
    </w:lvl>
    <w:lvl w:ilvl="4" w:tplc="04160019" w:tentative="1">
      <w:start w:val="1"/>
      <w:numFmt w:val="lowerLetter"/>
      <w:lvlText w:val="%5."/>
      <w:lvlJc w:val="left"/>
      <w:pPr>
        <w:ind w:left="4370" w:hanging="360"/>
      </w:pPr>
    </w:lvl>
    <w:lvl w:ilvl="5" w:tplc="0416001B" w:tentative="1">
      <w:start w:val="1"/>
      <w:numFmt w:val="lowerRoman"/>
      <w:lvlText w:val="%6."/>
      <w:lvlJc w:val="right"/>
      <w:pPr>
        <w:ind w:left="5090" w:hanging="180"/>
      </w:pPr>
    </w:lvl>
    <w:lvl w:ilvl="6" w:tplc="0416000F" w:tentative="1">
      <w:start w:val="1"/>
      <w:numFmt w:val="decimal"/>
      <w:lvlText w:val="%7."/>
      <w:lvlJc w:val="left"/>
      <w:pPr>
        <w:ind w:left="5810" w:hanging="360"/>
      </w:pPr>
    </w:lvl>
    <w:lvl w:ilvl="7" w:tplc="04160019" w:tentative="1">
      <w:start w:val="1"/>
      <w:numFmt w:val="lowerLetter"/>
      <w:lvlText w:val="%8."/>
      <w:lvlJc w:val="left"/>
      <w:pPr>
        <w:ind w:left="6530" w:hanging="360"/>
      </w:pPr>
    </w:lvl>
    <w:lvl w:ilvl="8" w:tplc="0416001B" w:tentative="1">
      <w:start w:val="1"/>
      <w:numFmt w:val="lowerRoman"/>
      <w:lvlText w:val="%9."/>
      <w:lvlJc w:val="right"/>
      <w:pPr>
        <w:ind w:left="7250" w:hanging="180"/>
      </w:pPr>
    </w:lvl>
  </w:abstractNum>
  <w:abstractNum w:abstractNumId="34" w15:restartNumberingAfterBreak="0">
    <w:nsid w:val="7C4C4D98"/>
    <w:multiLevelType w:val="hybridMultilevel"/>
    <w:tmpl w:val="A04AAF5C"/>
    <w:lvl w:ilvl="0" w:tplc="C0B45296">
      <w:start w:val="1"/>
      <w:numFmt w:val="lowerLetter"/>
      <w:lvlText w:val="%1)"/>
      <w:lvlJc w:val="left"/>
      <w:pPr>
        <w:ind w:left="1554" w:hanging="360"/>
      </w:pPr>
      <w:rPr>
        <w:rFonts w:hint="default"/>
        <w:b w:val="0"/>
      </w:rPr>
    </w:lvl>
    <w:lvl w:ilvl="1" w:tplc="04160019" w:tentative="1">
      <w:start w:val="1"/>
      <w:numFmt w:val="lowerLetter"/>
      <w:lvlText w:val="%2."/>
      <w:lvlJc w:val="left"/>
      <w:pPr>
        <w:ind w:left="2274" w:hanging="360"/>
      </w:pPr>
    </w:lvl>
    <w:lvl w:ilvl="2" w:tplc="0416001B" w:tentative="1">
      <w:start w:val="1"/>
      <w:numFmt w:val="lowerRoman"/>
      <w:lvlText w:val="%3."/>
      <w:lvlJc w:val="right"/>
      <w:pPr>
        <w:ind w:left="2994" w:hanging="180"/>
      </w:pPr>
    </w:lvl>
    <w:lvl w:ilvl="3" w:tplc="0416000F" w:tentative="1">
      <w:start w:val="1"/>
      <w:numFmt w:val="decimal"/>
      <w:lvlText w:val="%4."/>
      <w:lvlJc w:val="left"/>
      <w:pPr>
        <w:ind w:left="3714" w:hanging="360"/>
      </w:pPr>
    </w:lvl>
    <w:lvl w:ilvl="4" w:tplc="04160019" w:tentative="1">
      <w:start w:val="1"/>
      <w:numFmt w:val="lowerLetter"/>
      <w:lvlText w:val="%5."/>
      <w:lvlJc w:val="left"/>
      <w:pPr>
        <w:ind w:left="4434" w:hanging="360"/>
      </w:pPr>
    </w:lvl>
    <w:lvl w:ilvl="5" w:tplc="0416001B" w:tentative="1">
      <w:start w:val="1"/>
      <w:numFmt w:val="lowerRoman"/>
      <w:lvlText w:val="%6."/>
      <w:lvlJc w:val="right"/>
      <w:pPr>
        <w:ind w:left="5154" w:hanging="180"/>
      </w:pPr>
    </w:lvl>
    <w:lvl w:ilvl="6" w:tplc="0416000F" w:tentative="1">
      <w:start w:val="1"/>
      <w:numFmt w:val="decimal"/>
      <w:lvlText w:val="%7."/>
      <w:lvlJc w:val="left"/>
      <w:pPr>
        <w:ind w:left="5874" w:hanging="360"/>
      </w:pPr>
    </w:lvl>
    <w:lvl w:ilvl="7" w:tplc="04160019" w:tentative="1">
      <w:start w:val="1"/>
      <w:numFmt w:val="lowerLetter"/>
      <w:lvlText w:val="%8."/>
      <w:lvlJc w:val="left"/>
      <w:pPr>
        <w:ind w:left="6594" w:hanging="360"/>
      </w:pPr>
    </w:lvl>
    <w:lvl w:ilvl="8" w:tplc="0416001B" w:tentative="1">
      <w:start w:val="1"/>
      <w:numFmt w:val="lowerRoman"/>
      <w:lvlText w:val="%9."/>
      <w:lvlJc w:val="right"/>
      <w:pPr>
        <w:ind w:left="7314" w:hanging="180"/>
      </w:pPr>
    </w:lvl>
  </w:abstractNum>
  <w:num w:numId="1">
    <w:abstractNumId w:val="14"/>
  </w:num>
  <w:num w:numId="2">
    <w:abstractNumId w:val="4"/>
  </w:num>
  <w:num w:numId="3">
    <w:abstractNumId w:val="2"/>
  </w:num>
  <w:num w:numId="4">
    <w:abstractNumId w:val="13"/>
  </w:num>
  <w:num w:numId="5">
    <w:abstractNumId w:val="30"/>
  </w:num>
  <w:num w:numId="6">
    <w:abstractNumId w:val="7"/>
  </w:num>
  <w:num w:numId="7">
    <w:abstractNumId w:val="29"/>
  </w:num>
  <w:num w:numId="8">
    <w:abstractNumId w:val="11"/>
  </w:num>
  <w:num w:numId="9">
    <w:abstractNumId w:val="20"/>
  </w:num>
  <w:num w:numId="10">
    <w:abstractNumId w:val="5"/>
  </w:num>
  <w:num w:numId="11">
    <w:abstractNumId w:val="8"/>
  </w:num>
  <w:num w:numId="12">
    <w:abstractNumId w:val="0"/>
  </w:num>
  <w:num w:numId="13">
    <w:abstractNumId w:val="17"/>
  </w:num>
  <w:num w:numId="14">
    <w:abstractNumId w:val="3"/>
  </w:num>
  <w:num w:numId="15">
    <w:abstractNumId w:val="32"/>
  </w:num>
  <w:num w:numId="16">
    <w:abstractNumId w:val="10"/>
  </w:num>
  <w:num w:numId="17">
    <w:abstractNumId w:val="34"/>
  </w:num>
  <w:num w:numId="18">
    <w:abstractNumId w:val="31"/>
  </w:num>
  <w:num w:numId="19">
    <w:abstractNumId w:val="19"/>
  </w:num>
  <w:num w:numId="20">
    <w:abstractNumId w:val="22"/>
  </w:num>
  <w:num w:numId="21">
    <w:abstractNumId w:val="23"/>
  </w:num>
  <w:num w:numId="22">
    <w:abstractNumId w:val="24"/>
  </w:num>
  <w:num w:numId="23">
    <w:abstractNumId w:val="25"/>
  </w:num>
  <w:num w:numId="24">
    <w:abstractNumId w:val="15"/>
  </w:num>
  <w:num w:numId="25">
    <w:abstractNumId w:val="26"/>
  </w:num>
  <w:num w:numId="26">
    <w:abstractNumId w:val="16"/>
  </w:num>
  <w:num w:numId="27">
    <w:abstractNumId w:val="18"/>
  </w:num>
  <w:num w:numId="28">
    <w:abstractNumId w:val="1"/>
  </w:num>
  <w:num w:numId="29">
    <w:abstractNumId w:val="28"/>
  </w:num>
  <w:num w:numId="30">
    <w:abstractNumId w:val="33"/>
  </w:num>
  <w:num w:numId="31">
    <w:abstractNumId w:val="9"/>
  </w:num>
  <w:num w:numId="32">
    <w:abstractNumId w:val="27"/>
  </w:num>
  <w:num w:numId="33">
    <w:abstractNumId w:val="21"/>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B5"/>
    <w:rsid w:val="00002610"/>
    <w:rsid w:val="0000430A"/>
    <w:rsid w:val="00005024"/>
    <w:rsid w:val="00007435"/>
    <w:rsid w:val="0001025D"/>
    <w:rsid w:val="00011018"/>
    <w:rsid w:val="000130E0"/>
    <w:rsid w:val="00013953"/>
    <w:rsid w:val="00013FC0"/>
    <w:rsid w:val="00016572"/>
    <w:rsid w:val="00021AC8"/>
    <w:rsid w:val="00023271"/>
    <w:rsid w:val="00024516"/>
    <w:rsid w:val="00026735"/>
    <w:rsid w:val="00030502"/>
    <w:rsid w:val="00032547"/>
    <w:rsid w:val="000329B8"/>
    <w:rsid w:val="000330A8"/>
    <w:rsid w:val="00033ABA"/>
    <w:rsid w:val="00036F4F"/>
    <w:rsid w:val="00037EC9"/>
    <w:rsid w:val="00041AF9"/>
    <w:rsid w:val="00042C9C"/>
    <w:rsid w:val="00044D91"/>
    <w:rsid w:val="000452B9"/>
    <w:rsid w:val="00045FAC"/>
    <w:rsid w:val="00046631"/>
    <w:rsid w:val="00047E10"/>
    <w:rsid w:val="00050609"/>
    <w:rsid w:val="000512F4"/>
    <w:rsid w:val="00052006"/>
    <w:rsid w:val="00052C58"/>
    <w:rsid w:val="00053072"/>
    <w:rsid w:val="000538AF"/>
    <w:rsid w:val="00056846"/>
    <w:rsid w:val="0006037F"/>
    <w:rsid w:val="00062928"/>
    <w:rsid w:val="0006346F"/>
    <w:rsid w:val="000652B5"/>
    <w:rsid w:val="00067610"/>
    <w:rsid w:val="00071374"/>
    <w:rsid w:val="00071B66"/>
    <w:rsid w:val="000729C3"/>
    <w:rsid w:val="00072FD1"/>
    <w:rsid w:val="000738C0"/>
    <w:rsid w:val="0007629E"/>
    <w:rsid w:val="0008004B"/>
    <w:rsid w:val="000801D5"/>
    <w:rsid w:val="00083B75"/>
    <w:rsid w:val="0008432D"/>
    <w:rsid w:val="000856E3"/>
    <w:rsid w:val="00085DED"/>
    <w:rsid w:val="000871ED"/>
    <w:rsid w:val="0008744E"/>
    <w:rsid w:val="00093C7B"/>
    <w:rsid w:val="0009453F"/>
    <w:rsid w:val="000949E7"/>
    <w:rsid w:val="0009509D"/>
    <w:rsid w:val="00096CAC"/>
    <w:rsid w:val="000A5F57"/>
    <w:rsid w:val="000A7973"/>
    <w:rsid w:val="000A7CEB"/>
    <w:rsid w:val="000B2F46"/>
    <w:rsid w:val="000B5141"/>
    <w:rsid w:val="000B7518"/>
    <w:rsid w:val="000C0B03"/>
    <w:rsid w:val="000C22E7"/>
    <w:rsid w:val="000C4B61"/>
    <w:rsid w:val="000C4E05"/>
    <w:rsid w:val="000C62EF"/>
    <w:rsid w:val="000C6D5C"/>
    <w:rsid w:val="000C70FF"/>
    <w:rsid w:val="000D1CC5"/>
    <w:rsid w:val="000D4DBE"/>
    <w:rsid w:val="000D67FD"/>
    <w:rsid w:val="000E00B4"/>
    <w:rsid w:val="000E0100"/>
    <w:rsid w:val="000E06B2"/>
    <w:rsid w:val="000E17AE"/>
    <w:rsid w:val="000E20B8"/>
    <w:rsid w:val="000E23EA"/>
    <w:rsid w:val="000E2C83"/>
    <w:rsid w:val="000E650D"/>
    <w:rsid w:val="000E742D"/>
    <w:rsid w:val="000F4B8C"/>
    <w:rsid w:val="000F4F88"/>
    <w:rsid w:val="00106B84"/>
    <w:rsid w:val="0011095F"/>
    <w:rsid w:val="00111497"/>
    <w:rsid w:val="0011337E"/>
    <w:rsid w:val="00116093"/>
    <w:rsid w:val="00116354"/>
    <w:rsid w:val="00122505"/>
    <w:rsid w:val="00126181"/>
    <w:rsid w:val="00127375"/>
    <w:rsid w:val="0013137E"/>
    <w:rsid w:val="001314D6"/>
    <w:rsid w:val="001315D0"/>
    <w:rsid w:val="00140087"/>
    <w:rsid w:val="00140639"/>
    <w:rsid w:val="00141E51"/>
    <w:rsid w:val="001430CA"/>
    <w:rsid w:val="00144086"/>
    <w:rsid w:val="001445F9"/>
    <w:rsid w:val="00144C0C"/>
    <w:rsid w:val="00145CE0"/>
    <w:rsid w:val="0014778A"/>
    <w:rsid w:val="00150E4E"/>
    <w:rsid w:val="00151886"/>
    <w:rsid w:val="00153331"/>
    <w:rsid w:val="00154587"/>
    <w:rsid w:val="00155825"/>
    <w:rsid w:val="00155948"/>
    <w:rsid w:val="00156ECB"/>
    <w:rsid w:val="001607A3"/>
    <w:rsid w:val="00160819"/>
    <w:rsid w:val="00160C5C"/>
    <w:rsid w:val="00161094"/>
    <w:rsid w:val="001617D5"/>
    <w:rsid w:val="00162F93"/>
    <w:rsid w:val="001631A0"/>
    <w:rsid w:val="00163DAD"/>
    <w:rsid w:val="001653E1"/>
    <w:rsid w:val="00166499"/>
    <w:rsid w:val="00167E74"/>
    <w:rsid w:val="001703CF"/>
    <w:rsid w:val="00170CD8"/>
    <w:rsid w:val="00171FCA"/>
    <w:rsid w:val="00174168"/>
    <w:rsid w:val="00175874"/>
    <w:rsid w:val="0017690C"/>
    <w:rsid w:val="001802C1"/>
    <w:rsid w:val="0018093B"/>
    <w:rsid w:val="00182FB0"/>
    <w:rsid w:val="00183431"/>
    <w:rsid w:val="0018387E"/>
    <w:rsid w:val="001838A4"/>
    <w:rsid w:val="00183D16"/>
    <w:rsid w:val="00183F5C"/>
    <w:rsid w:val="0018579F"/>
    <w:rsid w:val="001878D9"/>
    <w:rsid w:val="0019086D"/>
    <w:rsid w:val="001913F8"/>
    <w:rsid w:val="00191C20"/>
    <w:rsid w:val="001930AD"/>
    <w:rsid w:val="001945F9"/>
    <w:rsid w:val="00194A38"/>
    <w:rsid w:val="001A1369"/>
    <w:rsid w:val="001A1E79"/>
    <w:rsid w:val="001A230A"/>
    <w:rsid w:val="001A7C1F"/>
    <w:rsid w:val="001A7EF6"/>
    <w:rsid w:val="001B22F3"/>
    <w:rsid w:val="001B64C9"/>
    <w:rsid w:val="001B6A11"/>
    <w:rsid w:val="001B6BCF"/>
    <w:rsid w:val="001C0E7A"/>
    <w:rsid w:val="001C0EC0"/>
    <w:rsid w:val="001C2316"/>
    <w:rsid w:val="001C2664"/>
    <w:rsid w:val="001C2FDE"/>
    <w:rsid w:val="001C3EF3"/>
    <w:rsid w:val="001C739F"/>
    <w:rsid w:val="001D18A9"/>
    <w:rsid w:val="001D1AFE"/>
    <w:rsid w:val="001D26B0"/>
    <w:rsid w:val="001D3A8F"/>
    <w:rsid w:val="001D3CB2"/>
    <w:rsid w:val="001D433B"/>
    <w:rsid w:val="001D4565"/>
    <w:rsid w:val="001D4834"/>
    <w:rsid w:val="001D5829"/>
    <w:rsid w:val="001D59AD"/>
    <w:rsid w:val="001D5DD6"/>
    <w:rsid w:val="001E0CD5"/>
    <w:rsid w:val="001E24D0"/>
    <w:rsid w:val="001E3660"/>
    <w:rsid w:val="001E3BF5"/>
    <w:rsid w:val="001E62B1"/>
    <w:rsid w:val="001E7F93"/>
    <w:rsid w:val="001F0F27"/>
    <w:rsid w:val="001F0FE1"/>
    <w:rsid w:val="001F4012"/>
    <w:rsid w:val="001F44EA"/>
    <w:rsid w:val="001F5ED2"/>
    <w:rsid w:val="001F6ACC"/>
    <w:rsid w:val="001F7ECE"/>
    <w:rsid w:val="00201946"/>
    <w:rsid w:val="002027E9"/>
    <w:rsid w:val="00203C95"/>
    <w:rsid w:val="002040F0"/>
    <w:rsid w:val="002053F3"/>
    <w:rsid w:val="0020569B"/>
    <w:rsid w:val="00206E70"/>
    <w:rsid w:val="00211656"/>
    <w:rsid w:val="00212310"/>
    <w:rsid w:val="002128E2"/>
    <w:rsid w:val="00212A2D"/>
    <w:rsid w:val="002148F1"/>
    <w:rsid w:val="00215D25"/>
    <w:rsid w:val="00216EEA"/>
    <w:rsid w:val="002204EC"/>
    <w:rsid w:val="00220547"/>
    <w:rsid w:val="00220831"/>
    <w:rsid w:val="002214F9"/>
    <w:rsid w:val="00222509"/>
    <w:rsid w:val="00222808"/>
    <w:rsid w:val="00222CDD"/>
    <w:rsid w:val="002240BA"/>
    <w:rsid w:val="0022636B"/>
    <w:rsid w:val="00231A75"/>
    <w:rsid w:val="002363E2"/>
    <w:rsid w:val="00240967"/>
    <w:rsid w:val="00242662"/>
    <w:rsid w:val="002432B4"/>
    <w:rsid w:val="002445E6"/>
    <w:rsid w:val="002457BA"/>
    <w:rsid w:val="002472F4"/>
    <w:rsid w:val="002478C1"/>
    <w:rsid w:val="002478D6"/>
    <w:rsid w:val="00250172"/>
    <w:rsid w:val="0025056D"/>
    <w:rsid w:val="00251A02"/>
    <w:rsid w:val="00251DD1"/>
    <w:rsid w:val="00253440"/>
    <w:rsid w:val="0025490E"/>
    <w:rsid w:val="00254F5D"/>
    <w:rsid w:val="0025651E"/>
    <w:rsid w:val="00261E12"/>
    <w:rsid w:val="00262999"/>
    <w:rsid w:val="00266012"/>
    <w:rsid w:val="00266580"/>
    <w:rsid w:val="002702A8"/>
    <w:rsid w:val="00271E1B"/>
    <w:rsid w:val="00272EEF"/>
    <w:rsid w:val="00274A0B"/>
    <w:rsid w:val="002757D6"/>
    <w:rsid w:val="00275FDD"/>
    <w:rsid w:val="00276C79"/>
    <w:rsid w:val="00284979"/>
    <w:rsid w:val="002859D8"/>
    <w:rsid w:val="00287B42"/>
    <w:rsid w:val="0029163D"/>
    <w:rsid w:val="00293F32"/>
    <w:rsid w:val="00294928"/>
    <w:rsid w:val="00294E64"/>
    <w:rsid w:val="00296B66"/>
    <w:rsid w:val="002A2B65"/>
    <w:rsid w:val="002A43D3"/>
    <w:rsid w:val="002A53FB"/>
    <w:rsid w:val="002A6132"/>
    <w:rsid w:val="002B054F"/>
    <w:rsid w:val="002B2DE0"/>
    <w:rsid w:val="002B346F"/>
    <w:rsid w:val="002B774B"/>
    <w:rsid w:val="002C14CC"/>
    <w:rsid w:val="002C39A9"/>
    <w:rsid w:val="002C5348"/>
    <w:rsid w:val="002C7E29"/>
    <w:rsid w:val="002D09B7"/>
    <w:rsid w:val="002D21AD"/>
    <w:rsid w:val="002D27C4"/>
    <w:rsid w:val="002D679F"/>
    <w:rsid w:val="002D7AFB"/>
    <w:rsid w:val="002E0026"/>
    <w:rsid w:val="002E0028"/>
    <w:rsid w:val="002E0872"/>
    <w:rsid w:val="002E182C"/>
    <w:rsid w:val="002E1916"/>
    <w:rsid w:val="002E21C2"/>
    <w:rsid w:val="002E6589"/>
    <w:rsid w:val="002E6B9C"/>
    <w:rsid w:val="002E77F9"/>
    <w:rsid w:val="002F19BD"/>
    <w:rsid w:val="002F29D6"/>
    <w:rsid w:val="002F4F24"/>
    <w:rsid w:val="002F55C7"/>
    <w:rsid w:val="002F6EA3"/>
    <w:rsid w:val="00300387"/>
    <w:rsid w:val="00300DD8"/>
    <w:rsid w:val="00301777"/>
    <w:rsid w:val="0030525D"/>
    <w:rsid w:val="003107CF"/>
    <w:rsid w:val="003107DC"/>
    <w:rsid w:val="00311C12"/>
    <w:rsid w:val="003125B7"/>
    <w:rsid w:val="0031303E"/>
    <w:rsid w:val="00316741"/>
    <w:rsid w:val="00316F59"/>
    <w:rsid w:val="003170CD"/>
    <w:rsid w:val="003172DF"/>
    <w:rsid w:val="00320187"/>
    <w:rsid w:val="003232FB"/>
    <w:rsid w:val="00323BBB"/>
    <w:rsid w:val="0032760B"/>
    <w:rsid w:val="003346D5"/>
    <w:rsid w:val="00335A1E"/>
    <w:rsid w:val="00335B96"/>
    <w:rsid w:val="00335D71"/>
    <w:rsid w:val="00335F22"/>
    <w:rsid w:val="00336FA0"/>
    <w:rsid w:val="00340D30"/>
    <w:rsid w:val="00343187"/>
    <w:rsid w:val="00344121"/>
    <w:rsid w:val="00344DB2"/>
    <w:rsid w:val="0034505D"/>
    <w:rsid w:val="003454C6"/>
    <w:rsid w:val="00346A60"/>
    <w:rsid w:val="003471FB"/>
    <w:rsid w:val="0035280C"/>
    <w:rsid w:val="003537EB"/>
    <w:rsid w:val="00354ABB"/>
    <w:rsid w:val="00355170"/>
    <w:rsid w:val="003556CD"/>
    <w:rsid w:val="00355997"/>
    <w:rsid w:val="0035787F"/>
    <w:rsid w:val="0036676D"/>
    <w:rsid w:val="0037108D"/>
    <w:rsid w:val="00372A32"/>
    <w:rsid w:val="00373EEA"/>
    <w:rsid w:val="0037556A"/>
    <w:rsid w:val="00381818"/>
    <w:rsid w:val="00382444"/>
    <w:rsid w:val="003833AE"/>
    <w:rsid w:val="00384935"/>
    <w:rsid w:val="00385B4E"/>
    <w:rsid w:val="00386582"/>
    <w:rsid w:val="00386FB2"/>
    <w:rsid w:val="00391901"/>
    <w:rsid w:val="00392878"/>
    <w:rsid w:val="0039322F"/>
    <w:rsid w:val="00393650"/>
    <w:rsid w:val="003970EE"/>
    <w:rsid w:val="003A09B7"/>
    <w:rsid w:val="003A11EB"/>
    <w:rsid w:val="003A2603"/>
    <w:rsid w:val="003A344E"/>
    <w:rsid w:val="003A4ED0"/>
    <w:rsid w:val="003A6995"/>
    <w:rsid w:val="003A6A75"/>
    <w:rsid w:val="003B0781"/>
    <w:rsid w:val="003B0B04"/>
    <w:rsid w:val="003B150E"/>
    <w:rsid w:val="003B39A9"/>
    <w:rsid w:val="003B3FD7"/>
    <w:rsid w:val="003B61F4"/>
    <w:rsid w:val="003B723C"/>
    <w:rsid w:val="003C074D"/>
    <w:rsid w:val="003C0F9E"/>
    <w:rsid w:val="003C249F"/>
    <w:rsid w:val="003C2713"/>
    <w:rsid w:val="003C394C"/>
    <w:rsid w:val="003C55B2"/>
    <w:rsid w:val="003C639C"/>
    <w:rsid w:val="003C752B"/>
    <w:rsid w:val="003D032C"/>
    <w:rsid w:val="003D04F4"/>
    <w:rsid w:val="003D35D4"/>
    <w:rsid w:val="003D4718"/>
    <w:rsid w:val="003D6C33"/>
    <w:rsid w:val="003D6C6E"/>
    <w:rsid w:val="003D74E5"/>
    <w:rsid w:val="003D7F19"/>
    <w:rsid w:val="003E2521"/>
    <w:rsid w:val="003E2BA7"/>
    <w:rsid w:val="003E3220"/>
    <w:rsid w:val="003E6C22"/>
    <w:rsid w:val="003E6E4E"/>
    <w:rsid w:val="003F00EA"/>
    <w:rsid w:val="003F1222"/>
    <w:rsid w:val="003F6F4B"/>
    <w:rsid w:val="003F732F"/>
    <w:rsid w:val="003F7FE0"/>
    <w:rsid w:val="00401340"/>
    <w:rsid w:val="00401A1F"/>
    <w:rsid w:val="00402AB3"/>
    <w:rsid w:val="004048D1"/>
    <w:rsid w:val="00404928"/>
    <w:rsid w:val="004053A7"/>
    <w:rsid w:val="0040668A"/>
    <w:rsid w:val="0041268D"/>
    <w:rsid w:val="004140E3"/>
    <w:rsid w:val="00415D60"/>
    <w:rsid w:val="0042155C"/>
    <w:rsid w:val="00421705"/>
    <w:rsid w:val="00424BB1"/>
    <w:rsid w:val="00426F64"/>
    <w:rsid w:val="00431B2E"/>
    <w:rsid w:val="00432356"/>
    <w:rsid w:val="00433253"/>
    <w:rsid w:val="00434E50"/>
    <w:rsid w:val="004351BA"/>
    <w:rsid w:val="004403C8"/>
    <w:rsid w:val="00441E6D"/>
    <w:rsid w:val="0044320C"/>
    <w:rsid w:val="0044349F"/>
    <w:rsid w:val="00444090"/>
    <w:rsid w:val="004523E2"/>
    <w:rsid w:val="004536AD"/>
    <w:rsid w:val="004549E7"/>
    <w:rsid w:val="00455821"/>
    <w:rsid w:val="00456012"/>
    <w:rsid w:val="0046073A"/>
    <w:rsid w:val="004642F4"/>
    <w:rsid w:val="00464363"/>
    <w:rsid w:val="0046622F"/>
    <w:rsid w:val="00467AB6"/>
    <w:rsid w:val="004757BB"/>
    <w:rsid w:val="00483318"/>
    <w:rsid w:val="004900CE"/>
    <w:rsid w:val="004920A9"/>
    <w:rsid w:val="004920E7"/>
    <w:rsid w:val="004922B0"/>
    <w:rsid w:val="00493789"/>
    <w:rsid w:val="004942F2"/>
    <w:rsid w:val="004945F0"/>
    <w:rsid w:val="00494D77"/>
    <w:rsid w:val="00495904"/>
    <w:rsid w:val="004A43C6"/>
    <w:rsid w:val="004A7F0E"/>
    <w:rsid w:val="004B01C8"/>
    <w:rsid w:val="004B08F5"/>
    <w:rsid w:val="004B1F75"/>
    <w:rsid w:val="004B3470"/>
    <w:rsid w:val="004B3A69"/>
    <w:rsid w:val="004B41EB"/>
    <w:rsid w:val="004B6AB6"/>
    <w:rsid w:val="004B7242"/>
    <w:rsid w:val="004C0323"/>
    <w:rsid w:val="004C0808"/>
    <w:rsid w:val="004C14EB"/>
    <w:rsid w:val="004C1CF1"/>
    <w:rsid w:val="004C3242"/>
    <w:rsid w:val="004C3F00"/>
    <w:rsid w:val="004C5B47"/>
    <w:rsid w:val="004C746D"/>
    <w:rsid w:val="004C7672"/>
    <w:rsid w:val="004D0C37"/>
    <w:rsid w:val="004D1A01"/>
    <w:rsid w:val="004D2C15"/>
    <w:rsid w:val="004D36BB"/>
    <w:rsid w:val="004D3E11"/>
    <w:rsid w:val="004D406B"/>
    <w:rsid w:val="004D4CCA"/>
    <w:rsid w:val="004D5C6B"/>
    <w:rsid w:val="004D604A"/>
    <w:rsid w:val="004E13F6"/>
    <w:rsid w:val="004E1F03"/>
    <w:rsid w:val="004E3133"/>
    <w:rsid w:val="004E39A0"/>
    <w:rsid w:val="004E6D40"/>
    <w:rsid w:val="004F14E8"/>
    <w:rsid w:val="004F328E"/>
    <w:rsid w:val="004F47FC"/>
    <w:rsid w:val="004F5A1F"/>
    <w:rsid w:val="004F69E3"/>
    <w:rsid w:val="00500107"/>
    <w:rsid w:val="0050197B"/>
    <w:rsid w:val="0050227F"/>
    <w:rsid w:val="0050258C"/>
    <w:rsid w:val="00505762"/>
    <w:rsid w:val="005066D2"/>
    <w:rsid w:val="00507EE2"/>
    <w:rsid w:val="00511921"/>
    <w:rsid w:val="005123FD"/>
    <w:rsid w:val="005140EC"/>
    <w:rsid w:val="005146A8"/>
    <w:rsid w:val="005149AB"/>
    <w:rsid w:val="00515BC9"/>
    <w:rsid w:val="00517FCB"/>
    <w:rsid w:val="00525DA6"/>
    <w:rsid w:val="005275A4"/>
    <w:rsid w:val="0053126D"/>
    <w:rsid w:val="0053160A"/>
    <w:rsid w:val="0053455B"/>
    <w:rsid w:val="00540861"/>
    <w:rsid w:val="00544F3A"/>
    <w:rsid w:val="005457E0"/>
    <w:rsid w:val="00545911"/>
    <w:rsid w:val="00553547"/>
    <w:rsid w:val="00556132"/>
    <w:rsid w:val="00557C88"/>
    <w:rsid w:val="00560AE5"/>
    <w:rsid w:val="00562D39"/>
    <w:rsid w:val="005656DD"/>
    <w:rsid w:val="00566FFC"/>
    <w:rsid w:val="00567417"/>
    <w:rsid w:val="00571645"/>
    <w:rsid w:val="00571847"/>
    <w:rsid w:val="00572621"/>
    <w:rsid w:val="0057373D"/>
    <w:rsid w:val="00574C5D"/>
    <w:rsid w:val="00575A13"/>
    <w:rsid w:val="0057673B"/>
    <w:rsid w:val="005769DA"/>
    <w:rsid w:val="0057752E"/>
    <w:rsid w:val="0058010E"/>
    <w:rsid w:val="00583B8B"/>
    <w:rsid w:val="00583E1F"/>
    <w:rsid w:val="005863F5"/>
    <w:rsid w:val="00587DCA"/>
    <w:rsid w:val="00592366"/>
    <w:rsid w:val="00594540"/>
    <w:rsid w:val="00595E3A"/>
    <w:rsid w:val="00596622"/>
    <w:rsid w:val="005A0714"/>
    <w:rsid w:val="005A0E61"/>
    <w:rsid w:val="005A2703"/>
    <w:rsid w:val="005A3589"/>
    <w:rsid w:val="005A3817"/>
    <w:rsid w:val="005B0666"/>
    <w:rsid w:val="005B19E2"/>
    <w:rsid w:val="005B305A"/>
    <w:rsid w:val="005B4575"/>
    <w:rsid w:val="005B56EB"/>
    <w:rsid w:val="005B5F7F"/>
    <w:rsid w:val="005B6D08"/>
    <w:rsid w:val="005B6EDB"/>
    <w:rsid w:val="005B77F0"/>
    <w:rsid w:val="005C0BDD"/>
    <w:rsid w:val="005C1F32"/>
    <w:rsid w:val="005C2A18"/>
    <w:rsid w:val="005C2BE1"/>
    <w:rsid w:val="005C44F8"/>
    <w:rsid w:val="005C470C"/>
    <w:rsid w:val="005C4820"/>
    <w:rsid w:val="005C4E82"/>
    <w:rsid w:val="005C5B7A"/>
    <w:rsid w:val="005D22BE"/>
    <w:rsid w:val="005E3D80"/>
    <w:rsid w:val="005E4135"/>
    <w:rsid w:val="005E5080"/>
    <w:rsid w:val="005F1435"/>
    <w:rsid w:val="005F374D"/>
    <w:rsid w:val="005F5D74"/>
    <w:rsid w:val="005F6410"/>
    <w:rsid w:val="005F6763"/>
    <w:rsid w:val="005F722A"/>
    <w:rsid w:val="00601941"/>
    <w:rsid w:val="006028BD"/>
    <w:rsid w:val="00603E9E"/>
    <w:rsid w:val="00604F23"/>
    <w:rsid w:val="00605046"/>
    <w:rsid w:val="00606A47"/>
    <w:rsid w:val="00607536"/>
    <w:rsid w:val="00607FC6"/>
    <w:rsid w:val="006119FE"/>
    <w:rsid w:val="00612F9A"/>
    <w:rsid w:val="006135E9"/>
    <w:rsid w:val="0061585B"/>
    <w:rsid w:val="0061740C"/>
    <w:rsid w:val="00620381"/>
    <w:rsid w:val="006241D3"/>
    <w:rsid w:val="0062640A"/>
    <w:rsid w:val="006264D0"/>
    <w:rsid w:val="00626C4B"/>
    <w:rsid w:val="00627C7A"/>
    <w:rsid w:val="00632DCD"/>
    <w:rsid w:val="00634D91"/>
    <w:rsid w:val="00636A82"/>
    <w:rsid w:val="00637BDA"/>
    <w:rsid w:val="00640ACF"/>
    <w:rsid w:val="00641E52"/>
    <w:rsid w:val="00642554"/>
    <w:rsid w:val="006425E0"/>
    <w:rsid w:val="006441A9"/>
    <w:rsid w:val="0064552E"/>
    <w:rsid w:val="00646EB8"/>
    <w:rsid w:val="00647780"/>
    <w:rsid w:val="00650D34"/>
    <w:rsid w:val="0065178F"/>
    <w:rsid w:val="00653A44"/>
    <w:rsid w:val="00654632"/>
    <w:rsid w:val="00655677"/>
    <w:rsid w:val="00656BCD"/>
    <w:rsid w:val="00657928"/>
    <w:rsid w:val="00661D9D"/>
    <w:rsid w:val="006638E7"/>
    <w:rsid w:val="00665CB9"/>
    <w:rsid w:val="00665E86"/>
    <w:rsid w:val="00670548"/>
    <w:rsid w:val="00672457"/>
    <w:rsid w:val="006744F5"/>
    <w:rsid w:val="00675173"/>
    <w:rsid w:val="00676215"/>
    <w:rsid w:val="00676AFB"/>
    <w:rsid w:val="0068523B"/>
    <w:rsid w:val="0068584F"/>
    <w:rsid w:val="00690CD7"/>
    <w:rsid w:val="00692072"/>
    <w:rsid w:val="00692E33"/>
    <w:rsid w:val="006931B6"/>
    <w:rsid w:val="006933C7"/>
    <w:rsid w:val="006938FE"/>
    <w:rsid w:val="00694022"/>
    <w:rsid w:val="006975B2"/>
    <w:rsid w:val="006A03B3"/>
    <w:rsid w:val="006A1EF8"/>
    <w:rsid w:val="006A2210"/>
    <w:rsid w:val="006A39FE"/>
    <w:rsid w:val="006A5186"/>
    <w:rsid w:val="006A5996"/>
    <w:rsid w:val="006A6AB0"/>
    <w:rsid w:val="006A6AC6"/>
    <w:rsid w:val="006B04F1"/>
    <w:rsid w:val="006B1806"/>
    <w:rsid w:val="006B265D"/>
    <w:rsid w:val="006B2C45"/>
    <w:rsid w:val="006B41B8"/>
    <w:rsid w:val="006B749E"/>
    <w:rsid w:val="006B7C18"/>
    <w:rsid w:val="006C1E7F"/>
    <w:rsid w:val="006C2152"/>
    <w:rsid w:val="006C34B3"/>
    <w:rsid w:val="006C3735"/>
    <w:rsid w:val="006C5E3F"/>
    <w:rsid w:val="006C630A"/>
    <w:rsid w:val="006C784A"/>
    <w:rsid w:val="006C7DEA"/>
    <w:rsid w:val="006D18AB"/>
    <w:rsid w:val="006D2E4B"/>
    <w:rsid w:val="006D366D"/>
    <w:rsid w:val="006D45F6"/>
    <w:rsid w:val="006D5CA1"/>
    <w:rsid w:val="006D632E"/>
    <w:rsid w:val="006E0115"/>
    <w:rsid w:val="006E036A"/>
    <w:rsid w:val="006E058C"/>
    <w:rsid w:val="006E15B3"/>
    <w:rsid w:val="006E1774"/>
    <w:rsid w:val="006E2465"/>
    <w:rsid w:val="006E25E3"/>
    <w:rsid w:val="006E3AC5"/>
    <w:rsid w:val="006E3B25"/>
    <w:rsid w:val="006E3ED6"/>
    <w:rsid w:val="006E46D8"/>
    <w:rsid w:val="006E46DB"/>
    <w:rsid w:val="006E4C4F"/>
    <w:rsid w:val="006E5A05"/>
    <w:rsid w:val="006E7757"/>
    <w:rsid w:val="006E7998"/>
    <w:rsid w:val="006F049E"/>
    <w:rsid w:val="006F211E"/>
    <w:rsid w:val="006F4781"/>
    <w:rsid w:val="006F544A"/>
    <w:rsid w:val="006F64B6"/>
    <w:rsid w:val="006F6620"/>
    <w:rsid w:val="007003BA"/>
    <w:rsid w:val="0070259D"/>
    <w:rsid w:val="00702E62"/>
    <w:rsid w:val="00703084"/>
    <w:rsid w:val="00704531"/>
    <w:rsid w:val="00710286"/>
    <w:rsid w:val="0071131D"/>
    <w:rsid w:val="00712BD6"/>
    <w:rsid w:val="00713EBC"/>
    <w:rsid w:val="00714F94"/>
    <w:rsid w:val="007151CC"/>
    <w:rsid w:val="0071563F"/>
    <w:rsid w:val="007177D9"/>
    <w:rsid w:val="00721687"/>
    <w:rsid w:val="00721805"/>
    <w:rsid w:val="00721F65"/>
    <w:rsid w:val="00723B0B"/>
    <w:rsid w:val="00724179"/>
    <w:rsid w:val="0072526E"/>
    <w:rsid w:val="00725708"/>
    <w:rsid w:val="00727D58"/>
    <w:rsid w:val="00730202"/>
    <w:rsid w:val="007327A6"/>
    <w:rsid w:val="007332AF"/>
    <w:rsid w:val="00733CA4"/>
    <w:rsid w:val="00734267"/>
    <w:rsid w:val="007347E7"/>
    <w:rsid w:val="00737D02"/>
    <w:rsid w:val="00743C75"/>
    <w:rsid w:val="00744A37"/>
    <w:rsid w:val="00745A51"/>
    <w:rsid w:val="00745F35"/>
    <w:rsid w:val="0074679C"/>
    <w:rsid w:val="00746EDD"/>
    <w:rsid w:val="00747176"/>
    <w:rsid w:val="00750A19"/>
    <w:rsid w:val="00752527"/>
    <w:rsid w:val="007528C3"/>
    <w:rsid w:val="007533BB"/>
    <w:rsid w:val="00753485"/>
    <w:rsid w:val="00755355"/>
    <w:rsid w:val="007575F0"/>
    <w:rsid w:val="00760514"/>
    <w:rsid w:val="00761B4B"/>
    <w:rsid w:val="00762629"/>
    <w:rsid w:val="007633BD"/>
    <w:rsid w:val="00763CCA"/>
    <w:rsid w:val="007678A5"/>
    <w:rsid w:val="00770F79"/>
    <w:rsid w:val="007737D1"/>
    <w:rsid w:val="00774F12"/>
    <w:rsid w:val="007759FB"/>
    <w:rsid w:val="007774B8"/>
    <w:rsid w:val="0077773E"/>
    <w:rsid w:val="00780A48"/>
    <w:rsid w:val="00780E15"/>
    <w:rsid w:val="00781EAC"/>
    <w:rsid w:val="00783332"/>
    <w:rsid w:val="00793117"/>
    <w:rsid w:val="00793C63"/>
    <w:rsid w:val="007941DC"/>
    <w:rsid w:val="0079603B"/>
    <w:rsid w:val="00796B87"/>
    <w:rsid w:val="007975FF"/>
    <w:rsid w:val="00797941"/>
    <w:rsid w:val="007A703B"/>
    <w:rsid w:val="007A71CA"/>
    <w:rsid w:val="007B265A"/>
    <w:rsid w:val="007B2CC1"/>
    <w:rsid w:val="007B3BC8"/>
    <w:rsid w:val="007B4170"/>
    <w:rsid w:val="007B72E8"/>
    <w:rsid w:val="007B74A8"/>
    <w:rsid w:val="007B75B3"/>
    <w:rsid w:val="007C0922"/>
    <w:rsid w:val="007C3EB2"/>
    <w:rsid w:val="007C4B64"/>
    <w:rsid w:val="007C4E4F"/>
    <w:rsid w:val="007C550E"/>
    <w:rsid w:val="007C55DE"/>
    <w:rsid w:val="007C6415"/>
    <w:rsid w:val="007C6C4D"/>
    <w:rsid w:val="007C6D4F"/>
    <w:rsid w:val="007D244F"/>
    <w:rsid w:val="007D2FA2"/>
    <w:rsid w:val="007D3226"/>
    <w:rsid w:val="007D344E"/>
    <w:rsid w:val="007D4EA7"/>
    <w:rsid w:val="007D5D0B"/>
    <w:rsid w:val="007D6151"/>
    <w:rsid w:val="007D66C2"/>
    <w:rsid w:val="007D715D"/>
    <w:rsid w:val="007D788D"/>
    <w:rsid w:val="007E1AB3"/>
    <w:rsid w:val="007E27EE"/>
    <w:rsid w:val="007E35CB"/>
    <w:rsid w:val="007E37D8"/>
    <w:rsid w:val="007E3EE7"/>
    <w:rsid w:val="007E4889"/>
    <w:rsid w:val="007E54E2"/>
    <w:rsid w:val="007E5589"/>
    <w:rsid w:val="007E5DDD"/>
    <w:rsid w:val="007E7229"/>
    <w:rsid w:val="007E7B51"/>
    <w:rsid w:val="007F3812"/>
    <w:rsid w:val="007F3E83"/>
    <w:rsid w:val="007F4BAE"/>
    <w:rsid w:val="007F5F5C"/>
    <w:rsid w:val="008001C2"/>
    <w:rsid w:val="00801B56"/>
    <w:rsid w:val="008041CD"/>
    <w:rsid w:val="0080487F"/>
    <w:rsid w:val="00805A46"/>
    <w:rsid w:val="00805B6B"/>
    <w:rsid w:val="00805B7F"/>
    <w:rsid w:val="008072D2"/>
    <w:rsid w:val="0080740D"/>
    <w:rsid w:val="0081383E"/>
    <w:rsid w:val="00813A91"/>
    <w:rsid w:val="00813F51"/>
    <w:rsid w:val="008145C3"/>
    <w:rsid w:val="00815C2F"/>
    <w:rsid w:val="008174FE"/>
    <w:rsid w:val="00822665"/>
    <w:rsid w:val="008228CC"/>
    <w:rsid w:val="008255C3"/>
    <w:rsid w:val="00825DFE"/>
    <w:rsid w:val="008260B9"/>
    <w:rsid w:val="008263F6"/>
    <w:rsid w:val="00826697"/>
    <w:rsid w:val="0083237D"/>
    <w:rsid w:val="00834A51"/>
    <w:rsid w:val="008401B5"/>
    <w:rsid w:val="00842B56"/>
    <w:rsid w:val="00843545"/>
    <w:rsid w:val="00843D98"/>
    <w:rsid w:val="00844A5D"/>
    <w:rsid w:val="00845063"/>
    <w:rsid w:val="008525DD"/>
    <w:rsid w:val="008536BA"/>
    <w:rsid w:val="00855EA6"/>
    <w:rsid w:val="0085662B"/>
    <w:rsid w:val="008633CB"/>
    <w:rsid w:val="00865D9F"/>
    <w:rsid w:val="00871317"/>
    <w:rsid w:val="0088011A"/>
    <w:rsid w:val="00881831"/>
    <w:rsid w:val="00883418"/>
    <w:rsid w:val="00885C86"/>
    <w:rsid w:val="00886064"/>
    <w:rsid w:val="00886594"/>
    <w:rsid w:val="00891424"/>
    <w:rsid w:val="00895365"/>
    <w:rsid w:val="00896D4C"/>
    <w:rsid w:val="00897B75"/>
    <w:rsid w:val="00897F12"/>
    <w:rsid w:val="008A026B"/>
    <w:rsid w:val="008A0458"/>
    <w:rsid w:val="008A127A"/>
    <w:rsid w:val="008A7917"/>
    <w:rsid w:val="008A7EAA"/>
    <w:rsid w:val="008B02A5"/>
    <w:rsid w:val="008B02DB"/>
    <w:rsid w:val="008B1019"/>
    <w:rsid w:val="008B1862"/>
    <w:rsid w:val="008B27CF"/>
    <w:rsid w:val="008B38E7"/>
    <w:rsid w:val="008B4803"/>
    <w:rsid w:val="008B6FF7"/>
    <w:rsid w:val="008C3E06"/>
    <w:rsid w:val="008D0D5E"/>
    <w:rsid w:val="008D1DFC"/>
    <w:rsid w:val="008D27C2"/>
    <w:rsid w:val="008D51B2"/>
    <w:rsid w:val="008D675F"/>
    <w:rsid w:val="008E1097"/>
    <w:rsid w:val="008E11AB"/>
    <w:rsid w:val="008E3194"/>
    <w:rsid w:val="008E3753"/>
    <w:rsid w:val="008E3D9C"/>
    <w:rsid w:val="008E40EC"/>
    <w:rsid w:val="008E54E8"/>
    <w:rsid w:val="008E6A04"/>
    <w:rsid w:val="008E6B7C"/>
    <w:rsid w:val="008F0307"/>
    <w:rsid w:val="008F0BFA"/>
    <w:rsid w:val="008F1334"/>
    <w:rsid w:val="008F1F3F"/>
    <w:rsid w:val="008F2667"/>
    <w:rsid w:val="008F2B3F"/>
    <w:rsid w:val="008F6953"/>
    <w:rsid w:val="0090166B"/>
    <w:rsid w:val="00901EF3"/>
    <w:rsid w:val="00901F27"/>
    <w:rsid w:val="00902E26"/>
    <w:rsid w:val="0090336B"/>
    <w:rsid w:val="009039A0"/>
    <w:rsid w:val="00906612"/>
    <w:rsid w:val="00907A31"/>
    <w:rsid w:val="00910BE1"/>
    <w:rsid w:val="0091466B"/>
    <w:rsid w:val="00916198"/>
    <w:rsid w:val="00922A01"/>
    <w:rsid w:val="0092748E"/>
    <w:rsid w:val="0093004E"/>
    <w:rsid w:val="009303D0"/>
    <w:rsid w:val="00931CA4"/>
    <w:rsid w:val="00931FD7"/>
    <w:rsid w:val="009338D5"/>
    <w:rsid w:val="00937760"/>
    <w:rsid w:val="00937B5E"/>
    <w:rsid w:val="00940AD7"/>
    <w:rsid w:val="00940D3C"/>
    <w:rsid w:val="00940EBF"/>
    <w:rsid w:val="00942639"/>
    <w:rsid w:val="00947E54"/>
    <w:rsid w:val="00953269"/>
    <w:rsid w:val="00953283"/>
    <w:rsid w:val="00954FD7"/>
    <w:rsid w:val="00960A12"/>
    <w:rsid w:val="009627BF"/>
    <w:rsid w:val="00962F93"/>
    <w:rsid w:val="009631D5"/>
    <w:rsid w:val="00963D12"/>
    <w:rsid w:val="009724F2"/>
    <w:rsid w:val="009727A1"/>
    <w:rsid w:val="009753FE"/>
    <w:rsid w:val="00975E57"/>
    <w:rsid w:val="0097636A"/>
    <w:rsid w:val="00981B70"/>
    <w:rsid w:val="00984EFE"/>
    <w:rsid w:val="009857C6"/>
    <w:rsid w:val="00985FA4"/>
    <w:rsid w:val="009901D0"/>
    <w:rsid w:val="0099196D"/>
    <w:rsid w:val="009960B4"/>
    <w:rsid w:val="00996106"/>
    <w:rsid w:val="009969C4"/>
    <w:rsid w:val="00997960"/>
    <w:rsid w:val="009A1705"/>
    <w:rsid w:val="009A1A6E"/>
    <w:rsid w:val="009A1EB1"/>
    <w:rsid w:val="009A20C5"/>
    <w:rsid w:val="009A36A8"/>
    <w:rsid w:val="009A5FEA"/>
    <w:rsid w:val="009A69F2"/>
    <w:rsid w:val="009A7F40"/>
    <w:rsid w:val="009B0889"/>
    <w:rsid w:val="009B3F0C"/>
    <w:rsid w:val="009B42F5"/>
    <w:rsid w:val="009B57A8"/>
    <w:rsid w:val="009B6679"/>
    <w:rsid w:val="009C0818"/>
    <w:rsid w:val="009C0C5C"/>
    <w:rsid w:val="009C17A4"/>
    <w:rsid w:val="009C257D"/>
    <w:rsid w:val="009C2828"/>
    <w:rsid w:val="009C3324"/>
    <w:rsid w:val="009C53AB"/>
    <w:rsid w:val="009C6900"/>
    <w:rsid w:val="009C6E06"/>
    <w:rsid w:val="009D4BAB"/>
    <w:rsid w:val="009D4F6B"/>
    <w:rsid w:val="009D5068"/>
    <w:rsid w:val="009D589B"/>
    <w:rsid w:val="009D5EC2"/>
    <w:rsid w:val="009E36E5"/>
    <w:rsid w:val="009E6024"/>
    <w:rsid w:val="009E6928"/>
    <w:rsid w:val="009E6C85"/>
    <w:rsid w:val="009F1FFB"/>
    <w:rsid w:val="009F3D4E"/>
    <w:rsid w:val="009F3D77"/>
    <w:rsid w:val="009F40DA"/>
    <w:rsid w:val="009F575A"/>
    <w:rsid w:val="009F648E"/>
    <w:rsid w:val="009F6B82"/>
    <w:rsid w:val="00A010D4"/>
    <w:rsid w:val="00A014C2"/>
    <w:rsid w:val="00A03982"/>
    <w:rsid w:val="00A04E9D"/>
    <w:rsid w:val="00A06F80"/>
    <w:rsid w:val="00A10934"/>
    <w:rsid w:val="00A10B8B"/>
    <w:rsid w:val="00A15908"/>
    <w:rsid w:val="00A15F12"/>
    <w:rsid w:val="00A16E3A"/>
    <w:rsid w:val="00A2101B"/>
    <w:rsid w:val="00A215C5"/>
    <w:rsid w:val="00A2492F"/>
    <w:rsid w:val="00A254E9"/>
    <w:rsid w:val="00A2569E"/>
    <w:rsid w:val="00A26137"/>
    <w:rsid w:val="00A26D05"/>
    <w:rsid w:val="00A3280C"/>
    <w:rsid w:val="00A3430A"/>
    <w:rsid w:val="00A41E14"/>
    <w:rsid w:val="00A422AC"/>
    <w:rsid w:val="00A45673"/>
    <w:rsid w:val="00A46366"/>
    <w:rsid w:val="00A46F49"/>
    <w:rsid w:val="00A53DDC"/>
    <w:rsid w:val="00A54358"/>
    <w:rsid w:val="00A54423"/>
    <w:rsid w:val="00A566AC"/>
    <w:rsid w:val="00A57956"/>
    <w:rsid w:val="00A61950"/>
    <w:rsid w:val="00A6448C"/>
    <w:rsid w:val="00A65D80"/>
    <w:rsid w:val="00A65E4D"/>
    <w:rsid w:val="00A660D3"/>
    <w:rsid w:val="00A70504"/>
    <w:rsid w:val="00A73666"/>
    <w:rsid w:val="00A74EE4"/>
    <w:rsid w:val="00A75624"/>
    <w:rsid w:val="00A7684B"/>
    <w:rsid w:val="00A77DD6"/>
    <w:rsid w:val="00A81E12"/>
    <w:rsid w:val="00A8297C"/>
    <w:rsid w:val="00A83C18"/>
    <w:rsid w:val="00A8445F"/>
    <w:rsid w:val="00A85A07"/>
    <w:rsid w:val="00A87953"/>
    <w:rsid w:val="00A90431"/>
    <w:rsid w:val="00A907E2"/>
    <w:rsid w:val="00A91B88"/>
    <w:rsid w:val="00A91D7F"/>
    <w:rsid w:val="00A92908"/>
    <w:rsid w:val="00A96A15"/>
    <w:rsid w:val="00A97C38"/>
    <w:rsid w:val="00AA0033"/>
    <w:rsid w:val="00AA0F52"/>
    <w:rsid w:val="00AA1F32"/>
    <w:rsid w:val="00AA2CCB"/>
    <w:rsid w:val="00AA4D0F"/>
    <w:rsid w:val="00AA5025"/>
    <w:rsid w:val="00AA532E"/>
    <w:rsid w:val="00AA6727"/>
    <w:rsid w:val="00AB0A68"/>
    <w:rsid w:val="00AB20C7"/>
    <w:rsid w:val="00AB2855"/>
    <w:rsid w:val="00AB7AC8"/>
    <w:rsid w:val="00AC2A80"/>
    <w:rsid w:val="00AC2E3C"/>
    <w:rsid w:val="00AC60F6"/>
    <w:rsid w:val="00AC6539"/>
    <w:rsid w:val="00AD233B"/>
    <w:rsid w:val="00AD2D37"/>
    <w:rsid w:val="00AD3CB8"/>
    <w:rsid w:val="00AD3E95"/>
    <w:rsid w:val="00AD3FC3"/>
    <w:rsid w:val="00AD64EC"/>
    <w:rsid w:val="00AD7825"/>
    <w:rsid w:val="00AE0CC8"/>
    <w:rsid w:val="00AE23C9"/>
    <w:rsid w:val="00AE38DA"/>
    <w:rsid w:val="00AE4243"/>
    <w:rsid w:val="00AE4C20"/>
    <w:rsid w:val="00AE5685"/>
    <w:rsid w:val="00AE64D8"/>
    <w:rsid w:val="00AF00DD"/>
    <w:rsid w:val="00AF39AA"/>
    <w:rsid w:val="00AF76D2"/>
    <w:rsid w:val="00B02220"/>
    <w:rsid w:val="00B0369D"/>
    <w:rsid w:val="00B038DD"/>
    <w:rsid w:val="00B03D90"/>
    <w:rsid w:val="00B04146"/>
    <w:rsid w:val="00B04653"/>
    <w:rsid w:val="00B04E92"/>
    <w:rsid w:val="00B05166"/>
    <w:rsid w:val="00B0580C"/>
    <w:rsid w:val="00B06910"/>
    <w:rsid w:val="00B16332"/>
    <w:rsid w:val="00B16CB5"/>
    <w:rsid w:val="00B2176C"/>
    <w:rsid w:val="00B21E6D"/>
    <w:rsid w:val="00B23129"/>
    <w:rsid w:val="00B253AE"/>
    <w:rsid w:val="00B25B54"/>
    <w:rsid w:val="00B31E2C"/>
    <w:rsid w:val="00B34E3D"/>
    <w:rsid w:val="00B36EA1"/>
    <w:rsid w:val="00B4244A"/>
    <w:rsid w:val="00B4627A"/>
    <w:rsid w:val="00B479AC"/>
    <w:rsid w:val="00B50811"/>
    <w:rsid w:val="00B50CC2"/>
    <w:rsid w:val="00B51B6D"/>
    <w:rsid w:val="00B54D54"/>
    <w:rsid w:val="00B60D12"/>
    <w:rsid w:val="00B6277E"/>
    <w:rsid w:val="00B6402C"/>
    <w:rsid w:val="00B668ED"/>
    <w:rsid w:val="00B70A31"/>
    <w:rsid w:val="00B70C2B"/>
    <w:rsid w:val="00B714AA"/>
    <w:rsid w:val="00B71F3A"/>
    <w:rsid w:val="00B7267C"/>
    <w:rsid w:val="00B76457"/>
    <w:rsid w:val="00B8028A"/>
    <w:rsid w:val="00B833F8"/>
    <w:rsid w:val="00B83CFD"/>
    <w:rsid w:val="00B8409B"/>
    <w:rsid w:val="00B847C0"/>
    <w:rsid w:val="00B872CE"/>
    <w:rsid w:val="00B87CCC"/>
    <w:rsid w:val="00B93D33"/>
    <w:rsid w:val="00B940A4"/>
    <w:rsid w:val="00B95126"/>
    <w:rsid w:val="00BA4A17"/>
    <w:rsid w:val="00BA76EF"/>
    <w:rsid w:val="00BB0387"/>
    <w:rsid w:val="00BB1993"/>
    <w:rsid w:val="00BB5BD0"/>
    <w:rsid w:val="00BB6284"/>
    <w:rsid w:val="00BC07CE"/>
    <w:rsid w:val="00BC3385"/>
    <w:rsid w:val="00BC5477"/>
    <w:rsid w:val="00BC6108"/>
    <w:rsid w:val="00BC637D"/>
    <w:rsid w:val="00BD11E9"/>
    <w:rsid w:val="00BD17B5"/>
    <w:rsid w:val="00BD3E34"/>
    <w:rsid w:val="00BD4835"/>
    <w:rsid w:val="00BD4C8E"/>
    <w:rsid w:val="00BD6798"/>
    <w:rsid w:val="00BD6D43"/>
    <w:rsid w:val="00BD7BCA"/>
    <w:rsid w:val="00BD7DCB"/>
    <w:rsid w:val="00BE0BC2"/>
    <w:rsid w:val="00BE1435"/>
    <w:rsid w:val="00BE2137"/>
    <w:rsid w:val="00BE2A7E"/>
    <w:rsid w:val="00BE3C42"/>
    <w:rsid w:val="00BE66DF"/>
    <w:rsid w:val="00BE6FD9"/>
    <w:rsid w:val="00BE7C53"/>
    <w:rsid w:val="00BF0A84"/>
    <w:rsid w:val="00BF16D9"/>
    <w:rsid w:val="00BF34B8"/>
    <w:rsid w:val="00BF420C"/>
    <w:rsid w:val="00BF4B67"/>
    <w:rsid w:val="00BF4F5A"/>
    <w:rsid w:val="00BF5413"/>
    <w:rsid w:val="00BF67CA"/>
    <w:rsid w:val="00C000EE"/>
    <w:rsid w:val="00C0023C"/>
    <w:rsid w:val="00C003AD"/>
    <w:rsid w:val="00C01644"/>
    <w:rsid w:val="00C0367B"/>
    <w:rsid w:val="00C03E0D"/>
    <w:rsid w:val="00C06057"/>
    <w:rsid w:val="00C06492"/>
    <w:rsid w:val="00C111BB"/>
    <w:rsid w:val="00C127A9"/>
    <w:rsid w:val="00C13B1B"/>
    <w:rsid w:val="00C165B1"/>
    <w:rsid w:val="00C210BE"/>
    <w:rsid w:val="00C21D9D"/>
    <w:rsid w:val="00C2208D"/>
    <w:rsid w:val="00C23491"/>
    <w:rsid w:val="00C2495C"/>
    <w:rsid w:val="00C24F67"/>
    <w:rsid w:val="00C27553"/>
    <w:rsid w:val="00C30E41"/>
    <w:rsid w:val="00C34381"/>
    <w:rsid w:val="00C34A84"/>
    <w:rsid w:val="00C35D6F"/>
    <w:rsid w:val="00C4003E"/>
    <w:rsid w:val="00C401B3"/>
    <w:rsid w:val="00C42343"/>
    <w:rsid w:val="00C425A4"/>
    <w:rsid w:val="00C43E33"/>
    <w:rsid w:val="00C43FC0"/>
    <w:rsid w:val="00C45AF6"/>
    <w:rsid w:val="00C477A8"/>
    <w:rsid w:val="00C47A66"/>
    <w:rsid w:val="00C500EA"/>
    <w:rsid w:val="00C51854"/>
    <w:rsid w:val="00C528FB"/>
    <w:rsid w:val="00C53634"/>
    <w:rsid w:val="00C547F6"/>
    <w:rsid w:val="00C57B36"/>
    <w:rsid w:val="00C62896"/>
    <w:rsid w:val="00C63C99"/>
    <w:rsid w:val="00C66EB9"/>
    <w:rsid w:val="00C70A8D"/>
    <w:rsid w:val="00C73C3E"/>
    <w:rsid w:val="00C73E2F"/>
    <w:rsid w:val="00C74671"/>
    <w:rsid w:val="00C753C6"/>
    <w:rsid w:val="00C8073B"/>
    <w:rsid w:val="00C81B59"/>
    <w:rsid w:val="00C821AD"/>
    <w:rsid w:val="00C83743"/>
    <w:rsid w:val="00C84909"/>
    <w:rsid w:val="00C85255"/>
    <w:rsid w:val="00C86642"/>
    <w:rsid w:val="00C86FA0"/>
    <w:rsid w:val="00C905A7"/>
    <w:rsid w:val="00C90837"/>
    <w:rsid w:val="00C909A0"/>
    <w:rsid w:val="00C937B3"/>
    <w:rsid w:val="00C9487A"/>
    <w:rsid w:val="00C962FC"/>
    <w:rsid w:val="00C9660E"/>
    <w:rsid w:val="00C97195"/>
    <w:rsid w:val="00CA3574"/>
    <w:rsid w:val="00CA4A4F"/>
    <w:rsid w:val="00CB000D"/>
    <w:rsid w:val="00CB265D"/>
    <w:rsid w:val="00CB2DD1"/>
    <w:rsid w:val="00CB3948"/>
    <w:rsid w:val="00CB46BD"/>
    <w:rsid w:val="00CB50D7"/>
    <w:rsid w:val="00CB55DB"/>
    <w:rsid w:val="00CB5BD2"/>
    <w:rsid w:val="00CB7054"/>
    <w:rsid w:val="00CC020E"/>
    <w:rsid w:val="00CC0740"/>
    <w:rsid w:val="00CC1D7E"/>
    <w:rsid w:val="00CC2507"/>
    <w:rsid w:val="00CC4210"/>
    <w:rsid w:val="00CC63C3"/>
    <w:rsid w:val="00CC7E27"/>
    <w:rsid w:val="00CC7EDE"/>
    <w:rsid w:val="00CD0ED7"/>
    <w:rsid w:val="00CD3627"/>
    <w:rsid w:val="00CD37E8"/>
    <w:rsid w:val="00CD5100"/>
    <w:rsid w:val="00CD601D"/>
    <w:rsid w:val="00CD7CBB"/>
    <w:rsid w:val="00CD7DC6"/>
    <w:rsid w:val="00CD7F50"/>
    <w:rsid w:val="00CE068E"/>
    <w:rsid w:val="00CE29B1"/>
    <w:rsid w:val="00CE5415"/>
    <w:rsid w:val="00CE5AF6"/>
    <w:rsid w:val="00CE5FDF"/>
    <w:rsid w:val="00CF18E6"/>
    <w:rsid w:val="00CF19A0"/>
    <w:rsid w:val="00CF2E1D"/>
    <w:rsid w:val="00CF5165"/>
    <w:rsid w:val="00D00C65"/>
    <w:rsid w:val="00D010DC"/>
    <w:rsid w:val="00D02847"/>
    <w:rsid w:val="00D02F17"/>
    <w:rsid w:val="00D0398D"/>
    <w:rsid w:val="00D03F65"/>
    <w:rsid w:val="00D073F8"/>
    <w:rsid w:val="00D10F58"/>
    <w:rsid w:val="00D1276D"/>
    <w:rsid w:val="00D141EC"/>
    <w:rsid w:val="00D2008F"/>
    <w:rsid w:val="00D20946"/>
    <w:rsid w:val="00D20F05"/>
    <w:rsid w:val="00D253B8"/>
    <w:rsid w:val="00D25C4D"/>
    <w:rsid w:val="00D25E08"/>
    <w:rsid w:val="00D261EC"/>
    <w:rsid w:val="00D26D4D"/>
    <w:rsid w:val="00D30CA7"/>
    <w:rsid w:val="00D34394"/>
    <w:rsid w:val="00D34697"/>
    <w:rsid w:val="00D34C91"/>
    <w:rsid w:val="00D36F6E"/>
    <w:rsid w:val="00D37194"/>
    <w:rsid w:val="00D37A47"/>
    <w:rsid w:val="00D405E5"/>
    <w:rsid w:val="00D41ED9"/>
    <w:rsid w:val="00D42EB0"/>
    <w:rsid w:val="00D432EF"/>
    <w:rsid w:val="00D45BDB"/>
    <w:rsid w:val="00D46BE9"/>
    <w:rsid w:val="00D501F2"/>
    <w:rsid w:val="00D505F1"/>
    <w:rsid w:val="00D51455"/>
    <w:rsid w:val="00D602C5"/>
    <w:rsid w:val="00D61AFB"/>
    <w:rsid w:val="00D6308E"/>
    <w:rsid w:val="00D63CE8"/>
    <w:rsid w:val="00D72B99"/>
    <w:rsid w:val="00D72D0A"/>
    <w:rsid w:val="00D753CB"/>
    <w:rsid w:val="00D75E36"/>
    <w:rsid w:val="00D7628E"/>
    <w:rsid w:val="00D77A29"/>
    <w:rsid w:val="00D805A0"/>
    <w:rsid w:val="00D81669"/>
    <w:rsid w:val="00D82A91"/>
    <w:rsid w:val="00D84936"/>
    <w:rsid w:val="00D86563"/>
    <w:rsid w:val="00D9022D"/>
    <w:rsid w:val="00D90F2B"/>
    <w:rsid w:val="00D91B69"/>
    <w:rsid w:val="00D93D16"/>
    <w:rsid w:val="00D949AC"/>
    <w:rsid w:val="00D95430"/>
    <w:rsid w:val="00D9577F"/>
    <w:rsid w:val="00DA1C7C"/>
    <w:rsid w:val="00DA36B8"/>
    <w:rsid w:val="00DA54FA"/>
    <w:rsid w:val="00DA570B"/>
    <w:rsid w:val="00DA5B75"/>
    <w:rsid w:val="00DA7499"/>
    <w:rsid w:val="00DB2347"/>
    <w:rsid w:val="00DB2379"/>
    <w:rsid w:val="00DB416B"/>
    <w:rsid w:val="00DB4D41"/>
    <w:rsid w:val="00DB528E"/>
    <w:rsid w:val="00DB5B59"/>
    <w:rsid w:val="00DB6000"/>
    <w:rsid w:val="00DB6197"/>
    <w:rsid w:val="00DB6E2D"/>
    <w:rsid w:val="00DC05C5"/>
    <w:rsid w:val="00DC0873"/>
    <w:rsid w:val="00DC08F1"/>
    <w:rsid w:val="00DC4110"/>
    <w:rsid w:val="00DC6374"/>
    <w:rsid w:val="00DC690D"/>
    <w:rsid w:val="00DD10DE"/>
    <w:rsid w:val="00DD1534"/>
    <w:rsid w:val="00DD27B9"/>
    <w:rsid w:val="00DD3213"/>
    <w:rsid w:val="00DD3A5D"/>
    <w:rsid w:val="00DD47CB"/>
    <w:rsid w:val="00DD4FBD"/>
    <w:rsid w:val="00DD64B4"/>
    <w:rsid w:val="00DD7A29"/>
    <w:rsid w:val="00DE0E3A"/>
    <w:rsid w:val="00DE2F13"/>
    <w:rsid w:val="00DE5790"/>
    <w:rsid w:val="00DE77C5"/>
    <w:rsid w:val="00DF04AC"/>
    <w:rsid w:val="00DF1607"/>
    <w:rsid w:val="00DF3A1C"/>
    <w:rsid w:val="00DF43C5"/>
    <w:rsid w:val="00DF4526"/>
    <w:rsid w:val="00DF4D5C"/>
    <w:rsid w:val="00DF5F77"/>
    <w:rsid w:val="00DF77A1"/>
    <w:rsid w:val="00DF7DEA"/>
    <w:rsid w:val="00E000C8"/>
    <w:rsid w:val="00E00732"/>
    <w:rsid w:val="00E00F00"/>
    <w:rsid w:val="00E015DB"/>
    <w:rsid w:val="00E02F4B"/>
    <w:rsid w:val="00E05406"/>
    <w:rsid w:val="00E12288"/>
    <w:rsid w:val="00E150EF"/>
    <w:rsid w:val="00E160D0"/>
    <w:rsid w:val="00E1780D"/>
    <w:rsid w:val="00E212F8"/>
    <w:rsid w:val="00E22304"/>
    <w:rsid w:val="00E23DE4"/>
    <w:rsid w:val="00E25DB3"/>
    <w:rsid w:val="00E26921"/>
    <w:rsid w:val="00E270D0"/>
    <w:rsid w:val="00E27E9F"/>
    <w:rsid w:val="00E31A5D"/>
    <w:rsid w:val="00E31BE1"/>
    <w:rsid w:val="00E34041"/>
    <w:rsid w:val="00E3465C"/>
    <w:rsid w:val="00E36A62"/>
    <w:rsid w:val="00E42AA4"/>
    <w:rsid w:val="00E42CD7"/>
    <w:rsid w:val="00E45E68"/>
    <w:rsid w:val="00E46D46"/>
    <w:rsid w:val="00E52E1D"/>
    <w:rsid w:val="00E5453D"/>
    <w:rsid w:val="00E54F80"/>
    <w:rsid w:val="00E57778"/>
    <w:rsid w:val="00E602FD"/>
    <w:rsid w:val="00E62FF1"/>
    <w:rsid w:val="00E63D35"/>
    <w:rsid w:val="00E6442C"/>
    <w:rsid w:val="00E65709"/>
    <w:rsid w:val="00E663FD"/>
    <w:rsid w:val="00E67FEA"/>
    <w:rsid w:val="00E71A2C"/>
    <w:rsid w:val="00E7581C"/>
    <w:rsid w:val="00E75B75"/>
    <w:rsid w:val="00E76390"/>
    <w:rsid w:val="00E77224"/>
    <w:rsid w:val="00E8042A"/>
    <w:rsid w:val="00E80B10"/>
    <w:rsid w:val="00E80E7F"/>
    <w:rsid w:val="00E8230D"/>
    <w:rsid w:val="00E824AD"/>
    <w:rsid w:val="00E84334"/>
    <w:rsid w:val="00E85057"/>
    <w:rsid w:val="00E87CDD"/>
    <w:rsid w:val="00E904D0"/>
    <w:rsid w:val="00E9217D"/>
    <w:rsid w:val="00E92B53"/>
    <w:rsid w:val="00E943E8"/>
    <w:rsid w:val="00E96423"/>
    <w:rsid w:val="00EA05DE"/>
    <w:rsid w:val="00EA1871"/>
    <w:rsid w:val="00EA2C7F"/>
    <w:rsid w:val="00EA3084"/>
    <w:rsid w:val="00EA33CA"/>
    <w:rsid w:val="00EA4249"/>
    <w:rsid w:val="00EA460C"/>
    <w:rsid w:val="00EA5F4D"/>
    <w:rsid w:val="00EA5FCB"/>
    <w:rsid w:val="00EA6D4A"/>
    <w:rsid w:val="00EA761C"/>
    <w:rsid w:val="00EB058F"/>
    <w:rsid w:val="00EB0E27"/>
    <w:rsid w:val="00EB2003"/>
    <w:rsid w:val="00EB30B9"/>
    <w:rsid w:val="00EB44B6"/>
    <w:rsid w:val="00EB48C1"/>
    <w:rsid w:val="00EB5CCD"/>
    <w:rsid w:val="00EB7ABE"/>
    <w:rsid w:val="00EC2924"/>
    <w:rsid w:val="00EC4BDB"/>
    <w:rsid w:val="00EC6B13"/>
    <w:rsid w:val="00EC725E"/>
    <w:rsid w:val="00ED015F"/>
    <w:rsid w:val="00ED04AE"/>
    <w:rsid w:val="00ED5270"/>
    <w:rsid w:val="00ED7B28"/>
    <w:rsid w:val="00EE2305"/>
    <w:rsid w:val="00EE23B2"/>
    <w:rsid w:val="00EE23E0"/>
    <w:rsid w:val="00EE50A3"/>
    <w:rsid w:val="00EE5B01"/>
    <w:rsid w:val="00EE64EE"/>
    <w:rsid w:val="00EE7371"/>
    <w:rsid w:val="00EF0166"/>
    <w:rsid w:val="00EF1C5F"/>
    <w:rsid w:val="00EF2DCA"/>
    <w:rsid w:val="00EF6A80"/>
    <w:rsid w:val="00F02BB0"/>
    <w:rsid w:val="00F047EE"/>
    <w:rsid w:val="00F10123"/>
    <w:rsid w:val="00F1049C"/>
    <w:rsid w:val="00F119A6"/>
    <w:rsid w:val="00F11AFE"/>
    <w:rsid w:val="00F126FC"/>
    <w:rsid w:val="00F132E2"/>
    <w:rsid w:val="00F1337D"/>
    <w:rsid w:val="00F138CF"/>
    <w:rsid w:val="00F14EB0"/>
    <w:rsid w:val="00F25D23"/>
    <w:rsid w:val="00F26F5B"/>
    <w:rsid w:val="00F27356"/>
    <w:rsid w:val="00F27E87"/>
    <w:rsid w:val="00F31456"/>
    <w:rsid w:val="00F316B0"/>
    <w:rsid w:val="00F342E3"/>
    <w:rsid w:val="00F4166E"/>
    <w:rsid w:val="00F420D4"/>
    <w:rsid w:val="00F42A1B"/>
    <w:rsid w:val="00F51C8F"/>
    <w:rsid w:val="00F51F37"/>
    <w:rsid w:val="00F54D42"/>
    <w:rsid w:val="00F551B3"/>
    <w:rsid w:val="00F5668B"/>
    <w:rsid w:val="00F60E15"/>
    <w:rsid w:val="00F62730"/>
    <w:rsid w:val="00F62AE9"/>
    <w:rsid w:val="00F63FFA"/>
    <w:rsid w:val="00F64AE1"/>
    <w:rsid w:val="00F66236"/>
    <w:rsid w:val="00F662FA"/>
    <w:rsid w:val="00F66EC1"/>
    <w:rsid w:val="00F71A98"/>
    <w:rsid w:val="00F72213"/>
    <w:rsid w:val="00F73A70"/>
    <w:rsid w:val="00F75984"/>
    <w:rsid w:val="00F76F82"/>
    <w:rsid w:val="00F808A7"/>
    <w:rsid w:val="00F829D9"/>
    <w:rsid w:val="00F85623"/>
    <w:rsid w:val="00F92236"/>
    <w:rsid w:val="00F9408E"/>
    <w:rsid w:val="00F96374"/>
    <w:rsid w:val="00F9646D"/>
    <w:rsid w:val="00FA0879"/>
    <w:rsid w:val="00FA12C6"/>
    <w:rsid w:val="00FA1EEF"/>
    <w:rsid w:val="00FA3811"/>
    <w:rsid w:val="00FA398F"/>
    <w:rsid w:val="00FA4E2C"/>
    <w:rsid w:val="00FA5EB7"/>
    <w:rsid w:val="00FA6089"/>
    <w:rsid w:val="00FA719F"/>
    <w:rsid w:val="00FB03E1"/>
    <w:rsid w:val="00FB043E"/>
    <w:rsid w:val="00FB212F"/>
    <w:rsid w:val="00FB2497"/>
    <w:rsid w:val="00FB2CDE"/>
    <w:rsid w:val="00FB4E09"/>
    <w:rsid w:val="00FB51A9"/>
    <w:rsid w:val="00FC0AF7"/>
    <w:rsid w:val="00FC1502"/>
    <w:rsid w:val="00FC3850"/>
    <w:rsid w:val="00FC4243"/>
    <w:rsid w:val="00FC46E0"/>
    <w:rsid w:val="00FC750F"/>
    <w:rsid w:val="00FD088A"/>
    <w:rsid w:val="00FD133C"/>
    <w:rsid w:val="00FD439E"/>
    <w:rsid w:val="00FD646B"/>
    <w:rsid w:val="00FD66AF"/>
    <w:rsid w:val="00FE0720"/>
    <w:rsid w:val="00FE1830"/>
    <w:rsid w:val="00FE1897"/>
    <w:rsid w:val="00FE1A4E"/>
    <w:rsid w:val="00FE1B41"/>
    <w:rsid w:val="00FE1EC8"/>
    <w:rsid w:val="00FE448B"/>
    <w:rsid w:val="00FE6871"/>
    <w:rsid w:val="00FE6C5B"/>
    <w:rsid w:val="00FE6CC5"/>
    <w:rsid w:val="00FF031E"/>
    <w:rsid w:val="00FF1AE6"/>
    <w:rsid w:val="00FF2B8A"/>
    <w:rsid w:val="00FF33CF"/>
    <w:rsid w:val="00FF689B"/>
    <w:rsid w:val="00FF7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82CA9D"/>
  <w15:chartTrackingRefBased/>
  <w15:docId w15:val="{B86A2A58-2FCB-4D9B-8690-C4B008C0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48"/>
    <w:rPr>
      <w:sz w:val="24"/>
      <w:szCs w:val="24"/>
    </w:rPr>
  </w:style>
  <w:style w:type="paragraph" w:styleId="Ttulo3">
    <w:name w:val="heading 3"/>
    <w:basedOn w:val="Normal"/>
    <w:next w:val="Normal"/>
    <w:link w:val="Ttulo3Char"/>
    <w:uiPriority w:val="9"/>
    <w:semiHidden/>
    <w:unhideWhenUsed/>
    <w:qFormat/>
    <w:rsid w:val="00EF1C5F"/>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2C14CC"/>
    <w:pPr>
      <w:keepNext/>
      <w:outlineLvl w:val="3"/>
    </w:pPr>
    <w:rPr>
      <w:b/>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troducao">
    <w:name w:val="Introducao"/>
    <w:basedOn w:val="Normal"/>
    <w:pPr>
      <w:spacing w:before="284"/>
      <w:ind w:firstLine="1418"/>
      <w:jc w:val="both"/>
    </w:pPr>
  </w:style>
  <w:style w:type="paragraph" w:styleId="Ttulo">
    <w:name w:val="Title"/>
    <w:basedOn w:val="Normal"/>
    <w:link w:val="TtuloChar"/>
    <w:qFormat/>
    <w:pPr>
      <w:jc w:val="center"/>
    </w:pPr>
    <w:rPr>
      <w:rFonts w:ascii="Arial" w:hAnsi="Arial"/>
    </w:rPr>
  </w:style>
  <w:style w:type="paragraph" w:styleId="Recuodecorpodetexto">
    <w:name w:val="Body Text Indent"/>
    <w:basedOn w:val="Normal"/>
    <w:semiHidden/>
    <w:pPr>
      <w:ind w:firstLine="1134"/>
      <w:jc w:val="both"/>
    </w:pPr>
  </w:style>
  <w:style w:type="paragraph" w:customStyle="1" w:styleId="Corpo">
    <w:name w:val="Corpo"/>
    <w:basedOn w:val="Normal"/>
    <w:pPr>
      <w:tabs>
        <w:tab w:val="left" w:pos="2268"/>
      </w:tabs>
      <w:spacing w:before="284"/>
      <w:ind w:firstLine="1418"/>
      <w:jc w:val="both"/>
    </w:pPr>
  </w:style>
  <w:style w:type="paragraph" w:styleId="Subttulo">
    <w:name w:val="Subtitle"/>
    <w:basedOn w:val="Normal"/>
    <w:qFormat/>
    <w:rPr>
      <w:rFonts w:ascii="Arial" w:hAnsi="Arial"/>
      <w:b/>
    </w:rPr>
  </w:style>
  <w:style w:type="paragraph" w:styleId="Recuodecorpodetexto3">
    <w:name w:val="Body Text Indent 3"/>
    <w:basedOn w:val="Normal"/>
    <w:link w:val="Recuodecorpodetexto3Char"/>
    <w:uiPriority w:val="99"/>
    <w:semiHidden/>
    <w:unhideWhenUsed/>
    <w:rsid w:val="002F29D6"/>
    <w:pPr>
      <w:spacing w:after="120"/>
      <w:ind w:left="283"/>
    </w:pPr>
    <w:rPr>
      <w:sz w:val="16"/>
      <w:szCs w:val="16"/>
    </w:rPr>
  </w:style>
  <w:style w:type="character" w:customStyle="1" w:styleId="Recuodecorpodetexto3Char">
    <w:name w:val="Recuo de corpo de texto 3 Char"/>
    <w:link w:val="Recuodecorpodetexto3"/>
    <w:uiPriority w:val="99"/>
    <w:semiHidden/>
    <w:rsid w:val="002F29D6"/>
    <w:rPr>
      <w:sz w:val="16"/>
      <w:szCs w:val="16"/>
    </w:rPr>
  </w:style>
  <w:style w:type="character" w:customStyle="1" w:styleId="TtuloChar">
    <w:name w:val="Título Char"/>
    <w:link w:val="Ttulo"/>
    <w:rsid w:val="00EA2C7F"/>
    <w:rPr>
      <w:rFonts w:ascii="Arial" w:hAnsi="Arial"/>
      <w:sz w:val="24"/>
    </w:rPr>
  </w:style>
  <w:style w:type="paragraph" w:customStyle="1" w:styleId="Cabealho">
    <w:name w:val="#Cabeçalho"/>
    <w:basedOn w:val="Normal"/>
    <w:rsid w:val="00EA2C7F"/>
    <w:pPr>
      <w:suppressAutoHyphens/>
      <w:spacing w:line="220" w:lineRule="exact"/>
      <w:jc w:val="both"/>
    </w:pPr>
    <w:rPr>
      <w:rFonts w:ascii="Arial" w:eastAsia="Calibri" w:hAnsi="Arial"/>
      <w:sz w:val="18"/>
      <w:lang w:eastAsia="ar-SA"/>
    </w:rPr>
  </w:style>
  <w:style w:type="paragraph" w:styleId="Cabealho0">
    <w:name w:val="header"/>
    <w:basedOn w:val="Normal"/>
    <w:link w:val="CabealhoChar"/>
    <w:uiPriority w:val="99"/>
    <w:unhideWhenUsed/>
    <w:rsid w:val="007B4170"/>
    <w:pPr>
      <w:tabs>
        <w:tab w:val="center" w:pos="4252"/>
        <w:tab w:val="right" w:pos="8504"/>
      </w:tabs>
    </w:pPr>
  </w:style>
  <w:style w:type="character" w:customStyle="1" w:styleId="CabealhoChar">
    <w:name w:val="Cabeçalho Char"/>
    <w:basedOn w:val="Fontepargpadro"/>
    <w:link w:val="Cabealho0"/>
    <w:uiPriority w:val="99"/>
    <w:rsid w:val="007B4170"/>
  </w:style>
  <w:style w:type="paragraph" w:styleId="Rodap">
    <w:name w:val="footer"/>
    <w:basedOn w:val="Normal"/>
    <w:link w:val="RodapChar"/>
    <w:uiPriority w:val="99"/>
    <w:unhideWhenUsed/>
    <w:rsid w:val="007B4170"/>
    <w:pPr>
      <w:tabs>
        <w:tab w:val="center" w:pos="4252"/>
        <w:tab w:val="right" w:pos="8504"/>
      </w:tabs>
    </w:pPr>
  </w:style>
  <w:style w:type="character" w:customStyle="1" w:styleId="RodapChar">
    <w:name w:val="Rodapé Char"/>
    <w:basedOn w:val="Fontepargpadro"/>
    <w:link w:val="Rodap"/>
    <w:uiPriority w:val="99"/>
    <w:rsid w:val="007B4170"/>
  </w:style>
  <w:style w:type="paragraph" w:styleId="Textodebalo">
    <w:name w:val="Balloon Text"/>
    <w:basedOn w:val="Normal"/>
    <w:link w:val="TextodebaloChar"/>
    <w:uiPriority w:val="99"/>
    <w:semiHidden/>
    <w:unhideWhenUsed/>
    <w:rsid w:val="007B4170"/>
    <w:rPr>
      <w:rFonts w:ascii="Segoe UI" w:hAnsi="Segoe UI" w:cs="Segoe UI"/>
      <w:sz w:val="18"/>
      <w:szCs w:val="18"/>
    </w:rPr>
  </w:style>
  <w:style w:type="character" w:customStyle="1" w:styleId="TextodebaloChar">
    <w:name w:val="Texto de balão Char"/>
    <w:link w:val="Textodebalo"/>
    <w:uiPriority w:val="99"/>
    <w:semiHidden/>
    <w:rsid w:val="007B4170"/>
    <w:rPr>
      <w:rFonts w:ascii="Segoe UI" w:hAnsi="Segoe UI" w:cs="Segoe UI"/>
      <w:sz w:val="18"/>
      <w:szCs w:val="18"/>
    </w:rPr>
  </w:style>
  <w:style w:type="paragraph" w:styleId="Recuodecorpodetexto2">
    <w:name w:val="Body Text Indent 2"/>
    <w:basedOn w:val="Normal"/>
    <w:link w:val="Recuodecorpodetexto2Char"/>
    <w:uiPriority w:val="99"/>
    <w:unhideWhenUsed/>
    <w:rsid w:val="002C14CC"/>
    <w:pPr>
      <w:spacing w:after="120" w:line="480" w:lineRule="auto"/>
      <w:ind w:left="283"/>
    </w:pPr>
  </w:style>
  <w:style w:type="character" w:customStyle="1" w:styleId="Recuodecorpodetexto2Char">
    <w:name w:val="Recuo de corpo de texto 2 Char"/>
    <w:basedOn w:val="Fontepargpadro"/>
    <w:link w:val="Recuodecorpodetexto2"/>
    <w:uiPriority w:val="99"/>
    <w:rsid w:val="002C14CC"/>
  </w:style>
  <w:style w:type="character" w:customStyle="1" w:styleId="Ttulo4Char">
    <w:name w:val="Título 4 Char"/>
    <w:link w:val="Ttulo4"/>
    <w:rsid w:val="002C14CC"/>
    <w:rPr>
      <w:b/>
      <w:color w:val="0000FF"/>
      <w:sz w:val="24"/>
    </w:rPr>
  </w:style>
  <w:style w:type="table" w:styleId="Tabelacomgrade">
    <w:name w:val="Table Grid"/>
    <w:basedOn w:val="Tabelanormal"/>
    <w:uiPriority w:val="39"/>
    <w:rsid w:val="006D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6F5B"/>
    <w:pPr>
      <w:spacing w:after="160" w:line="252" w:lineRule="auto"/>
      <w:ind w:left="720"/>
      <w:contextualSpacing/>
    </w:pPr>
    <w:rPr>
      <w:rFonts w:ascii="Calibri" w:eastAsia="Calibri" w:hAnsi="Calibri"/>
      <w:sz w:val="22"/>
      <w:szCs w:val="22"/>
      <w:lang w:eastAsia="en-US"/>
    </w:rPr>
  </w:style>
  <w:style w:type="paragraph" w:customStyle="1" w:styleId="Default">
    <w:name w:val="Default"/>
    <w:rsid w:val="00F26F5B"/>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392878"/>
    <w:pPr>
      <w:spacing w:before="100" w:beforeAutospacing="1" w:after="100" w:afterAutospacing="1"/>
    </w:pPr>
  </w:style>
  <w:style w:type="paragraph" w:customStyle="1" w:styleId="Inciso">
    <w:name w:val="#Inciso"/>
    <w:basedOn w:val="Normal"/>
    <w:rsid w:val="00CE5FDF"/>
    <w:pPr>
      <w:widowControl w:val="0"/>
      <w:suppressAutoHyphens/>
      <w:spacing w:after="120"/>
      <w:ind w:firstLine="1134"/>
      <w:jc w:val="both"/>
    </w:pPr>
    <w:rPr>
      <w:rFonts w:ascii="Calibri" w:hAnsi="Calibri"/>
    </w:rPr>
  </w:style>
  <w:style w:type="character" w:customStyle="1" w:styleId="mark6tx2apebn">
    <w:name w:val="mark6tx2apebn"/>
    <w:rsid w:val="0020569B"/>
  </w:style>
  <w:style w:type="character" w:customStyle="1" w:styleId="apple-converted-space">
    <w:name w:val="apple-converted-space"/>
    <w:basedOn w:val="Fontepargpadro"/>
    <w:rsid w:val="00BD4835"/>
  </w:style>
  <w:style w:type="character" w:styleId="Hyperlink">
    <w:name w:val="Hyperlink"/>
    <w:uiPriority w:val="99"/>
    <w:unhideWhenUsed/>
    <w:rsid w:val="00BD4835"/>
    <w:rPr>
      <w:color w:val="0000FF"/>
      <w:u w:val="single"/>
    </w:rPr>
  </w:style>
  <w:style w:type="character" w:styleId="nfase">
    <w:name w:val="Emphasis"/>
    <w:uiPriority w:val="20"/>
    <w:qFormat/>
    <w:rsid w:val="00BD4835"/>
    <w:rPr>
      <w:i/>
      <w:iCs/>
    </w:rPr>
  </w:style>
  <w:style w:type="character" w:customStyle="1" w:styleId="UnresolvedMention">
    <w:name w:val="Unresolved Mention"/>
    <w:uiPriority w:val="99"/>
    <w:semiHidden/>
    <w:unhideWhenUsed/>
    <w:rsid w:val="00426F64"/>
    <w:rPr>
      <w:color w:val="605E5C"/>
      <w:shd w:val="clear" w:color="auto" w:fill="E1DFDD"/>
    </w:rPr>
  </w:style>
  <w:style w:type="paragraph" w:customStyle="1" w:styleId="Artigo">
    <w:name w:val="#Artigo"/>
    <w:basedOn w:val="Normal"/>
    <w:rsid w:val="00426F64"/>
    <w:pPr>
      <w:widowControl w:val="0"/>
      <w:suppressAutoHyphens/>
      <w:spacing w:after="120"/>
      <w:ind w:firstLine="1134"/>
      <w:jc w:val="both"/>
    </w:pPr>
    <w:rPr>
      <w:rFonts w:ascii="Calibri" w:hAnsi="Calibri"/>
    </w:rPr>
  </w:style>
  <w:style w:type="paragraph" w:styleId="Textodenotaderodap">
    <w:name w:val="footnote text"/>
    <w:basedOn w:val="Normal"/>
    <w:link w:val="TextodenotaderodapChar"/>
    <w:uiPriority w:val="99"/>
    <w:unhideWhenUsed/>
    <w:rsid w:val="0080740D"/>
    <w:rPr>
      <w:sz w:val="20"/>
      <w:szCs w:val="20"/>
    </w:rPr>
  </w:style>
  <w:style w:type="character" w:customStyle="1" w:styleId="TextodenotaderodapChar">
    <w:name w:val="Texto de nota de rodapé Char"/>
    <w:basedOn w:val="Fontepargpadro"/>
    <w:link w:val="Textodenotaderodap"/>
    <w:uiPriority w:val="99"/>
    <w:rsid w:val="0080740D"/>
  </w:style>
  <w:style w:type="character" w:styleId="Refdenotaderodap">
    <w:name w:val="footnote reference"/>
    <w:uiPriority w:val="99"/>
    <w:semiHidden/>
    <w:unhideWhenUsed/>
    <w:rsid w:val="0080740D"/>
    <w:rPr>
      <w:vertAlign w:val="superscript"/>
    </w:rPr>
  </w:style>
  <w:style w:type="character" w:styleId="HiperlinkVisitado">
    <w:name w:val="FollowedHyperlink"/>
    <w:uiPriority w:val="99"/>
    <w:semiHidden/>
    <w:unhideWhenUsed/>
    <w:rsid w:val="007347E7"/>
    <w:rPr>
      <w:color w:val="954F72"/>
      <w:u w:val="single"/>
    </w:rPr>
  </w:style>
  <w:style w:type="character" w:styleId="Forte">
    <w:name w:val="Strong"/>
    <w:uiPriority w:val="22"/>
    <w:qFormat/>
    <w:rsid w:val="00E75B75"/>
    <w:rPr>
      <w:b/>
      <w:bCs/>
    </w:rPr>
  </w:style>
  <w:style w:type="character" w:customStyle="1" w:styleId="Ttulo3Char">
    <w:name w:val="Título 3 Char"/>
    <w:link w:val="Ttulo3"/>
    <w:uiPriority w:val="9"/>
    <w:semiHidden/>
    <w:rsid w:val="00EF1C5F"/>
    <w:rPr>
      <w:rFonts w:ascii="Calibri Light" w:eastAsia="Times New Roman" w:hAnsi="Calibri Light" w:cs="Times New Roman"/>
      <w:b/>
      <w:bCs/>
      <w:sz w:val="26"/>
      <w:szCs w:val="26"/>
    </w:rPr>
  </w:style>
  <w:style w:type="paragraph" w:customStyle="1" w:styleId="Pargrafo">
    <w:name w:val="#Parágrafo"/>
    <w:basedOn w:val="Normal"/>
    <w:rsid w:val="00FC46E0"/>
    <w:pPr>
      <w:widowControl w:val="0"/>
      <w:suppressAutoHyphens/>
      <w:spacing w:after="120"/>
      <w:ind w:firstLine="1134"/>
      <w:jc w:val="both"/>
    </w:pPr>
    <w:rPr>
      <w:szCs w:val="20"/>
    </w:rPr>
  </w:style>
  <w:style w:type="paragraph" w:customStyle="1" w:styleId="Pargrafonico">
    <w:name w:val="#ParágrafoÚnico"/>
    <w:basedOn w:val="Normal"/>
    <w:rsid w:val="008D0D5E"/>
    <w:pPr>
      <w:widowControl w:val="0"/>
      <w:suppressAutoHyphens/>
      <w:spacing w:after="120"/>
      <w:ind w:firstLine="1134"/>
      <w:jc w:val="both"/>
    </w:pPr>
    <w:rPr>
      <w:szCs w:val="20"/>
    </w:rPr>
  </w:style>
  <w:style w:type="paragraph" w:customStyle="1" w:styleId="corpo0">
    <w:name w:val="corpo"/>
    <w:basedOn w:val="Normal"/>
    <w:rsid w:val="003107DC"/>
    <w:pPr>
      <w:spacing w:before="100" w:beforeAutospacing="1" w:after="100" w:afterAutospacing="1"/>
    </w:pPr>
  </w:style>
  <w:style w:type="paragraph" w:customStyle="1" w:styleId="paragrafo-2">
    <w:name w:val="paragrafo-2"/>
    <w:basedOn w:val="Normal"/>
    <w:rsid w:val="00EF0166"/>
    <w:pPr>
      <w:spacing w:after="120"/>
      <w:ind w:firstLine="1134"/>
      <w:jc w:val="both"/>
    </w:pPr>
  </w:style>
  <w:style w:type="paragraph" w:customStyle="1" w:styleId="TCU-RelVoto-1">
    <w:name w:val="TCU - Rel/Voto - 1º §"/>
    <w:basedOn w:val="Normal"/>
    <w:qFormat/>
    <w:rsid w:val="00DF1607"/>
    <w:pPr>
      <w:autoSpaceDE w:val="0"/>
      <w:autoSpaceDN w:val="0"/>
      <w:spacing w:after="160"/>
      <w:ind w:firstLine="1134"/>
      <w:jc w:val="both"/>
    </w:pPr>
    <w:rPr>
      <w:szCs w:val="20"/>
    </w:rPr>
  </w:style>
  <w:style w:type="character" w:customStyle="1" w:styleId="highlightbrs">
    <w:name w:val="highlightbrs"/>
    <w:basedOn w:val="Fontepargpadro"/>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432">
      <w:bodyDiv w:val="1"/>
      <w:marLeft w:val="0"/>
      <w:marRight w:val="0"/>
      <w:marTop w:val="0"/>
      <w:marBottom w:val="0"/>
      <w:divBdr>
        <w:top w:val="none" w:sz="0" w:space="0" w:color="auto"/>
        <w:left w:val="none" w:sz="0" w:space="0" w:color="auto"/>
        <w:bottom w:val="none" w:sz="0" w:space="0" w:color="auto"/>
        <w:right w:val="none" w:sz="0" w:space="0" w:color="auto"/>
      </w:divBdr>
    </w:div>
    <w:div w:id="1365625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sChild>
        <w:div w:id="2137137962">
          <w:marLeft w:val="0"/>
          <w:marRight w:val="0"/>
          <w:marTop w:val="0"/>
          <w:marBottom w:val="0"/>
          <w:divBdr>
            <w:top w:val="none" w:sz="0" w:space="0" w:color="auto"/>
            <w:left w:val="none" w:sz="0" w:space="0" w:color="auto"/>
            <w:bottom w:val="none" w:sz="0" w:space="0" w:color="auto"/>
            <w:right w:val="none" w:sz="0" w:space="0" w:color="auto"/>
          </w:divBdr>
          <w:divsChild>
            <w:div w:id="1331980655">
              <w:marLeft w:val="0"/>
              <w:marRight w:val="0"/>
              <w:marTop w:val="0"/>
              <w:marBottom w:val="0"/>
              <w:divBdr>
                <w:top w:val="none" w:sz="0" w:space="0" w:color="auto"/>
                <w:left w:val="none" w:sz="0" w:space="0" w:color="auto"/>
                <w:bottom w:val="none" w:sz="0" w:space="0" w:color="auto"/>
                <w:right w:val="none" w:sz="0" w:space="0" w:color="auto"/>
              </w:divBdr>
              <w:divsChild>
                <w:div w:id="4969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855">
      <w:bodyDiv w:val="1"/>
      <w:marLeft w:val="0"/>
      <w:marRight w:val="0"/>
      <w:marTop w:val="0"/>
      <w:marBottom w:val="0"/>
      <w:divBdr>
        <w:top w:val="none" w:sz="0" w:space="0" w:color="auto"/>
        <w:left w:val="none" w:sz="0" w:space="0" w:color="auto"/>
        <w:bottom w:val="none" w:sz="0" w:space="0" w:color="auto"/>
        <w:right w:val="none" w:sz="0" w:space="0" w:color="auto"/>
      </w:divBdr>
    </w:div>
    <w:div w:id="127625562">
      <w:bodyDiv w:val="1"/>
      <w:marLeft w:val="0"/>
      <w:marRight w:val="0"/>
      <w:marTop w:val="0"/>
      <w:marBottom w:val="0"/>
      <w:divBdr>
        <w:top w:val="none" w:sz="0" w:space="0" w:color="auto"/>
        <w:left w:val="none" w:sz="0" w:space="0" w:color="auto"/>
        <w:bottom w:val="none" w:sz="0" w:space="0" w:color="auto"/>
        <w:right w:val="none" w:sz="0" w:space="0" w:color="auto"/>
      </w:divBdr>
      <w:divsChild>
        <w:div w:id="220017640">
          <w:marLeft w:val="0"/>
          <w:marRight w:val="0"/>
          <w:marTop w:val="0"/>
          <w:marBottom w:val="0"/>
          <w:divBdr>
            <w:top w:val="none" w:sz="0" w:space="0" w:color="auto"/>
            <w:left w:val="none" w:sz="0" w:space="0" w:color="auto"/>
            <w:bottom w:val="none" w:sz="0" w:space="0" w:color="auto"/>
            <w:right w:val="none" w:sz="0" w:space="0" w:color="auto"/>
          </w:divBdr>
          <w:divsChild>
            <w:div w:id="639578479">
              <w:marLeft w:val="0"/>
              <w:marRight w:val="0"/>
              <w:marTop w:val="0"/>
              <w:marBottom w:val="0"/>
              <w:divBdr>
                <w:top w:val="none" w:sz="0" w:space="0" w:color="auto"/>
                <w:left w:val="none" w:sz="0" w:space="0" w:color="auto"/>
                <w:bottom w:val="none" w:sz="0" w:space="0" w:color="auto"/>
                <w:right w:val="none" w:sz="0" w:space="0" w:color="auto"/>
              </w:divBdr>
            </w:div>
          </w:divsChild>
        </w:div>
        <w:div w:id="846988963">
          <w:marLeft w:val="0"/>
          <w:marRight w:val="0"/>
          <w:marTop w:val="0"/>
          <w:marBottom w:val="0"/>
          <w:divBdr>
            <w:top w:val="none" w:sz="0" w:space="0" w:color="auto"/>
            <w:left w:val="none" w:sz="0" w:space="0" w:color="auto"/>
            <w:bottom w:val="none" w:sz="0" w:space="0" w:color="auto"/>
            <w:right w:val="none" w:sz="0" w:space="0" w:color="auto"/>
          </w:divBdr>
          <w:divsChild>
            <w:div w:id="460464562">
              <w:marLeft w:val="0"/>
              <w:marRight w:val="0"/>
              <w:marTop w:val="0"/>
              <w:marBottom w:val="0"/>
              <w:divBdr>
                <w:top w:val="none" w:sz="0" w:space="0" w:color="auto"/>
                <w:left w:val="none" w:sz="0" w:space="0" w:color="auto"/>
                <w:bottom w:val="none" w:sz="0" w:space="0" w:color="auto"/>
                <w:right w:val="none" w:sz="0" w:space="0" w:color="auto"/>
              </w:divBdr>
            </w:div>
          </w:divsChild>
        </w:div>
        <w:div w:id="904409255">
          <w:marLeft w:val="0"/>
          <w:marRight w:val="0"/>
          <w:marTop w:val="0"/>
          <w:marBottom w:val="0"/>
          <w:divBdr>
            <w:top w:val="none" w:sz="0" w:space="0" w:color="auto"/>
            <w:left w:val="none" w:sz="0" w:space="0" w:color="auto"/>
            <w:bottom w:val="none" w:sz="0" w:space="0" w:color="auto"/>
            <w:right w:val="none" w:sz="0" w:space="0" w:color="auto"/>
          </w:divBdr>
          <w:divsChild>
            <w:div w:id="14663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3978">
      <w:bodyDiv w:val="1"/>
      <w:marLeft w:val="0"/>
      <w:marRight w:val="0"/>
      <w:marTop w:val="0"/>
      <w:marBottom w:val="0"/>
      <w:divBdr>
        <w:top w:val="none" w:sz="0" w:space="0" w:color="auto"/>
        <w:left w:val="none" w:sz="0" w:space="0" w:color="auto"/>
        <w:bottom w:val="none" w:sz="0" w:space="0" w:color="auto"/>
        <w:right w:val="none" w:sz="0" w:space="0" w:color="auto"/>
      </w:divBdr>
      <w:divsChild>
        <w:div w:id="739867229">
          <w:marLeft w:val="0"/>
          <w:marRight w:val="0"/>
          <w:marTop w:val="0"/>
          <w:marBottom w:val="0"/>
          <w:divBdr>
            <w:top w:val="none" w:sz="0" w:space="0" w:color="auto"/>
            <w:left w:val="none" w:sz="0" w:space="0" w:color="auto"/>
            <w:bottom w:val="none" w:sz="0" w:space="0" w:color="auto"/>
            <w:right w:val="none" w:sz="0" w:space="0" w:color="auto"/>
          </w:divBdr>
        </w:div>
        <w:div w:id="1102457493">
          <w:marLeft w:val="0"/>
          <w:marRight w:val="0"/>
          <w:marTop w:val="0"/>
          <w:marBottom w:val="0"/>
          <w:divBdr>
            <w:top w:val="none" w:sz="0" w:space="0" w:color="auto"/>
            <w:left w:val="none" w:sz="0" w:space="0" w:color="auto"/>
            <w:bottom w:val="none" w:sz="0" w:space="0" w:color="auto"/>
            <w:right w:val="none" w:sz="0" w:space="0" w:color="auto"/>
          </w:divBdr>
        </w:div>
        <w:div w:id="1639651560">
          <w:marLeft w:val="0"/>
          <w:marRight w:val="0"/>
          <w:marTop w:val="0"/>
          <w:marBottom w:val="0"/>
          <w:divBdr>
            <w:top w:val="none" w:sz="0" w:space="0" w:color="auto"/>
            <w:left w:val="none" w:sz="0" w:space="0" w:color="auto"/>
            <w:bottom w:val="none" w:sz="0" w:space="0" w:color="auto"/>
            <w:right w:val="none" w:sz="0" w:space="0" w:color="auto"/>
          </w:divBdr>
        </w:div>
        <w:div w:id="2050687385">
          <w:marLeft w:val="0"/>
          <w:marRight w:val="0"/>
          <w:marTop w:val="0"/>
          <w:marBottom w:val="0"/>
          <w:divBdr>
            <w:top w:val="none" w:sz="0" w:space="0" w:color="auto"/>
            <w:left w:val="none" w:sz="0" w:space="0" w:color="auto"/>
            <w:bottom w:val="none" w:sz="0" w:space="0" w:color="auto"/>
            <w:right w:val="none" w:sz="0" w:space="0" w:color="auto"/>
          </w:divBdr>
        </w:div>
        <w:div w:id="2147354991">
          <w:marLeft w:val="0"/>
          <w:marRight w:val="0"/>
          <w:marTop w:val="0"/>
          <w:marBottom w:val="0"/>
          <w:divBdr>
            <w:top w:val="none" w:sz="0" w:space="0" w:color="auto"/>
            <w:left w:val="none" w:sz="0" w:space="0" w:color="auto"/>
            <w:bottom w:val="none" w:sz="0" w:space="0" w:color="auto"/>
            <w:right w:val="none" w:sz="0" w:space="0" w:color="auto"/>
          </w:divBdr>
        </w:div>
      </w:divsChild>
    </w:div>
    <w:div w:id="205069243">
      <w:bodyDiv w:val="1"/>
      <w:marLeft w:val="0"/>
      <w:marRight w:val="0"/>
      <w:marTop w:val="0"/>
      <w:marBottom w:val="0"/>
      <w:divBdr>
        <w:top w:val="none" w:sz="0" w:space="0" w:color="auto"/>
        <w:left w:val="none" w:sz="0" w:space="0" w:color="auto"/>
        <w:bottom w:val="none" w:sz="0" w:space="0" w:color="auto"/>
        <w:right w:val="none" w:sz="0" w:space="0" w:color="auto"/>
      </w:divBdr>
    </w:div>
    <w:div w:id="224220575">
      <w:bodyDiv w:val="1"/>
      <w:marLeft w:val="0"/>
      <w:marRight w:val="0"/>
      <w:marTop w:val="0"/>
      <w:marBottom w:val="0"/>
      <w:divBdr>
        <w:top w:val="none" w:sz="0" w:space="0" w:color="auto"/>
        <w:left w:val="none" w:sz="0" w:space="0" w:color="auto"/>
        <w:bottom w:val="none" w:sz="0" w:space="0" w:color="auto"/>
        <w:right w:val="none" w:sz="0" w:space="0" w:color="auto"/>
      </w:divBdr>
    </w:div>
    <w:div w:id="270863090">
      <w:bodyDiv w:val="1"/>
      <w:marLeft w:val="0"/>
      <w:marRight w:val="0"/>
      <w:marTop w:val="0"/>
      <w:marBottom w:val="0"/>
      <w:divBdr>
        <w:top w:val="none" w:sz="0" w:space="0" w:color="auto"/>
        <w:left w:val="none" w:sz="0" w:space="0" w:color="auto"/>
        <w:bottom w:val="none" w:sz="0" w:space="0" w:color="auto"/>
        <w:right w:val="none" w:sz="0" w:space="0" w:color="auto"/>
      </w:divBdr>
    </w:div>
    <w:div w:id="276716298">
      <w:bodyDiv w:val="1"/>
      <w:marLeft w:val="0"/>
      <w:marRight w:val="0"/>
      <w:marTop w:val="0"/>
      <w:marBottom w:val="0"/>
      <w:divBdr>
        <w:top w:val="none" w:sz="0" w:space="0" w:color="auto"/>
        <w:left w:val="none" w:sz="0" w:space="0" w:color="auto"/>
        <w:bottom w:val="none" w:sz="0" w:space="0" w:color="auto"/>
        <w:right w:val="none" w:sz="0" w:space="0" w:color="auto"/>
      </w:divBdr>
      <w:divsChild>
        <w:div w:id="2028750496">
          <w:marLeft w:val="0"/>
          <w:marRight w:val="0"/>
          <w:marTop w:val="0"/>
          <w:marBottom w:val="0"/>
          <w:divBdr>
            <w:top w:val="none" w:sz="0" w:space="0" w:color="auto"/>
            <w:left w:val="none" w:sz="0" w:space="0" w:color="auto"/>
            <w:bottom w:val="none" w:sz="0" w:space="0" w:color="auto"/>
            <w:right w:val="none" w:sz="0" w:space="0" w:color="auto"/>
          </w:divBdr>
          <w:divsChild>
            <w:div w:id="979111353">
              <w:marLeft w:val="0"/>
              <w:marRight w:val="0"/>
              <w:marTop w:val="0"/>
              <w:marBottom w:val="0"/>
              <w:divBdr>
                <w:top w:val="none" w:sz="0" w:space="0" w:color="auto"/>
                <w:left w:val="none" w:sz="0" w:space="0" w:color="auto"/>
                <w:bottom w:val="none" w:sz="0" w:space="0" w:color="auto"/>
                <w:right w:val="none" w:sz="0" w:space="0" w:color="auto"/>
              </w:divBdr>
              <w:divsChild>
                <w:div w:id="346297997">
                  <w:marLeft w:val="0"/>
                  <w:marRight w:val="0"/>
                  <w:marTop w:val="0"/>
                  <w:marBottom w:val="0"/>
                  <w:divBdr>
                    <w:top w:val="none" w:sz="0" w:space="0" w:color="auto"/>
                    <w:left w:val="none" w:sz="0" w:space="0" w:color="auto"/>
                    <w:bottom w:val="none" w:sz="0" w:space="0" w:color="auto"/>
                    <w:right w:val="none" w:sz="0" w:space="0" w:color="auto"/>
                  </w:divBdr>
                  <w:divsChild>
                    <w:div w:id="12480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138">
      <w:bodyDiv w:val="1"/>
      <w:marLeft w:val="0"/>
      <w:marRight w:val="0"/>
      <w:marTop w:val="0"/>
      <w:marBottom w:val="0"/>
      <w:divBdr>
        <w:top w:val="none" w:sz="0" w:space="0" w:color="auto"/>
        <w:left w:val="none" w:sz="0" w:space="0" w:color="auto"/>
        <w:bottom w:val="none" w:sz="0" w:space="0" w:color="auto"/>
        <w:right w:val="none" w:sz="0" w:space="0" w:color="auto"/>
      </w:divBdr>
    </w:div>
    <w:div w:id="334307404">
      <w:bodyDiv w:val="1"/>
      <w:marLeft w:val="0"/>
      <w:marRight w:val="0"/>
      <w:marTop w:val="0"/>
      <w:marBottom w:val="0"/>
      <w:divBdr>
        <w:top w:val="none" w:sz="0" w:space="0" w:color="auto"/>
        <w:left w:val="none" w:sz="0" w:space="0" w:color="auto"/>
        <w:bottom w:val="none" w:sz="0" w:space="0" w:color="auto"/>
        <w:right w:val="none" w:sz="0" w:space="0" w:color="auto"/>
      </w:divBdr>
      <w:divsChild>
        <w:div w:id="1709144587">
          <w:marLeft w:val="0"/>
          <w:marRight w:val="0"/>
          <w:marTop w:val="0"/>
          <w:marBottom w:val="0"/>
          <w:divBdr>
            <w:top w:val="none" w:sz="0" w:space="0" w:color="auto"/>
            <w:left w:val="none" w:sz="0" w:space="0" w:color="auto"/>
            <w:bottom w:val="none" w:sz="0" w:space="0" w:color="auto"/>
            <w:right w:val="none" w:sz="0" w:space="0" w:color="auto"/>
          </w:divBdr>
          <w:divsChild>
            <w:div w:id="833105052">
              <w:marLeft w:val="0"/>
              <w:marRight w:val="0"/>
              <w:marTop w:val="0"/>
              <w:marBottom w:val="0"/>
              <w:divBdr>
                <w:top w:val="none" w:sz="0" w:space="0" w:color="auto"/>
                <w:left w:val="none" w:sz="0" w:space="0" w:color="auto"/>
                <w:bottom w:val="none" w:sz="0" w:space="0" w:color="auto"/>
                <w:right w:val="none" w:sz="0" w:space="0" w:color="auto"/>
              </w:divBdr>
              <w:divsChild>
                <w:div w:id="11170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3306">
      <w:bodyDiv w:val="1"/>
      <w:marLeft w:val="0"/>
      <w:marRight w:val="0"/>
      <w:marTop w:val="0"/>
      <w:marBottom w:val="0"/>
      <w:divBdr>
        <w:top w:val="none" w:sz="0" w:space="0" w:color="auto"/>
        <w:left w:val="none" w:sz="0" w:space="0" w:color="auto"/>
        <w:bottom w:val="none" w:sz="0" w:space="0" w:color="auto"/>
        <w:right w:val="none" w:sz="0" w:space="0" w:color="auto"/>
      </w:divBdr>
    </w:div>
    <w:div w:id="343362227">
      <w:bodyDiv w:val="1"/>
      <w:marLeft w:val="0"/>
      <w:marRight w:val="0"/>
      <w:marTop w:val="0"/>
      <w:marBottom w:val="0"/>
      <w:divBdr>
        <w:top w:val="none" w:sz="0" w:space="0" w:color="auto"/>
        <w:left w:val="none" w:sz="0" w:space="0" w:color="auto"/>
        <w:bottom w:val="none" w:sz="0" w:space="0" w:color="auto"/>
        <w:right w:val="none" w:sz="0" w:space="0" w:color="auto"/>
      </w:divBdr>
      <w:divsChild>
        <w:div w:id="1742753821">
          <w:marLeft w:val="0"/>
          <w:marRight w:val="0"/>
          <w:marTop w:val="0"/>
          <w:marBottom w:val="0"/>
          <w:divBdr>
            <w:top w:val="none" w:sz="0" w:space="0" w:color="auto"/>
            <w:left w:val="none" w:sz="0" w:space="0" w:color="auto"/>
            <w:bottom w:val="none" w:sz="0" w:space="0" w:color="auto"/>
            <w:right w:val="none" w:sz="0" w:space="0" w:color="auto"/>
          </w:divBdr>
          <w:divsChild>
            <w:div w:id="543559774">
              <w:marLeft w:val="0"/>
              <w:marRight w:val="0"/>
              <w:marTop w:val="0"/>
              <w:marBottom w:val="0"/>
              <w:divBdr>
                <w:top w:val="none" w:sz="0" w:space="0" w:color="auto"/>
                <w:left w:val="none" w:sz="0" w:space="0" w:color="auto"/>
                <w:bottom w:val="none" w:sz="0" w:space="0" w:color="auto"/>
                <w:right w:val="none" w:sz="0" w:space="0" w:color="auto"/>
              </w:divBdr>
              <w:divsChild>
                <w:div w:id="791174682">
                  <w:marLeft w:val="0"/>
                  <w:marRight w:val="0"/>
                  <w:marTop w:val="0"/>
                  <w:marBottom w:val="0"/>
                  <w:divBdr>
                    <w:top w:val="none" w:sz="0" w:space="0" w:color="auto"/>
                    <w:left w:val="none" w:sz="0" w:space="0" w:color="auto"/>
                    <w:bottom w:val="none" w:sz="0" w:space="0" w:color="auto"/>
                    <w:right w:val="none" w:sz="0" w:space="0" w:color="auto"/>
                  </w:divBdr>
                  <w:divsChild>
                    <w:div w:id="1866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476">
      <w:bodyDiv w:val="1"/>
      <w:marLeft w:val="0"/>
      <w:marRight w:val="0"/>
      <w:marTop w:val="0"/>
      <w:marBottom w:val="0"/>
      <w:divBdr>
        <w:top w:val="none" w:sz="0" w:space="0" w:color="auto"/>
        <w:left w:val="none" w:sz="0" w:space="0" w:color="auto"/>
        <w:bottom w:val="none" w:sz="0" w:space="0" w:color="auto"/>
        <w:right w:val="none" w:sz="0" w:space="0" w:color="auto"/>
      </w:divBdr>
    </w:div>
    <w:div w:id="373505451">
      <w:bodyDiv w:val="1"/>
      <w:marLeft w:val="0"/>
      <w:marRight w:val="0"/>
      <w:marTop w:val="0"/>
      <w:marBottom w:val="0"/>
      <w:divBdr>
        <w:top w:val="none" w:sz="0" w:space="0" w:color="auto"/>
        <w:left w:val="none" w:sz="0" w:space="0" w:color="auto"/>
        <w:bottom w:val="none" w:sz="0" w:space="0" w:color="auto"/>
        <w:right w:val="none" w:sz="0" w:space="0" w:color="auto"/>
      </w:divBdr>
    </w:div>
    <w:div w:id="435753183">
      <w:bodyDiv w:val="1"/>
      <w:marLeft w:val="0"/>
      <w:marRight w:val="0"/>
      <w:marTop w:val="0"/>
      <w:marBottom w:val="0"/>
      <w:divBdr>
        <w:top w:val="none" w:sz="0" w:space="0" w:color="auto"/>
        <w:left w:val="none" w:sz="0" w:space="0" w:color="auto"/>
        <w:bottom w:val="none" w:sz="0" w:space="0" w:color="auto"/>
        <w:right w:val="none" w:sz="0" w:space="0" w:color="auto"/>
      </w:divBdr>
      <w:divsChild>
        <w:div w:id="2132165327">
          <w:marLeft w:val="0"/>
          <w:marRight w:val="0"/>
          <w:marTop w:val="0"/>
          <w:marBottom w:val="0"/>
          <w:divBdr>
            <w:top w:val="none" w:sz="0" w:space="0" w:color="auto"/>
            <w:left w:val="none" w:sz="0" w:space="0" w:color="auto"/>
            <w:bottom w:val="none" w:sz="0" w:space="0" w:color="auto"/>
            <w:right w:val="none" w:sz="0" w:space="0" w:color="auto"/>
          </w:divBdr>
          <w:divsChild>
            <w:div w:id="997851576">
              <w:marLeft w:val="0"/>
              <w:marRight w:val="0"/>
              <w:marTop w:val="0"/>
              <w:marBottom w:val="0"/>
              <w:divBdr>
                <w:top w:val="none" w:sz="0" w:space="0" w:color="auto"/>
                <w:left w:val="none" w:sz="0" w:space="0" w:color="auto"/>
                <w:bottom w:val="none" w:sz="0" w:space="0" w:color="auto"/>
                <w:right w:val="none" w:sz="0" w:space="0" w:color="auto"/>
              </w:divBdr>
              <w:divsChild>
                <w:div w:id="615066805">
                  <w:marLeft w:val="0"/>
                  <w:marRight w:val="0"/>
                  <w:marTop w:val="0"/>
                  <w:marBottom w:val="0"/>
                  <w:divBdr>
                    <w:top w:val="none" w:sz="0" w:space="0" w:color="auto"/>
                    <w:left w:val="none" w:sz="0" w:space="0" w:color="auto"/>
                    <w:bottom w:val="none" w:sz="0" w:space="0" w:color="auto"/>
                    <w:right w:val="none" w:sz="0" w:space="0" w:color="auto"/>
                  </w:divBdr>
                  <w:divsChild>
                    <w:div w:id="15364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2186">
      <w:bodyDiv w:val="1"/>
      <w:marLeft w:val="0"/>
      <w:marRight w:val="0"/>
      <w:marTop w:val="0"/>
      <w:marBottom w:val="0"/>
      <w:divBdr>
        <w:top w:val="none" w:sz="0" w:space="0" w:color="auto"/>
        <w:left w:val="none" w:sz="0" w:space="0" w:color="auto"/>
        <w:bottom w:val="none" w:sz="0" w:space="0" w:color="auto"/>
        <w:right w:val="none" w:sz="0" w:space="0" w:color="auto"/>
      </w:divBdr>
    </w:div>
    <w:div w:id="466321405">
      <w:bodyDiv w:val="1"/>
      <w:marLeft w:val="0"/>
      <w:marRight w:val="0"/>
      <w:marTop w:val="0"/>
      <w:marBottom w:val="0"/>
      <w:divBdr>
        <w:top w:val="none" w:sz="0" w:space="0" w:color="auto"/>
        <w:left w:val="none" w:sz="0" w:space="0" w:color="auto"/>
        <w:bottom w:val="none" w:sz="0" w:space="0" w:color="auto"/>
        <w:right w:val="none" w:sz="0" w:space="0" w:color="auto"/>
      </w:divBdr>
      <w:divsChild>
        <w:div w:id="1056467903">
          <w:marLeft w:val="0"/>
          <w:marRight w:val="0"/>
          <w:marTop w:val="0"/>
          <w:marBottom w:val="0"/>
          <w:divBdr>
            <w:top w:val="none" w:sz="0" w:space="0" w:color="auto"/>
            <w:left w:val="none" w:sz="0" w:space="0" w:color="auto"/>
            <w:bottom w:val="none" w:sz="0" w:space="0" w:color="auto"/>
            <w:right w:val="none" w:sz="0" w:space="0" w:color="auto"/>
          </w:divBdr>
          <w:divsChild>
            <w:div w:id="1890415749">
              <w:marLeft w:val="0"/>
              <w:marRight w:val="0"/>
              <w:marTop w:val="0"/>
              <w:marBottom w:val="0"/>
              <w:divBdr>
                <w:top w:val="none" w:sz="0" w:space="0" w:color="auto"/>
                <w:left w:val="none" w:sz="0" w:space="0" w:color="auto"/>
                <w:bottom w:val="none" w:sz="0" w:space="0" w:color="auto"/>
                <w:right w:val="none" w:sz="0" w:space="0" w:color="auto"/>
              </w:divBdr>
              <w:divsChild>
                <w:div w:id="689456102">
                  <w:marLeft w:val="0"/>
                  <w:marRight w:val="0"/>
                  <w:marTop w:val="0"/>
                  <w:marBottom w:val="0"/>
                  <w:divBdr>
                    <w:top w:val="none" w:sz="0" w:space="0" w:color="auto"/>
                    <w:left w:val="none" w:sz="0" w:space="0" w:color="auto"/>
                    <w:bottom w:val="none" w:sz="0" w:space="0" w:color="auto"/>
                    <w:right w:val="none" w:sz="0" w:space="0" w:color="auto"/>
                  </w:divBdr>
                  <w:divsChild>
                    <w:div w:id="947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04719">
      <w:bodyDiv w:val="1"/>
      <w:marLeft w:val="0"/>
      <w:marRight w:val="0"/>
      <w:marTop w:val="0"/>
      <w:marBottom w:val="0"/>
      <w:divBdr>
        <w:top w:val="none" w:sz="0" w:space="0" w:color="auto"/>
        <w:left w:val="none" w:sz="0" w:space="0" w:color="auto"/>
        <w:bottom w:val="none" w:sz="0" w:space="0" w:color="auto"/>
        <w:right w:val="none" w:sz="0" w:space="0" w:color="auto"/>
      </w:divBdr>
    </w:div>
    <w:div w:id="519659475">
      <w:bodyDiv w:val="1"/>
      <w:marLeft w:val="0"/>
      <w:marRight w:val="0"/>
      <w:marTop w:val="0"/>
      <w:marBottom w:val="0"/>
      <w:divBdr>
        <w:top w:val="none" w:sz="0" w:space="0" w:color="auto"/>
        <w:left w:val="none" w:sz="0" w:space="0" w:color="auto"/>
        <w:bottom w:val="none" w:sz="0" w:space="0" w:color="auto"/>
        <w:right w:val="none" w:sz="0" w:space="0" w:color="auto"/>
      </w:divBdr>
    </w:div>
    <w:div w:id="546991113">
      <w:bodyDiv w:val="1"/>
      <w:marLeft w:val="0"/>
      <w:marRight w:val="0"/>
      <w:marTop w:val="0"/>
      <w:marBottom w:val="0"/>
      <w:divBdr>
        <w:top w:val="none" w:sz="0" w:space="0" w:color="auto"/>
        <w:left w:val="none" w:sz="0" w:space="0" w:color="auto"/>
        <w:bottom w:val="none" w:sz="0" w:space="0" w:color="auto"/>
        <w:right w:val="none" w:sz="0" w:space="0" w:color="auto"/>
      </w:divBdr>
    </w:div>
    <w:div w:id="574582978">
      <w:bodyDiv w:val="1"/>
      <w:marLeft w:val="0"/>
      <w:marRight w:val="0"/>
      <w:marTop w:val="0"/>
      <w:marBottom w:val="0"/>
      <w:divBdr>
        <w:top w:val="none" w:sz="0" w:space="0" w:color="auto"/>
        <w:left w:val="none" w:sz="0" w:space="0" w:color="auto"/>
        <w:bottom w:val="none" w:sz="0" w:space="0" w:color="auto"/>
        <w:right w:val="none" w:sz="0" w:space="0" w:color="auto"/>
      </w:divBdr>
    </w:div>
    <w:div w:id="601882850">
      <w:bodyDiv w:val="1"/>
      <w:marLeft w:val="0"/>
      <w:marRight w:val="0"/>
      <w:marTop w:val="0"/>
      <w:marBottom w:val="0"/>
      <w:divBdr>
        <w:top w:val="none" w:sz="0" w:space="0" w:color="auto"/>
        <w:left w:val="none" w:sz="0" w:space="0" w:color="auto"/>
        <w:bottom w:val="none" w:sz="0" w:space="0" w:color="auto"/>
        <w:right w:val="none" w:sz="0" w:space="0" w:color="auto"/>
      </w:divBdr>
    </w:div>
    <w:div w:id="638729005">
      <w:bodyDiv w:val="1"/>
      <w:marLeft w:val="0"/>
      <w:marRight w:val="0"/>
      <w:marTop w:val="0"/>
      <w:marBottom w:val="0"/>
      <w:divBdr>
        <w:top w:val="none" w:sz="0" w:space="0" w:color="auto"/>
        <w:left w:val="none" w:sz="0" w:space="0" w:color="auto"/>
        <w:bottom w:val="none" w:sz="0" w:space="0" w:color="auto"/>
        <w:right w:val="none" w:sz="0" w:space="0" w:color="auto"/>
      </w:divBdr>
    </w:div>
    <w:div w:id="688727348">
      <w:bodyDiv w:val="1"/>
      <w:marLeft w:val="0"/>
      <w:marRight w:val="0"/>
      <w:marTop w:val="0"/>
      <w:marBottom w:val="0"/>
      <w:divBdr>
        <w:top w:val="none" w:sz="0" w:space="0" w:color="auto"/>
        <w:left w:val="none" w:sz="0" w:space="0" w:color="auto"/>
        <w:bottom w:val="none" w:sz="0" w:space="0" w:color="auto"/>
        <w:right w:val="none" w:sz="0" w:space="0" w:color="auto"/>
      </w:divBdr>
    </w:div>
    <w:div w:id="791048262">
      <w:bodyDiv w:val="1"/>
      <w:marLeft w:val="0"/>
      <w:marRight w:val="0"/>
      <w:marTop w:val="0"/>
      <w:marBottom w:val="0"/>
      <w:divBdr>
        <w:top w:val="none" w:sz="0" w:space="0" w:color="auto"/>
        <w:left w:val="none" w:sz="0" w:space="0" w:color="auto"/>
        <w:bottom w:val="none" w:sz="0" w:space="0" w:color="auto"/>
        <w:right w:val="none" w:sz="0" w:space="0" w:color="auto"/>
      </w:divBdr>
    </w:div>
    <w:div w:id="795216729">
      <w:bodyDiv w:val="1"/>
      <w:marLeft w:val="0"/>
      <w:marRight w:val="0"/>
      <w:marTop w:val="0"/>
      <w:marBottom w:val="0"/>
      <w:divBdr>
        <w:top w:val="none" w:sz="0" w:space="0" w:color="auto"/>
        <w:left w:val="none" w:sz="0" w:space="0" w:color="auto"/>
        <w:bottom w:val="none" w:sz="0" w:space="0" w:color="auto"/>
        <w:right w:val="none" w:sz="0" w:space="0" w:color="auto"/>
      </w:divBdr>
    </w:div>
    <w:div w:id="803045337">
      <w:bodyDiv w:val="1"/>
      <w:marLeft w:val="0"/>
      <w:marRight w:val="0"/>
      <w:marTop w:val="0"/>
      <w:marBottom w:val="0"/>
      <w:divBdr>
        <w:top w:val="none" w:sz="0" w:space="0" w:color="auto"/>
        <w:left w:val="none" w:sz="0" w:space="0" w:color="auto"/>
        <w:bottom w:val="none" w:sz="0" w:space="0" w:color="auto"/>
        <w:right w:val="none" w:sz="0" w:space="0" w:color="auto"/>
      </w:divBdr>
    </w:div>
    <w:div w:id="808089445">
      <w:bodyDiv w:val="1"/>
      <w:marLeft w:val="0"/>
      <w:marRight w:val="0"/>
      <w:marTop w:val="0"/>
      <w:marBottom w:val="0"/>
      <w:divBdr>
        <w:top w:val="none" w:sz="0" w:space="0" w:color="auto"/>
        <w:left w:val="none" w:sz="0" w:space="0" w:color="auto"/>
        <w:bottom w:val="none" w:sz="0" w:space="0" w:color="auto"/>
        <w:right w:val="none" w:sz="0" w:space="0" w:color="auto"/>
      </w:divBdr>
    </w:div>
    <w:div w:id="830678627">
      <w:bodyDiv w:val="1"/>
      <w:marLeft w:val="0"/>
      <w:marRight w:val="0"/>
      <w:marTop w:val="0"/>
      <w:marBottom w:val="0"/>
      <w:divBdr>
        <w:top w:val="none" w:sz="0" w:space="0" w:color="auto"/>
        <w:left w:val="none" w:sz="0" w:space="0" w:color="auto"/>
        <w:bottom w:val="none" w:sz="0" w:space="0" w:color="auto"/>
        <w:right w:val="none" w:sz="0" w:space="0" w:color="auto"/>
      </w:divBdr>
    </w:div>
    <w:div w:id="889809473">
      <w:bodyDiv w:val="1"/>
      <w:marLeft w:val="0"/>
      <w:marRight w:val="0"/>
      <w:marTop w:val="0"/>
      <w:marBottom w:val="0"/>
      <w:divBdr>
        <w:top w:val="none" w:sz="0" w:space="0" w:color="auto"/>
        <w:left w:val="none" w:sz="0" w:space="0" w:color="auto"/>
        <w:bottom w:val="none" w:sz="0" w:space="0" w:color="auto"/>
        <w:right w:val="none" w:sz="0" w:space="0" w:color="auto"/>
      </w:divBdr>
    </w:div>
    <w:div w:id="908346245">
      <w:bodyDiv w:val="1"/>
      <w:marLeft w:val="0"/>
      <w:marRight w:val="0"/>
      <w:marTop w:val="0"/>
      <w:marBottom w:val="0"/>
      <w:divBdr>
        <w:top w:val="none" w:sz="0" w:space="0" w:color="auto"/>
        <w:left w:val="none" w:sz="0" w:space="0" w:color="auto"/>
        <w:bottom w:val="none" w:sz="0" w:space="0" w:color="auto"/>
        <w:right w:val="none" w:sz="0" w:space="0" w:color="auto"/>
      </w:divBdr>
      <w:divsChild>
        <w:div w:id="1100373997">
          <w:marLeft w:val="0"/>
          <w:marRight w:val="0"/>
          <w:marTop w:val="0"/>
          <w:marBottom w:val="0"/>
          <w:divBdr>
            <w:top w:val="none" w:sz="0" w:space="0" w:color="auto"/>
            <w:left w:val="none" w:sz="0" w:space="0" w:color="auto"/>
            <w:bottom w:val="none" w:sz="0" w:space="0" w:color="auto"/>
            <w:right w:val="none" w:sz="0" w:space="0" w:color="auto"/>
          </w:divBdr>
          <w:divsChild>
            <w:div w:id="69426421">
              <w:marLeft w:val="0"/>
              <w:marRight w:val="0"/>
              <w:marTop w:val="0"/>
              <w:marBottom w:val="0"/>
              <w:divBdr>
                <w:top w:val="none" w:sz="0" w:space="0" w:color="auto"/>
                <w:left w:val="none" w:sz="0" w:space="0" w:color="auto"/>
                <w:bottom w:val="none" w:sz="0" w:space="0" w:color="auto"/>
                <w:right w:val="none" w:sz="0" w:space="0" w:color="auto"/>
              </w:divBdr>
              <w:divsChild>
                <w:div w:id="1918392546">
                  <w:marLeft w:val="0"/>
                  <w:marRight w:val="0"/>
                  <w:marTop w:val="0"/>
                  <w:marBottom w:val="0"/>
                  <w:divBdr>
                    <w:top w:val="none" w:sz="0" w:space="0" w:color="auto"/>
                    <w:left w:val="none" w:sz="0" w:space="0" w:color="auto"/>
                    <w:bottom w:val="none" w:sz="0" w:space="0" w:color="auto"/>
                    <w:right w:val="none" w:sz="0" w:space="0" w:color="auto"/>
                  </w:divBdr>
                  <w:divsChild>
                    <w:div w:id="1767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797">
      <w:bodyDiv w:val="1"/>
      <w:marLeft w:val="0"/>
      <w:marRight w:val="0"/>
      <w:marTop w:val="0"/>
      <w:marBottom w:val="0"/>
      <w:divBdr>
        <w:top w:val="none" w:sz="0" w:space="0" w:color="auto"/>
        <w:left w:val="none" w:sz="0" w:space="0" w:color="auto"/>
        <w:bottom w:val="none" w:sz="0" w:space="0" w:color="auto"/>
        <w:right w:val="none" w:sz="0" w:space="0" w:color="auto"/>
      </w:divBdr>
      <w:divsChild>
        <w:div w:id="161969211">
          <w:marLeft w:val="0"/>
          <w:marRight w:val="0"/>
          <w:marTop w:val="0"/>
          <w:marBottom w:val="0"/>
          <w:divBdr>
            <w:top w:val="none" w:sz="0" w:space="0" w:color="auto"/>
            <w:left w:val="none" w:sz="0" w:space="0" w:color="auto"/>
            <w:bottom w:val="none" w:sz="0" w:space="0" w:color="auto"/>
            <w:right w:val="none" w:sz="0" w:space="0" w:color="auto"/>
          </w:divBdr>
          <w:divsChild>
            <w:div w:id="1026638980">
              <w:marLeft w:val="0"/>
              <w:marRight w:val="0"/>
              <w:marTop w:val="0"/>
              <w:marBottom w:val="0"/>
              <w:divBdr>
                <w:top w:val="none" w:sz="0" w:space="0" w:color="auto"/>
                <w:left w:val="none" w:sz="0" w:space="0" w:color="auto"/>
                <w:bottom w:val="none" w:sz="0" w:space="0" w:color="auto"/>
                <w:right w:val="none" w:sz="0" w:space="0" w:color="auto"/>
              </w:divBdr>
              <w:divsChild>
                <w:div w:id="1719357724">
                  <w:marLeft w:val="0"/>
                  <w:marRight w:val="0"/>
                  <w:marTop w:val="0"/>
                  <w:marBottom w:val="0"/>
                  <w:divBdr>
                    <w:top w:val="none" w:sz="0" w:space="0" w:color="auto"/>
                    <w:left w:val="none" w:sz="0" w:space="0" w:color="auto"/>
                    <w:bottom w:val="none" w:sz="0" w:space="0" w:color="auto"/>
                    <w:right w:val="none" w:sz="0" w:space="0" w:color="auto"/>
                  </w:divBdr>
                  <w:divsChild>
                    <w:div w:id="8440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6987">
      <w:bodyDiv w:val="1"/>
      <w:marLeft w:val="0"/>
      <w:marRight w:val="0"/>
      <w:marTop w:val="0"/>
      <w:marBottom w:val="0"/>
      <w:divBdr>
        <w:top w:val="none" w:sz="0" w:space="0" w:color="auto"/>
        <w:left w:val="none" w:sz="0" w:space="0" w:color="auto"/>
        <w:bottom w:val="none" w:sz="0" w:space="0" w:color="auto"/>
        <w:right w:val="none" w:sz="0" w:space="0" w:color="auto"/>
      </w:divBdr>
    </w:div>
    <w:div w:id="939877311">
      <w:bodyDiv w:val="1"/>
      <w:marLeft w:val="0"/>
      <w:marRight w:val="0"/>
      <w:marTop w:val="0"/>
      <w:marBottom w:val="0"/>
      <w:divBdr>
        <w:top w:val="none" w:sz="0" w:space="0" w:color="auto"/>
        <w:left w:val="none" w:sz="0" w:space="0" w:color="auto"/>
        <w:bottom w:val="none" w:sz="0" w:space="0" w:color="auto"/>
        <w:right w:val="none" w:sz="0" w:space="0" w:color="auto"/>
      </w:divBdr>
    </w:div>
    <w:div w:id="995301760">
      <w:bodyDiv w:val="1"/>
      <w:marLeft w:val="0"/>
      <w:marRight w:val="0"/>
      <w:marTop w:val="0"/>
      <w:marBottom w:val="0"/>
      <w:divBdr>
        <w:top w:val="none" w:sz="0" w:space="0" w:color="auto"/>
        <w:left w:val="none" w:sz="0" w:space="0" w:color="auto"/>
        <w:bottom w:val="none" w:sz="0" w:space="0" w:color="auto"/>
        <w:right w:val="none" w:sz="0" w:space="0" w:color="auto"/>
      </w:divBdr>
    </w:div>
    <w:div w:id="1079861697">
      <w:bodyDiv w:val="1"/>
      <w:marLeft w:val="0"/>
      <w:marRight w:val="0"/>
      <w:marTop w:val="0"/>
      <w:marBottom w:val="0"/>
      <w:divBdr>
        <w:top w:val="none" w:sz="0" w:space="0" w:color="auto"/>
        <w:left w:val="none" w:sz="0" w:space="0" w:color="auto"/>
        <w:bottom w:val="none" w:sz="0" w:space="0" w:color="auto"/>
        <w:right w:val="none" w:sz="0" w:space="0" w:color="auto"/>
      </w:divBdr>
    </w:div>
    <w:div w:id="1113867778">
      <w:bodyDiv w:val="1"/>
      <w:marLeft w:val="0"/>
      <w:marRight w:val="0"/>
      <w:marTop w:val="0"/>
      <w:marBottom w:val="0"/>
      <w:divBdr>
        <w:top w:val="none" w:sz="0" w:space="0" w:color="auto"/>
        <w:left w:val="none" w:sz="0" w:space="0" w:color="auto"/>
        <w:bottom w:val="none" w:sz="0" w:space="0" w:color="auto"/>
        <w:right w:val="none" w:sz="0" w:space="0" w:color="auto"/>
      </w:divBdr>
      <w:divsChild>
        <w:div w:id="16781938">
          <w:marLeft w:val="0"/>
          <w:marRight w:val="0"/>
          <w:marTop w:val="0"/>
          <w:marBottom w:val="0"/>
          <w:divBdr>
            <w:top w:val="none" w:sz="0" w:space="0" w:color="auto"/>
            <w:left w:val="none" w:sz="0" w:space="0" w:color="auto"/>
            <w:bottom w:val="none" w:sz="0" w:space="0" w:color="auto"/>
            <w:right w:val="none" w:sz="0" w:space="0" w:color="auto"/>
          </w:divBdr>
        </w:div>
        <w:div w:id="19284082">
          <w:marLeft w:val="0"/>
          <w:marRight w:val="0"/>
          <w:marTop w:val="0"/>
          <w:marBottom w:val="0"/>
          <w:divBdr>
            <w:top w:val="none" w:sz="0" w:space="0" w:color="auto"/>
            <w:left w:val="none" w:sz="0" w:space="0" w:color="auto"/>
            <w:bottom w:val="none" w:sz="0" w:space="0" w:color="auto"/>
            <w:right w:val="none" w:sz="0" w:space="0" w:color="auto"/>
          </w:divBdr>
        </w:div>
        <w:div w:id="448359118">
          <w:marLeft w:val="0"/>
          <w:marRight w:val="0"/>
          <w:marTop w:val="0"/>
          <w:marBottom w:val="0"/>
          <w:divBdr>
            <w:top w:val="none" w:sz="0" w:space="0" w:color="auto"/>
            <w:left w:val="none" w:sz="0" w:space="0" w:color="auto"/>
            <w:bottom w:val="none" w:sz="0" w:space="0" w:color="auto"/>
            <w:right w:val="none" w:sz="0" w:space="0" w:color="auto"/>
          </w:divBdr>
        </w:div>
        <w:div w:id="470556455">
          <w:marLeft w:val="0"/>
          <w:marRight w:val="0"/>
          <w:marTop w:val="0"/>
          <w:marBottom w:val="0"/>
          <w:divBdr>
            <w:top w:val="none" w:sz="0" w:space="0" w:color="auto"/>
            <w:left w:val="none" w:sz="0" w:space="0" w:color="auto"/>
            <w:bottom w:val="none" w:sz="0" w:space="0" w:color="auto"/>
            <w:right w:val="none" w:sz="0" w:space="0" w:color="auto"/>
          </w:divBdr>
        </w:div>
        <w:div w:id="558907696">
          <w:marLeft w:val="0"/>
          <w:marRight w:val="0"/>
          <w:marTop w:val="0"/>
          <w:marBottom w:val="0"/>
          <w:divBdr>
            <w:top w:val="none" w:sz="0" w:space="0" w:color="auto"/>
            <w:left w:val="none" w:sz="0" w:space="0" w:color="auto"/>
            <w:bottom w:val="none" w:sz="0" w:space="0" w:color="auto"/>
            <w:right w:val="none" w:sz="0" w:space="0" w:color="auto"/>
          </w:divBdr>
        </w:div>
        <w:div w:id="1419206455">
          <w:marLeft w:val="0"/>
          <w:marRight w:val="0"/>
          <w:marTop w:val="0"/>
          <w:marBottom w:val="0"/>
          <w:divBdr>
            <w:top w:val="none" w:sz="0" w:space="0" w:color="auto"/>
            <w:left w:val="none" w:sz="0" w:space="0" w:color="auto"/>
            <w:bottom w:val="none" w:sz="0" w:space="0" w:color="auto"/>
            <w:right w:val="none" w:sz="0" w:space="0" w:color="auto"/>
          </w:divBdr>
        </w:div>
        <w:div w:id="1471243725">
          <w:marLeft w:val="0"/>
          <w:marRight w:val="0"/>
          <w:marTop w:val="0"/>
          <w:marBottom w:val="0"/>
          <w:divBdr>
            <w:top w:val="none" w:sz="0" w:space="0" w:color="auto"/>
            <w:left w:val="none" w:sz="0" w:space="0" w:color="auto"/>
            <w:bottom w:val="none" w:sz="0" w:space="0" w:color="auto"/>
            <w:right w:val="none" w:sz="0" w:space="0" w:color="auto"/>
          </w:divBdr>
        </w:div>
        <w:div w:id="1698390972">
          <w:marLeft w:val="0"/>
          <w:marRight w:val="0"/>
          <w:marTop w:val="0"/>
          <w:marBottom w:val="0"/>
          <w:divBdr>
            <w:top w:val="none" w:sz="0" w:space="0" w:color="auto"/>
            <w:left w:val="none" w:sz="0" w:space="0" w:color="auto"/>
            <w:bottom w:val="none" w:sz="0" w:space="0" w:color="auto"/>
            <w:right w:val="none" w:sz="0" w:space="0" w:color="auto"/>
          </w:divBdr>
        </w:div>
        <w:div w:id="1750036813">
          <w:marLeft w:val="0"/>
          <w:marRight w:val="0"/>
          <w:marTop w:val="0"/>
          <w:marBottom w:val="0"/>
          <w:divBdr>
            <w:top w:val="none" w:sz="0" w:space="0" w:color="auto"/>
            <w:left w:val="none" w:sz="0" w:space="0" w:color="auto"/>
            <w:bottom w:val="none" w:sz="0" w:space="0" w:color="auto"/>
            <w:right w:val="none" w:sz="0" w:space="0" w:color="auto"/>
          </w:divBdr>
        </w:div>
      </w:divsChild>
    </w:div>
    <w:div w:id="1124272399">
      <w:bodyDiv w:val="1"/>
      <w:marLeft w:val="0"/>
      <w:marRight w:val="0"/>
      <w:marTop w:val="0"/>
      <w:marBottom w:val="0"/>
      <w:divBdr>
        <w:top w:val="none" w:sz="0" w:space="0" w:color="auto"/>
        <w:left w:val="none" w:sz="0" w:space="0" w:color="auto"/>
        <w:bottom w:val="none" w:sz="0" w:space="0" w:color="auto"/>
        <w:right w:val="none" w:sz="0" w:space="0" w:color="auto"/>
      </w:divBdr>
    </w:div>
    <w:div w:id="1166097030">
      <w:bodyDiv w:val="1"/>
      <w:marLeft w:val="0"/>
      <w:marRight w:val="0"/>
      <w:marTop w:val="0"/>
      <w:marBottom w:val="0"/>
      <w:divBdr>
        <w:top w:val="none" w:sz="0" w:space="0" w:color="auto"/>
        <w:left w:val="none" w:sz="0" w:space="0" w:color="auto"/>
        <w:bottom w:val="none" w:sz="0" w:space="0" w:color="auto"/>
        <w:right w:val="none" w:sz="0" w:space="0" w:color="auto"/>
      </w:divBdr>
      <w:divsChild>
        <w:div w:id="1872180042">
          <w:marLeft w:val="0"/>
          <w:marRight w:val="0"/>
          <w:marTop w:val="0"/>
          <w:marBottom w:val="0"/>
          <w:divBdr>
            <w:top w:val="none" w:sz="0" w:space="0" w:color="auto"/>
            <w:left w:val="none" w:sz="0" w:space="0" w:color="auto"/>
            <w:bottom w:val="none" w:sz="0" w:space="0" w:color="auto"/>
            <w:right w:val="none" w:sz="0" w:space="0" w:color="auto"/>
          </w:divBdr>
          <w:divsChild>
            <w:div w:id="1326325615">
              <w:marLeft w:val="0"/>
              <w:marRight w:val="0"/>
              <w:marTop w:val="0"/>
              <w:marBottom w:val="0"/>
              <w:divBdr>
                <w:top w:val="none" w:sz="0" w:space="0" w:color="auto"/>
                <w:left w:val="none" w:sz="0" w:space="0" w:color="auto"/>
                <w:bottom w:val="none" w:sz="0" w:space="0" w:color="auto"/>
                <w:right w:val="none" w:sz="0" w:space="0" w:color="auto"/>
              </w:divBdr>
              <w:divsChild>
                <w:div w:id="1817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1950">
      <w:bodyDiv w:val="1"/>
      <w:marLeft w:val="0"/>
      <w:marRight w:val="0"/>
      <w:marTop w:val="0"/>
      <w:marBottom w:val="0"/>
      <w:divBdr>
        <w:top w:val="none" w:sz="0" w:space="0" w:color="auto"/>
        <w:left w:val="none" w:sz="0" w:space="0" w:color="auto"/>
        <w:bottom w:val="none" w:sz="0" w:space="0" w:color="auto"/>
        <w:right w:val="none" w:sz="0" w:space="0" w:color="auto"/>
      </w:divBdr>
    </w:div>
    <w:div w:id="1261336800">
      <w:bodyDiv w:val="1"/>
      <w:marLeft w:val="0"/>
      <w:marRight w:val="0"/>
      <w:marTop w:val="0"/>
      <w:marBottom w:val="0"/>
      <w:divBdr>
        <w:top w:val="none" w:sz="0" w:space="0" w:color="auto"/>
        <w:left w:val="none" w:sz="0" w:space="0" w:color="auto"/>
        <w:bottom w:val="none" w:sz="0" w:space="0" w:color="auto"/>
        <w:right w:val="none" w:sz="0" w:space="0" w:color="auto"/>
      </w:divBdr>
      <w:divsChild>
        <w:div w:id="226065095">
          <w:marLeft w:val="0"/>
          <w:marRight w:val="0"/>
          <w:marTop w:val="0"/>
          <w:marBottom w:val="0"/>
          <w:divBdr>
            <w:top w:val="none" w:sz="0" w:space="0" w:color="auto"/>
            <w:left w:val="none" w:sz="0" w:space="0" w:color="auto"/>
            <w:bottom w:val="none" w:sz="0" w:space="0" w:color="auto"/>
            <w:right w:val="none" w:sz="0" w:space="0" w:color="auto"/>
          </w:divBdr>
          <w:divsChild>
            <w:div w:id="803741431">
              <w:marLeft w:val="0"/>
              <w:marRight w:val="0"/>
              <w:marTop w:val="0"/>
              <w:marBottom w:val="0"/>
              <w:divBdr>
                <w:top w:val="none" w:sz="0" w:space="0" w:color="auto"/>
                <w:left w:val="none" w:sz="0" w:space="0" w:color="auto"/>
                <w:bottom w:val="none" w:sz="0" w:space="0" w:color="auto"/>
                <w:right w:val="none" w:sz="0" w:space="0" w:color="auto"/>
              </w:divBdr>
              <w:divsChild>
                <w:div w:id="249127013">
                  <w:marLeft w:val="0"/>
                  <w:marRight w:val="0"/>
                  <w:marTop w:val="0"/>
                  <w:marBottom w:val="0"/>
                  <w:divBdr>
                    <w:top w:val="none" w:sz="0" w:space="0" w:color="auto"/>
                    <w:left w:val="none" w:sz="0" w:space="0" w:color="auto"/>
                    <w:bottom w:val="none" w:sz="0" w:space="0" w:color="auto"/>
                    <w:right w:val="none" w:sz="0" w:space="0" w:color="auto"/>
                  </w:divBdr>
                  <w:divsChild>
                    <w:div w:id="140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83102">
      <w:bodyDiv w:val="1"/>
      <w:marLeft w:val="0"/>
      <w:marRight w:val="0"/>
      <w:marTop w:val="0"/>
      <w:marBottom w:val="0"/>
      <w:divBdr>
        <w:top w:val="none" w:sz="0" w:space="0" w:color="auto"/>
        <w:left w:val="none" w:sz="0" w:space="0" w:color="auto"/>
        <w:bottom w:val="none" w:sz="0" w:space="0" w:color="auto"/>
        <w:right w:val="none" w:sz="0" w:space="0" w:color="auto"/>
      </w:divBdr>
    </w:div>
    <w:div w:id="1306550213">
      <w:bodyDiv w:val="1"/>
      <w:marLeft w:val="0"/>
      <w:marRight w:val="0"/>
      <w:marTop w:val="0"/>
      <w:marBottom w:val="0"/>
      <w:divBdr>
        <w:top w:val="none" w:sz="0" w:space="0" w:color="auto"/>
        <w:left w:val="none" w:sz="0" w:space="0" w:color="auto"/>
        <w:bottom w:val="none" w:sz="0" w:space="0" w:color="auto"/>
        <w:right w:val="none" w:sz="0" w:space="0" w:color="auto"/>
      </w:divBdr>
      <w:divsChild>
        <w:div w:id="1246064143">
          <w:marLeft w:val="0"/>
          <w:marRight w:val="0"/>
          <w:marTop w:val="0"/>
          <w:marBottom w:val="0"/>
          <w:divBdr>
            <w:top w:val="none" w:sz="0" w:space="0" w:color="auto"/>
            <w:left w:val="none" w:sz="0" w:space="0" w:color="auto"/>
            <w:bottom w:val="none" w:sz="0" w:space="0" w:color="auto"/>
            <w:right w:val="none" w:sz="0" w:space="0" w:color="auto"/>
          </w:divBdr>
          <w:divsChild>
            <w:div w:id="1941256468">
              <w:marLeft w:val="0"/>
              <w:marRight w:val="0"/>
              <w:marTop w:val="0"/>
              <w:marBottom w:val="0"/>
              <w:divBdr>
                <w:top w:val="none" w:sz="0" w:space="0" w:color="auto"/>
                <w:left w:val="none" w:sz="0" w:space="0" w:color="auto"/>
                <w:bottom w:val="none" w:sz="0" w:space="0" w:color="auto"/>
                <w:right w:val="none" w:sz="0" w:space="0" w:color="auto"/>
              </w:divBdr>
              <w:divsChild>
                <w:div w:id="17056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572">
      <w:bodyDiv w:val="1"/>
      <w:marLeft w:val="0"/>
      <w:marRight w:val="0"/>
      <w:marTop w:val="0"/>
      <w:marBottom w:val="0"/>
      <w:divBdr>
        <w:top w:val="none" w:sz="0" w:space="0" w:color="auto"/>
        <w:left w:val="none" w:sz="0" w:space="0" w:color="auto"/>
        <w:bottom w:val="none" w:sz="0" w:space="0" w:color="auto"/>
        <w:right w:val="none" w:sz="0" w:space="0" w:color="auto"/>
      </w:divBdr>
    </w:div>
    <w:div w:id="1357266520">
      <w:bodyDiv w:val="1"/>
      <w:marLeft w:val="0"/>
      <w:marRight w:val="0"/>
      <w:marTop w:val="0"/>
      <w:marBottom w:val="0"/>
      <w:divBdr>
        <w:top w:val="none" w:sz="0" w:space="0" w:color="auto"/>
        <w:left w:val="none" w:sz="0" w:space="0" w:color="auto"/>
        <w:bottom w:val="none" w:sz="0" w:space="0" w:color="auto"/>
        <w:right w:val="none" w:sz="0" w:space="0" w:color="auto"/>
      </w:divBdr>
    </w:div>
    <w:div w:id="1427530991">
      <w:bodyDiv w:val="1"/>
      <w:marLeft w:val="0"/>
      <w:marRight w:val="0"/>
      <w:marTop w:val="0"/>
      <w:marBottom w:val="0"/>
      <w:divBdr>
        <w:top w:val="none" w:sz="0" w:space="0" w:color="auto"/>
        <w:left w:val="none" w:sz="0" w:space="0" w:color="auto"/>
        <w:bottom w:val="none" w:sz="0" w:space="0" w:color="auto"/>
        <w:right w:val="none" w:sz="0" w:space="0" w:color="auto"/>
      </w:divBdr>
    </w:div>
    <w:div w:id="1477991547">
      <w:bodyDiv w:val="1"/>
      <w:marLeft w:val="0"/>
      <w:marRight w:val="0"/>
      <w:marTop w:val="0"/>
      <w:marBottom w:val="0"/>
      <w:divBdr>
        <w:top w:val="none" w:sz="0" w:space="0" w:color="auto"/>
        <w:left w:val="none" w:sz="0" w:space="0" w:color="auto"/>
        <w:bottom w:val="none" w:sz="0" w:space="0" w:color="auto"/>
        <w:right w:val="none" w:sz="0" w:space="0" w:color="auto"/>
      </w:divBdr>
      <w:divsChild>
        <w:div w:id="113712643">
          <w:marLeft w:val="0"/>
          <w:marRight w:val="0"/>
          <w:marTop w:val="0"/>
          <w:marBottom w:val="0"/>
          <w:divBdr>
            <w:top w:val="none" w:sz="0" w:space="0" w:color="auto"/>
            <w:left w:val="none" w:sz="0" w:space="0" w:color="auto"/>
            <w:bottom w:val="none" w:sz="0" w:space="0" w:color="auto"/>
            <w:right w:val="none" w:sz="0" w:space="0" w:color="auto"/>
          </w:divBdr>
          <w:divsChild>
            <w:div w:id="152458213">
              <w:marLeft w:val="0"/>
              <w:marRight w:val="0"/>
              <w:marTop w:val="0"/>
              <w:marBottom w:val="0"/>
              <w:divBdr>
                <w:top w:val="none" w:sz="0" w:space="0" w:color="auto"/>
                <w:left w:val="none" w:sz="0" w:space="0" w:color="auto"/>
                <w:bottom w:val="none" w:sz="0" w:space="0" w:color="auto"/>
                <w:right w:val="none" w:sz="0" w:space="0" w:color="auto"/>
              </w:divBdr>
              <w:divsChild>
                <w:div w:id="1880389610">
                  <w:marLeft w:val="0"/>
                  <w:marRight w:val="0"/>
                  <w:marTop w:val="0"/>
                  <w:marBottom w:val="0"/>
                  <w:divBdr>
                    <w:top w:val="none" w:sz="0" w:space="0" w:color="auto"/>
                    <w:left w:val="none" w:sz="0" w:space="0" w:color="auto"/>
                    <w:bottom w:val="none" w:sz="0" w:space="0" w:color="auto"/>
                    <w:right w:val="none" w:sz="0" w:space="0" w:color="auto"/>
                  </w:divBdr>
                  <w:divsChild>
                    <w:div w:id="1155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5685">
      <w:bodyDiv w:val="1"/>
      <w:marLeft w:val="0"/>
      <w:marRight w:val="0"/>
      <w:marTop w:val="0"/>
      <w:marBottom w:val="0"/>
      <w:divBdr>
        <w:top w:val="none" w:sz="0" w:space="0" w:color="auto"/>
        <w:left w:val="none" w:sz="0" w:space="0" w:color="auto"/>
        <w:bottom w:val="none" w:sz="0" w:space="0" w:color="auto"/>
        <w:right w:val="none" w:sz="0" w:space="0" w:color="auto"/>
      </w:divBdr>
    </w:div>
    <w:div w:id="1499419840">
      <w:bodyDiv w:val="1"/>
      <w:marLeft w:val="0"/>
      <w:marRight w:val="0"/>
      <w:marTop w:val="0"/>
      <w:marBottom w:val="0"/>
      <w:divBdr>
        <w:top w:val="none" w:sz="0" w:space="0" w:color="auto"/>
        <w:left w:val="none" w:sz="0" w:space="0" w:color="auto"/>
        <w:bottom w:val="none" w:sz="0" w:space="0" w:color="auto"/>
        <w:right w:val="none" w:sz="0" w:space="0" w:color="auto"/>
      </w:divBdr>
    </w:div>
    <w:div w:id="1535652708">
      <w:bodyDiv w:val="1"/>
      <w:marLeft w:val="0"/>
      <w:marRight w:val="0"/>
      <w:marTop w:val="0"/>
      <w:marBottom w:val="0"/>
      <w:divBdr>
        <w:top w:val="none" w:sz="0" w:space="0" w:color="auto"/>
        <w:left w:val="none" w:sz="0" w:space="0" w:color="auto"/>
        <w:bottom w:val="none" w:sz="0" w:space="0" w:color="auto"/>
        <w:right w:val="none" w:sz="0" w:space="0" w:color="auto"/>
      </w:divBdr>
    </w:div>
    <w:div w:id="1547177935">
      <w:bodyDiv w:val="1"/>
      <w:marLeft w:val="0"/>
      <w:marRight w:val="0"/>
      <w:marTop w:val="0"/>
      <w:marBottom w:val="0"/>
      <w:divBdr>
        <w:top w:val="none" w:sz="0" w:space="0" w:color="auto"/>
        <w:left w:val="none" w:sz="0" w:space="0" w:color="auto"/>
        <w:bottom w:val="none" w:sz="0" w:space="0" w:color="auto"/>
        <w:right w:val="none" w:sz="0" w:space="0" w:color="auto"/>
      </w:divBdr>
    </w:div>
    <w:div w:id="1550220271">
      <w:bodyDiv w:val="1"/>
      <w:marLeft w:val="0"/>
      <w:marRight w:val="0"/>
      <w:marTop w:val="0"/>
      <w:marBottom w:val="0"/>
      <w:divBdr>
        <w:top w:val="none" w:sz="0" w:space="0" w:color="auto"/>
        <w:left w:val="none" w:sz="0" w:space="0" w:color="auto"/>
        <w:bottom w:val="none" w:sz="0" w:space="0" w:color="auto"/>
        <w:right w:val="none" w:sz="0" w:space="0" w:color="auto"/>
      </w:divBdr>
    </w:div>
    <w:div w:id="1599484417">
      <w:bodyDiv w:val="1"/>
      <w:marLeft w:val="0"/>
      <w:marRight w:val="0"/>
      <w:marTop w:val="0"/>
      <w:marBottom w:val="0"/>
      <w:divBdr>
        <w:top w:val="none" w:sz="0" w:space="0" w:color="auto"/>
        <w:left w:val="none" w:sz="0" w:space="0" w:color="auto"/>
        <w:bottom w:val="none" w:sz="0" w:space="0" w:color="auto"/>
        <w:right w:val="none" w:sz="0" w:space="0" w:color="auto"/>
      </w:divBdr>
    </w:div>
    <w:div w:id="1601446366">
      <w:bodyDiv w:val="1"/>
      <w:marLeft w:val="0"/>
      <w:marRight w:val="0"/>
      <w:marTop w:val="0"/>
      <w:marBottom w:val="0"/>
      <w:divBdr>
        <w:top w:val="none" w:sz="0" w:space="0" w:color="auto"/>
        <w:left w:val="none" w:sz="0" w:space="0" w:color="auto"/>
        <w:bottom w:val="none" w:sz="0" w:space="0" w:color="auto"/>
        <w:right w:val="none" w:sz="0" w:space="0" w:color="auto"/>
      </w:divBdr>
    </w:div>
    <w:div w:id="1608535676">
      <w:bodyDiv w:val="1"/>
      <w:marLeft w:val="0"/>
      <w:marRight w:val="0"/>
      <w:marTop w:val="0"/>
      <w:marBottom w:val="0"/>
      <w:divBdr>
        <w:top w:val="none" w:sz="0" w:space="0" w:color="auto"/>
        <w:left w:val="none" w:sz="0" w:space="0" w:color="auto"/>
        <w:bottom w:val="none" w:sz="0" w:space="0" w:color="auto"/>
        <w:right w:val="none" w:sz="0" w:space="0" w:color="auto"/>
      </w:divBdr>
      <w:divsChild>
        <w:div w:id="1860045554">
          <w:marLeft w:val="0"/>
          <w:marRight w:val="0"/>
          <w:marTop w:val="0"/>
          <w:marBottom w:val="0"/>
          <w:divBdr>
            <w:top w:val="none" w:sz="0" w:space="0" w:color="auto"/>
            <w:left w:val="none" w:sz="0" w:space="0" w:color="auto"/>
            <w:bottom w:val="none" w:sz="0" w:space="0" w:color="auto"/>
            <w:right w:val="none" w:sz="0" w:space="0" w:color="auto"/>
          </w:divBdr>
          <w:divsChild>
            <w:div w:id="647394161">
              <w:marLeft w:val="0"/>
              <w:marRight w:val="0"/>
              <w:marTop w:val="0"/>
              <w:marBottom w:val="0"/>
              <w:divBdr>
                <w:top w:val="none" w:sz="0" w:space="0" w:color="auto"/>
                <w:left w:val="none" w:sz="0" w:space="0" w:color="auto"/>
                <w:bottom w:val="none" w:sz="0" w:space="0" w:color="auto"/>
                <w:right w:val="none" w:sz="0" w:space="0" w:color="auto"/>
              </w:divBdr>
              <w:divsChild>
                <w:div w:id="1264343791">
                  <w:marLeft w:val="0"/>
                  <w:marRight w:val="0"/>
                  <w:marTop w:val="0"/>
                  <w:marBottom w:val="0"/>
                  <w:divBdr>
                    <w:top w:val="none" w:sz="0" w:space="0" w:color="auto"/>
                    <w:left w:val="none" w:sz="0" w:space="0" w:color="auto"/>
                    <w:bottom w:val="none" w:sz="0" w:space="0" w:color="auto"/>
                    <w:right w:val="none" w:sz="0" w:space="0" w:color="auto"/>
                  </w:divBdr>
                </w:div>
              </w:divsChild>
            </w:div>
            <w:div w:id="1771510058">
              <w:marLeft w:val="0"/>
              <w:marRight w:val="0"/>
              <w:marTop w:val="0"/>
              <w:marBottom w:val="0"/>
              <w:divBdr>
                <w:top w:val="none" w:sz="0" w:space="0" w:color="auto"/>
                <w:left w:val="none" w:sz="0" w:space="0" w:color="auto"/>
                <w:bottom w:val="none" w:sz="0" w:space="0" w:color="auto"/>
                <w:right w:val="none" w:sz="0" w:space="0" w:color="auto"/>
              </w:divBdr>
              <w:divsChild>
                <w:div w:id="1314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241">
      <w:bodyDiv w:val="1"/>
      <w:marLeft w:val="0"/>
      <w:marRight w:val="0"/>
      <w:marTop w:val="0"/>
      <w:marBottom w:val="0"/>
      <w:divBdr>
        <w:top w:val="none" w:sz="0" w:space="0" w:color="auto"/>
        <w:left w:val="none" w:sz="0" w:space="0" w:color="auto"/>
        <w:bottom w:val="none" w:sz="0" w:space="0" w:color="auto"/>
        <w:right w:val="none" w:sz="0" w:space="0" w:color="auto"/>
      </w:divBdr>
    </w:div>
    <w:div w:id="1787459064">
      <w:bodyDiv w:val="1"/>
      <w:marLeft w:val="0"/>
      <w:marRight w:val="0"/>
      <w:marTop w:val="0"/>
      <w:marBottom w:val="0"/>
      <w:divBdr>
        <w:top w:val="none" w:sz="0" w:space="0" w:color="auto"/>
        <w:left w:val="none" w:sz="0" w:space="0" w:color="auto"/>
        <w:bottom w:val="none" w:sz="0" w:space="0" w:color="auto"/>
        <w:right w:val="none" w:sz="0" w:space="0" w:color="auto"/>
      </w:divBdr>
    </w:div>
    <w:div w:id="1796606173">
      <w:bodyDiv w:val="1"/>
      <w:marLeft w:val="0"/>
      <w:marRight w:val="0"/>
      <w:marTop w:val="0"/>
      <w:marBottom w:val="0"/>
      <w:divBdr>
        <w:top w:val="none" w:sz="0" w:space="0" w:color="auto"/>
        <w:left w:val="none" w:sz="0" w:space="0" w:color="auto"/>
        <w:bottom w:val="none" w:sz="0" w:space="0" w:color="auto"/>
        <w:right w:val="none" w:sz="0" w:space="0" w:color="auto"/>
      </w:divBdr>
    </w:div>
    <w:div w:id="1816601260">
      <w:bodyDiv w:val="1"/>
      <w:marLeft w:val="0"/>
      <w:marRight w:val="0"/>
      <w:marTop w:val="0"/>
      <w:marBottom w:val="0"/>
      <w:divBdr>
        <w:top w:val="none" w:sz="0" w:space="0" w:color="auto"/>
        <w:left w:val="none" w:sz="0" w:space="0" w:color="auto"/>
        <w:bottom w:val="none" w:sz="0" w:space="0" w:color="auto"/>
        <w:right w:val="none" w:sz="0" w:space="0" w:color="auto"/>
      </w:divBdr>
      <w:divsChild>
        <w:div w:id="16319024">
          <w:marLeft w:val="0"/>
          <w:marRight w:val="0"/>
          <w:marTop w:val="0"/>
          <w:marBottom w:val="0"/>
          <w:divBdr>
            <w:top w:val="none" w:sz="0" w:space="0" w:color="auto"/>
            <w:left w:val="none" w:sz="0" w:space="0" w:color="auto"/>
            <w:bottom w:val="none" w:sz="0" w:space="0" w:color="auto"/>
            <w:right w:val="none" w:sz="0" w:space="0" w:color="auto"/>
          </w:divBdr>
          <w:divsChild>
            <w:div w:id="1612974461">
              <w:marLeft w:val="0"/>
              <w:marRight w:val="0"/>
              <w:marTop w:val="0"/>
              <w:marBottom w:val="0"/>
              <w:divBdr>
                <w:top w:val="none" w:sz="0" w:space="0" w:color="auto"/>
                <w:left w:val="none" w:sz="0" w:space="0" w:color="auto"/>
                <w:bottom w:val="none" w:sz="0" w:space="0" w:color="auto"/>
                <w:right w:val="none" w:sz="0" w:space="0" w:color="auto"/>
              </w:divBdr>
              <w:divsChild>
                <w:div w:id="1376008602">
                  <w:marLeft w:val="0"/>
                  <w:marRight w:val="0"/>
                  <w:marTop w:val="0"/>
                  <w:marBottom w:val="0"/>
                  <w:divBdr>
                    <w:top w:val="none" w:sz="0" w:space="0" w:color="auto"/>
                    <w:left w:val="none" w:sz="0" w:space="0" w:color="auto"/>
                    <w:bottom w:val="none" w:sz="0" w:space="0" w:color="auto"/>
                    <w:right w:val="none" w:sz="0" w:space="0" w:color="auto"/>
                  </w:divBdr>
                  <w:divsChild>
                    <w:div w:id="1194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3616">
      <w:bodyDiv w:val="1"/>
      <w:marLeft w:val="0"/>
      <w:marRight w:val="0"/>
      <w:marTop w:val="0"/>
      <w:marBottom w:val="0"/>
      <w:divBdr>
        <w:top w:val="none" w:sz="0" w:space="0" w:color="auto"/>
        <w:left w:val="none" w:sz="0" w:space="0" w:color="auto"/>
        <w:bottom w:val="none" w:sz="0" w:space="0" w:color="auto"/>
        <w:right w:val="none" w:sz="0" w:space="0" w:color="auto"/>
      </w:divBdr>
    </w:div>
    <w:div w:id="1873180316">
      <w:bodyDiv w:val="1"/>
      <w:marLeft w:val="0"/>
      <w:marRight w:val="0"/>
      <w:marTop w:val="0"/>
      <w:marBottom w:val="0"/>
      <w:divBdr>
        <w:top w:val="none" w:sz="0" w:space="0" w:color="auto"/>
        <w:left w:val="none" w:sz="0" w:space="0" w:color="auto"/>
        <w:bottom w:val="none" w:sz="0" w:space="0" w:color="auto"/>
        <w:right w:val="none" w:sz="0" w:space="0" w:color="auto"/>
      </w:divBdr>
    </w:div>
    <w:div w:id="1920629204">
      <w:bodyDiv w:val="1"/>
      <w:marLeft w:val="0"/>
      <w:marRight w:val="0"/>
      <w:marTop w:val="0"/>
      <w:marBottom w:val="0"/>
      <w:divBdr>
        <w:top w:val="none" w:sz="0" w:space="0" w:color="auto"/>
        <w:left w:val="none" w:sz="0" w:space="0" w:color="auto"/>
        <w:bottom w:val="none" w:sz="0" w:space="0" w:color="auto"/>
        <w:right w:val="none" w:sz="0" w:space="0" w:color="auto"/>
      </w:divBdr>
      <w:divsChild>
        <w:div w:id="54818784">
          <w:marLeft w:val="0"/>
          <w:marRight w:val="0"/>
          <w:marTop w:val="0"/>
          <w:marBottom w:val="0"/>
          <w:divBdr>
            <w:top w:val="none" w:sz="0" w:space="0" w:color="auto"/>
            <w:left w:val="none" w:sz="0" w:space="0" w:color="auto"/>
            <w:bottom w:val="none" w:sz="0" w:space="0" w:color="auto"/>
            <w:right w:val="none" w:sz="0" w:space="0" w:color="auto"/>
          </w:divBdr>
          <w:divsChild>
            <w:div w:id="1030498941">
              <w:marLeft w:val="0"/>
              <w:marRight w:val="0"/>
              <w:marTop w:val="0"/>
              <w:marBottom w:val="0"/>
              <w:divBdr>
                <w:top w:val="none" w:sz="0" w:space="0" w:color="auto"/>
                <w:left w:val="none" w:sz="0" w:space="0" w:color="auto"/>
                <w:bottom w:val="none" w:sz="0" w:space="0" w:color="auto"/>
                <w:right w:val="none" w:sz="0" w:space="0" w:color="auto"/>
              </w:divBdr>
              <w:divsChild>
                <w:div w:id="1711370867">
                  <w:marLeft w:val="0"/>
                  <w:marRight w:val="0"/>
                  <w:marTop w:val="0"/>
                  <w:marBottom w:val="0"/>
                  <w:divBdr>
                    <w:top w:val="none" w:sz="0" w:space="0" w:color="auto"/>
                    <w:left w:val="none" w:sz="0" w:space="0" w:color="auto"/>
                    <w:bottom w:val="none" w:sz="0" w:space="0" w:color="auto"/>
                    <w:right w:val="none" w:sz="0" w:space="0" w:color="auto"/>
                  </w:divBdr>
                  <w:divsChild>
                    <w:div w:id="1934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6175">
      <w:bodyDiv w:val="1"/>
      <w:marLeft w:val="0"/>
      <w:marRight w:val="0"/>
      <w:marTop w:val="0"/>
      <w:marBottom w:val="0"/>
      <w:divBdr>
        <w:top w:val="none" w:sz="0" w:space="0" w:color="auto"/>
        <w:left w:val="none" w:sz="0" w:space="0" w:color="auto"/>
        <w:bottom w:val="none" w:sz="0" w:space="0" w:color="auto"/>
        <w:right w:val="none" w:sz="0" w:space="0" w:color="auto"/>
      </w:divBdr>
    </w:div>
    <w:div w:id="20832856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ortal.tcu.gov.br/data/files/C6/04/A0/4A/C1DEF610F5680BF6F18818A8/ISSAI_30_codigo_etica.pdf" TargetMode="External"/><Relationship Id="rId1" Type="http://schemas.openxmlformats.org/officeDocument/2006/relationships/hyperlink" Target="https://repositorio.cgu.gov.br/bitstream/1/46616/5/Nota_Tecnica_2386_2020-CGUNE-CRG.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22E9E2DC657F4884EB749968C01A62" ma:contentTypeVersion="9" ma:contentTypeDescription="Create a new document." ma:contentTypeScope="" ma:versionID="3c31d1ca6c3066cf5baf9813bd9f8e58">
  <xsd:schema xmlns:xsd="http://www.w3.org/2001/XMLSchema" xmlns:xs="http://www.w3.org/2001/XMLSchema" xmlns:p="http://schemas.microsoft.com/office/2006/metadata/properties" xmlns:ns3="8aad2dbb-d220-4987-a5d9-c16b6d9caffa" xmlns:ns4="79a49ba5-0905-478e-b688-b5d07ef852f3" targetNamespace="http://schemas.microsoft.com/office/2006/metadata/properties" ma:root="true" ma:fieldsID="e28cdf0fcaab44faccab5fe4143f3781" ns3:_="" ns4:_="">
    <xsd:import namespace="8aad2dbb-d220-4987-a5d9-c16b6d9caffa"/>
    <xsd:import namespace="79a49ba5-0905-478e-b688-b5d07ef852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d2dbb-d220-4987-a5d9-c16b6d9caf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49ba5-0905-478e-b688-b5d07ef852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5ED1-853B-4814-8C91-AAAED0524907}">
  <ds:schemaRefs>
    <ds:schemaRef ds:uri="http://schemas.microsoft.com/sharepoint/v3/contenttype/forms"/>
  </ds:schemaRefs>
</ds:datastoreItem>
</file>

<file path=customXml/itemProps2.xml><?xml version="1.0" encoding="utf-8"?>
<ds:datastoreItem xmlns:ds="http://schemas.openxmlformats.org/officeDocument/2006/customXml" ds:itemID="{407EE671-D9EB-46A7-A91C-A79D6271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d2dbb-d220-4987-a5d9-c16b6d9caffa"/>
    <ds:schemaRef ds:uri="79a49ba5-0905-478e-b688-b5d07ef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FB1F0-48B8-4C4F-A10D-6CB55C4A2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A5DC3-1B0E-4400-A970-119C9A7F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3182</Words>
  <Characters>17187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JUSTIFICATIVA</vt:lpstr>
    </vt:vector>
  </TitlesOfParts>
  <Company>TCU</Company>
  <LinksUpToDate>false</LinksUpToDate>
  <CharactersWithSpaces>20329</CharactersWithSpaces>
  <SharedDoc>false</SharedDoc>
  <HLinks>
    <vt:vector size="12" baseType="variant">
      <vt:variant>
        <vt:i4>8192004</vt:i4>
      </vt:variant>
      <vt:variant>
        <vt:i4>3</vt:i4>
      </vt:variant>
      <vt:variant>
        <vt:i4>0</vt:i4>
      </vt:variant>
      <vt:variant>
        <vt:i4>5</vt:i4>
      </vt:variant>
      <vt:variant>
        <vt:lpwstr>https://portal.tcu.gov.br/data/files/C6/04/A0/4A/C1DEF610F5680BF6F18818A8/ISSAI_30_codigo_etica.pdf</vt:lpwstr>
      </vt:variant>
      <vt:variant>
        <vt:lpwstr/>
      </vt:variant>
      <vt:variant>
        <vt:i4>3932255</vt:i4>
      </vt:variant>
      <vt:variant>
        <vt:i4>0</vt:i4>
      </vt:variant>
      <vt:variant>
        <vt:i4>0</vt:i4>
      </vt:variant>
      <vt:variant>
        <vt:i4>5</vt:i4>
      </vt:variant>
      <vt:variant>
        <vt:lpwstr>https://repositorio.cgu.gov.br/bitstream/1/46616/5/Nota_Tecnica_2386_2020-CGUNE-CRG.pdf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JUSTIFICATIVA</dc:title>
  <dc:subject/>
  <dc:creator>ADRIANAPC</dc:creator>
  <cp:keywords/>
  <cp:lastModifiedBy>Carlos Antonio Matias</cp:lastModifiedBy>
  <cp:revision>3</cp:revision>
  <cp:lastPrinted>2021-03-04T17:39:00Z</cp:lastPrinted>
  <dcterms:created xsi:type="dcterms:W3CDTF">2022-06-02T13:10:00Z</dcterms:created>
  <dcterms:modified xsi:type="dcterms:W3CDTF">2022-06-02T13:10:00Z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1684892706</vt:i4>
  </property>
  <property fmtid="{D5CDD505-2E9C-101B-9397-08002B2CF9AE}" pid="3" name="ContentTypeId">
    <vt:lpwstr>0x0101003D22E9E2DC657F4884EB749968C01A62</vt:lpwstr>
  </property>
</Properties>
</file>